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EBB5" w14:textId="54FB4738" w:rsidR="00667CC9" w:rsidRPr="007C15B9" w:rsidRDefault="007C15B9">
      <w:pPr>
        <w:rPr>
          <w:b/>
          <w:bCs/>
        </w:rPr>
      </w:pPr>
      <w:r>
        <w:br/>
      </w:r>
      <w:r w:rsidRPr="007C15B9">
        <w:rPr>
          <w:b/>
          <w:bCs/>
        </w:rPr>
        <w:t>Q</w:t>
      </w:r>
      <w:r w:rsidR="00285269">
        <w:rPr>
          <w:b/>
          <w:bCs/>
        </w:rPr>
        <w:t>3</w:t>
      </w:r>
      <w:r w:rsidRPr="007C15B9">
        <w:rPr>
          <w:b/>
          <w:bCs/>
        </w:rPr>
        <w:t xml:space="preserve"> 2022-23 EQUALITY OBJECTI</w:t>
      </w:r>
      <w:r w:rsidR="00865735">
        <w:rPr>
          <w:b/>
          <w:bCs/>
        </w:rPr>
        <w:t>V</w:t>
      </w:r>
      <w:r w:rsidRPr="007C15B9">
        <w:rPr>
          <w:b/>
          <w:bCs/>
        </w:rPr>
        <w:t>ES MEASURES OF SUCCESS</w:t>
      </w:r>
    </w:p>
    <w:p w14:paraId="64FAE0C1" w14:textId="77777777" w:rsidR="007C15B9" w:rsidRPr="007C15B9" w:rsidRDefault="007C15B9">
      <w:pPr>
        <w:rPr>
          <w:b/>
          <w:bCs/>
        </w:rPr>
      </w:pPr>
    </w:p>
    <w:p w14:paraId="3B30E4EF" w14:textId="5C708DC0" w:rsidR="007132A5" w:rsidRPr="007C15B9" w:rsidRDefault="00667CC9">
      <w:pPr>
        <w:rPr>
          <w:b/>
          <w:bCs/>
        </w:rPr>
      </w:pPr>
      <w:r w:rsidRPr="007C15B9">
        <w:rPr>
          <w:b/>
          <w:bCs/>
        </w:rPr>
        <w:t>Objective 1: Equip people with the skills needed to secure opportunities in Medway’s future economy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36"/>
        <w:gridCol w:w="4800"/>
        <w:gridCol w:w="1513"/>
        <w:gridCol w:w="1380"/>
        <w:gridCol w:w="1233"/>
        <w:gridCol w:w="1254"/>
        <w:gridCol w:w="1166"/>
        <w:gridCol w:w="1166"/>
      </w:tblGrid>
      <w:tr w:rsidR="004F0095" w:rsidRPr="00DC1584" w14:paraId="14BE6EC6" w14:textId="77777777" w:rsidTr="00285269">
        <w:tc>
          <w:tcPr>
            <w:tcW w:w="1436" w:type="dxa"/>
            <w:shd w:val="clear" w:color="auto" w:fill="BFBFBF" w:themeFill="background1" w:themeFillShade="BF"/>
          </w:tcPr>
          <w:p w14:paraId="120DEBEB" w14:textId="5795134F" w:rsidR="004F0095" w:rsidRPr="00DC1584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code</w:t>
            </w:r>
          </w:p>
        </w:tc>
        <w:tc>
          <w:tcPr>
            <w:tcW w:w="4800" w:type="dxa"/>
            <w:shd w:val="clear" w:color="auto" w:fill="BFBFBF" w:themeFill="background1" w:themeFillShade="BF"/>
          </w:tcPr>
          <w:p w14:paraId="3B20473A" w14:textId="0D129957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name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60594007" w14:textId="1D9157B4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Aim to</w:t>
            </w:r>
          </w:p>
        </w:tc>
        <w:tc>
          <w:tcPr>
            <w:tcW w:w="1380" w:type="dxa"/>
            <w:shd w:val="clear" w:color="auto" w:fill="BFBFBF" w:themeFill="background1" w:themeFillShade="BF"/>
          </w:tcPr>
          <w:p w14:paraId="5AFA4314" w14:textId="6BDE5799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Value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4DEC3DBE" w14:textId="4BD38629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Target</w:t>
            </w:r>
          </w:p>
        </w:tc>
        <w:tc>
          <w:tcPr>
            <w:tcW w:w="1254" w:type="dxa"/>
            <w:shd w:val="clear" w:color="auto" w:fill="BFBFBF" w:themeFill="background1" w:themeFillShade="BF"/>
          </w:tcPr>
          <w:p w14:paraId="7B0975F1" w14:textId="0CCEBD39" w:rsidR="004F0095" w:rsidRPr="00DC1584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cs="Arial"/>
                <w:b/>
              </w:rPr>
              <w:t>Status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14:paraId="34FE892D" w14:textId="723DDD84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Short Trend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14:paraId="23E1491C" w14:textId="0F0A8CB1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cs="Arial"/>
                <w:b/>
              </w:rPr>
              <w:t>Long Trend</w:t>
            </w:r>
          </w:p>
        </w:tc>
      </w:tr>
      <w:tr w:rsidR="00285269" w:rsidRPr="00DC1584" w14:paraId="5984C2FA" w14:textId="77777777" w:rsidTr="00285269">
        <w:tc>
          <w:tcPr>
            <w:tcW w:w="1436" w:type="dxa"/>
            <w:shd w:val="clear" w:color="auto" w:fill="auto"/>
          </w:tcPr>
          <w:p w14:paraId="3144E515" w14:textId="77777777" w:rsidR="00285269" w:rsidRPr="00DC1584" w:rsidRDefault="00285269" w:rsidP="00285269">
            <w:pPr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LRCC4a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3B151B30" w14:textId="77777777" w:rsidR="00285269" w:rsidRPr="00DC1584" w:rsidRDefault="00285269" w:rsidP="00285269">
            <w:pPr>
              <w:ind w:right="283"/>
              <w:rPr>
                <w:rFonts w:cs="Arial"/>
                <w:bCs/>
              </w:rPr>
            </w:pPr>
            <w:r w:rsidRPr="00DC1584">
              <w:rPr>
                <w:rFonts w:eastAsia="Arial" w:cs="Arial"/>
              </w:rPr>
              <w:t>Number of jobs created and safeguarded (cumulative)</w:t>
            </w:r>
          </w:p>
        </w:tc>
        <w:tc>
          <w:tcPr>
            <w:tcW w:w="1513" w:type="dxa"/>
            <w:shd w:val="clear" w:color="auto" w:fill="auto"/>
          </w:tcPr>
          <w:p w14:paraId="33C0E1FF" w14:textId="77777777" w:rsidR="00285269" w:rsidRPr="00DC1584" w:rsidRDefault="00285269" w:rsidP="00285269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Maximise</w:t>
            </w:r>
          </w:p>
        </w:tc>
        <w:tc>
          <w:tcPr>
            <w:tcW w:w="1380" w:type="dxa"/>
          </w:tcPr>
          <w:p w14:paraId="09AABA26" w14:textId="7E58D4B7" w:rsidR="00285269" w:rsidRPr="00DC1584" w:rsidRDefault="00285269" w:rsidP="00285269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369</w:t>
            </w:r>
          </w:p>
        </w:tc>
        <w:tc>
          <w:tcPr>
            <w:tcW w:w="1233" w:type="dxa"/>
            <w:shd w:val="clear" w:color="auto" w:fill="auto"/>
          </w:tcPr>
          <w:p w14:paraId="75B3F45B" w14:textId="7D341B32" w:rsidR="00285269" w:rsidRPr="00DC1584" w:rsidRDefault="00285269" w:rsidP="00285269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150</w:t>
            </w:r>
          </w:p>
        </w:tc>
        <w:tc>
          <w:tcPr>
            <w:tcW w:w="1254" w:type="dxa"/>
            <w:shd w:val="clear" w:color="auto" w:fill="92D050"/>
          </w:tcPr>
          <w:p w14:paraId="13B23BE0" w14:textId="41E1552D" w:rsidR="00285269" w:rsidRPr="00DC1584" w:rsidRDefault="00285269" w:rsidP="00285269">
            <w:pPr>
              <w:ind w:right="283"/>
              <w:rPr>
                <w:rFonts w:cs="Arial"/>
                <w:bCs/>
              </w:rPr>
            </w:pPr>
            <w:r w:rsidRPr="00DC1584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166" w:type="dxa"/>
            <w:shd w:val="clear" w:color="auto" w:fill="auto"/>
          </w:tcPr>
          <w:p w14:paraId="37AFBABF" w14:textId="3A3A174E" w:rsidR="00285269" w:rsidRPr="00DC1584" w:rsidRDefault="00285269" w:rsidP="00285269">
            <w:pPr>
              <w:ind w:right="283"/>
              <w:rPr>
                <w:rFonts w:cs="Arial"/>
                <w:bCs/>
              </w:rPr>
            </w:pPr>
            <w:r w:rsidRPr="00DC1584">
              <w:rPr>
                <w:rFonts w:eastAsia="Arial" w:cs="Arial"/>
              </w:rPr>
              <w:t>IMP</w:t>
            </w:r>
          </w:p>
        </w:tc>
        <w:tc>
          <w:tcPr>
            <w:tcW w:w="1166" w:type="dxa"/>
            <w:shd w:val="clear" w:color="auto" w:fill="auto"/>
          </w:tcPr>
          <w:p w14:paraId="6B9BF7F8" w14:textId="59505531" w:rsidR="00285269" w:rsidRPr="00DC1584" w:rsidRDefault="00285269" w:rsidP="00285269">
            <w:pPr>
              <w:ind w:right="283"/>
              <w:rPr>
                <w:rFonts w:cs="Arial"/>
                <w:bCs/>
              </w:rPr>
            </w:pPr>
            <w:r w:rsidRPr="00DC1584">
              <w:rPr>
                <w:rFonts w:eastAsia="Arial" w:cs="Arial"/>
              </w:rPr>
              <w:t>IMP</w:t>
            </w:r>
          </w:p>
        </w:tc>
      </w:tr>
      <w:tr w:rsidR="004F0095" w:rsidRPr="00DC1584" w14:paraId="6E5C5F47" w14:textId="77777777" w:rsidTr="00285269">
        <w:tc>
          <w:tcPr>
            <w:tcW w:w="1436" w:type="dxa"/>
            <w:shd w:val="clear" w:color="auto" w:fill="auto"/>
          </w:tcPr>
          <w:p w14:paraId="3A2EDA77" w14:textId="117800E3" w:rsidR="004F0095" w:rsidRPr="00DC1584" w:rsidRDefault="004F0095" w:rsidP="004F0095">
            <w:pPr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NI 117(N&amp;U)</w:t>
            </w:r>
          </w:p>
        </w:tc>
        <w:tc>
          <w:tcPr>
            <w:tcW w:w="4800" w:type="dxa"/>
            <w:shd w:val="clear" w:color="auto" w:fill="auto"/>
            <w:vAlign w:val="center"/>
          </w:tcPr>
          <w:p w14:paraId="327FEAA9" w14:textId="43C6BC96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Percentage of 16–17-year-olds who are not in education, employment or training or whose status is ‘not known’</w:t>
            </w:r>
          </w:p>
        </w:tc>
        <w:tc>
          <w:tcPr>
            <w:tcW w:w="1513" w:type="dxa"/>
            <w:shd w:val="clear" w:color="auto" w:fill="auto"/>
          </w:tcPr>
          <w:p w14:paraId="705A30A8" w14:textId="3A3DA235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Minimise</w:t>
            </w:r>
          </w:p>
        </w:tc>
        <w:tc>
          <w:tcPr>
            <w:tcW w:w="1380" w:type="dxa"/>
          </w:tcPr>
          <w:p w14:paraId="4F098003" w14:textId="49FE9AA6" w:rsidR="004F0095" w:rsidRPr="00DC1584" w:rsidRDefault="00285269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10.1</w:t>
            </w:r>
            <w:r w:rsidR="004F0095" w:rsidRPr="00DC1584">
              <w:rPr>
                <w:rFonts w:eastAsia="Arial" w:cs="Arial"/>
              </w:rPr>
              <w:t>.2%</w:t>
            </w:r>
          </w:p>
        </w:tc>
        <w:tc>
          <w:tcPr>
            <w:tcW w:w="1233" w:type="dxa"/>
            <w:shd w:val="clear" w:color="auto" w:fill="auto"/>
          </w:tcPr>
          <w:p w14:paraId="1CE187E2" w14:textId="77777777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7%</w:t>
            </w:r>
          </w:p>
          <w:p w14:paraId="3A80CAFB" w14:textId="77777777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</w:p>
        </w:tc>
        <w:tc>
          <w:tcPr>
            <w:tcW w:w="1254" w:type="dxa"/>
            <w:shd w:val="clear" w:color="auto" w:fill="FF0000"/>
          </w:tcPr>
          <w:p w14:paraId="79F7DB7E" w14:textId="28FDD6D2" w:rsidR="004F0095" w:rsidRPr="00DC1584" w:rsidRDefault="00285269" w:rsidP="004F0095">
            <w:pPr>
              <w:ind w:right="283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Red</w:t>
            </w:r>
          </w:p>
        </w:tc>
        <w:tc>
          <w:tcPr>
            <w:tcW w:w="1166" w:type="dxa"/>
            <w:shd w:val="clear" w:color="auto" w:fill="auto"/>
          </w:tcPr>
          <w:p w14:paraId="34AC6896" w14:textId="5BBD45DF" w:rsidR="004F0095" w:rsidRPr="00DC1584" w:rsidRDefault="00285269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DET</w:t>
            </w:r>
          </w:p>
        </w:tc>
        <w:tc>
          <w:tcPr>
            <w:tcW w:w="1166" w:type="dxa"/>
            <w:shd w:val="clear" w:color="auto" w:fill="auto"/>
          </w:tcPr>
          <w:p w14:paraId="5535070D" w14:textId="547A7D18" w:rsidR="004F0095" w:rsidRPr="00DC1584" w:rsidRDefault="00285269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DET</w:t>
            </w:r>
          </w:p>
        </w:tc>
      </w:tr>
    </w:tbl>
    <w:p w14:paraId="40D68A64" w14:textId="018801B0" w:rsidR="00667CC9" w:rsidRDefault="00667CC9"/>
    <w:p w14:paraId="59B56ADE" w14:textId="63E52244" w:rsidR="00667CC9" w:rsidRPr="007C15B9" w:rsidRDefault="00667CC9">
      <w:pPr>
        <w:rPr>
          <w:b/>
          <w:bCs/>
        </w:rPr>
      </w:pPr>
      <w:r w:rsidRPr="007C15B9">
        <w:rPr>
          <w:b/>
          <w:bCs/>
        </w:rPr>
        <w:t>Objective 2: Help Medway’s people get a foot on the housing ladder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30"/>
        <w:gridCol w:w="4787"/>
        <w:gridCol w:w="1500"/>
        <w:gridCol w:w="1140"/>
        <w:gridCol w:w="1233"/>
        <w:gridCol w:w="1252"/>
        <w:gridCol w:w="1353"/>
        <w:gridCol w:w="1353"/>
      </w:tblGrid>
      <w:tr w:rsidR="004F0095" w:rsidRPr="00DC1584" w14:paraId="45DA6DF5" w14:textId="77777777" w:rsidTr="006701E0">
        <w:tc>
          <w:tcPr>
            <w:tcW w:w="1330" w:type="dxa"/>
            <w:shd w:val="clear" w:color="auto" w:fill="BFBFBF" w:themeFill="background1" w:themeFillShade="BF"/>
          </w:tcPr>
          <w:p w14:paraId="3A2EC239" w14:textId="3CF7C317" w:rsidR="004F0095" w:rsidRPr="00DC1584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code</w:t>
            </w:r>
          </w:p>
        </w:tc>
        <w:tc>
          <w:tcPr>
            <w:tcW w:w="4787" w:type="dxa"/>
            <w:shd w:val="clear" w:color="auto" w:fill="BFBFBF" w:themeFill="background1" w:themeFillShade="BF"/>
          </w:tcPr>
          <w:p w14:paraId="2EDDC61F" w14:textId="159D8BA4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name</w:t>
            </w:r>
          </w:p>
        </w:tc>
        <w:tc>
          <w:tcPr>
            <w:tcW w:w="1500" w:type="dxa"/>
            <w:shd w:val="clear" w:color="auto" w:fill="BFBFBF" w:themeFill="background1" w:themeFillShade="BF"/>
          </w:tcPr>
          <w:p w14:paraId="0D065CB2" w14:textId="5802BC9D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Aim to</w:t>
            </w:r>
          </w:p>
        </w:tc>
        <w:tc>
          <w:tcPr>
            <w:tcW w:w="1140" w:type="dxa"/>
            <w:shd w:val="clear" w:color="auto" w:fill="BFBFBF" w:themeFill="background1" w:themeFillShade="BF"/>
          </w:tcPr>
          <w:p w14:paraId="481ECC70" w14:textId="7C0AA90D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Value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6095D23B" w14:textId="400445A5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Target</w:t>
            </w:r>
          </w:p>
        </w:tc>
        <w:tc>
          <w:tcPr>
            <w:tcW w:w="1252" w:type="dxa"/>
            <w:shd w:val="clear" w:color="auto" w:fill="BFBFBF" w:themeFill="background1" w:themeFillShade="BF"/>
          </w:tcPr>
          <w:p w14:paraId="6EAF10B3" w14:textId="7EF09065" w:rsidR="004F0095" w:rsidRPr="00DC1584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cs="Arial"/>
                <w:b/>
              </w:rPr>
              <w:t>Status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4D20991D" w14:textId="6DE08181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Short Trend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769ED190" w14:textId="3A920382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cs="Arial"/>
                <w:b/>
              </w:rPr>
              <w:t>Long Trend</w:t>
            </w:r>
          </w:p>
        </w:tc>
      </w:tr>
      <w:tr w:rsidR="004F0095" w:rsidRPr="00DC1584" w14:paraId="01118163" w14:textId="77777777" w:rsidTr="007C15B9">
        <w:tc>
          <w:tcPr>
            <w:tcW w:w="1330" w:type="dxa"/>
            <w:shd w:val="clear" w:color="auto" w:fill="auto"/>
          </w:tcPr>
          <w:p w14:paraId="6EA33D8E" w14:textId="6BCE161B" w:rsidR="004F0095" w:rsidRPr="00DC1584" w:rsidRDefault="004F0095" w:rsidP="004F0095">
            <w:pPr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NI 156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077D5FF8" w14:textId="5C32EEF6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Number of households living in temporary accommodation</w:t>
            </w:r>
          </w:p>
        </w:tc>
        <w:tc>
          <w:tcPr>
            <w:tcW w:w="1500" w:type="dxa"/>
            <w:shd w:val="clear" w:color="auto" w:fill="auto"/>
          </w:tcPr>
          <w:p w14:paraId="6FD77433" w14:textId="2906359A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Minimise</w:t>
            </w:r>
          </w:p>
        </w:tc>
        <w:tc>
          <w:tcPr>
            <w:tcW w:w="1140" w:type="dxa"/>
          </w:tcPr>
          <w:p w14:paraId="3791B0D4" w14:textId="7F533B1E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3</w:t>
            </w:r>
            <w:r w:rsidR="00285269">
              <w:rPr>
                <w:rFonts w:eastAsia="Arial" w:cs="Arial"/>
              </w:rPr>
              <w:t>47</w:t>
            </w:r>
          </w:p>
        </w:tc>
        <w:tc>
          <w:tcPr>
            <w:tcW w:w="1233" w:type="dxa"/>
            <w:shd w:val="clear" w:color="auto" w:fill="auto"/>
          </w:tcPr>
          <w:p w14:paraId="19444394" w14:textId="1D67803E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400</w:t>
            </w:r>
          </w:p>
        </w:tc>
        <w:tc>
          <w:tcPr>
            <w:tcW w:w="1252" w:type="dxa"/>
            <w:shd w:val="clear" w:color="auto" w:fill="92D050"/>
          </w:tcPr>
          <w:p w14:paraId="6AE14EB8" w14:textId="26AF9C6C" w:rsidR="004F0095" w:rsidRPr="00DC1584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DC1584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3" w:type="dxa"/>
            <w:shd w:val="clear" w:color="auto" w:fill="auto"/>
          </w:tcPr>
          <w:p w14:paraId="6095CD65" w14:textId="6CE0C973" w:rsidR="004F0095" w:rsidRPr="00DC1584" w:rsidRDefault="00285269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IMP</w:t>
            </w:r>
          </w:p>
        </w:tc>
        <w:tc>
          <w:tcPr>
            <w:tcW w:w="1353" w:type="dxa"/>
            <w:shd w:val="clear" w:color="auto" w:fill="auto"/>
          </w:tcPr>
          <w:p w14:paraId="6DF592E6" w14:textId="2B506A7C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DET</w:t>
            </w:r>
          </w:p>
        </w:tc>
      </w:tr>
      <w:tr w:rsidR="004F0095" w:rsidRPr="00DC1584" w14:paraId="133455EF" w14:textId="77777777" w:rsidTr="007C15B9">
        <w:tc>
          <w:tcPr>
            <w:tcW w:w="1330" w:type="dxa"/>
            <w:shd w:val="clear" w:color="auto" w:fill="auto"/>
          </w:tcPr>
          <w:p w14:paraId="35A226A3" w14:textId="69097F76" w:rsidR="004F0095" w:rsidRPr="00DC1584" w:rsidRDefault="004F0095" w:rsidP="004F0095">
            <w:pPr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HC3</w:t>
            </w:r>
          </w:p>
        </w:tc>
        <w:tc>
          <w:tcPr>
            <w:tcW w:w="4787" w:type="dxa"/>
            <w:shd w:val="clear" w:color="auto" w:fill="auto"/>
            <w:vAlign w:val="center"/>
          </w:tcPr>
          <w:p w14:paraId="28B0FF54" w14:textId="2C6BAE8E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No. of households with dependent children in B&amp;B who have resided there for 6+ weeks at the end of the quarter</w:t>
            </w:r>
          </w:p>
        </w:tc>
        <w:tc>
          <w:tcPr>
            <w:tcW w:w="1500" w:type="dxa"/>
            <w:shd w:val="clear" w:color="auto" w:fill="auto"/>
          </w:tcPr>
          <w:p w14:paraId="293FF144" w14:textId="3A144B83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Minimise</w:t>
            </w:r>
          </w:p>
        </w:tc>
        <w:tc>
          <w:tcPr>
            <w:tcW w:w="1140" w:type="dxa"/>
          </w:tcPr>
          <w:p w14:paraId="15177694" w14:textId="37A1B6D5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0</w:t>
            </w:r>
          </w:p>
        </w:tc>
        <w:tc>
          <w:tcPr>
            <w:tcW w:w="1233" w:type="dxa"/>
            <w:shd w:val="clear" w:color="auto" w:fill="auto"/>
          </w:tcPr>
          <w:p w14:paraId="402CBA12" w14:textId="51EFE5D7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0</w:t>
            </w:r>
          </w:p>
        </w:tc>
        <w:tc>
          <w:tcPr>
            <w:tcW w:w="1252" w:type="dxa"/>
            <w:shd w:val="clear" w:color="auto" w:fill="92D050"/>
          </w:tcPr>
          <w:p w14:paraId="0EEB281F" w14:textId="7B51487C" w:rsidR="004F0095" w:rsidRPr="00DC1584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DC1584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3" w:type="dxa"/>
            <w:shd w:val="clear" w:color="auto" w:fill="auto"/>
          </w:tcPr>
          <w:p w14:paraId="6E6EF018" w14:textId="7856C603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STATIC</w:t>
            </w:r>
          </w:p>
        </w:tc>
        <w:tc>
          <w:tcPr>
            <w:tcW w:w="1353" w:type="dxa"/>
            <w:shd w:val="clear" w:color="auto" w:fill="auto"/>
          </w:tcPr>
          <w:p w14:paraId="30FDC9D2" w14:textId="33F762CB" w:rsidR="004F0095" w:rsidRPr="00DC1584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eastAsia="Arial" w:cs="Arial"/>
              </w:rPr>
              <w:t>STATIC</w:t>
            </w:r>
          </w:p>
        </w:tc>
      </w:tr>
    </w:tbl>
    <w:p w14:paraId="3DF7C233" w14:textId="77777777" w:rsidR="00C93DEB" w:rsidRDefault="00C93DEB"/>
    <w:p w14:paraId="3A72AEE7" w14:textId="658EA9B5" w:rsidR="00667CC9" w:rsidRDefault="00667CC9">
      <w:r w:rsidRPr="007C15B9">
        <w:rPr>
          <w:b/>
          <w:bCs/>
        </w:rPr>
        <w:t>Objective 3: Reduce obesity, smoking, alcohol misuse, physical inactivity, social isolation. Improve mental wellbeing</w:t>
      </w:r>
      <w:r w:rsidRPr="00667CC9">
        <w:t>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347"/>
        <w:gridCol w:w="4763"/>
        <w:gridCol w:w="1513"/>
        <w:gridCol w:w="1313"/>
        <w:gridCol w:w="1233"/>
        <w:gridCol w:w="1260"/>
        <w:gridCol w:w="1353"/>
        <w:gridCol w:w="1166"/>
      </w:tblGrid>
      <w:tr w:rsidR="009B079D" w:rsidRPr="002F45C1" w14:paraId="2E564121" w14:textId="77777777" w:rsidTr="006701E0">
        <w:tc>
          <w:tcPr>
            <w:tcW w:w="1347" w:type="dxa"/>
            <w:shd w:val="clear" w:color="auto" w:fill="BFBFBF" w:themeFill="background1" w:themeFillShade="BF"/>
          </w:tcPr>
          <w:p w14:paraId="38D2EAF6" w14:textId="595CA171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code</w:t>
            </w:r>
          </w:p>
        </w:tc>
        <w:tc>
          <w:tcPr>
            <w:tcW w:w="4763" w:type="dxa"/>
            <w:shd w:val="clear" w:color="auto" w:fill="BFBFBF" w:themeFill="background1" w:themeFillShade="BF"/>
          </w:tcPr>
          <w:p w14:paraId="0E8C9E89" w14:textId="51AA5FE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name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43AAA5F7" w14:textId="102D8C17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Aim to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14:paraId="04ADD76A" w14:textId="3E64152A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Value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1C2DB974" w14:textId="208CB8B0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Target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130569B" w14:textId="5195F5E7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cs="Arial"/>
                <w:b/>
              </w:rPr>
              <w:t>Status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56774C61" w14:textId="0107811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Short Trend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14:paraId="39B9F76F" w14:textId="7621DD75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cs="Arial"/>
                <w:b/>
              </w:rPr>
              <w:t>Long Trend</w:t>
            </w:r>
          </w:p>
        </w:tc>
      </w:tr>
      <w:tr w:rsidR="009B079D" w:rsidRPr="002F45C1" w14:paraId="5B64888E" w14:textId="77777777" w:rsidTr="00F42222">
        <w:tc>
          <w:tcPr>
            <w:tcW w:w="1347" w:type="dxa"/>
            <w:shd w:val="clear" w:color="auto" w:fill="auto"/>
          </w:tcPr>
          <w:p w14:paraId="1C4EA132" w14:textId="77777777" w:rsidR="003468A4" w:rsidRPr="002F45C1" w:rsidRDefault="003468A4" w:rsidP="003468A4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PH14</w:t>
            </w:r>
          </w:p>
        </w:tc>
        <w:tc>
          <w:tcPr>
            <w:tcW w:w="4763" w:type="dxa"/>
            <w:shd w:val="clear" w:color="auto" w:fill="auto"/>
          </w:tcPr>
          <w:p w14:paraId="0F8ABD8E" w14:textId="77777777" w:rsidR="003468A4" w:rsidRPr="002F45C1" w:rsidRDefault="003468A4" w:rsidP="003468A4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 xml:space="preserve">Excess weight in </w:t>
            </w:r>
            <w:proofErr w:type="gramStart"/>
            <w:r w:rsidRPr="002F45C1">
              <w:rPr>
                <w:rFonts w:eastAsia="Arial" w:cs="Arial"/>
              </w:rPr>
              <w:t>4-5 year olds</w:t>
            </w:r>
            <w:proofErr w:type="gramEnd"/>
            <w:r w:rsidRPr="002F45C1">
              <w:rPr>
                <w:rFonts w:eastAsia="Arial" w:cs="Arial"/>
              </w:rPr>
              <w:t xml:space="preserve"> (20/21 annual)</w:t>
            </w:r>
          </w:p>
        </w:tc>
        <w:tc>
          <w:tcPr>
            <w:tcW w:w="1513" w:type="dxa"/>
            <w:shd w:val="clear" w:color="auto" w:fill="auto"/>
          </w:tcPr>
          <w:p w14:paraId="5896A183" w14:textId="77777777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313" w:type="dxa"/>
          </w:tcPr>
          <w:p w14:paraId="25BF0FE2" w14:textId="0613BEA7" w:rsidR="003468A4" w:rsidRPr="002F45C1" w:rsidRDefault="00F42222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23.7</w:t>
            </w:r>
            <w:r w:rsidR="003468A4" w:rsidRPr="002F45C1">
              <w:rPr>
                <w:rFonts w:eastAsia="Arial" w:cs="Arial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14:paraId="2DD11D28" w14:textId="635F471E" w:rsidR="003468A4" w:rsidRPr="002F45C1" w:rsidRDefault="00F42222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27.7</w:t>
            </w:r>
            <w:r w:rsidR="003468A4" w:rsidRPr="002F45C1">
              <w:rPr>
                <w:rFonts w:eastAsia="Arial" w:cs="Arial"/>
              </w:rPr>
              <w:t>%</w:t>
            </w:r>
          </w:p>
        </w:tc>
        <w:tc>
          <w:tcPr>
            <w:tcW w:w="1260" w:type="dxa"/>
            <w:shd w:val="clear" w:color="auto" w:fill="92D050"/>
          </w:tcPr>
          <w:p w14:paraId="4A584905" w14:textId="6C326025" w:rsidR="003468A4" w:rsidRPr="002F45C1" w:rsidRDefault="00F42222" w:rsidP="003468A4">
            <w:pPr>
              <w:ind w:right="283"/>
              <w:rPr>
                <w:rFonts w:cs="Arial"/>
                <w:bCs/>
              </w:rPr>
            </w:pPr>
            <w:r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3" w:type="dxa"/>
            <w:shd w:val="clear" w:color="auto" w:fill="auto"/>
          </w:tcPr>
          <w:p w14:paraId="37F61537" w14:textId="16EF4569" w:rsidR="003468A4" w:rsidRPr="002F45C1" w:rsidRDefault="00F42222" w:rsidP="003468A4">
            <w:pPr>
              <w:ind w:right="283"/>
              <w:rPr>
                <w:rFonts w:cs="Arial"/>
                <w:bCs/>
              </w:rPr>
            </w:pPr>
            <w:r>
              <w:rPr>
                <w:rFonts w:eastAsia="Arial" w:cs="Arial"/>
              </w:rPr>
              <w:t>IMP</w:t>
            </w:r>
          </w:p>
        </w:tc>
        <w:tc>
          <w:tcPr>
            <w:tcW w:w="1166" w:type="dxa"/>
            <w:shd w:val="clear" w:color="auto" w:fill="auto"/>
          </w:tcPr>
          <w:p w14:paraId="7698B4FF" w14:textId="3DD13D68" w:rsidR="003468A4" w:rsidRPr="002F45C1" w:rsidRDefault="00F42222" w:rsidP="003468A4">
            <w:pPr>
              <w:ind w:right="283"/>
              <w:rPr>
                <w:rFonts w:cs="Arial"/>
                <w:bCs/>
              </w:rPr>
            </w:pPr>
            <w:r>
              <w:rPr>
                <w:rFonts w:eastAsia="Arial" w:cs="Arial"/>
              </w:rPr>
              <w:t>IMP</w:t>
            </w:r>
          </w:p>
        </w:tc>
      </w:tr>
      <w:tr w:rsidR="009B079D" w:rsidRPr="002F45C1" w14:paraId="64EEF35D" w14:textId="77777777" w:rsidTr="00F42222">
        <w:tc>
          <w:tcPr>
            <w:tcW w:w="1347" w:type="dxa"/>
            <w:shd w:val="clear" w:color="auto" w:fill="auto"/>
          </w:tcPr>
          <w:p w14:paraId="3AD79B69" w14:textId="77777777" w:rsidR="003468A4" w:rsidRPr="002F45C1" w:rsidRDefault="003468A4" w:rsidP="003468A4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PH15</w:t>
            </w:r>
          </w:p>
        </w:tc>
        <w:tc>
          <w:tcPr>
            <w:tcW w:w="4763" w:type="dxa"/>
            <w:shd w:val="clear" w:color="auto" w:fill="auto"/>
          </w:tcPr>
          <w:p w14:paraId="7C71CD3A" w14:textId="77777777" w:rsidR="003468A4" w:rsidRPr="002F45C1" w:rsidRDefault="003468A4" w:rsidP="003468A4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 xml:space="preserve">Excess weight in </w:t>
            </w:r>
            <w:proofErr w:type="gramStart"/>
            <w:r w:rsidRPr="002F45C1">
              <w:rPr>
                <w:rFonts w:eastAsia="Arial" w:cs="Arial"/>
              </w:rPr>
              <w:t>10-11 year olds</w:t>
            </w:r>
            <w:proofErr w:type="gramEnd"/>
            <w:r w:rsidRPr="002F45C1">
              <w:rPr>
                <w:rFonts w:eastAsia="Arial" w:cs="Arial"/>
              </w:rPr>
              <w:t xml:space="preserve"> (20/21 annual)</w:t>
            </w:r>
          </w:p>
        </w:tc>
        <w:tc>
          <w:tcPr>
            <w:tcW w:w="1513" w:type="dxa"/>
            <w:shd w:val="clear" w:color="auto" w:fill="auto"/>
          </w:tcPr>
          <w:p w14:paraId="34DB3237" w14:textId="77777777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313" w:type="dxa"/>
          </w:tcPr>
          <w:p w14:paraId="58224377" w14:textId="33C46F9D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4</w:t>
            </w:r>
            <w:r w:rsidR="00F42222">
              <w:rPr>
                <w:rFonts w:eastAsia="Arial" w:cs="Arial"/>
              </w:rPr>
              <w:t>1.3</w:t>
            </w:r>
            <w:r w:rsidRPr="002F45C1">
              <w:rPr>
                <w:rFonts w:eastAsia="Arial" w:cs="Arial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14:paraId="3583241E" w14:textId="0117A151" w:rsidR="003468A4" w:rsidRPr="002F45C1" w:rsidRDefault="00F42222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40.9</w:t>
            </w:r>
            <w:r w:rsidR="003468A4" w:rsidRPr="002F45C1">
              <w:rPr>
                <w:rFonts w:eastAsia="Arial" w:cs="Arial"/>
              </w:rPr>
              <w:t>%</w:t>
            </w:r>
          </w:p>
        </w:tc>
        <w:tc>
          <w:tcPr>
            <w:tcW w:w="1260" w:type="dxa"/>
            <w:shd w:val="clear" w:color="auto" w:fill="FFC000"/>
          </w:tcPr>
          <w:p w14:paraId="030D5E5B" w14:textId="2CB49725" w:rsidR="003468A4" w:rsidRPr="002F45C1" w:rsidRDefault="00F42222" w:rsidP="003468A4">
            <w:pPr>
              <w:ind w:right="283"/>
              <w:rPr>
                <w:rFonts w:cs="Arial"/>
                <w:bCs/>
              </w:rPr>
            </w:pPr>
            <w:r>
              <w:rPr>
                <w:rFonts w:eastAsia="Arial" w:cs="Arial"/>
                <w:b/>
                <w:bCs/>
              </w:rPr>
              <w:t>Amber</w:t>
            </w:r>
          </w:p>
        </w:tc>
        <w:tc>
          <w:tcPr>
            <w:tcW w:w="1353" w:type="dxa"/>
            <w:shd w:val="clear" w:color="auto" w:fill="auto"/>
          </w:tcPr>
          <w:p w14:paraId="32E9792A" w14:textId="4AE07359" w:rsidR="003468A4" w:rsidRPr="002F45C1" w:rsidRDefault="00F42222" w:rsidP="003468A4">
            <w:pPr>
              <w:ind w:right="283"/>
              <w:rPr>
                <w:rFonts w:cs="Arial"/>
                <w:bCs/>
              </w:rPr>
            </w:pPr>
            <w:r>
              <w:rPr>
                <w:rFonts w:eastAsia="Arial" w:cs="Arial"/>
              </w:rPr>
              <w:t>IMP</w:t>
            </w:r>
          </w:p>
        </w:tc>
        <w:tc>
          <w:tcPr>
            <w:tcW w:w="1166" w:type="dxa"/>
            <w:shd w:val="clear" w:color="auto" w:fill="auto"/>
          </w:tcPr>
          <w:p w14:paraId="41DA0B43" w14:textId="77777777" w:rsidR="003468A4" w:rsidRPr="002F45C1" w:rsidRDefault="003468A4" w:rsidP="003468A4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>DET</w:t>
            </w:r>
          </w:p>
        </w:tc>
      </w:tr>
      <w:tr w:rsidR="009B079D" w:rsidRPr="002F45C1" w14:paraId="4A4345B0" w14:textId="77777777" w:rsidTr="00337C78">
        <w:tc>
          <w:tcPr>
            <w:tcW w:w="1347" w:type="dxa"/>
            <w:shd w:val="clear" w:color="auto" w:fill="auto"/>
          </w:tcPr>
          <w:p w14:paraId="3E156E68" w14:textId="5E5A171B" w:rsidR="003468A4" w:rsidRPr="002F45C1" w:rsidRDefault="003468A4" w:rsidP="003468A4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PH16</w:t>
            </w:r>
          </w:p>
        </w:tc>
        <w:tc>
          <w:tcPr>
            <w:tcW w:w="4763" w:type="dxa"/>
            <w:shd w:val="clear" w:color="auto" w:fill="auto"/>
          </w:tcPr>
          <w:p w14:paraId="57397401" w14:textId="41355E78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Smoking at time of delivery (SATOD) (Q4 21/22)</w:t>
            </w:r>
          </w:p>
        </w:tc>
        <w:tc>
          <w:tcPr>
            <w:tcW w:w="1513" w:type="dxa"/>
            <w:shd w:val="clear" w:color="auto" w:fill="auto"/>
          </w:tcPr>
          <w:p w14:paraId="52243D9A" w14:textId="3775FE81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313" w:type="dxa"/>
          </w:tcPr>
          <w:p w14:paraId="535C24B8" w14:textId="59DCB6D1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1</w:t>
            </w:r>
            <w:r w:rsidR="00F42222">
              <w:rPr>
                <w:rFonts w:eastAsia="Arial" w:cs="Arial"/>
              </w:rPr>
              <w:t>0</w:t>
            </w:r>
            <w:r w:rsidRPr="002F45C1">
              <w:rPr>
                <w:rFonts w:eastAsia="Arial" w:cs="Arial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14:paraId="10F996A4" w14:textId="682FDF8B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16%</w:t>
            </w:r>
          </w:p>
        </w:tc>
        <w:tc>
          <w:tcPr>
            <w:tcW w:w="1260" w:type="dxa"/>
            <w:shd w:val="clear" w:color="auto" w:fill="92D050"/>
          </w:tcPr>
          <w:p w14:paraId="5214C55A" w14:textId="0F9FB516" w:rsidR="003468A4" w:rsidRPr="002F45C1" w:rsidRDefault="003468A4" w:rsidP="003468A4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3" w:type="dxa"/>
            <w:shd w:val="clear" w:color="auto" w:fill="auto"/>
          </w:tcPr>
          <w:p w14:paraId="01E3FB3F" w14:textId="66282C24" w:rsidR="003468A4" w:rsidRPr="002F45C1" w:rsidRDefault="00F42222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IMP</w:t>
            </w:r>
          </w:p>
        </w:tc>
        <w:tc>
          <w:tcPr>
            <w:tcW w:w="1166" w:type="dxa"/>
            <w:shd w:val="clear" w:color="auto" w:fill="auto"/>
          </w:tcPr>
          <w:p w14:paraId="222A426E" w14:textId="79ACA238" w:rsidR="003468A4" w:rsidRPr="002F45C1" w:rsidRDefault="00F42222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IMP</w:t>
            </w:r>
          </w:p>
        </w:tc>
      </w:tr>
      <w:tr w:rsidR="009B079D" w:rsidRPr="002F45C1" w14:paraId="02B33DA5" w14:textId="77777777" w:rsidTr="009B079D">
        <w:tc>
          <w:tcPr>
            <w:tcW w:w="1347" w:type="dxa"/>
            <w:shd w:val="clear" w:color="auto" w:fill="auto"/>
          </w:tcPr>
          <w:p w14:paraId="15950110" w14:textId="78FF5DD3" w:rsidR="003468A4" w:rsidRPr="002F45C1" w:rsidRDefault="003468A4" w:rsidP="003468A4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lastRenderedPageBreak/>
              <w:t>PH13</w:t>
            </w:r>
          </w:p>
        </w:tc>
        <w:tc>
          <w:tcPr>
            <w:tcW w:w="4763" w:type="dxa"/>
            <w:shd w:val="clear" w:color="auto" w:fill="auto"/>
          </w:tcPr>
          <w:p w14:paraId="1056916A" w14:textId="77BF618F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 xml:space="preserve">Rate per 100,000 of self-reported </w:t>
            </w:r>
            <w:proofErr w:type="gramStart"/>
            <w:r w:rsidRPr="002F45C1">
              <w:rPr>
                <w:rFonts w:eastAsia="Arial" w:cs="Arial"/>
              </w:rPr>
              <w:t>4 week</w:t>
            </w:r>
            <w:proofErr w:type="gramEnd"/>
            <w:r w:rsidRPr="002F45C1">
              <w:rPr>
                <w:rFonts w:eastAsia="Arial" w:cs="Arial"/>
              </w:rPr>
              <w:t xml:space="preserve"> smoking quitters aged 16 or over (cumulative) (Q1 22/23)</w:t>
            </w:r>
          </w:p>
        </w:tc>
        <w:tc>
          <w:tcPr>
            <w:tcW w:w="1513" w:type="dxa"/>
            <w:shd w:val="clear" w:color="auto" w:fill="auto"/>
          </w:tcPr>
          <w:p w14:paraId="641557BD" w14:textId="040E992C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313" w:type="dxa"/>
          </w:tcPr>
          <w:p w14:paraId="21D3CB66" w14:textId="1746C089" w:rsidR="003468A4" w:rsidRPr="002F45C1" w:rsidRDefault="009B079D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139</w:t>
            </w:r>
          </w:p>
        </w:tc>
        <w:tc>
          <w:tcPr>
            <w:tcW w:w="1233" w:type="dxa"/>
            <w:shd w:val="clear" w:color="auto" w:fill="auto"/>
          </w:tcPr>
          <w:p w14:paraId="552EC472" w14:textId="1776C794" w:rsidR="003468A4" w:rsidRPr="002F45C1" w:rsidRDefault="009B079D" w:rsidP="003468A4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170</w:t>
            </w:r>
          </w:p>
        </w:tc>
        <w:tc>
          <w:tcPr>
            <w:tcW w:w="1260" w:type="dxa"/>
            <w:shd w:val="clear" w:color="auto" w:fill="FF0000"/>
          </w:tcPr>
          <w:p w14:paraId="7E3332AF" w14:textId="4FA3CE4D" w:rsidR="003468A4" w:rsidRPr="002F45C1" w:rsidRDefault="009B079D" w:rsidP="003468A4">
            <w:pPr>
              <w:ind w:right="283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Red</w:t>
            </w:r>
          </w:p>
        </w:tc>
        <w:tc>
          <w:tcPr>
            <w:tcW w:w="1353" w:type="dxa"/>
            <w:shd w:val="clear" w:color="auto" w:fill="auto"/>
          </w:tcPr>
          <w:p w14:paraId="0D2C6BA6" w14:textId="440D2242" w:rsidR="003468A4" w:rsidRPr="002F45C1" w:rsidRDefault="003468A4" w:rsidP="003468A4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DET</w:t>
            </w:r>
          </w:p>
        </w:tc>
        <w:tc>
          <w:tcPr>
            <w:tcW w:w="1166" w:type="dxa"/>
            <w:shd w:val="clear" w:color="auto" w:fill="auto"/>
          </w:tcPr>
          <w:p w14:paraId="7C2A6D62" w14:textId="25D06EB2" w:rsidR="003468A4" w:rsidRPr="002F45C1" w:rsidRDefault="009B079D" w:rsidP="003468A4">
            <w:pPr>
              <w:ind w:right="283"/>
              <w:rPr>
                <w:rFonts w:eastAsia="Arial" w:cs="Arial"/>
              </w:rPr>
            </w:pPr>
            <w:r>
              <w:rPr>
                <w:rFonts w:cs="Arial"/>
                <w:bCs/>
              </w:rPr>
              <w:t>DET</w:t>
            </w:r>
          </w:p>
        </w:tc>
      </w:tr>
    </w:tbl>
    <w:p w14:paraId="077424FA" w14:textId="0DBB3083" w:rsidR="00667CC9" w:rsidRDefault="00667CC9"/>
    <w:p w14:paraId="025AE168" w14:textId="4ECCF6C8" w:rsidR="00667CC9" w:rsidRPr="007C15B9" w:rsidRDefault="00667CC9">
      <w:pPr>
        <w:rPr>
          <w:b/>
          <w:bCs/>
        </w:rPr>
      </w:pPr>
      <w:r w:rsidRPr="007C15B9">
        <w:rPr>
          <w:b/>
          <w:bCs/>
        </w:rPr>
        <w:t>Objective 4. Support families to give their children the best start in life.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64"/>
        <w:gridCol w:w="4299"/>
        <w:gridCol w:w="1607"/>
        <w:gridCol w:w="1523"/>
        <w:gridCol w:w="1233"/>
        <w:gridCol w:w="1258"/>
        <w:gridCol w:w="1298"/>
        <w:gridCol w:w="1166"/>
      </w:tblGrid>
      <w:tr w:rsidR="004F0095" w:rsidRPr="002F45C1" w14:paraId="3FEF69C9" w14:textId="77777777" w:rsidTr="006701E0">
        <w:tc>
          <w:tcPr>
            <w:tcW w:w="1564" w:type="dxa"/>
            <w:shd w:val="clear" w:color="auto" w:fill="BFBFBF" w:themeFill="background1" w:themeFillShade="BF"/>
          </w:tcPr>
          <w:p w14:paraId="0FC25D49" w14:textId="303A4F3B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code</w:t>
            </w:r>
          </w:p>
        </w:tc>
        <w:tc>
          <w:tcPr>
            <w:tcW w:w="4327" w:type="dxa"/>
            <w:shd w:val="clear" w:color="auto" w:fill="BFBFBF" w:themeFill="background1" w:themeFillShade="BF"/>
          </w:tcPr>
          <w:p w14:paraId="2E8169A0" w14:textId="47FE671F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name</w:t>
            </w:r>
          </w:p>
        </w:tc>
        <w:tc>
          <w:tcPr>
            <w:tcW w:w="1607" w:type="dxa"/>
            <w:shd w:val="clear" w:color="auto" w:fill="BFBFBF" w:themeFill="background1" w:themeFillShade="BF"/>
          </w:tcPr>
          <w:p w14:paraId="35BDEA21" w14:textId="05C6DE31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Aim to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51CBC702" w14:textId="3946ADAE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Value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119E7B76" w14:textId="6781C8AC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Target</w:t>
            </w:r>
          </w:p>
        </w:tc>
        <w:tc>
          <w:tcPr>
            <w:tcW w:w="1258" w:type="dxa"/>
            <w:shd w:val="clear" w:color="auto" w:fill="BFBFBF" w:themeFill="background1" w:themeFillShade="BF"/>
          </w:tcPr>
          <w:p w14:paraId="07F30848" w14:textId="78FC4DDD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Status</w:t>
            </w:r>
          </w:p>
        </w:tc>
        <w:tc>
          <w:tcPr>
            <w:tcW w:w="1299" w:type="dxa"/>
            <w:shd w:val="clear" w:color="auto" w:fill="BFBFBF" w:themeFill="background1" w:themeFillShade="BF"/>
          </w:tcPr>
          <w:p w14:paraId="11915E4B" w14:textId="02442042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Short Trend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14:paraId="10DB1633" w14:textId="2EBD9E98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DC1584">
              <w:rPr>
                <w:rFonts w:cs="Arial"/>
                <w:b/>
              </w:rPr>
              <w:t>Long Trend</w:t>
            </w:r>
          </w:p>
        </w:tc>
      </w:tr>
      <w:tr w:rsidR="004F0095" w:rsidRPr="002F45C1" w14:paraId="26AE7986" w14:textId="77777777" w:rsidTr="007C15B9">
        <w:tc>
          <w:tcPr>
            <w:tcW w:w="1564" w:type="dxa"/>
            <w:shd w:val="clear" w:color="auto" w:fill="auto"/>
          </w:tcPr>
          <w:p w14:paraId="12825E29" w14:textId="0C5A8607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CASEIEYFS Gap</w:t>
            </w:r>
          </w:p>
        </w:tc>
        <w:tc>
          <w:tcPr>
            <w:tcW w:w="4327" w:type="dxa"/>
            <w:shd w:val="clear" w:color="auto" w:fill="auto"/>
          </w:tcPr>
          <w:p w14:paraId="2E63002C" w14:textId="07D469D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Percentage achievement gap at Early Years Foundation Stage Profile between the lowest attaining 20 % of children and the mean (21/22 academic year)</w:t>
            </w:r>
          </w:p>
        </w:tc>
        <w:tc>
          <w:tcPr>
            <w:tcW w:w="1607" w:type="dxa"/>
            <w:shd w:val="clear" w:color="auto" w:fill="auto"/>
          </w:tcPr>
          <w:p w14:paraId="270A5115" w14:textId="7AEC8EBA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27" w:type="dxa"/>
          </w:tcPr>
          <w:p w14:paraId="51D555D7" w14:textId="726B92CF" w:rsidR="004F0095" w:rsidRPr="002F45C1" w:rsidRDefault="0088187D" w:rsidP="004F0095">
            <w:pPr>
              <w:ind w:right="283"/>
              <w:rPr>
                <w:rFonts w:eastAsia="Arial" w:cs="Arial"/>
              </w:rPr>
            </w:pPr>
            <w:r>
              <w:rPr>
                <w:rFonts w:cs="Arial"/>
                <w:shd w:val="clear" w:color="auto" w:fill="FFFFFF"/>
              </w:rPr>
              <w:t>NA</w:t>
            </w:r>
          </w:p>
        </w:tc>
        <w:tc>
          <w:tcPr>
            <w:tcW w:w="1233" w:type="dxa"/>
          </w:tcPr>
          <w:p w14:paraId="004AF054" w14:textId="24B4BE6B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shd w:val="clear" w:color="auto" w:fill="FFFFFF"/>
              </w:rPr>
              <w:t>30%</w:t>
            </w:r>
          </w:p>
        </w:tc>
        <w:tc>
          <w:tcPr>
            <w:tcW w:w="1258" w:type="dxa"/>
            <w:shd w:val="clear" w:color="auto" w:fill="auto"/>
          </w:tcPr>
          <w:p w14:paraId="55F2641C" w14:textId="44F9E6FD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cs="Arial"/>
                <w:shd w:val="clear" w:color="auto" w:fill="FFFFFF"/>
              </w:rPr>
              <w:t>NA</w:t>
            </w:r>
          </w:p>
        </w:tc>
        <w:tc>
          <w:tcPr>
            <w:tcW w:w="1299" w:type="dxa"/>
            <w:shd w:val="clear" w:color="auto" w:fill="auto"/>
          </w:tcPr>
          <w:p w14:paraId="4EF77CB6" w14:textId="421F42C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shd w:val="clear" w:color="auto" w:fill="FFFFFF"/>
              </w:rPr>
              <w:t>NA</w:t>
            </w:r>
          </w:p>
        </w:tc>
        <w:tc>
          <w:tcPr>
            <w:tcW w:w="1133" w:type="dxa"/>
            <w:shd w:val="clear" w:color="auto" w:fill="auto"/>
          </w:tcPr>
          <w:p w14:paraId="0778219F" w14:textId="44511E49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cs="Arial"/>
                <w:shd w:val="clear" w:color="auto" w:fill="FFFFFF"/>
              </w:rPr>
              <w:t>NA</w:t>
            </w:r>
          </w:p>
        </w:tc>
      </w:tr>
      <w:tr w:rsidR="004F0095" w:rsidRPr="002F45C1" w14:paraId="2FAFEE19" w14:textId="77777777" w:rsidTr="007C15B9">
        <w:tc>
          <w:tcPr>
            <w:tcW w:w="1564" w:type="dxa"/>
          </w:tcPr>
          <w:p w14:paraId="1970E67B" w14:textId="7DCAE93E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A10</w:t>
            </w:r>
          </w:p>
        </w:tc>
        <w:tc>
          <w:tcPr>
            <w:tcW w:w="4327" w:type="dxa"/>
          </w:tcPr>
          <w:p w14:paraId="1B46B6FB" w14:textId="6C62E6E2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 xml:space="preserve">The average number of days (over the last 36 months) between a child entering care and moving in with adoptive family (fostering adjusted) </w:t>
            </w:r>
          </w:p>
        </w:tc>
        <w:tc>
          <w:tcPr>
            <w:tcW w:w="1607" w:type="dxa"/>
            <w:shd w:val="clear" w:color="auto" w:fill="auto"/>
          </w:tcPr>
          <w:p w14:paraId="02E67ACD" w14:textId="2940539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27" w:type="dxa"/>
          </w:tcPr>
          <w:p w14:paraId="5F01C61D" w14:textId="45E83A4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4</w:t>
            </w:r>
            <w:r w:rsidR="009B079D">
              <w:rPr>
                <w:rFonts w:eastAsia="Arial" w:cs="Arial"/>
              </w:rPr>
              <w:t>21</w:t>
            </w:r>
          </w:p>
        </w:tc>
        <w:tc>
          <w:tcPr>
            <w:tcW w:w="1233" w:type="dxa"/>
            <w:shd w:val="clear" w:color="auto" w:fill="auto"/>
          </w:tcPr>
          <w:p w14:paraId="621A36DA" w14:textId="76CF8C11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450</w:t>
            </w:r>
          </w:p>
        </w:tc>
        <w:tc>
          <w:tcPr>
            <w:tcW w:w="1258" w:type="dxa"/>
            <w:shd w:val="clear" w:color="auto" w:fill="92D050"/>
          </w:tcPr>
          <w:p w14:paraId="22B744C1" w14:textId="133D501B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299" w:type="dxa"/>
          </w:tcPr>
          <w:p w14:paraId="6BD567BE" w14:textId="520C51AF" w:rsidR="004F0095" w:rsidRPr="002F45C1" w:rsidRDefault="009B079D" w:rsidP="004F0095">
            <w:pPr>
              <w:ind w:right="283"/>
              <w:rPr>
                <w:rFonts w:eastAsia="Arial" w:cs="Arial"/>
              </w:rPr>
            </w:pPr>
            <w:r>
              <w:rPr>
                <w:rFonts w:cs="Arial"/>
                <w:bCs/>
              </w:rPr>
              <w:t>DET</w:t>
            </w:r>
          </w:p>
        </w:tc>
        <w:tc>
          <w:tcPr>
            <w:tcW w:w="1133" w:type="dxa"/>
          </w:tcPr>
          <w:p w14:paraId="74F9D6BC" w14:textId="7B5EF954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>IMP</w:t>
            </w:r>
          </w:p>
        </w:tc>
      </w:tr>
      <w:tr w:rsidR="004F0095" w:rsidRPr="002F45C1" w14:paraId="6E486992" w14:textId="77777777" w:rsidTr="007C15B9">
        <w:tc>
          <w:tcPr>
            <w:tcW w:w="1564" w:type="dxa"/>
          </w:tcPr>
          <w:p w14:paraId="2F55F1AA" w14:textId="6685DD1B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N23</w:t>
            </w:r>
          </w:p>
        </w:tc>
        <w:tc>
          <w:tcPr>
            <w:tcW w:w="4327" w:type="dxa"/>
          </w:tcPr>
          <w:p w14:paraId="0F24E000" w14:textId="3880511E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The percentage of children social care substantive posts not filled by permanent social workers</w:t>
            </w:r>
          </w:p>
        </w:tc>
        <w:tc>
          <w:tcPr>
            <w:tcW w:w="1607" w:type="dxa"/>
            <w:shd w:val="clear" w:color="auto" w:fill="auto"/>
          </w:tcPr>
          <w:p w14:paraId="14B2204B" w14:textId="2DB4AC7D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27" w:type="dxa"/>
          </w:tcPr>
          <w:p w14:paraId="108D8AE1" w14:textId="74E7298E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3</w:t>
            </w:r>
            <w:r w:rsidR="009B079D">
              <w:rPr>
                <w:rFonts w:eastAsia="Arial" w:cs="Arial"/>
              </w:rPr>
              <w:t>0.6%</w:t>
            </w:r>
          </w:p>
        </w:tc>
        <w:tc>
          <w:tcPr>
            <w:tcW w:w="1233" w:type="dxa"/>
            <w:shd w:val="clear" w:color="auto" w:fill="auto"/>
          </w:tcPr>
          <w:p w14:paraId="2115A4F8" w14:textId="3D11F21E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20%</w:t>
            </w:r>
          </w:p>
        </w:tc>
        <w:tc>
          <w:tcPr>
            <w:tcW w:w="1258" w:type="dxa"/>
            <w:shd w:val="clear" w:color="auto" w:fill="FF4F4F"/>
          </w:tcPr>
          <w:p w14:paraId="56667FA8" w14:textId="74822BF5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Red</w:t>
            </w:r>
          </w:p>
        </w:tc>
        <w:tc>
          <w:tcPr>
            <w:tcW w:w="1299" w:type="dxa"/>
          </w:tcPr>
          <w:p w14:paraId="353C2766" w14:textId="40DD45A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DET</w:t>
            </w:r>
          </w:p>
        </w:tc>
        <w:tc>
          <w:tcPr>
            <w:tcW w:w="1133" w:type="dxa"/>
          </w:tcPr>
          <w:p w14:paraId="5FC045F3" w14:textId="03C5BDA9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>DET</w:t>
            </w:r>
          </w:p>
        </w:tc>
      </w:tr>
      <w:tr w:rsidR="004F0095" w:rsidRPr="002F45C1" w14:paraId="22FF9A04" w14:textId="77777777" w:rsidTr="007C15B9">
        <w:tc>
          <w:tcPr>
            <w:tcW w:w="1564" w:type="dxa"/>
          </w:tcPr>
          <w:p w14:paraId="2A4D2F57" w14:textId="03606DC4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CSC0004</w:t>
            </w:r>
          </w:p>
        </w:tc>
        <w:tc>
          <w:tcPr>
            <w:tcW w:w="4327" w:type="dxa"/>
          </w:tcPr>
          <w:p w14:paraId="6E1DEB47" w14:textId="255FA1A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Number of LAC per 10,000 children</w:t>
            </w:r>
          </w:p>
        </w:tc>
        <w:tc>
          <w:tcPr>
            <w:tcW w:w="1607" w:type="dxa"/>
            <w:shd w:val="clear" w:color="auto" w:fill="auto"/>
          </w:tcPr>
          <w:p w14:paraId="0CD7F85C" w14:textId="60C8D53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Goldilocks</w:t>
            </w:r>
          </w:p>
        </w:tc>
        <w:tc>
          <w:tcPr>
            <w:tcW w:w="1527" w:type="dxa"/>
          </w:tcPr>
          <w:p w14:paraId="545F94BF" w14:textId="427C617C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6</w:t>
            </w:r>
            <w:r w:rsidR="009B079D">
              <w:rPr>
                <w:rFonts w:eastAsia="Arial" w:cs="Arial"/>
              </w:rPr>
              <w:t>9.5</w:t>
            </w:r>
          </w:p>
        </w:tc>
        <w:tc>
          <w:tcPr>
            <w:tcW w:w="1233" w:type="dxa"/>
            <w:shd w:val="clear" w:color="auto" w:fill="auto"/>
          </w:tcPr>
          <w:p w14:paraId="71DA4D7C" w14:textId="3DA38AD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67.0</w:t>
            </w:r>
          </w:p>
        </w:tc>
        <w:tc>
          <w:tcPr>
            <w:tcW w:w="1258" w:type="dxa"/>
            <w:shd w:val="clear" w:color="auto" w:fill="92D050"/>
          </w:tcPr>
          <w:p w14:paraId="5EDB6FAD" w14:textId="4611BE4F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299" w:type="dxa"/>
          </w:tcPr>
          <w:p w14:paraId="235833C4" w14:textId="4ED5F831" w:rsidR="004F0095" w:rsidRPr="002F45C1" w:rsidRDefault="009B079D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DET</w:t>
            </w:r>
          </w:p>
        </w:tc>
        <w:tc>
          <w:tcPr>
            <w:tcW w:w="1133" w:type="dxa"/>
          </w:tcPr>
          <w:p w14:paraId="09C6999C" w14:textId="2DF178BE" w:rsidR="004F0095" w:rsidRPr="002F45C1" w:rsidRDefault="009B079D" w:rsidP="004F0095">
            <w:pPr>
              <w:ind w:right="28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IMP</w:t>
            </w:r>
          </w:p>
        </w:tc>
      </w:tr>
      <w:tr w:rsidR="004F0095" w:rsidRPr="002F45C1" w14:paraId="5A7665DF" w14:textId="77777777" w:rsidTr="007C15B9">
        <w:tc>
          <w:tcPr>
            <w:tcW w:w="1564" w:type="dxa"/>
          </w:tcPr>
          <w:p w14:paraId="190121AA" w14:textId="5B8F70FB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CSC0006</w:t>
            </w:r>
          </w:p>
        </w:tc>
        <w:tc>
          <w:tcPr>
            <w:tcW w:w="4327" w:type="dxa"/>
          </w:tcPr>
          <w:p w14:paraId="5B75401C" w14:textId="28EE4419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Number of CP per 10,000 children</w:t>
            </w:r>
          </w:p>
        </w:tc>
        <w:tc>
          <w:tcPr>
            <w:tcW w:w="1607" w:type="dxa"/>
            <w:shd w:val="clear" w:color="auto" w:fill="auto"/>
          </w:tcPr>
          <w:p w14:paraId="3C296BB5" w14:textId="57B730AC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Goldilocks</w:t>
            </w:r>
          </w:p>
        </w:tc>
        <w:tc>
          <w:tcPr>
            <w:tcW w:w="1527" w:type="dxa"/>
          </w:tcPr>
          <w:p w14:paraId="1C15CA0F" w14:textId="59A2F23C" w:rsidR="004F0095" w:rsidRPr="002F45C1" w:rsidRDefault="009B079D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42.0</w:t>
            </w:r>
          </w:p>
        </w:tc>
        <w:tc>
          <w:tcPr>
            <w:tcW w:w="1233" w:type="dxa"/>
            <w:shd w:val="clear" w:color="auto" w:fill="auto"/>
          </w:tcPr>
          <w:p w14:paraId="0AF569FC" w14:textId="22EC3D65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37.0</w:t>
            </w:r>
          </w:p>
        </w:tc>
        <w:tc>
          <w:tcPr>
            <w:tcW w:w="1258" w:type="dxa"/>
            <w:shd w:val="clear" w:color="auto" w:fill="92D050"/>
          </w:tcPr>
          <w:p w14:paraId="03EF956F" w14:textId="5BFBFFC4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299" w:type="dxa"/>
          </w:tcPr>
          <w:p w14:paraId="19446F3C" w14:textId="6D8FE542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Cs/>
              </w:rPr>
              <w:t>DET</w:t>
            </w:r>
          </w:p>
        </w:tc>
        <w:tc>
          <w:tcPr>
            <w:tcW w:w="1133" w:type="dxa"/>
          </w:tcPr>
          <w:p w14:paraId="716C1534" w14:textId="445AF3C3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>IMP</w:t>
            </w:r>
          </w:p>
        </w:tc>
      </w:tr>
    </w:tbl>
    <w:p w14:paraId="335696E7" w14:textId="1BE7DD8F" w:rsidR="00667CC9" w:rsidRDefault="00667CC9"/>
    <w:p w14:paraId="292B6EEC" w14:textId="61D2F456" w:rsidR="00667CC9" w:rsidRPr="00290F34" w:rsidRDefault="00667CC9">
      <w:pPr>
        <w:rPr>
          <w:b/>
          <w:bCs/>
        </w:rPr>
      </w:pPr>
      <w:r w:rsidRPr="00290F34">
        <w:rPr>
          <w:b/>
          <w:bCs/>
        </w:rPr>
        <w:t>Objective 5: More people supported to remain in their own home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548"/>
        <w:gridCol w:w="4349"/>
        <w:gridCol w:w="1513"/>
        <w:gridCol w:w="1527"/>
        <w:gridCol w:w="1233"/>
        <w:gridCol w:w="1259"/>
        <w:gridCol w:w="1353"/>
        <w:gridCol w:w="1166"/>
      </w:tblGrid>
      <w:tr w:rsidR="00204038" w:rsidRPr="002F45C1" w14:paraId="41A49036" w14:textId="77777777" w:rsidTr="0088187D">
        <w:tc>
          <w:tcPr>
            <w:tcW w:w="1548" w:type="dxa"/>
            <w:shd w:val="clear" w:color="auto" w:fill="BFBFBF" w:themeFill="background1" w:themeFillShade="BF"/>
          </w:tcPr>
          <w:p w14:paraId="4D836089" w14:textId="119C16C6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code</w:t>
            </w:r>
          </w:p>
        </w:tc>
        <w:tc>
          <w:tcPr>
            <w:tcW w:w="4349" w:type="dxa"/>
            <w:shd w:val="clear" w:color="auto" w:fill="BFBFBF" w:themeFill="background1" w:themeFillShade="BF"/>
          </w:tcPr>
          <w:p w14:paraId="441B33BF" w14:textId="2C2274DC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name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14:paraId="629D0744" w14:textId="40E9E7F9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Aim to</w:t>
            </w:r>
          </w:p>
        </w:tc>
        <w:tc>
          <w:tcPr>
            <w:tcW w:w="1527" w:type="dxa"/>
            <w:shd w:val="clear" w:color="auto" w:fill="BFBFBF" w:themeFill="background1" w:themeFillShade="BF"/>
          </w:tcPr>
          <w:p w14:paraId="3D2CB696" w14:textId="6875234E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Value</w:t>
            </w:r>
          </w:p>
        </w:tc>
        <w:tc>
          <w:tcPr>
            <w:tcW w:w="1233" w:type="dxa"/>
            <w:shd w:val="clear" w:color="auto" w:fill="BFBFBF" w:themeFill="background1" w:themeFillShade="BF"/>
          </w:tcPr>
          <w:p w14:paraId="77656E22" w14:textId="70D85E18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Target</w:t>
            </w:r>
          </w:p>
        </w:tc>
        <w:tc>
          <w:tcPr>
            <w:tcW w:w="1259" w:type="dxa"/>
            <w:shd w:val="clear" w:color="auto" w:fill="BFBFBF" w:themeFill="background1" w:themeFillShade="BF"/>
          </w:tcPr>
          <w:p w14:paraId="093EFFCC" w14:textId="379EBB1A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cs="Arial"/>
                <w:b/>
              </w:rPr>
              <w:t>Status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50E7E8E2" w14:textId="5F7C9C00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cs="Arial"/>
                <w:b/>
              </w:rPr>
              <w:t>Short Trend</w:t>
            </w:r>
          </w:p>
        </w:tc>
        <w:tc>
          <w:tcPr>
            <w:tcW w:w="1166" w:type="dxa"/>
            <w:shd w:val="clear" w:color="auto" w:fill="BFBFBF" w:themeFill="background1" w:themeFillShade="BF"/>
          </w:tcPr>
          <w:p w14:paraId="6BDE13A5" w14:textId="553FFA75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DC1584">
              <w:rPr>
                <w:rFonts w:cs="Arial"/>
                <w:b/>
              </w:rPr>
              <w:t>Long Trend</w:t>
            </w:r>
          </w:p>
        </w:tc>
      </w:tr>
      <w:tr w:rsidR="004F0095" w:rsidRPr="002F45C1" w14:paraId="6ED9EDCE" w14:textId="77777777" w:rsidTr="0088187D">
        <w:tc>
          <w:tcPr>
            <w:tcW w:w="1548" w:type="dxa"/>
            <w:shd w:val="clear" w:color="auto" w:fill="auto"/>
          </w:tcPr>
          <w:p w14:paraId="627043EE" w14:textId="508F518B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ASCOF 2</w:t>
            </w:r>
            <w:proofErr w:type="gramStart"/>
            <w:r w:rsidRPr="002F45C1">
              <w:rPr>
                <w:rFonts w:eastAsia="Arial" w:cs="Arial"/>
              </w:rPr>
              <w:t>A(</w:t>
            </w:r>
            <w:proofErr w:type="gramEnd"/>
            <w:r w:rsidRPr="002F45C1">
              <w:rPr>
                <w:rFonts w:eastAsia="Arial" w:cs="Arial"/>
              </w:rPr>
              <w:t xml:space="preserve">1) </w:t>
            </w:r>
          </w:p>
        </w:tc>
        <w:tc>
          <w:tcPr>
            <w:tcW w:w="4349" w:type="dxa"/>
            <w:shd w:val="clear" w:color="auto" w:fill="auto"/>
          </w:tcPr>
          <w:p w14:paraId="07EAFA79" w14:textId="253811AC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Permanent admissions to care homes per 100,000 pop – 18-64</w:t>
            </w:r>
          </w:p>
        </w:tc>
        <w:tc>
          <w:tcPr>
            <w:tcW w:w="1513" w:type="dxa"/>
            <w:shd w:val="clear" w:color="auto" w:fill="auto"/>
          </w:tcPr>
          <w:p w14:paraId="5C97B4D8" w14:textId="730AB498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27" w:type="dxa"/>
            <w:shd w:val="clear" w:color="auto" w:fill="auto"/>
          </w:tcPr>
          <w:p w14:paraId="4301A7D9" w14:textId="7CBF2580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Redacted</w:t>
            </w:r>
          </w:p>
        </w:tc>
        <w:tc>
          <w:tcPr>
            <w:tcW w:w="1233" w:type="dxa"/>
            <w:shd w:val="clear" w:color="auto" w:fill="auto"/>
          </w:tcPr>
          <w:p w14:paraId="31910075" w14:textId="4C0E8A1F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4</w:t>
            </w:r>
          </w:p>
        </w:tc>
        <w:tc>
          <w:tcPr>
            <w:tcW w:w="1259" w:type="dxa"/>
            <w:shd w:val="clear" w:color="auto" w:fill="92D050"/>
          </w:tcPr>
          <w:p w14:paraId="22CB4D11" w14:textId="64D5B362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3" w:type="dxa"/>
            <w:shd w:val="clear" w:color="auto" w:fill="auto"/>
          </w:tcPr>
          <w:p w14:paraId="6C58405E" w14:textId="7EE8BFAE" w:rsidR="004F0095" w:rsidRPr="002F45C1" w:rsidRDefault="00204038" w:rsidP="004F0095">
            <w:pPr>
              <w:ind w:right="283"/>
              <w:rPr>
                <w:rFonts w:eastAsia="Arial" w:cs="Arial"/>
              </w:rPr>
            </w:pPr>
            <w:r>
              <w:rPr>
                <w:rFonts w:cs="Arial"/>
                <w:bCs/>
              </w:rPr>
              <w:t>IMP</w:t>
            </w:r>
          </w:p>
        </w:tc>
        <w:tc>
          <w:tcPr>
            <w:tcW w:w="1166" w:type="dxa"/>
            <w:shd w:val="clear" w:color="auto" w:fill="auto"/>
          </w:tcPr>
          <w:p w14:paraId="10AA4306" w14:textId="0903299D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>IMP</w:t>
            </w:r>
          </w:p>
        </w:tc>
      </w:tr>
      <w:tr w:rsidR="004F0095" w:rsidRPr="002F45C1" w14:paraId="2944C90B" w14:textId="77777777" w:rsidTr="0088187D">
        <w:tc>
          <w:tcPr>
            <w:tcW w:w="1548" w:type="dxa"/>
            <w:shd w:val="clear" w:color="auto" w:fill="auto"/>
          </w:tcPr>
          <w:p w14:paraId="5788F6DE" w14:textId="596022A8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ASCOF 2</w:t>
            </w:r>
            <w:proofErr w:type="gramStart"/>
            <w:r w:rsidRPr="002F45C1">
              <w:rPr>
                <w:rFonts w:eastAsia="Arial" w:cs="Arial"/>
              </w:rPr>
              <w:t>A(</w:t>
            </w:r>
            <w:proofErr w:type="gramEnd"/>
            <w:r w:rsidRPr="002F45C1">
              <w:rPr>
                <w:rFonts w:eastAsia="Arial" w:cs="Arial"/>
              </w:rPr>
              <w:t>2)</w:t>
            </w:r>
          </w:p>
        </w:tc>
        <w:tc>
          <w:tcPr>
            <w:tcW w:w="4349" w:type="dxa"/>
            <w:shd w:val="clear" w:color="auto" w:fill="auto"/>
          </w:tcPr>
          <w:p w14:paraId="3C738987" w14:textId="581E70D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Permanent admissions to care homes, per 100,000 pop – 65+</w:t>
            </w:r>
          </w:p>
        </w:tc>
        <w:tc>
          <w:tcPr>
            <w:tcW w:w="1513" w:type="dxa"/>
            <w:shd w:val="clear" w:color="auto" w:fill="auto"/>
          </w:tcPr>
          <w:p w14:paraId="376FC295" w14:textId="22DB612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27" w:type="dxa"/>
            <w:shd w:val="clear" w:color="auto" w:fill="auto"/>
          </w:tcPr>
          <w:p w14:paraId="55888CFE" w14:textId="66DE3AB5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1</w:t>
            </w:r>
            <w:r w:rsidR="00204038">
              <w:rPr>
                <w:rFonts w:eastAsia="Arial" w:cs="Arial"/>
              </w:rPr>
              <w:t>25.2</w:t>
            </w:r>
          </w:p>
        </w:tc>
        <w:tc>
          <w:tcPr>
            <w:tcW w:w="1233" w:type="dxa"/>
            <w:shd w:val="clear" w:color="auto" w:fill="auto"/>
          </w:tcPr>
          <w:p w14:paraId="7295D552" w14:textId="54BF1325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145</w:t>
            </w:r>
          </w:p>
        </w:tc>
        <w:tc>
          <w:tcPr>
            <w:tcW w:w="1259" w:type="dxa"/>
            <w:shd w:val="clear" w:color="auto" w:fill="92D050"/>
          </w:tcPr>
          <w:p w14:paraId="79259DF3" w14:textId="414E4F5A" w:rsidR="004F0095" w:rsidRPr="002F45C1" w:rsidRDefault="004F0095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3" w:type="dxa"/>
            <w:shd w:val="clear" w:color="auto" w:fill="auto"/>
          </w:tcPr>
          <w:p w14:paraId="33297A86" w14:textId="7447128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IMP</w:t>
            </w:r>
          </w:p>
        </w:tc>
        <w:tc>
          <w:tcPr>
            <w:tcW w:w="1166" w:type="dxa"/>
            <w:shd w:val="clear" w:color="auto" w:fill="auto"/>
          </w:tcPr>
          <w:p w14:paraId="594E3B46" w14:textId="659E8EEC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eastAsia="Arial" w:cs="Arial"/>
              </w:rPr>
              <w:t>IMP</w:t>
            </w:r>
          </w:p>
        </w:tc>
      </w:tr>
      <w:tr w:rsidR="004F0095" w:rsidRPr="002F45C1" w14:paraId="270D01BC" w14:textId="77777777" w:rsidTr="00204038">
        <w:tc>
          <w:tcPr>
            <w:tcW w:w="1548" w:type="dxa"/>
            <w:shd w:val="clear" w:color="auto" w:fill="auto"/>
          </w:tcPr>
          <w:p w14:paraId="04AB115C" w14:textId="3B1F53C9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ASCOF 1C(2i)</w:t>
            </w:r>
          </w:p>
        </w:tc>
        <w:tc>
          <w:tcPr>
            <w:tcW w:w="4349" w:type="dxa"/>
            <w:shd w:val="clear" w:color="auto" w:fill="auto"/>
          </w:tcPr>
          <w:p w14:paraId="31C5A0AF" w14:textId="3BDE2421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Percentage of clients receiving a direct payment for their social care service</w:t>
            </w:r>
          </w:p>
        </w:tc>
        <w:tc>
          <w:tcPr>
            <w:tcW w:w="1513" w:type="dxa"/>
            <w:shd w:val="clear" w:color="auto" w:fill="auto"/>
          </w:tcPr>
          <w:p w14:paraId="05B21E23" w14:textId="541CE539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527" w:type="dxa"/>
            <w:shd w:val="clear" w:color="auto" w:fill="auto"/>
          </w:tcPr>
          <w:p w14:paraId="1D3ADFE9" w14:textId="0A66EF12" w:rsidR="004F0095" w:rsidRPr="002F45C1" w:rsidRDefault="00204038" w:rsidP="004F0095">
            <w:pPr>
              <w:ind w:right="283"/>
              <w:rPr>
                <w:rFonts w:eastAsia="Arial" w:cs="Arial"/>
              </w:rPr>
            </w:pPr>
            <w:r>
              <w:rPr>
                <w:rFonts w:eastAsia="Arial" w:cs="Arial"/>
              </w:rPr>
              <w:t>28</w:t>
            </w:r>
            <w:r w:rsidR="004F0095" w:rsidRPr="002F45C1">
              <w:rPr>
                <w:rFonts w:eastAsia="Arial" w:cs="Arial"/>
              </w:rPr>
              <w:t>%</w:t>
            </w:r>
          </w:p>
        </w:tc>
        <w:tc>
          <w:tcPr>
            <w:tcW w:w="1233" w:type="dxa"/>
            <w:shd w:val="clear" w:color="auto" w:fill="auto"/>
          </w:tcPr>
          <w:p w14:paraId="76ACB426" w14:textId="58B99674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30%</w:t>
            </w:r>
          </w:p>
        </w:tc>
        <w:tc>
          <w:tcPr>
            <w:tcW w:w="1259" w:type="dxa"/>
            <w:shd w:val="clear" w:color="auto" w:fill="FF0000"/>
          </w:tcPr>
          <w:p w14:paraId="5A881315" w14:textId="2A90975A" w:rsidR="004F0095" w:rsidRPr="002F45C1" w:rsidRDefault="00204038" w:rsidP="004F0095">
            <w:pPr>
              <w:ind w:right="283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Red</w:t>
            </w:r>
          </w:p>
        </w:tc>
        <w:tc>
          <w:tcPr>
            <w:tcW w:w="1353" w:type="dxa"/>
            <w:shd w:val="clear" w:color="auto" w:fill="auto"/>
          </w:tcPr>
          <w:p w14:paraId="31510171" w14:textId="0BB4C938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Cs/>
              </w:rPr>
              <w:t>DET</w:t>
            </w:r>
          </w:p>
        </w:tc>
        <w:tc>
          <w:tcPr>
            <w:tcW w:w="1166" w:type="dxa"/>
            <w:shd w:val="clear" w:color="auto" w:fill="auto"/>
          </w:tcPr>
          <w:p w14:paraId="0BB12CB6" w14:textId="5BB6AA02" w:rsidR="004F0095" w:rsidRPr="002F45C1" w:rsidRDefault="00204038" w:rsidP="004F0095">
            <w:pPr>
              <w:ind w:right="283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DET</w:t>
            </w:r>
          </w:p>
        </w:tc>
      </w:tr>
    </w:tbl>
    <w:p w14:paraId="4532F42D" w14:textId="054B1E81" w:rsidR="00667CC9" w:rsidRPr="00290F34" w:rsidRDefault="00667CC9">
      <w:pPr>
        <w:rPr>
          <w:b/>
          <w:bCs/>
        </w:rPr>
      </w:pPr>
      <w:r w:rsidRPr="00290F34">
        <w:rPr>
          <w:b/>
          <w:bCs/>
        </w:rPr>
        <w:lastRenderedPageBreak/>
        <w:t xml:space="preserve">Objective 6: Improve attainment rate in </w:t>
      </w:r>
      <w:proofErr w:type="gramStart"/>
      <w:r w:rsidRPr="00290F34">
        <w:rPr>
          <w:b/>
          <w:bCs/>
        </w:rPr>
        <w:t>schools</w:t>
      </w:r>
      <w:proofErr w:type="gramEnd"/>
    </w:p>
    <w:tbl>
      <w:tblPr>
        <w:tblStyle w:val="TableGrid"/>
        <w:tblW w:w="13929" w:type="dxa"/>
        <w:tblLook w:val="04A0" w:firstRow="1" w:lastRow="0" w:firstColumn="1" w:lastColumn="0" w:noHBand="0" w:noVBand="1"/>
      </w:tblPr>
      <w:tblGrid>
        <w:gridCol w:w="1590"/>
        <w:gridCol w:w="4040"/>
        <w:gridCol w:w="1513"/>
        <w:gridCol w:w="1517"/>
        <w:gridCol w:w="1313"/>
        <w:gridCol w:w="1250"/>
        <w:gridCol w:w="1353"/>
        <w:gridCol w:w="1353"/>
      </w:tblGrid>
      <w:tr w:rsidR="00204038" w:rsidRPr="002F45C1" w14:paraId="089DA7CC" w14:textId="77777777" w:rsidTr="003B315C">
        <w:trPr>
          <w:trHeight w:val="535"/>
        </w:trPr>
        <w:tc>
          <w:tcPr>
            <w:tcW w:w="1589" w:type="dxa"/>
            <w:shd w:val="clear" w:color="auto" w:fill="BFBFBF" w:themeFill="background1" w:themeFillShade="BF"/>
          </w:tcPr>
          <w:p w14:paraId="1CDEE266" w14:textId="514A74E4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code</w:t>
            </w:r>
          </w:p>
        </w:tc>
        <w:tc>
          <w:tcPr>
            <w:tcW w:w="4048" w:type="dxa"/>
            <w:shd w:val="clear" w:color="auto" w:fill="BFBFBF" w:themeFill="background1" w:themeFillShade="BF"/>
          </w:tcPr>
          <w:p w14:paraId="2DA01C27" w14:textId="307333AF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PI name</w:t>
            </w:r>
          </w:p>
        </w:tc>
        <w:tc>
          <w:tcPr>
            <w:tcW w:w="1511" w:type="dxa"/>
            <w:shd w:val="clear" w:color="auto" w:fill="BFBFBF" w:themeFill="background1" w:themeFillShade="BF"/>
          </w:tcPr>
          <w:p w14:paraId="7264C760" w14:textId="4E9286C8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b/>
              </w:rPr>
              <w:t>Aim to</w:t>
            </w:r>
          </w:p>
        </w:tc>
        <w:tc>
          <w:tcPr>
            <w:tcW w:w="1518" w:type="dxa"/>
            <w:shd w:val="clear" w:color="auto" w:fill="BFBFBF" w:themeFill="background1" w:themeFillShade="BF"/>
          </w:tcPr>
          <w:p w14:paraId="1F41AB75" w14:textId="66498810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Value</w:t>
            </w:r>
          </w:p>
        </w:tc>
        <w:tc>
          <w:tcPr>
            <w:tcW w:w="1311" w:type="dxa"/>
            <w:shd w:val="clear" w:color="auto" w:fill="BFBFBF" w:themeFill="background1" w:themeFillShade="BF"/>
          </w:tcPr>
          <w:p w14:paraId="355B6B77" w14:textId="2DF5ACC0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Target</w:t>
            </w:r>
          </w:p>
        </w:tc>
        <w:tc>
          <w:tcPr>
            <w:tcW w:w="1250" w:type="dxa"/>
            <w:shd w:val="clear" w:color="auto" w:fill="BFBFBF" w:themeFill="background1" w:themeFillShade="BF"/>
          </w:tcPr>
          <w:p w14:paraId="0F368468" w14:textId="44F0FA8C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Status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39824AE5" w14:textId="6BC89A8F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/>
              </w:rPr>
              <w:t>Short Trend</w:t>
            </w:r>
          </w:p>
        </w:tc>
        <w:tc>
          <w:tcPr>
            <w:tcW w:w="1351" w:type="dxa"/>
            <w:shd w:val="clear" w:color="auto" w:fill="BFBFBF" w:themeFill="background1" w:themeFillShade="BF"/>
          </w:tcPr>
          <w:p w14:paraId="5680071C" w14:textId="09DB8421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DC1584">
              <w:rPr>
                <w:rFonts w:cs="Arial"/>
                <w:b/>
              </w:rPr>
              <w:t>Long Trend</w:t>
            </w:r>
          </w:p>
        </w:tc>
      </w:tr>
      <w:tr w:rsidR="00204038" w:rsidRPr="002F45C1" w14:paraId="33D5A9D1" w14:textId="77777777" w:rsidTr="003B315C">
        <w:trPr>
          <w:trHeight w:val="550"/>
        </w:trPr>
        <w:tc>
          <w:tcPr>
            <w:tcW w:w="1589" w:type="dxa"/>
            <w:shd w:val="clear" w:color="auto" w:fill="auto"/>
          </w:tcPr>
          <w:p w14:paraId="4139338D" w14:textId="1A3A4532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SEKS4A8</w:t>
            </w:r>
          </w:p>
        </w:tc>
        <w:tc>
          <w:tcPr>
            <w:tcW w:w="4048" w:type="dxa"/>
            <w:shd w:val="clear" w:color="auto" w:fill="auto"/>
          </w:tcPr>
          <w:p w14:paraId="4A7B874E" w14:textId="487D5D3D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Average attainment 8 score (21/22 academic year)</w:t>
            </w:r>
          </w:p>
        </w:tc>
        <w:tc>
          <w:tcPr>
            <w:tcW w:w="1511" w:type="dxa"/>
            <w:shd w:val="clear" w:color="auto" w:fill="auto"/>
          </w:tcPr>
          <w:p w14:paraId="0002A870" w14:textId="0C6ED158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518" w:type="dxa"/>
          </w:tcPr>
          <w:p w14:paraId="1261CAD4" w14:textId="09B28E46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shd w:val="clear" w:color="auto" w:fill="FFFFFF"/>
              </w:rPr>
              <w:t>47.8</w:t>
            </w:r>
          </w:p>
          <w:p w14:paraId="01046FC9" w14:textId="257C00FA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</w:p>
        </w:tc>
        <w:tc>
          <w:tcPr>
            <w:tcW w:w="1311" w:type="dxa"/>
          </w:tcPr>
          <w:p w14:paraId="2241341C" w14:textId="5B97C037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shd w:val="clear" w:color="auto" w:fill="FFFFFF"/>
              </w:rPr>
              <w:t>4</w:t>
            </w:r>
            <w:r w:rsidR="00204038">
              <w:rPr>
                <w:rFonts w:cs="Arial"/>
                <w:shd w:val="clear" w:color="auto" w:fill="FFFFFF"/>
              </w:rPr>
              <w:t>7</w:t>
            </w:r>
          </w:p>
        </w:tc>
        <w:tc>
          <w:tcPr>
            <w:tcW w:w="1250" w:type="dxa"/>
            <w:shd w:val="clear" w:color="auto" w:fill="92D050"/>
          </w:tcPr>
          <w:p w14:paraId="3A78DF6D" w14:textId="6B55F895" w:rsidR="004F0095" w:rsidRPr="00204038" w:rsidRDefault="00204038" w:rsidP="004F0095">
            <w:pPr>
              <w:ind w:right="283"/>
              <w:rPr>
                <w:rFonts w:eastAsia="Arial" w:cs="Arial"/>
                <w:b/>
                <w:bCs/>
              </w:rPr>
            </w:pPr>
            <w:r w:rsidRPr="00204038">
              <w:rPr>
                <w:rFonts w:cs="Arial"/>
                <w:b/>
              </w:rPr>
              <w:t>Green</w:t>
            </w:r>
          </w:p>
        </w:tc>
        <w:tc>
          <w:tcPr>
            <w:tcW w:w="1351" w:type="dxa"/>
            <w:shd w:val="clear" w:color="auto" w:fill="auto"/>
          </w:tcPr>
          <w:p w14:paraId="4A2028E2" w14:textId="032E412C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cs="Arial"/>
                <w:shd w:val="clear" w:color="auto" w:fill="FFFFFF"/>
              </w:rPr>
              <w:t>NA</w:t>
            </w:r>
          </w:p>
        </w:tc>
        <w:tc>
          <w:tcPr>
            <w:tcW w:w="1351" w:type="dxa"/>
            <w:shd w:val="clear" w:color="auto" w:fill="auto"/>
          </w:tcPr>
          <w:p w14:paraId="4ECD44CF" w14:textId="2086EC6F" w:rsidR="004F0095" w:rsidRPr="002F45C1" w:rsidRDefault="004F0095" w:rsidP="004F0095">
            <w:pPr>
              <w:ind w:right="283"/>
              <w:rPr>
                <w:rFonts w:cs="Arial"/>
                <w:bCs/>
              </w:rPr>
            </w:pPr>
            <w:r w:rsidRPr="002F45C1">
              <w:rPr>
                <w:rFonts w:cs="Arial"/>
                <w:shd w:val="clear" w:color="auto" w:fill="FFFFFF"/>
              </w:rPr>
              <w:t>NA</w:t>
            </w:r>
          </w:p>
        </w:tc>
      </w:tr>
      <w:tr w:rsidR="00204038" w:rsidRPr="002F45C1" w14:paraId="00224227" w14:textId="77777777" w:rsidTr="003B315C">
        <w:trPr>
          <w:trHeight w:val="817"/>
        </w:trPr>
        <w:tc>
          <w:tcPr>
            <w:tcW w:w="1589" w:type="dxa"/>
            <w:shd w:val="clear" w:color="auto" w:fill="auto"/>
          </w:tcPr>
          <w:p w14:paraId="3444AB3E" w14:textId="77653388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CA13</w:t>
            </w:r>
          </w:p>
        </w:tc>
        <w:tc>
          <w:tcPr>
            <w:tcW w:w="4048" w:type="dxa"/>
            <w:shd w:val="clear" w:color="auto" w:fill="auto"/>
          </w:tcPr>
          <w:p w14:paraId="496A2AC9" w14:textId="0076E577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The percentage of children permanently excluded from school (upheld only)</w:t>
            </w:r>
          </w:p>
        </w:tc>
        <w:tc>
          <w:tcPr>
            <w:tcW w:w="1511" w:type="dxa"/>
            <w:shd w:val="clear" w:color="auto" w:fill="auto"/>
          </w:tcPr>
          <w:p w14:paraId="08F842E1" w14:textId="6C4DBFD9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18" w:type="dxa"/>
          </w:tcPr>
          <w:p w14:paraId="372A6DC2" w14:textId="4DCE566E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0.01</w:t>
            </w:r>
            <w:r w:rsidR="00204038">
              <w:rPr>
                <w:rFonts w:eastAsia="Arial" w:cs="Arial"/>
              </w:rPr>
              <w:t>4</w:t>
            </w:r>
            <w:r w:rsidRPr="002F45C1">
              <w:rPr>
                <w:rFonts w:eastAsia="Arial" w:cs="Arial"/>
              </w:rPr>
              <w:t>%</w:t>
            </w:r>
          </w:p>
        </w:tc>
        <w:tc>
          <w:tcPr>
            <w:tcW w:w="1311" w:type="dxa"/>
            <w:shd w:val="clear" w:color="auto" w:fill="auto"/>
          </w:tcPr>
          <w:p w14:paraId="71C171E8" w14:textId="7FD69DFD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0.01</w:t>
            </w:r>
            <w:r w:rsidR="00204038">
              <w:rPr>
                <w:rFonts w:eastAsia="Arial" w:cs="Arial"/>
              </w:rPr>
              <w:t>0</w:t>
            </w:r>
            <w:r w:rsidRPr="002F45C1">
              <w:rPr>
                <w:rFonts w:eastAsia="Arial" w:cs="Arial"/>
              </w:rPr>
              <w:t>%</w:t>
            </w:r>
          </w:p>
        </w:tc>
        <w:tc>
          <w:tcPr>
            <w:tcW w:w="1250" w:type="dxa"/>
            <w:shd w:val="clear" w:color="auto" w:fill="FF0000"/>
          </w:tcPr>
          <w:p w14:paraId="253BC798" w14:textId="0ABCF3E8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/>
              </w:rPr>
              <w:t>Red</w:t>
            </w:r>
          </w:p>
        </w:tc>
        <w:tc>
          <w:tcPr>
            <w:tcW w:w="1351" w:type="dxa"/>
            <w:shd w:val="clear" w:color="auto" w:fill="auto"/>
          </w:tcPr>
          <w:p w14:paraId="0164E4DE" w14:textId="3E33932A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eastAsia="Arial" w:cs="Arial"/>
              </w:rPr>
              <w:t>DET</w:t>
            </w:r>
          </w:p>
        </w:tc>
        <w:tc>
          <w:tcPr>
            <w:tcW w:w="1351" w:type="dxa"/>
            <w:shd w:val="clear" w:color="auto" w:fill="auto"/>
          </w:tcPr>
          <w:p w14:paraId="16ACD98A" w14:textId="7EA7E503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IMP</w:t>
            </w:r>
          </w:p>
        </w:tc>
      </w:tr>
      <w:tr w:rsidR="00204038" w:rsidRPr="002F45C1" w14:paraId="2C9EF917" w14:textId="77777777" w:rsidTr="003B315C">
        <w:trPr>
          <w:trHeight w:val="817"/>
        </w:trPr>
        <w:tc>
          <w:tcPr>
            <w:tcW w:w="1589" w:type="dxa"/>
            <w:shd w:val="clear" w:color="auto" w:fill="auto"/>
          </w:tcPr>
          <w:p w14:paraId="6974269F" w14:textId="4CEDF753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EDU3(b)</w:t>
            </w:r>
          </w:p>
        </w:tc>
        <w:tc>
          <w:tcPr>
            <w:tcW w:w="4048" w:type="dxa"/>
            <w:shd w:val="clear" w:color="auto" w:fill="auto"/>
          </w:tcPr>
          <w:p w14:paraId="27FA8292" w14:textId="6036180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The percentage of children who were persistently absent from school (21/22 academic year)</w:t>
            </w:r>
          </w:p>
        </w:tc>
        <w:tc>
          <w:tcPr>
            <w:tcW w:w="1511" w:type="dxa"/>
            <w:shd w:val="clear" w:color="auto" w:fill="auto"/>
          </w:tcPr>
          <w:p w14:paraId="506FE897" w14:textId="16447519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Minimise</w:t>
            </w:r>
          </w:p>
        </w:tc>
        <w:tc>
          <w:tcPr>
            <w:tcW w:w="1518" w:type="dxa"/>
          </w:tcPr>
          <w:p w14:paraId="703AC29E" w14:textId="5B4D0E88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24.3%</w:t>
            </w:r>
          </w:p>
        </w:tc>
        <w:tc>
          <w:tcPr>
            <w:tcW w:w="1311" w:type="dxa"/>
            <w:shd w:val="clear" w:color="auto" w:fill="auto"/>
          </w:tcPr>
          <w:p w14:paraId="19491878" w14:textId="36335811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13%</w:t>
            </w:r>
          </w:p>
        </w:tc>
        <w:tc>
          <w:tcPr>
            <w:tcW w:w="1250" w:type="dxa"/>
            <w:shd w:val="clear" w:color="auto" w:fill="FF0000"/>
          </w:tcPr>
          <w:p w14:paraId="243C6AD1" w14:textId="6AC643CA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  <w:b/>
                <w:bCs/>
              </w:rPr>
              <w:t>Red</w:t>
            </w:r>
          </w:p>
        </w:tc>
        <w:tc>
          <w:tcPr>
            <w:tcW w:w="1351" w:type="dxa"/>
            <w:shd w:val="clear" w:color="auto" w:fill="auto"/>
          </w:tcPr>
          <w:p w14:paraId="3CDAA8BF" w14:textId="6B55B491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cs="Arial"/>
                <w:bCs/>
              </w:rPr>
              <w:t>DET</w:t>
            </w:r>
          </w:p>
        </w:tc>
        <w:tc>
          <w:tcPr>
            <w:tcW w:w="1351" w:type="dxa"/>
            <w:shd w:val="clear" w:color="auto" w:fill="auto"/>
          </w:tcPr>
          <w:p w14:paraId="2B88728B" w14:textId="13B48C49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DET</w:t>
            </w:r>
          </w:p>
        </w:tc>
      </w:tr>
      <w:tr w:rsidR="00204038" w:rsidRPr="002F45C1" w14:paraId="0EEBA8FB" w14:textId="77777777" w:rsidTr="003B315C">
        <w:trPr>
          <w:trHeight w:val="817"/>
        </w:trPr>
        <w:tc>
          <w:tcPr>
            <w:tcW w:w="1589" w:type="dxa"/>
            <w:shd w:val="clear" w:color="auto" w:fill="auto"/>
          </w:tcPr>
          <w:p w14:paraId="776D144A" w14:textId="3F9053DB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 xml:space="preserve">SE2 </w:t>
            </w:r>
            <w:proofErr w:type="spellStart"/>
            <w:r w:rsidRPr="002F45C1">
              <w:rPr>
                <w:rFonts w:eastAsia="Arial" w:cs="Arial"/>
              </w:rPr>
              <w:t>OEPr</w:t>
            </w:r>
            <w:proofErr w:type="spellEnd"/>
          </w:p>
        </w:tc>
        <w:tc>
          <w:tcPr>
            <w:tcW w:w="4048" w:type="dxa"/>
            <w:shd w:val="clear" w:color="auto" w:fill="auto"/>
          </w:tcPr>
          <w:p w14:paraId="2EB05697" w14:textId="1EEDE07D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Partnership measure: Percentage of all Primary Schools judged good or better,</w:t>
            </w:r>
          </w:p>
        </w:tc>
        <w:tc>
          <w:tcPr>
            <w:tcW w:w="1511" w:type="dxa"/>
            <w:shd w:val="clear" w:color="auto" w:fill="auto"/>
          </w:tcPr>
          <w:p w14:paraId="3DF6B480" w14:textId="26C9CC6A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518" w:type="dxa"/>
          </w:tcPr>
          <w:p w14:paraId="3C775D94" w14:textId="6890A16C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9</w:t>
            </w:r>
            <w:r w:rsidR="00204038">
              <w:rPr>
                <w:rFonts w:eastAsia="Arial" w:cs="Arial"/>
              </w:rPr>
              <w:t>2.0</w:t>
            </w:r>
            <w:r w:rsidRPr="002F45C1">
              <w:rPr>
                <w:rFonts w:eastAsia="Arial" w:cs="Arial"/>
              </w:rPr>
              <w:t>%</w:t>
            </w:r>
          </w:p>
        </w:tc>
        <w:tc>
          <w:tcPr>
            <w:tcW w:w="1311" w:type="dxa"/>
            <w:shd w:val="clear" w:color="auto" w:fill="auto"/>
          </w:tcPr>
          <w:p w14:paraId="4A4DD0C1" w14:textId="5B4EEDB6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87.5%</w:t>
            </w:r>
          </w:p>
        </w:tc>
        <w:tc>
          <w:tcPr>
            <w:tcW w:w="1250" w:type="dxa"/>
            <w:shd w:val="clear" w:color="auto" w:fill="92D050"/>
          </w:tcPr>
          <w:p w14:paraId="264E5BB9" w14:textId="7E024757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1" w:type="dxa"/>
            <w:shd w:val="clear" w:color="auto" w:fill="auto"/>
          </w:tcPr>
          <w:p w14:paraId="2721995B" w14:textId="3877C7D9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bCs/>
              </w:rPr>
              <w:t>IMP</w:t>
            </w:r>
          </w:p>
        </w:tc>
        <w:tc>
          <w:tcPr>
            <w:tcW w:w="1351" w:type="dxa"/>
            <w:shd w:val="clear" w:color="auto" w:fill="auto"/>
          </w:tcPr>
          <w:p w14:paraId="4F050708" w14:textId="663A9164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IMP</w:t>
            </w:r>
          </w:p>
        </w:tc>
      </w:tr>
      <w:tr w:rsidR="00204038" w:rsidRPr="002F45C1" w14:paraId="57B0C122" w14:textId="77777777" w:rsidTr="003B315C">
        <w:trPr>
          <w:trHeight w:val="802"/>
        </w:trPr>
        <w:tc>
          <w:tcPr>
            <w:tcW w:w="1589" w:type="dxa"/>
            <w:shd w:val="clear" w:color="auto" w:fill="auto"/>
          </w:tcPr>
          <w:p w14:paraId="1DF5EEC2" w14:textId="18972194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CASEIKS4 Ofsted</w:t>
            </w:r>
          </w:p>
        </w:tc>
        <w:tc>
          <w:tcPr>
            <w:tcW w:w="4048" w:type="dxa"/>
            <w:shd w:val="clear" w:color="auto" w:fill="auto"/>
          </w:tcPr>
          <w:p w14:paraId="7ED539B3" w14:textId="2F6F9421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Partnership measure:</w:t>
            </w:r>
            <w:r>
              <w:rPr>
                <w:rFonts w:eastAsia="Arial" w:cs="Arial"/>
              </w:rPr>
              <w:t xml:space="preserve"> </w:t>
            </w:r>
            <w:r w:rsidRPr="002F45C1">
              <w:rPr>
                <w:rFonts w:eastAsia="Arial" w:cs="Arial"/>
              </w:rPr>
              <w:t>Percentage of all Secondary Schools judged good or better,</w:t>
            </w:r>
          </w:p>
        </w:tc>
        <w:tc>
          <w:tcPr>
            <w:tcW w:w="1511" w:type="dxa"/>
            <w:shd w:val="clear" w:color="auto" w:fill="auto"/>
          </w:tcPr>
          <w:p w14:paraId="55139531" w14:textId="28A31A5D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518" w:type="dxa"/>
          </w:tcPr>
          <w:p w14:paraId="6B4F5ABB" w14:textId="032E395D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eastAsia="Arial" w:cs="Arial"/>
              </w:rPr>
              <w:t>88.9</w:t>
            </w:r>
            <w:r w:rsidR="004F0095" w:rsidRPr="002F45C1">
              <w:rPr>
                <w:rFonts w:eastAsia="Arial" w:cs="Arial"/>
              </w:rPr>
              <w:t>%</w:t>
            </w:r>
          </w:p>
        </w:tc>
        <w:tc>
          <w:tcPr>
            <w:tcW w:w="1311" w:type="dxa"/>
            <w:shd w:val="clear" w:color="auto" w:fill="auto"/>
          </w:tcPr>
          <w:p w14:paraId="5E58A148" w14:textId="256D4102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85%</w:t>
            </w:r>
          </w:p>
        </w:tc>
        <w:tc>
          <w:tcPr>
            <w:tcW w:w="1250" w:type="dxa"/>
            <w:shd w:val="clear" w:color="auto" w:fill="92D050"/>
          </w:tcPr>
          <w:p w14:paraId="09302FFC" w14:textId="6B63A2BF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1" w:type="dxa"/>
            <w:shd w:val="clear" w:color="auto" w:fill="auto"/>
          </w:tcPr>
          <w:p w14:paraId="18AD8E72" w14:textId="101C2C3E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eastAsia="Arial" w:cs="Arial"/>
              </w:rPr>
              <w:t>DET</w:t>
            </w:r>
          </w:p>
        </w:tc>
        <w:tc>
          <w:tcPr>
            <w:tcW w:w="1351" w:type="dxa"/>
            <w:shd w:val="clear" w:color="auto" w:fill="auto"/>
          </w:tcPr>
          <w:p w14:paraId="553E7238" w14:textId="1DF60C96" w:rsidR="004F0095" w:rsidRPr="002F45C1" w:rsidRDefault="00204038" w:rsidP="004F0095">
            <w:pPr>
              <w:ind w:right="283"/>
              <w:rPr>
                <w:rFonts w:cs="Arial"/>
                <w:shd w:val="clear" w:color="auto" w:fill="FFFFFF"/>
              </w:rPr>
            </w:pPr>
            <w:r>
              <w:rPr>
                <w:rFonts w:eastAsia="Arial" w:cs="Arial"/>
              </w:rPr>
              <w:t>DET</w:t>
            </w:r>
          </w:p>
        </w:tc>
      </w:tr>
      <w:tr w:rsidR="00204038" w:rsidRPr="002F45C1" w14:paraId="4CB269EA" w14:textId="77777777" w:rsidTr="003B315C">
        <w:trPr>
          <w:trHeight w:val="817"/>
        </w:trPr>
        <w:tc>
          <w:tcPr>
            <w:tcW w:w="1589" w:type="dxa"/>
            <w:shd w:val="clear" w:color="auto" w:fill="auto"/>
          </w:tcPr>
          <w:p w14:paraId="24D098D8" w14:textId="4CAB5DE7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CASEISPEC Ofsted</w:t>
            </w:r>
          </w:p>
        </w:tc>
        <w:tc>
          <w:tcPr>
            <w:tcW w:w="4048" w:type="dxa"/>
            <w:shd w:val="clear" w:color="auto" w:fill="auto"/>
          </w:tcPr>
          <w:p w14:paraId="71846A50" w14:textId="653E53B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The percentage of special schools in Medway judged to be good or better</w:t>
            </w:r>
          </w:p>
        </w:tc>
        <w:tc>
          <w:tcPr>
            <w:tcW w:w="1511" w:type="dxa"/>
            <w:shd w:val="clear" w:color="auto" w:fill="auto"/>
          </w:tcPr>
          <w:p w14:paraId="7FEF79B7" w14:textId="231E636E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518" w:type="dxa"/>
          </w:tcPr>
          <w:p w14:paraId="211D6F06" w14:textId="5FD94588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100%</w:t>
            </w:r>
          </w:p>
        </w:tc>
        <w:tc>
          <w:tcPr>
            <w:tcW w:w="1311" w:type="dxa"/>
            <w:shd w:val="clear" w:color="auto" w:fill="auto"/>
          </w:tcPr>
          <w:p w14:paraId="0138F14E" w14:textId="2D4D52B1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90%</w:t>
            </w:r>
          </w:p>
        </w:tc>
        <w:tc>
          <w:tcPr>
            <w:tcW w:w="1250" w:type="dxa"/>
            <w:shd w:val="clear" w:color="auto" w:fill="92D050"/>
          </w:tcPr>
          <w:p w14:paraId="008DF2B0" w14:textId="0A6A1371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  <w:b/>
                <w:bCs/>
              </w:rPr>
              <w:t>Green</w:t>
            </w:r>
          </w:p>
        </w:tc>
        <w:tc>
          <w:tcPr>
            <w:tcW w:w="1351" w:type="dxa"/>
            <w:shd w:val="clear" w:color="auto" w:fill="auto"/>
          </w:tcPr>
          <w:p w14:paraId="60A40A00" w14:textId="22787FF0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STATIC</w:t>
            </w:r>
          </w:p>
        </w:tc>
        <w:tc>
          <w:tcPr>
            <w:tcW w:w="1351" w:type="dxa"/>
            <w:shd w:val="clear" w:color="auto" w:fill="auto"/>
          </w:tcPr>
          <w:p w14:paraId="102092F5" w14:textId="03D0E246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STATIC</w:t>
            </w:r>
          </w:p>
        </w:tc>
      </w:tr>
      <w:tr w:rsidR="00204038" w:rsidRPr="002F45C1" w14:paraId="1798CC58" w14:textId="77777777" w:rsidTr="003B315C">
        <w:trPr>
          <w:trHeight w:val="1367"/>
        </w:trPr>
        <w:tc>
          <w:tcPr>
            <w:tcW w:w="1589" w:type="dxa"/>
            <w:shd w:val="clear" w:color="auto" w:fill="auto"/>
          </w:tcPr>
          <w:p w14:paraId="16E39DB4" w14:textId="329E9C4E" w:rsidR="004F0095" w:rsidRPr="002F45C1" w:rsidRDefault="004F0095" w:rsidP="004F0095">
            <w:pPr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SE KS2</w:t>
            </w:r>
          </w:p>
        </w:tc>
        <w:tc>
          <w:tcPr>
            <w:tcW w:w="4048" w:type="dxa"/>
            <w:shd w:val="clear" w:color="auto" w:fill="auto"/>
          </w:tcPr>
          <w:p w14:paraId="3525CC6C" w14:textId="213E407A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The percentage of children who the required standard or above in Reading, Writing and Mathematics at KS2 (21/22 academic year)</w:t>
            </w:r>
          </w:p>
        </w:tc>
        <w:tc>
          <w:tcPr>
            <w:tcW w:w="1511" w:type="dxa"/>
            <w:shd w:val="clear" w:color="auto" w:fill="auto"/>
          </w:tcPr>
          <w:p w14:paraId="06201066" w14:textId="4F993746" w:rsidR="004F0095" w:rsidRPr="002F45C1" w:rsidRDefault="004F0095" w:rsidP="004F0095">
            <w:pPr>
              <w:ind w:right="283"/>
              <w:rPr>
                <w:rFonts w:eastAsia="Arial" w:cs="Arial"/>
              </w:rPr>
            </w:pPr>
            <w:r w:rsidRPr="002F45C1">
              <w:rPr>
                <w:rFonts w:eastAsia="Arial" w:cs="Arial"/>
              </w:rPr>
              <w:t>Maximise</w:t>
            </w:r>
          </w:p>
        </w:tc>
        <w:tc>
          <w:tcPr>
            <w:tcW w:w="1518" w:type="dxa"/>
          </w:tcPr>
          <w:p w14:paraId="1721BF45" w14:textId="1E68A5D1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5</w:t>
            </w:r>
            <w:r w:rsidR="00204038">
              <w:rPr>
                <w:rFonts w:eastAsia="Arial" w:cs="Arial"/>
              </w:rPr>
              <w:t>7.0</w:t>
            </w:r>
            <w:r w:rsidRPr="002F45C1">
              <w:rPr>
                <w:rFonts w:eastAsia="Arial" w:cs="Arial"/>
              </w:rPr>
              <w:t>%</w:t>
            </w:r>
          </w:p>
        </w:tc>
        <w:tc>
          <w:tcPr>
            <w:tcW w:w="1311" w:type="dxa"/>
            <w:shd w:val="clear" w:color="auto" w:fill="auto"/>
          </w:tcPr>
          <w:p w14:paraId="04B385F9" w14:textId="10DB81CD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</w:rPr>
              <w:t>65.0%</w:t>
            </w:r>
          </w:p>
        </w:tc>
        <w:tc>
          <w:tcPr>
            <w:tcW w:w="1250" w:type="dxa"/>
            <w:shd w:val="clear" w:color="auto" w:fill="FF0000"/>
          </w:tcPr>
          <w:p w14:paraId="76275501" w14:textId="500F45BA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eastAsia="Arial" w:cs="Arial"/>
                <w:b/>
                <w:bCs/>
              </w:rPr>
              <w:t>Red</w:t>
            </w:r>
          </w:p>
        </w:tc>
        <w:tc>
          <w:tcPr>
            <w:tcW w:w="1351" w:type="dxa"/>
            <w:shd w:val="clear" w:color="auto" w:fill="auto"/>
          </w:tcPr>
          <w:p w14:paraId="5DF5065E" w14:textId="74F2C982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shd w:val="clear" w:color="auto" w:fill="FFFFFF"/>
              </w:rPr>
              <w:t>NA</w:t>
            </w:r>
          </w:p>
        </w:tc>
        <w:tc>
          <w:tcPr>
            <w:tcW w:w="1351" w:type="dxa"/>
            <w:shd w:val="clear" w:color="auto" w:fill="auto"/>
          </w:tcPr>
          <w:p w14:paraId="1C02197F" w14:textId="2129715F" w:rsidR="004F0095" w:rsidRPr="002F45C1" w:rsidRDefault="004F0095" w:rsidP="004F0095">
            <w:pPr>
              <w:ind w:right="283"/>
              <w:rPr>
                <w:rFonts w:cs="Arial"/>
                <w:shd w:val="clear" w:color="auto" w:fill="FFFFFF"/>
              </w:rPr>
            </w:pPr>
            <w:r w:rsidRPr="002F45C1">
              <w:rPr>
                <w:rFonts w:cs="Arial"/>
                <w:shd w:val="clear" w:color="auto" w:fill="FFFFFF"/>
              </w:rPr>
              <w:t>DET</w:t>
            </w:r>
          </w:p>
        </w:tc>
      </w:tr>
    </w:tbl>
    <w:p w14:paraId="1371DA9B" w14:textId="58E31C05" w:rsidR="002B1315" w:rsidRDefault="002B1315">
      <w:r>
        <w:t>Key</w:t>
      </w:r>
    </w:p>
    <w:tbl>
      <w:tblPr>
        <w:tblStyle w:val="TableGrid2"/>
        <w:tblW w:w="13548" w:type="dxa"/>
        <w:jc w:val="center"/>
        <w:tblLook w:val="04A0" w:firstRow="1" w:lastRow="0" w:firstColumn="1" w:lastColumn="0" w:noHBand="0" w:noVBand="1"/>
      </w:tblPr>
      <w:tblGrid>
        <w:gridCol w:w="1548"/>
        <w:gridCol w:w="1670"/>
        <w:gridCol w:w="1600"/>
        <w:gridCol w:w="1588"/>
        <w:gridCol w:w="1576"/>
        <w:gridCol w:w="1616"/>
        <w:gridCol w:w="1639"/>
        <w:gridCol w:w="2311"/>
      </w:tblGrid>
      <w:tr w:rsidR="002B1315" w:rsidRPr="0036777C" w14:paraId="559F53F2" w14:textId="77777777" w:rsidTr="003B315C">
        <w:trPr>
          <w:trHeight w:val="816"/>
          <w:jc w:val="center"/>
        </w:trPr>
        <w:tc>
          <w:tcPr>
            <w:tcW w:w="1598" w:type="dxa"/>
            <w:shd w:val="clear" w:color="auto" w:fill="FF4F4F"/>
          </w:tcPr>
          <w:p w14:paraId="028E890E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  <w:b/>
              </w:rPr>
              <w:t>Red</w:t>
            </w:r>
          </w:p>
        </w:tc>
        <w:tc>
          <w:tcPr>
            <w:tcW w:w="1675" w:type="dxa"/>
          </w:tcPr>
          <w:p w14:paraId="312C8799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</w:rPr>
              <w:t>Significantly below target (&gt;5%)</w:t>
            </w:r>
          </w:p>
        </w:tc>
        <w:tc>
          <w:tcPr>
            <w:tcW w:w="1631" w:type="dxa"/>
            <w:shd w:val="clear" w:color="auto" w:fill="FFC000"/>
          </w:tcPr>
          <w:p w14:paraId="145AC431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  <w:b/>
              </w:rPr>
              <w:t>Amber</w:t>
            </w:r>
          </w:p>
        </w:tc>
        <w:tc>
          <w:tcPr>
            <w:tcW w:w="1623" w:type="dxa"/>
          </w:tcPr>
          <w:p w14:paraId="79253A7A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</w:rPr>
              <w:t>Slightly below target (&lt;5%)</w:t>
            </w:r>
          </w:p>
        </w:tc>
        <w:tc>
          <w:tcPr>
            <w:tcW w:w="1616" w:type="dxa"/>
            <w:shd w:val="clear" w:color="auto" w:fill="92D050"/>
          </w:tcPr>
          <w:p w14:paraId="244160BE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  <w:b/>
              </w:rPr>
              <w:t>Green</w:t>
            </w:r>
          </w:p>
        </w:tc>
        <w:tc>
          <w:tcPr>
            <w:tcW w:w="1636" w:type="dxa"/>
          </w:tcPr>
          <w:p w14:paraId="7B292DC4" w14:textId="77777777" w:rsidR="002B1315" w:rsidRPr="0036777C" w:rsidRDefault="002B1315" w:rsidP="000365C4">
            <w:pPr>
              <w:rPr>
                <w:rFonts w:cs="Arial"/>
              </w:rPr>
            </w:pPr>
            <w:r w:rsidRPr="0036777C">
              <w:rPr>
                <w:rFonts w:cs="Arial"/>
              </w:rPr>
              <w:t>Met or exceeded target</w:t>
            </w:r>
          </w:p>
        </w:tc>
        <w:tc>
          <w:tcPr>
            <w:tcW w:w="1651" w:type="dxa"/>
          </w:tcPr>
          <w:p w14:paraId="75CDA2C0" w14:textId="77777777" w:rsidR="002B1315" w:rsidRPr="0036777C" w:rsidRDefault="002B1315" w:rsidP="000365C4">
            <w:pPr>
              <w:rPr>
                <w:rFonts w:cs="Arial"/>
                <w:b/>
                <w:bCs/>
              </w:rPr>
            </w:pPr>
            <w:r w:rsidRPr="0036777C">
              <w:rPr>
                <w:rFonts w:cs="Arial"/>
                <w:b/>
                <w:bCs/>
              </w:rPr>
              <w:t>Goldilocks</w:t>
            </w:r>
          </w:p>
        </w:tc>
        <w:tc>
          <w:tcPr>
            <w:tcW w:w="2118" w:type="dxa"/>
          </w:tcPr>
          <w:p w14:paraId="6CE984FA" w14:textId="77777777" w:rsidR="002B1315" w:rsidRPr="0036777C" w:rsidRDefault="002B1315" w:rsidP="000365C4">
            <w:pPr>
              <w:rPr>
                <w:rFonts w:cs="Arial"/>
              </w:rPr>
            </w:pPr>
            <w:r w:rsidRPr="0036777C">
              <w:rPr>
                <w:rFonts w:cs="Arial"/>
              </w:rPr>
              <w:t>Optimum performance is in a target range</w:t>
            </w:r>
          </w:p>
        </w:tc>
      </w:tr>
      <w:tr w:rsidR="002B1315" w:rsidRPr="0036777C" w14:paraId="40B2383A" w14:textId="77777777" w:rsidTr="002B1315">
        <w:trPr>
          <w:trHeight w:val="557"/>
          <w:jc w:val="center"/>
        </w:trPr>
        <w:tc>
          <w:tcPr>
            <w:tcW w:w="1598" w:type="dxa"/>
            <w:shd w:val="clear" w:color="auto" w:fill="auto"/>
          </w:tcPr>
          <w:p w14:paraId="5C643EC2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  <w:b/>
              </w:rPr>
              <w:t>DET</w:t>
            </w:r>
          </w:p>
        </w:tc>
        <w:tc>
          <w:tcPr>
            <w:tcW w:w="1675" w:type="dxa"/>
            <w:shd w:val="clear" w:color="auto" w:fill="auto"/>
          </w:tcPr>
          <w:p w14:paraId="0CC87C22" w14:textId="77777777" w:rsidR="002B1315" w:rsidRPr="0036777C" w:rsidRDefault="002B1315" w:rsidP="000365C4">
            <w:pPr>
              <w:rPr>
                <w:rFonts w:cs="Arial"/>
              </w:rPr>
            </w:pPr>
            <w:r w:rsidRPr="0036777C">
              <w:rPr>
                <w:rFonts w:cs="Arial"/>
              </w:rPr>
              <w:t>Deteriorating</w:t>
            </w:r>
          </w:p>
        </w:tc>
        <w:tc>
          <w:tcPr>
            <w:tcW w:w="1631" w:type="dxa"/>
            <w:shd w:val="clear" w:color="auto" w:fill="auto"/>
          </w:tcPr>
          <w:p w14:paraId="024EEE29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  <w:b/>
              </w:rPr>
              <w:t>STATIC</w:t>
            </w:r>
          </w:p>
        </w:tc>
        <w:tc>
          <w:tcPr>
            <w:tcW w:w="1623" w:type="dxa"/>
            <w:shd w:val="clear" w:color="auto" w:fill="auto"/>
          </w:tcPr>
          <w:p w14:paraId="29134B26" w14:textId="77777777" w:rsidR="002B1315" w:rsidRPr="0036777C" w:rsidRDefault="002B1315" w:rsidP="000365C4">
            <w:pPr>
              <w:rPr>
                <w:rFonts w:cs="Arial"/>
              </w:rPr>
            </w:pPr>
            <w:r w:rsidRPr="0036777C">
              <w:rPr>
                <w:rFonts w:cs="Arial"/>
              </w:rPr>
              <w:t>Static</w:t>
            </w:r>
          </w:p>
        </w:tc>
        <w:tc>
          <w:tcPr>
            <w:tcW w:w="1616" w:type="dxa"/>
            <w:shd w:val="clear" w:color="auto" w:fill="auto"/>
          </w:tcPr>
          <w:p w14:paraId="6436C9BF" w14:textId="77777777" w:rsidR="002B1315" w:rsidRPr="0036777C" w:rsidRDefault="002B1315" w:rsidP="000365C4">
            <w:pPr>
              <w:rPr>
                <w:rFonts w:cs="Arial"/>
                <w:b/>
              </w:rPr>
            </w:pPr>
            <w:r w:rsidRPr="0036777C">
              <w:rPr>
                <w:rFonts w:cs="Arial"/>
                <w:b/>
              </w:rPr>
              <w:t>IMP</w:t>
            </w:r>
          </w:p>
        </w:tc>
        <w:tc>
          <w:tcPr>
            <w:tcW w:w="1636" w:type="dxa"/>
            <w:shd w:val="clear" w:color="auto" w:fill="auto"/>
          </w:tcPr>
          <w:p w14:paraId="24E6862C" w14:textId="77777777" w:rsidR="002B1315" w:rsidRPr="0036777C" w:rsidRDefault="002B1315" w:rsidP="000365C4">
            <w:pPr>
              <w:rPr>
                <w:rFonts w:cs="Arial"/>
              </w:rPr>
            </w:pPr>
            <w:r w:rsidRPr="0036777C">
              <w:rPr>
                <w:rFonts w:cs="Arial"/>
              </w:rPr>
              <w:t>Improving</w:t>
            </w:r>
          </w:p>
        </w:tc>
        <w:tc>
          <w:tcPr>
            <w:tcW w:w="1651" w:type="dxa"/>
            <w:shd w:val="clear" w:color="auto" w:fill="auto"/>
          </w:tcPr>
          <w:p w14:paraId="3AB5FB09" w14:textId="77777777" w:rsidR="002B1315" w:rsidRPr="0036777C" w:rsidRDefault="002B1315" w:rsidP="000365C4">
            <w:pPr>
              <w:rPr>
                <w:rFonts w:cs="Arial"/>
                <w:b/>
                <w:bCs/>
              </w:rPr>
            </w:pPr>
            <w:r w:rsidRPr="0036777C">
              <w:rPr>
                <w:rFonts w:cs="Arial"/>
                <w:b/>
                <w:bCs/>
              </w:rPr>
              <w:t>NA</w:t>
            </w:r>
          </w:p>
        </w:tc>
        <w:tc>
          <w:tcPr>
            <w:tcW w:w="2118" w:type="dxa"/>
            <w:shd w:val="clear" w:color="auto" w:fill="auto"/>
          </w:tcPr>
          <w:p w14:paraId="726C52D2" w14:textId="77777777" w:rsidR="002B1315" w:rsidRPr="0036777C" w:rsidRDefault="002B1315" w:rsidP="000365C4">
            <w:pPr>
              <w:rPr>
                <w:rFonts w:cs="Arial"/>
              </w:rPr>
            </w:pPr>
            <w:r w:rsidRPr="0036777C">
              <w:rPr>
                <w:rFonts w:cs="Arial"/>
              </w:rPr>
              <w:t>Not applicable/available</w:t>
            </w:r>
          </w:p>
        </w:tc>
      </w:tr>
    </w:tbl>
    <w:p w14:paraId="1BB6BED7" w14:textId="4A534E73" w:rsidR="002B1315" w:rsidRDefault="002B1315" w:rsidP="003B315C"/>
    <w:sectPr w:rsidR="002B1315" w:rsidSect="00667C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57A4" w14:textId="77777777" w:rsidR="00C13C5E" w:rsidRDefault="00C13C5E" w:rsidP="00C93DEB">
      <w:r>
        <w:separator/>
      </w:r>
    </w:p>
  </w:endnote>
  <w:endnote w:type="continuationSeparator" w:id="0">
    <w:p w14:paraId="72146CBD" w14:textId="77777777" w:rsidR="00C13C5E" w:rsidRDefault="00C13C5E" w:rsidP="00C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1CE2A" w14:textId="77777777" w:rsidR="00C13C5E" w:rsidRDefault="00C13C5E" w:rsidP="00C93DEB">
      <w:r>
        <w:separator/>
      </w:r>
    </w:p>
  </w:footnote>
  <w:footnote w:type="continuationSeparator" w:id="0">
    <w:p w14:paraId="26D2E1F4" w14:textId="77777777" w:rsidR="00C13C5E" w:rsidRDefault="00C13C5E" w:rsidP="00C9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CC9"/>
    <w:rsid w:val="00204038"/>
    <w:rsid w:val="00285269"/>
    <w:rsid w:val="00290F34"/>
    <w:rsid w:val="002B1315"/>
    <w:rsid w:val="003247C1"/>
    <w:rsid w:val="003468A4"/>
    <w:rsid w:val="003B315C"/>
    <w:rsid w:val="004F0095"/>
    <w:rsid w:val="00552A24"/>
    <w:rsid w:val="00596437"/>
    <w:rsid w:val="00667CC9"/>
    <w:rsid w:val="006701E0"/>
    <w:rsid w:val="006F461E"/>
    <w:rsid w:val="007132A5"/>
    <w:rsid w:val="007C15B9"/>
    <w:rsid w:val="00865735"/>
    <w:rsid w:val="0088187D"/>
    <w:rsid w:val="00986095"/>
    <w:rsid w:val="009B079D"/>
    <w:rsid w:val="00C13C5E"/>
    <w:rsid w:val="00C93DEB"/>
    <w:rsid w:val="00F4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058EE"/>
  <w15:chartTrackingRefBased/>
  <w15:docId w15:val="{35A49D72-A451-4723-825D-38FCC482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CC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B1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4ef0445-a889-4c68-a950-80da759cafea}" enabled="1" method="Privileged" siteId="{68503e93-3ce7-4a22-bfc5-ffee421a1f57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lesley</dc:creator>
  <cp:keywords/>
  <dc:description/>
  <cp:lastModifiedBy>maskell, skye</cp:lastModifiedBy>
  <cp:revision>2</cp:revision>
  <dcterms:created xsi:type="dcterms:W3CDTF">2023-03-07T10:58:00Z</dcterms:created>
  <dcterms:modified xsi:type="dcterms:W3CDTF">2023-03-07T10:58:00Z</dcterms:modified>
</cp:coreProperties>
</file>