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87" w:rsidRDefault="00263287">
      <w:pPr>
        <w:pStyle w:val="TOC1"/>
        <w:tabs>
          <w:tab w:val="left" w:pos="660"/>
          <w:tab w:val="right" w:leader="dot" w:pos="9280"/>
        </w:tabs>
        <w:rPr>
          <w:rFonts w:asciiTheme="minorHAnsi" w:eastAsiaTheme="minorEastAsia" w:hAnsiTheme="minorHAnsi" w:cstheme="minorBidi"/>
          <w:b w:val="0"/>
          <w:bCs w:val="0"/>
          <w:noProof/>
          <w:sz w:val="22"/>
          <w:szCs w:val="22"/>
          <w:lang w:val="en-GB" w:eastAsia="en-GB"/>
        </w:rPr>
      </w:pPr>
      <w:r>
        <w:fldChar w:fldCharType="begin"/>
      </w:r>
      <w:r>
        <w:instrText xml:space="preserve"> TOC \o "1-3" \h \z \u </w:instrText>
      </w:r>
      <w:r>
        <w:fldChar w:fldCharType="separate"/>
      </w:r>
      <w:hyperlink w:anchor="_Toc57651872" w:history="1">
        <w:r w:rsidRPr="009A022C">
          <w:rPr>
            <w:rStyle w:val="Hyperlink"/>
            <w:noProof/>
          </w:rPr>
          <w:t>1.</w:t>
        </w:r>
        <w:r>
          <w:rPr>
            <w:rFonts w:asciiTheme="minorHAnsi" w:eastAsiaTheme="minorEastAsia" w:hAnsiTheme="minorHAnsi" w:cstheme="minorBidi"/>
            <w:b w:val="0"/>
            <w:bCs w:val="0"/>
            <w:noProof/>
            <w:sz w:val="22"/>
            <w:szCs w:val="22"/>
            <w:lang w:val="en-GB" w:eastAsia="en-GB"/>
          </w:rPr>
          <w:tab/>
        </w:r>
        <w:r w:rsidRPr="009A022C">
          <w:rPr>
            <w:rStyle w:val="Hyperlink"/>
            <w:noProof/>
          </w:rPr>
          <w:t>Introduction</w:t>
        </w:r>
        <w:r>
          <w:rPr>
            <w:noProof/>
            <w:webHidden/>
          </w:rPr>
          <w:tab/>
        </w:r>
        <w:r>
          <w:rPr>
            <w:noProof/>
            <w:webHidden/>
          </w:rPr>
          <w:fldChar w:fldCharType="begin"/>
        </w:r>
        <w:r>
          <w:rPr>
            <w:noProof/>
            <w:webHidden/>
          </w:rPr>
          <w:instrText xml:space="preserve"> PAGEREF _Toc57651872 \h </w:instrText>
        </w:r>
        <w:r>
          <w:rPr>
            <w:noProof/>
            <w:webHidden/>
          </w:rPr>
        </w:r>
        <w:r>
          <w:rPr>
            <w:noProof/>
            <w:webHidden/>
          </w:rPr>
          <w:fldChar w:fldCharType="separate"/>
        </w:r>
        <w:r>
          <w:rPr>
            <w:noProof/>
            <w:webHidden/>
          </w:rPr>
          <w:t>5</w:t>
        </w:r>
        <w:r>
          <w:rPr>
            <w:noProof/>
            <w:webHidden/>
          </w:rPr>
          <w:fldChar w:fldCharType="end"/>
        </w:r>
      </w:hyperlink>
    </w:p>
    <w:p w:rsidR="00263287" w:rsidRDefault="00167729">
      <w:pPr>
        <w:pStyle w:val="TOC1"/>
        <w:tabs>
          <w:tab w:val="left" w:pos="660"/>
          <w:tab w:val="right" w:leader="dot" w:pos="9280"/>
        </w:tabs>
        <w:rPr>
          <w:rFonts w:asciiTheme="minorHAnsi" w:eastAsiaTheme="minorEastAsia" w:hAnsiTheme="minorHAnsi" w:cstheme="minorBidi"/>
          <w:b w:val="0"/>
          <w:bCs w:val="0"/>
          <w:noProof/>
          <w:sz w:val="22"/>
          <w:szCs w:val="22"/>
          <w:lang w:val="en-GB" w:eastAsia="en-GB"/>
        </w:rPr>
      </w:pPr>
      <w:hyperlink w:anchor="_Toc57651873" w:history="1">
        <w:r w:rsidR="00263287" w:rsidRPr="009A022C">
          <w:rPr>
            <w:rStyle w:val="Hyperlink"/>
            <w:noProof/>
          </w:rPr>
          <w:t>2.</w:t>
        </w:r>
        <w:r w:rsidR="00263287">
          <w:rPr>
            <w:rFonts w:asciiTheme="minorHAnsi" w:eastAsiaTheme="minorEastAsia" w:hAnsiTheme="minorHAnsi" w:cstheme="minorBidi"/>
            <w:b w:val="0"/>
            <w:bCs w:val="0"/>
            <w:noProof/>
            <w:sz w:val="22"/>
            <w:szCs w:val="22"/>
            <w:lang w:val="en-GB" w:eastAsia="en-GB"/>
          </w:rPr>
          <w:tab/>
        </w:r>
        <w:r w:rsidR="00263287" w:rsidRPr="009A022C">
          <w:rPr>
            <w:rStyle w:val="Hyperlink"/>
            <w:noProof/>
          </w:rPr>
          <w:t>Purpose</w:t>
        </w:r>
        <w:r w:rsidR="00263287">
          <w:rPr>
            <w:noProof/>
            <w:webHidden/>
          </w:rPr>
          <w:tab/>
        </w:r>
        <w:r w:rsidR="00263287">
          <w:rPr>
            <w:noProof/>
            <w:webHidden/>
          </w:rPr>
          <w:fldChar w:fldCharType="begin"/>
        </w:r>
        <w:r w:rsidR="00263287">
          <w:rPr>
            <w:noProof/>
            <w:webHidden/>
          </w:rPr>
          <w:instrText xml:space="preserve"> PAGEREF _Toc57651873 \h </w:instrText>
        </w:r>
        <w:r w:rsidR="00263287">
          <w:rPr>
            <w:noProof/>
            <w:webHidden/>
          </w:rPr>
        </w:r>
        <w:r w:rsidR="00263287">
          <w:rPr>
            <w:noProof/>
            <w:webHidden/>
          </w:rPr>
          <w:fldChar w:fldCharType="separate"/>
        </w:r>
        <w:r w:rsidR="00263287">
          <w:rPr>
            <w:noProof/>
            <w:webHidden/>
          </w:rPr>
          <w:t>6</w:t>
        </w:r>
        <w:r w:rsidR="00263287">
          <w:rPr>
            <w:noProof/>
            <w:webHidden/>
          </w:rPr>
          <w:fldChar w:fldCharType="end"/>
        </w:r>
      </w:hyperlink>
    </w:p>
    <w:p w:rsidR="00263287" w:rsidRDefault="00167729">
      <w:pPr>
        <w:pStyle w:val="TOC1"/>
        <w:tabs>
          <w:tab w:val="left" w:pos="660"/>
          <w:tab w:val="right" w:leader="dot" w:pos="9280"/>
        </w:tabs>
        <w:rPr>
          <w:rFonts w:asciiTheme="minorHAnsi" w:eastAsiaTheme="minorEastAsia" w:hAnsiTheme="minorHAnsi" w:cstheme="minorBidi"/>
          <w:b w:val="0"/>
          <w:bCs w:val="0"/>
          <w:noProof/>
          <w:sz w:val="22"/>
          <w:szCs w:val="22"/>
          <w:lang w:val="en-GB" w:eastAsia="en-GB"/>
        </w:rPr>
      </w:pPr>
      <w:hyperlink w:anchor="_Toc57651874" w:history="1">
        <w:r w:rsidR="00263287" w:rsidRPr="009A022C">
          <w:rPr>
            <w:rStyle w:val="Hyperlink"/>
            <w:noProof/>
          </w:rPr>
          <w:t>3.</w:t>
        </w:r>
        <w:r w:rsidR="00263287">
          <w:rPr>
            <w:rFonts w:asciiTheme="minorHAnsi" w:eastAsiaTheme="minorEastAsia" w:hAnsiTheme="minorHAnsi" w:cstheme="minorBidi"/>
            <w:b w:val="0"/>
            <w:bCs w:val="0"/>
            <w:noProof/>
            <w:sz w:val="22"/>
            <w:szCs w:val="22"/>
            <w:lang w:val="en-GB" w:eastAsia="en-GB"/>
          </w:rPr>
          <w:tab/>
        </w:r>
        <w:r w:rsidR="00263287" w:rsidRPr="009A022C">
          <w:rPr>
            <w:rStyle w:val="Hyperlink"/>
            <w:noProof/>
          </w:rPr>
          <w:t>Scope</w:t>
        </w:r>
        <w:r w:rsidR="00263287">
          <w:rPr>
            <w:noProof/>
            <w:webHidden/>
          </w:rPr>
          <w:tab/>
        </w:r>
        <w:r w:rsidR="00263287">
          <w:rPr>
            <w:noProof/>
            <w:webHidden/>
          </w:rPr>
          <w:fldChar w:fldCharType="begin"/>
        </w:r>
        <w:r w:rsidR="00263287">
          <w:rPr>
            <w:noProof/>
            <w:webHidden/>
          </w:rPr>
          <w:instrText xml:space="preserve"> PAGEREF _Toc57651874 \h </w:instrText>
        </w:r>
        <w:r w:rsidR="00263287">
          <w:rPr>
            <w:noProof/>
            <w:webHidden/>
          </w:rPr>
        </w:r>
        <w:r w:rsidR="00263287">
          <w:rPr>
            <w:noProof/>
            <w:webHidden/>
          </w:rPr>
          <w:fldChar w:fldCharType="separate"/>
        </w:r>
        <w:r w:rsidR="00263287">
          <w:rPr>
            <w:noProof/>
            <w:webHidden/>
          </w:rPr>
          <w:t>6</w:t>
        </w:r>
        <w:r w:rsidR="00263287">
          <w:rPr>
            <w:noProof/>
            <w:webHidden/>
          </w:rPr>
          <w:fldChar w:fldCharType="end"/>
        </w:r>
      </w:hyperlink>
    </w:p>
    <w:p w:rsidR="00263287" w:rsidRDefault="00167729">
      <w:pPr>
        <w:pStyle w:val="TOC1"/>
        <w:tabs>
          <w:tab w:val="left" w:pos="660"/>
          <w:tab w:val="right" w:leader="dot" w:pos="9280"/>
        </w:tabs>
        <w:rPr>
          <w:rFonts w:asciiTheme="minorHAnsi" w:eastAsiaTheme="minorEastAsia" w:hAnsiTheme="minorHAnsi" w:cstheme="minorBidi"/>
          <w:b w:val="0"/>
          <w:bCs w:val="0"/>
          <w:noProof/>
          <w:sz w:val="22"/>
          <w:szCs w:val="22"/>
          <w:lang w:val="en-GB" w:eastAsia="en-GB"/>
        </w:rPr>
      </w:pPr>
      <w:hyperlink w:anchor="_Toc57651875" w:history="1">
        <w:r w:rsidR="00263287" w:rsidRPr="009A022C">
          <w:rPr>
            <w:rStyle w:val="Hyperlink"/>
            <w:noProof/>
          </w:rPr>
          <w:t>4.</w:t>
        </w:r>
        <w:r w:rsidR="00263287">
          <w:rPr>
            <w:rFonts w:asciiTheme="minorHAnsi" w:eastAsiaTheme="minorEastAsia" w:hAnsiTheme="minorHAnsi" w:cstheme="minorBidi"/>
            <w:b w:val="0"/>
            <w:bCs w:val="0"/>
            <w:noProof/>
            <w:sz w:val="22"/>
            <w:szCs w:val="22"/>
            <w:lang w:val="en-GB" w:eastAsia="en-GB"/>
          </w:rPr>
          <w:tab/>
        </w:r>
        <w:r w:rsidR="00263287" w:rsidRPr="009A022C">
          <w:rPr>
            <w:rStyle w:val="Hyperlink"/>
            <w:noProof/>
          </w:rPr>
          <w:t>Legislation and Guidance</w:t>
        </w:r>
        <w:r w:rsidR="00263287">
          <w:rPr>
            <w:noProof/>
            <w:webHidden/>
          </w:rPr>
          <w:tab/>
        </w:r>
        <w:r w:rsidR="00263287">
          <w:rPr>
            <w:noProof/>
            <w:webHidden/>
          </w:rPr>
          <w:fldChar w:fldCharType="begin"/>
        </w:r>
        <w:r w:rsidR="00263287">
          <w:rPr>
            <w:noProof/>
            <w:webHidden/>
          </w:rPr>
          <w:instrText xml:space="preserve"> PAGEREF _Toc57651875 \h </w:instrText>
        </w:r>
        <w:r w:rsidR="00263287">
          <w:rPr>
            <w:noProof/>
            <w:webHidden/>
          </w:rPr>
        </w:r>
        <w:r w:rsidR="00263287">
          <w:rPr>
            <w:noProof/>
            <w:webHidden/>
          </w:rPr>
          <w:fldChar w:fldCharType="separate"/>
        </w:r>
        <w:r w:rsidR="00263287">
          <w:rPr>
            <w:noProof/>
            <w:webHidden/>
          </w:rPr>
          <w:t>6</w:t>
        </w:r>
        <w:r w:rsidR="00263287">
          <w:rPr>
            <w:noProof/>
            <w:webHidden/>
          </w:rPr>
          <w:fldChar w:fldCharType="end"/>
        </w:r>
      </w:hyperlink>
    </w:p>
    <w:p w:rsidR="00263287" w:rsidRDefault="00167729">
      <w:pPr>
        <w:pStyle w:val="TOC1"/>
        <w:tabs>
          <w:tab w:val="left" w:pos="660"/>
          <w:tab w:val="right" w:leader="dot" w:pos="9280"/>
        </w:tabs>
        <w:rPr>
          <w:rFonts w:asciiTheme="minorHAnsi" w:eastAsiaTheme="minorEastAsia" w:hAnsiTheme="minorHAnsi" w:cstheme="minorBidi"/>
          <w:b w:val="0"/>
          <w:bCs w:val="0"/>
          <w:noProof/>
          <w:sz w:val="22"/>
          <w:szCs w:val="22"/>
          <w:lang w:val="en-GB" w:eastAsia="en-GB"/>
        </w:rPr>
      </w:pPr>
      <w:hyperlink w:anchor="_Toc57651876" w:history="1">
        <w:r w:rsidR="00263287" w:rsidRPr="009A022C">
          <w:rPr>
            <w:rStyle w:val="Hyperlink"/>
            <w:noProof/>
          </w:rPr>
          <w:t>5.</w:t>
        </w:r>
        <w:r w:rsidR="00263287">
          <w:rPr>
            <w:rFonts w:asciiTheme="minorHAnsi" w:eastAsiaTheme="minorEastAsia" w:hAnsiTheme="minorHAnsi" w:cstheme="minorBidi"/>
            <w:b w:val="0"/>
            <w:bCs w:val="0"/>
            <w:noProof/>
            <w:sz w:val="22"/>
            <w:szCs w:val="22"/>
            <w:lang w:val="en-GB" w:eastAsia="en-GB"/>
          </w:rPr>
          <w:tab/>
        </w:r>
        <w:r w:rsidR="00263287" w:rsidRPr="009A022C">
          <w:rPr>
            <w:rStyle w:val="Hyperlink"/>
            <w:noProof/>
          </w:rPr>
          <w:t>Policy</w:t>
        </w:r>
        <w:r w:rsidR="00263287">
          <w:rPr>
            <w:noProof/>
            <w:webHidden/>
          </w:rPr>
          <w:tab/>
        </w:r>
        <w:r w:rsidR="00263287">
          <w:rPr>
            <w:noProof/>
            <w:webHidden/>
          </w:rPr>
          <w:fldChar w:fldCharType="begin"/>
        </w:r>
        <w:r w:rsidR="00263287">
          <w:rPr>
            <w:noProof/>
            <w:webHidden/>
          </w:rPr>
          <w:instrText xml:space="preserve"> PAGEREF _Toc57651876 \h </w:instrText>
        </w:r>
        <w:r w:rsidR="00263287">
          <w:rPr>
            <w:noProof/>
            <w:webHidden/>
          </w:rPr>
        </w:r>
        <w:r w:rsidR="00263287">
          <w:rPr>
            <w:noProof/>
            <w:webHidden/>
          </w:rPr>
          <w:fldChar w:fldCharType="separate"/>
        </w:r>
        <w:r w:rsidR="00263287">
          <w:rPr>
            <w:noProof/>
            <w:webHidden/>
          </w:rPr>
          <w:t>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77" w:history="1">
        <w:r w:rsidR="00263287" w:rsidRPr="009A022C">
          <w:rPr>
            <w:rStyle w:val="Hyperlink"/>
            <w:noProof/>
          </w:rPr>
          <w:t>Legal Framework</w:t>
        </w:r>
        <w:r w:rsidR="00263287">
          <w:rPr>
            <w:noProof/>
            <w:webHidden/>
          </w:rPr>
          <w:tab/>
        </w:r>
        <w:r w:rsidR="00263287">
          <w:rPr>
            <w:noProof/>
            <w:webHidden/>
          </w:rPr>
          <w:fldChar w:fldCharType="begin"/>
        </w:r>
        <w:r w:rsidR="00263287">
          <w:rPr>
            <w:noProof/>
            <w:webHidden/>
          </w:rPr>
          <w:instrText xml:space="preserve"> PAGEREF _Toc57651877 \h </w:instrText>
        </w:r>
        <w:r w:rsidR="00263287">
          <w:rPr>
            <w:noProof/>
            <w:webHidden/>
          </w:rPr>
        </w:r>
        <w:r w:rsidR="00263287">
          <w:rPr>
            <w:noProof/>
            <w:webHidden/>
          </w:rPr>
          <w:fldChar w:fldCharType="separate"/>
        </w:r>
        <w:r w:rsidR="00263287">
          <w:rPr>
            <w:noProof/>
            <w:webHidden/>
          </w:rPr>
          <w:t>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78" w:history="1">
        <w:r w:rsidR="00263287" w:rsidRPr="009A022C">
          <w:rPr>
            <w:rStyle w:val="Hyperlink"/>
            <w:noProof/>
          </w:rPr>
          <w:t>General Principles</w:t>
        </w:r>
        <w:r w:rsidR="00263287">
          <w:rPr>
            <w:noProof/>
            <w:webHidden/>
          </w:rPr>
          <w:tab/>
        </w:r>
        <w:r w:rsidR="00263287">
          <w:rPr>
            <w:noProof/>
            <w:webHidden/>
          </w:rPr>
          <w:fldChar w:fldCharType="begin"/>
        </w:r>
        <w:r w:rsidR="00263287">
          <w:rPr>
            <w:noProof/>
            <w:webHidden/>
          </w:rPr>
          <w:instrText xml:space="preserve"> PAGEREF _Toc57651878 \h </w:instrText>
        </w:r>
        <w:r w:rsidR="00263287">
          <w:rPr>
            <w:noProof/>
            <w:webHidden/>
          </w:rPr>
        </w:r>
        <w:r w:rsidR="00263287">
          <w:rPr>
            <w:noProof/>
            <w:webHidden/>
          </w:rPr>
          <w:fldChar w:fldCharType="separate"/>
        </w:r>
        <w:r w:rsidR="00263287">
          <w:rPr>
            <w:noProof/>
            <w:webHidden/>
          </w:rPr>
          <w:t>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79" w:history="1">
        <w:r w:rsidR="00263287" w:rsidRPr="009A022C">
          <w:rPr>
            <w:rStyle w:val="Hyperlink"/>
            <w:noProof/>
          </w:rPr>
          <w:t>Regulators’ Code</w:t>
        </w:r>
        <w:r w:rsidR="00263287">
          <w:rPr>
            <w:noProof/>
            <w:webHidden/>
          </w:rPr>
          <w:tab/>
        </w:r>
        <w:r w:rsidR="00263287">
          <w:rPr>
            <w:noProof/>
            <w:webHidden/>
          </w:rPr>
          <w:fldChar w:fldCharType="begin"/>
        </w:r>
        <w:r w:rsidR="00263287">
          <w:rPr>
            <w:noProof/>
            <w:webHidden/>
          </w:rPr>
          <w:instrText xml:space="preserve"> PAGEREF _Toc57651879 \h </w:instrText>
        </w:r>
        <w:r w:rsidR="00263287">
          <w:rPr>
            <w:noProof/>
            <w:webHidden/>
          </w:rPr>
        </w:r>
        <w:r w:rsidR="00263287">
          <w:rPr>
            <w:noProof/>
            <w:webHidden/>
          </w:rPr>
          <w:fldChar w:fldCharType="separate"/>
        </w:r>
        <w:r w:rsidR="00263287">
          <w:rPr>
            <w:noProof/>
            <w:webHidden/>
          </w:rPr>
          <w:t>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80" w:history="1">
        <w:r w:rsidR="00263287" w:rsidRPr="009A022C">
          <w:rPr>
            <w:rStyle w:val="Hyperlink"/>
            <w:noProof/>
          </w:rPr>
          <w:t>Government’s Enforcement Concordat</w:t>
        </w:r>
        <w:r w:rsidR="00263287">
          <w:rPr>
            <w:noProof/>
            <w:webHidden/>
          </w:rPr>
          <w:tab/>
        </w:r>
        <w:r w:rsidR="00263287">
          <w:rPr>
            <w:noProof/>
            <w:webHidden/>
          </w:rPr>
          <w:fldChar w:fldCharType="begin"/>
        </w:r>
        <w:r w:rsidR="00263287">
          <w:rPr>
            <w:noProof/>
            <w:webHidden/>
          </w:rPr>
          <w:instrText xml:space="preserve"> PAGEREF _Toc57651880 \h </w:instrText>
        </w:r>
        <w:r w:rsidR="00263287">
          <w:rPr>
            <w:noProof/>
            <w:webHidden/>
          </w:rPr>
        </w:r>
        <w:r w:rsidR="00263287">
          <w:rPr>
            <w:noProof/>
            <w:webHidden/>
          </w:rPr>
          <w:fldChar w:fldCharType="separate"/>
        </w:r>
        <w:r w:rsidR="00263287">
          <w:rPr>
            <w:noProof/>
            <w:webHidden/>
          </w:rPr>
          <w:t>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81" w:history="1">
        <w:r w:rsidR="00263287" w:rsidRPr="009A022C">
          <w:rPr>
            <w:rStyle w:val="Hyperlink"/>
            <w:noProof/>
          </w:rPr>
          <w:t>Regulations of investigatory Powers Act 2000 (RIPA) and human rights</w:t>
        </w:r>
        <w:r w:rsidR="00263287">
          <w:rPr>
            <w:noProof/>
            <w:webHidden/>
          </w:rPr>
          <w:tab/>
        </w:r>
        <w:r w:rsidR="00263287">
          <w:rPr>
            <w:noProof/>
            <w:webHidden/>
          </w:rPr>
          <w:fldChar w:fldCharType="begin"/>
        </w:r>
        <w:r w:rsidR="00263287">
          <w:rPr>
            <w:noProof/>
            <w:webHidden/>
          </w:rPr>
          <w:instrText xml:space="preserve"> PAGEREF _Toc57651881 \h </w:instrText>
        </w:r>
        <w:r w:rsidR="00263287">
          <w:rPr>
            <w:noProof/>
            <w:webHidden/>
          </w:rPr>
        </w:r>
        <w:r w:rsidR="00263287">
          <w:rPr>
            <w:noProof/>
            <w:webHidden/>
          </w:rPr>
          <w:fldChar w:fldCharType="separate"/>
        </w:r>
        <w:r w:rsidR="00263287">
          <w:rPr>
            <w:noProof/>
            <w:webHidden/>
          </w:rPr>
          <w:t>10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82" w:history="1">
        <w:r w:rsidR="00263287" w:rsidRPr="009A022C">
          <w:rPr>
            <w:rStyle w:val="Hyperlink"/>
            <w:noProof/>
          </w:rPr>
          <w:t>Equality statement</w:t>
        </w:r>
        <w:r w:rsidR="00263287">
          <w:rPr>
            <w:noProof/>
            <w:webHidden/>
          </w:rPr>
          <w:tab/>
        </w:r>
        <w:r w:rsidR="00263287">
          <w:rPr>
            <w:noProof/>
            <w:webHidden/>
          </w:rPr>
          <w:fldChar w:fldCharType="begin"/>
        </w:r>
        <w:r w:rsidR="00263287">
          <w:rPr>
            <w:noProof/>
            <w:webHidden/>
          </w:rPr>
          <w:instrText xml:space="preserve"> PAGEREF _Toc57651882 \h </w:instrText>
        </w:r>
        <w:r w:rsidR="00263287">
          <w:rPr>
            <w:noProof/>
            <w:webHidden/>
          </w:rPr>
        </w:r>
        <w:r w:rsidR="00263287">
          <w:rPr>
            <w:noProof/>
            <w:webHidden/>
          </w:rPr>
          <w:fldChar w:fldCharType="separate"/>
        </w:r>
        <w:r w:rsidR="00263287">
          <w:rPr>
            <w:noProof/>
            <w:webHidden/>
          </w:rPr>
          <w:t>10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83" w:history="1">
        <w:r w:rsidR="00263287" w:rsidRPr="009A022C">
          <w:rPr>
            <w:rStyle w:val="Hyperlink"/>
            <w:noProof/>
          </w:rPr>
          <w:t>Authorised Officers</w:t>
        </w:r>
        <w:r w:rsidR="00263287">
          <w:rPr>
            <w:noProof/>
            <w:webHidden/>
          </w:rPr>
          <w:tab/>
        </w:r>
        <w:r w:rsidR="00263287">
          <w:rPr>
            <w:noProof/>
            <w:webHidden/>
          </w:rPr>
          <w:fldChar w:fldCharType="begin"/>
        </w:r>
        <w:r w:rsidR="00263287">
          <w:rPr>
            <w:noProof/>
            <w:webHidden/>
          </w:rPr>
          <w:instrText xml:space="preserve"> PAGEREF _Toc57651883 \h </w:instrText>
        </w:r>
        <w:r w:rsidR="00263287">
          <w:rPr>
            <w:noProof/>
            <w:webHidden/>
          </w:rPr>
        </w:r>
        <w:r w:rsidR="00263287">
          <w:rPr>
            <w:noProof/>
            <w:webHidden/>
          </w:rPr>
          <w:fldChar w:fldCharType="separate"/>
        </w:r>
        <w:r w:rsidR="00263287">
          <w:rPr>
            <w:noProof/>
            <w:webHidden/>
          </w:rPr>
          <w:t>12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84" w:history="1">
        <w:r w:rsidR="00263287" w:rsidRPr="009A022C">
          <w:rPr>
            <w:rStyle w:val="Hyperlink"/>
            <w:noProof/>
          </w:rPr>
          <w:t>Situations where a Service may not be provided</w:t>
        </w:r>
        <w:r w:rsidR="00263287">
          <w:rPr>
            <w:noProof/>
            <w:webHidden/>
          </w:rPr>
          <w:tab/>
        </w:r>
        <w:r w:rsidR="00263287">
          <w:rPr>
            <w:noProof/>
            <w:webHidden/>
          </w:rPr>
          <w:fldChar w:fldCharType="begin"/>
        </w:r>
        <w:r w:rsidR="00263287">
          <w:rPr>
            <w:noProof/>
            <w:webHidden/>
          </w:rPr>
          <w:instrText xml:space="preserve"> PAGEREF _Toc57651884 \h </w:instrText>
        </w:r>
        <w:r w:rsidR="00263287">
          <w:rPr>
            <w:noProof/>
            <w:webHidden/>
          </w:rPr>
        </w:r>
        <w:r w:rsidR="00263287">
          <w:rPr>
            <w:noProof/>
            <w:webHidden/>
          </w:rPr>
          <w:fldChar w:fldCharType="separate"/>
        </w:r>
        <w:r w:rsidR="00263287">
          <w:rPr>
            <w:noProof/>
            <w:webHidden/>
          </w:rPr>
          <w:t>12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85" w:history="1">
        <w:r w:rsidR="00263287" w:rsidRPr="009A022C">
          <w:rPr>
            <w:rStyle w:val="Hyperlink"/>
            <w:noProof/>
          </w:rPr>
          <w:t>Informal Action and advice</w:t>
        </w:r>
        <w:r w:rsidR="00263287">
          <w:rPr>
            <w:noProof/>
            <w:webHidden/>
          </w:rPr>
          <w:tab/>
        </w:r>
        <w:r w:rsidR="00263287">
          <w:rPr>
            <w:noProof/>
            <w:webHidden/>
          </w:rPr>
          <w:fldChar w:fldCharType="begin"/>
        </w:r>
        <w:r w:rsidR="00263287">
          <w:rPr>
            <w:noProof/>
            <w:webHidden/>
          </w:rPr>
          <w:instrText xml:space="preserve"> PAGEREF _Toc57651885 \h </w:instrText>
        </w:r>
        <w:r w:rsidR="00263287">
          <w:rPr>
            <w:noProof/>
            <w:webHidden/>
          </w:rPr>
        </w:r>
        <w:r w:rsidR="00263287">
          <w:rPr>
            <w:noProof/>
            <w:webHidden/>
          </w:rPr>
          <w:fldChar w:fldCharType="separate"/>
        </w:r>
        <w:r w:rsidR="00263287">
          <w:rPr>
            <w:noProof/>
            <w:webHidden/>
          </w:rPr>
          <w:t>13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86" w:history="1">
        <w:r w:rsidR="00263287" w:rsidRPr="009A022C">
          <w:rPr>
            <w:rStyle w:val="Hyperlink"/>
            <w:noProof/>
          </w:rPr>
          <w:t>Informal Action</w:t>
        </w:r>
        <w:r w:rsidR="00263287">
          <w:rPr>
            <w:noProof/>
            <w:webHidden/>
          </w:rPr>
          <w:tab/>
        </w:r>
        <w:r w:rsidR="00263287">
          <w:rPr>
            <w:noProof/>
            <w:webHidden/>
          </w:rPr>
          <w:fldChar w:fldCharType="begin"/>
        </w:r>
        <w:r w:rsidR="00263287">
          <w:rPr>
            <w:noProof/>
            <w:webHidden/>
          </w:rPr>
          <w:instrText xml:space="preserve"> PAGEREF _Toc57651886 \h </w:instrText>
        </w:r>
        <w:r w:rsidR="00263287">
          <w:rPr>
            <w:noProof/>
            <w:webHidden/>
          </w:rPr>
        </w:r>
        <w:r w:rsidR="00263287">
          <w:rPr>
            <w:noProof/>
            <w:webHidden/>
          </w:rPr>
          <w:fldChar w:fldCharType="separate"/>
        </w:r>
        <w:r w:rsidR="00263287">
          <w:rPr>
            <w:noProof/>
            <w:webHidden/>
          </w:rPr>
          <w:t>13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87" w:history="1">
        <w:r w:rsidR="00263287" w:rsidRPr="009A022C">
          <w:rPr>
            <w:rStyle w:val="Hyperlink"/>
            <w:noProof/>
          </w:rPr>
          <w:t>Formal notices and order</w:t>
        </w:r>
        <w:r w:rsidR="00263287">
          <w:rPr>
            <w:noProof/>
            <w:webHidden/>
          </w:rPr>
          <w:tab/>
        </w:r>
        <w:r w:rsidR="00263287">
          <w:rPr>
            <w:noProof/>
            <w:webHidden/>
          </w:rPr>
          <w:fldChar w:fldCharType="begin"/>
        </w:r>
        <w:r w:rsidR="00263287">
          <w:rPr>
            <w:noProof/>
            <w:webHidden/>
          </w:rPr>
          <w:instrText xml:space="preserve"> PAGEREF _Toc57651887 \h </w:instrText>
        </w:r>
        <w:r w:rsidR="00263287">
          <w:rPr>
            <w:noProof/>
            <w:webHidden/>
          </w:rPr>
        </w:r>
        <w:r w:rsidR="00263287">
          <w:rPr>
            <w:noProof/>
            <w:webHidden/>
          </w:rPr>
          <w:fldChar w:fldCharType="separate"/>
        </w:r>
        <w:r w:rsidR="00263287">
          <w:rPr>
            <w:noProof/>
            <w:webHidden/>
          </w:rPr>
          <w:t>12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88" w:history="1">
        <w:r w:rsidR="00263287" w:rsidRPr="009A022C">
          <w:rPr>
            <w:rStyle w:val="Hyperlink"/>
            <w:noProof/>
          </w:rPr>
          <w:t>Choice of appropriate enforcement action</w:t>
        </w:r>
        <w:r w:rsidR="00263287">
          <w:rPr>
            <w:noProof/>
            <w:webHidden/>
          </w:rPr>
          <w:tab/>
        </w:r>
        <w:r w:rsidR="00263287">
          <w:rPr>
            <w:noProof/>
            <w:webHidden/>
          </w:rPr>
          <w:fldChar w:fldCharType="begin"/>
        </w:r>
        <w:r w:rsidR="00263287">
          <w:rPr>
            <w:noProof/>
            <w:webHidden/>
          </w:rPr>
          <w:instrText xml:space="preserve"> PAGEREF _Toc57651888 \h </w:instrText>
        </w:r>
        <w:r w:rsidR="00263287">
          <w:rPr>
            <w:noProof/>
            <w:webHidden/>
          </w:rPr>
        </w:r>
        <w:r w:rsidR="00263287">
          <w:rPr>
            <w:noProof/>
            <w:webHidden/>
          </w:rPr>
          <w:fldChar w:fldCharType="separate"/>
        </w:r>
        <w:r w:rsidR="00263287">
          <w:rPr>
            <w:noProof/>
            <w:webHidden/>
          </w:rPr>
          <w:t>12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89" w:history="1">
        <w:r w:rsidR="00263287" w:rsidRPr="009A022C">
          <w:rPr>
            <w:rStyle w:val="Hyperlink"/>
            <w:noProof/>
          </w:rPr>
          <w:t>Statement of Reasons</w:t>
        </w:r>
        <w:r w:rsidR="00263287">
          <w:rPr>
            <w:noProof/>
            <w:webHidden/>
          </w:rPr>
          <w:tab/>
        </w:r>
        <w:r w:rsidR="00263287">
          <w:rPr>
            <w:noProof/>
            <w:webHidden/>
          </w:rPr>
          <w:fldChar w:fldCharType="begin"/>
        </w:r>
        <w:r w:rsidR="00263287">
          <w:rPr>
            <w:noProof/>
            <w:webHidden/>
          </w:rPr>
          <w:instrText xml:space="preserve"> PAGEREF _Toc57651889 \h </w:instrText>
        </w:r>
        <w:r w:rsidR="00263287">
          <w:rPr>
            <w:noProof/>
            <w:webHidden/>
          </w:rPr>
        </w:r>
        <w:r w:rsidR="00263287">
          <w:rPr>
            <w:noProof/>
            <w:webHidden/>
          </w:rPr>
          <w:fldChar w:fldCharType="separate"/>
        </w:r>
        <w:r w:rsidR="00263287">
          <w:rPr>
            <w:noProof/>
            <w:webHidden/>
          </w:rPr>
          <w:t>13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90" w:history="1">
        <w:r w:rsidR="00263287" w:rsidRPr="009A022C">
          <w:rPr>
            <w:rStyle w:val="Hyperlink"/>
            <w:noProof/>
          </w:rPr>
          <w:t>Enforcement across different tenures</w:t>
        </w:r>
        <w:r w:rsidR="00263287">
          <w:rPr>
            <w:noProof/>
            <w:webHidden/>
          </w:rPr>
          <w:tab/>
        </w:r>
        <w:r w:rsidR="00263287">
          <w:rPr>
            <w:noProof/>
            <w:webHidden/>
          </w:rPr>
          <w:fldChar w:fldCharType="begin"/>
        </w:r>
        <w:r w:rsidR="00263287">
          <w:rPr>
            <w:noProof/>
            <w:webHidden/>
          </w:rPr>
          <w:instrText xml:space="preserve"> PAGEREF _Toc57651890 \h </w:instrText>
        </w:r>
        <w:r w:rsidR="00263287">
          <w:rPr>
            <w:noProof/>
            <w:webHidden/>
          </w:rPr>
        </w:r>
        <w:r w:rsidR="00263287">
          <w:rPr>
            <w:noProof/>
            <w:webHidden/>
          </w:rPr>
          <w:fldChar w:fldCharType="separate"/>
        </w:r>
        <w:r w:rsidR="00263287">
          <w:rPr>
            <w:noProof/>
            <w:webHidden/>
          </w:rPr>
          <w:t>13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91" w:history="1">
        <w:r w:rsidR="00263287" w:rsidRPr="009A022C">
          <w:rPr>
            <w:rStyle w:val="Hyperlink"/>
            <w:noProof/>
          </w:rPr>
          <w:t>Owner Occupier</w:t>
        </w:r>
        <w:r w:rsidR="00263287">
          <w:rPr>
            <w:noProof/>
            <w:webHidden/>
          </w:rPr>
          <w:tab/>
        </w:r>
        <w:r w:rsidR="00263287">
          <w:rPr>
            <w:noProof/>
            <w:webHidden/>
          </w:rPr>
          <w:fldChar w:fldCharType="begin"/>
        </w:r>
        <w:r w:rsidR="00263287">
          <w:rPr>
            <w:noProof/>
            <w:webHidden/>
          </w:rPr>
          <w:instrText xml:space="preserve"> PAGEREF _Toc57651891 \h </w:instrText>
        </w:r>
        <w:r w:rsidR="00263287">
          <w:rPr>
            <w:noProof/>
            <w:webHidden/>
          </w:rPr>
        </w:r>
        <w:r w:rsidR="00263287">
          <w:rPr>
            <w:noProof/>
            <w:webHidden/>
          </w:rPr>
          <w:fldChar w:fldCharType="separate"/>
        </w:r>
        <w:r w:rsidR="00263287">
          <w:rPr>
            <w:noProof/>
            <w:webHidden/>
          </w:rPr>
          <w:t>14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92" w:history="1">
        <w:r w:rsidR="00263287" w:rsidRPr="009A022C">
          <w:rPr>
            <w:rStyle w:val="Hyperlink"/>
            <w:noProof/>
          </w:rPr>
          <w:t>Registered Providers (RP)</w:t>
        </w:r>
        <w:r w:rsidR="00263287">
          <w:rPr>
            <w:noProof/>
            <w:webHidden/>
          </w:rPr>
          <w:tab/>
        </w:r>
        <w:r w:rsidR="00263287">
          <w:rPr>
            <w:noProof/>
            <w:webHidden/>
          </w:rPr>
          <w:fldChar w:fldCharType="begin"/>
        </w:r>
        <w:r w:rsidR="00263287">
          <w:rPr>
            <w:noProof/>
            <w:webHidden/>
          </w:rPr>
          <w:instrText xml:space="preserve"> PAGEREF _Toc57651892 \h </w:instrText>
        </w:r>
        <w:r w:rsidR="00263287">
          <w:rPr>
            <w:noProof/>
            <w:webHidden/>
          </w:rPr>
        </w:r>
        <w:r w:rsidR="00263287">
          <w:rPr>
            <w:noProof/>
            <w:webHidden/>
          </w:rPr>
          <w:fldChar w:fldCharType="separate"/>
        </w:r>
        <w:r w:rsidR="00263287">
          <w:rPr>
            <w:noProof/>
            <w:webHidden/>
          </w:rPr>
          <w:t>14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93" w:history="1">
        <w:r w:rsidR="00263287" w:rsidRPr="009A022C">
          <w:rPr>
            <w:rStyle w:val="Hyperlink"/>
            <w:noProof/>
          </w:rPr>
          <w:t>Power of Entry</w:t>
        </w:r>
        <w:r w:rsidR="00263287">
          <w:rPr>
            <w:noProof/>
            <w:webHidden/>
          </w:rPr>
          <w:tab/>
        </w:r>
        <w:r w:rsidR="00263287">
          <w:rPr>
            <w:noProof/>
            <w:webHidden/>
          </w:rPr>
          <w:fldChar w:fldCharType="begin"/>
        </w:r>
        <w:r w:rsidR="00263287">
          <w:rPr>
            <w:noProof/>
            <w:webHidden/>
          </w:rPr>
          <w:instrText xml:space="preserve"> PAGEREF _Toc57651893 \h </w:instrText>
        </w:r>
        <w:r w:rsidR="00263287">
          <w:rPr>
            <w:noProof/>
            <w:webHidden/>
          </w:rPr>
        </w:r>
        <w:r w:rsidR="00263287">
          <w:rPr>
            <w:noProof/>
            <w:webHidden/>
          </w:rPr>
          <w:fldChar w:fldCharType="separate"/>
        </w:r>
        <w:r w:rsidR="00263287">
          <w:rPr>
            <w:noProof/>
            <w:webHidden/>
          </w:rPr>
          <w:t>14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94" w:history="1">
        <w:r w:rsidR="00263287" w:rsidRPr="009A022C">
          <w:rPr>
            <w:rStyle w:val="Hyperlink"/>
            <w:noProof/>
          </w:rPr>
          <w:t>Requesting information</w:t>
        </w:r>
        <w:r w:rsidR="00263287">
          <w:rPr>
            <w:noProof/>
            <w:webHidden/>
          </w:rPr>
          <w:tab/>
        </w:r>
        <w:r w:rsidR="00263287">
          <w:rPr>
            <w:noProof/>
            <w:webHidden/>
          </w:rPr>
          <w:fldChar w:fldCharType="begin"/>
        </w:r>
        <w:r w:rsidR="00263287">
          <w:rPr>
            <w:noProof/>
            <w:webHidden/>
          </w:rPr>
          <w:instrText xml:space="preserve"> PAGEREF _Toc57651894 \h </w:instrText>
        </w:r>
        <w:r w:rsidR="00263287">
          <w:rPr>
            <w:noProof/>
            <w:webHidden/>
          </w:rPr>
        </w:r>
        <w:r w:rsidR="00263287">
          <w:rPr>
            <w:noProof/>
            <w:webHidden/>
          </w:rPr>
          <w:fldChar w:fldCharType="separate"/>
        </w:r>
        <w:r w:rsidR="00263287">
          <w:rPr>
            <w:noProof/>
            <w:webHidden/>
          </w:rPr>
          <w:t>15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95" w:history="1">
        <w:r w:rsidR="00263287" w:rsidRPr="009A022C">
          <w:rPr>
            <w:rStyle w:val="Hyperlink"/>
            <w:noProof/>
          </w:rPr>
          <w:t>Warrants</w:t>
        </w:r>
        <w:r w:rsidR="00263287">
          <w:rPr>
            <w:noProof/>
            <w:webHidden/>
          </w:rPr>
          <w:tab/>
        </w:r>
        <w:r w:rsidR="00263287">
          <w:rPr>
            <w:noProof/>
            <w:webHidden/>
          </w:rPr>
          <w:fldChar w:fldCharType="begin"/>
        </w:r>
        <w:r w:rsidR="00263287">
          <w:rPr>
            <w:noProof/>
            <w:webHidden/>
          </w:rPr>
          <w:instrText xml:space="preserve"> PAGEREF _Toc57651895 \h </w:instrText>
        </w:r>
        <w:r w:rsidR="00263287">
          <w:rPr>
            <w:noProof/>
            <w:webHidden/>
          </w:rPr>
        </w:r>
        <w:r w:rsidR="00263287">
          <w:rPr>
            <w:noProof/>
            <w:webHidden/>
          </w:rPr>
          <w:fldChar w:fldCharType="separate"/>
        </w:r>
        <w:r w:rsidR="00263287">
          <w:rPr>
            <w:noProof/>
            <w:webHidden/>
          </w:rPr>
          <w:t>15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96" w:history="1">
        <w:r w:rsidR="00263287" w:rsidRPr="009A022C">
          <w:rPr>
            <w:rStyle w:val="Hyperlink"/>
            <w:noProof/>
          </w:rPr>
          <w:t>Simple Cautions</w:t>
        </w:r>
        <w:r w:rsidR="00263287">
          <w:rPr>
            <w:noProof/>
            <w:webHidden/>
          </w:rPr>
          <w:tab/>
        </w:r>
        <w:r w:rsidR="00263287">
          <w:rPr>
            <w:noProof/>
            <w:webHidden/>
          </w:rPr>
          <w:fldChar w:fldCharType="begin"/>
        </w:r>
        <w:r w:rsidR="00263287">
          <w:rPr>
            <w:noProof/>
            <w:webHidden/>
          </w:rPr>
          <w:instrText xml:space="preserve"> PAGEREF _Toc57651896 \h </w:instrText>
        </w:r>
        <w:r w:rsidR="00263287">
          <w:rPr>
            <w:noProof/>
            <w:webHidden/>
          </w:rPr>
        </w:r>
        <w:r w:rsidR="00263287">
          <w:rPr>
            <w:noProof/>
            <w:webHidden/>
          </w:rPr>
          <w:fldChar w:fldCharType="separate"/>
        </w:r>
        <w:r w:rsidR="00263287">
          <w:rPr>
            <w:noProof/>
            <w:webHidden/>
          </w:rPr>
          <w:t>15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97" w:history="1">
        <w:r w:rsidR="00263287" w:rsidRPr="009A022C">
          <w:rPr>
            <w:rStyle w:val="Hyperlink"/>
            <w:noProof/>
          </w:rPr>
          <w:t>Review cases for enforcement action</w:t>
        </w:r>
        <w:r w:rsidR="00263287">
          <w:rPr>
            <w:noProof/>
            <w:webHidden/>
          </w:rPr>
          <w:tab/>
        </w:r>
        <w:r w:rsidR="00263287">
          <w:rPr>
            <w:noProof/>
            <w:webHidden/>
          </w:rPr>
          <w:fldChar w:fldCharType="begin"/>
        </w:r>
        <w:r w:rsidR="00263287">
          <w:rPr>
            <w:noProof/>
            <w:webHidden/>
          </w:rPr>
          <w:instrText xml:space="preserve"> PAGEREF _Toc57651897 \h </w:instrText>
        </w:r>
        <w:r w:rsidR="00263287">
          <w:rPr>
            <w:noProof/>
            <w:webHidden/>
          </w:rPr>
        </w:r>
        <w:r w:rsidR="00263287">
          <w:rPr>
            <w:noProof/>
            <w:webHidden/>
          </w:rPr>
          <w:fldChar w:fldCharType="separate"/>
        </w:r>
        <w:r w:rsidR="00263287">
          <w:rPr>
            <w:noProof/>
            <w:webHidden/>
          </w:rPr>
          <w:t>16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98" w:history="1">
        <w:r w:rsidR="00263287" w:rsidRPr="009A022C">
          <w:rPr>
            <w:rStyle w:val="Hyperlink"/>
            <w:noProof/>
          </w:rPr>
          <w:t>Works in Default</w:t>
        </w:r>
        <w:r w:rsidR="00263287">
          <w:rPr>
            <w:noProof/>
            <w:webHidden/>
          </w:rPr>
          <w:tab/>
        </w:r>
        <w:r w:rsidR="00263287">
          <w:rPr>
            <w:noProof/>
            <w:webHidden/>
          </w:rPr>
          <w:fldChar w:fldCharType="begin"/>
        </w:r>
        <w:r w:rsidR="00263287">
          <w:rPr>
            <w:noProof/>
            <w:webHidden/>
          </w:rPr>
          <w:instrText xml:space="preserve"> PAGEREF _Toc57651898 \h </w:instrText>
        </w:r>
        <w:r w:rsidR="00263287">
          <w:rPr>
            <w:noProof/>
            <w:webHidden/>
          </w:rPr>
        </w:r>
        <w:r w:rsidR="00263287">
          <w:rPr>
            <w:noProof/>
            <w:webHidden/>
          </w:rPr>
          <w:fldChar w:fldCharType="separate"/>
        </w:r>
        <w:r w:rsidR="00263287">
          <w:rPr>
            <w:noProof/>
            <w:webHidden/>
          </w:rPr>
          <w:t>16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899" w:history="1">
        <w:r w:rsidR="00263287" w:rsidRPr="009A022C">
          <w:rPr>
            <w:rStyle w:val="Hyperlink"/>
            <w:noProof/>
          </w:rPr>
          <w:t>Rights of Appeal</w:t>
        </w:r>
        <w:r w:rsidR="00263287">
          <w:rPr>
            <w:noProof/>
            <w:webHidden/>
          </w:rPr>
          <w:tab/>
        </w:r>
        <w:r w:rsidR="00263287">
          <w:rPr>
            <w:noProof/>
            <w:webHidden/>
          </w:rPr>
          <w:fldChar w:fldCharType="begin"/>
        </w:r>
        <w:r w:rsidR="00263287">
          <w:rPr>
            <w:noProof/>
            <w:webHidden/>
          </w:rPr>
          <w:instrText xml:space="preserve"> PAGEREF _Toc57651899 \h </w:instrText>
        </w:r>
        <w:r w:rsidR="00263287">
          <w:rPr>
            <w:noProof/>
            <w:webHidden/>
          </w:rPr>
        </w:r>
        <w:r w:rsidR="00263287">
          <w:rPr>
            <w:noProof/>
            <w:webHidden/>
          </w:rPr>
          <w:fldChar w:fldCharType="separate"/>
        </w:r>
        <w:r w:rsidR="00263287">
          <w:rPr>
            <w:noProof/>
            <w:webHidden/>
          </w:rPr>
          <w:t>17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00" w:history="1">
        <w:r w:rsidR="00263287" w:rsidRPr="009A022C">
          <w:rPr>
            <w:rStyle w:val="Hyperlink"/>
            <w:noProof/>
          </w:rPr>
          <w:t>Shared Enforcement</w:t>
        </w:r>
        <w:r w:rsidR="00263287">
          <w:rPr>
            <w:noProof/>
            <w:webHidden/>
          </w:rPr>
          <w:tab/>
        </w:r>
        <w:r w:rsidR="00263287">
          <w:rPr>
            <w:noProof/>
            <w:webHidden/>
          </w:rPr>
          <w:fldChar w:fldCharType="begin"/>
        </w:r>
        <w:r w:rsidR="00263287">
          <w:rPr>
            <w:noProof/>
            <w:webHidden/>
          </w:rPr>
          <w:instrText xml:space="preserve"> PAGEREF _Toc57651900 \h </w:instrText>
        </w:r>
        <w:r w:rsidR="00263287">
          <w:rPr>
            <w:noProof/>
            <w:webHidden/>
          </w:rPr>
        </w:r>
        <w:r w:rsidR="00263287">
          <w:rPr>
            <w:noProof/>
            <w:webHidden/>
          </w:rPr>
          <w:fldChar w:fldCharType="separate"/>
        </w:r>
        <w:r w:rsidR="00263287">
          <w:rPr>
            <w:noProof/>
            <w:webHidden/>
          </w:rPr>
          <w:t>17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01" w:history="1">
        <w:r w:rsidR="00263287" w:rsidRPr="009A022C">
          <w:rPr>
            <w:rStyle w:val="Hyperlink"/>
            <w:noProof/>
          </w:rPr>
          <w:t>Council charges</w:t>
        </w:r>
        <w:r w:rsidR="00263287">
          <w:rPr>
            <w:noProof/>
            <w:webHidden/>
          </w:rPr>
          <w:tab/>
        </w:r>
        <w:r w:rsidR="00263287">
          <w:rPr>
            <w:noProof/>
            <w:webHidden/>
          </w:rPr>
          <w:fldChar w:fldCharType="begin"/>
        </w:r>
        <w:r w:rsidR="00263287">
          <w:rPr>
            <w:noProof/>
            <w:webHidden/>
          </w:rPr>
          <w:instrText xml:space="preserve"> PAGEREF _Toc57651901 \h </w:instrText>
        </w:r>
        <w:r w:rsidR="00263287">
          <w:rPr>
            <w:noProof/>
            <w:webHidden/>
          </w:rPr>
        </w:r>
        <w:r w:rsidR="00263287">
          <w:rPr>
            <w:noProof/>
            <w:webHidden/>
          </w:rPr>
          <w:fldChar w:fldCharType="separate"/>
        </w:r>
        <w:r w:rsidR="00263287">
          <w:rPr>
            <w:noProof/>
            <w:webHidden/>
          </w:rPr>
          <w:t>19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02" w:history="1">
        <w:r w:rsidR="00263287" w:rsidRPr="009A022C">
          <w:rPr>
            <w:rStyle w:val="Hyperlink"/>
            <w:noProof/>
          </w:rPr>
          <w:t>Unpaid debts and invoices</w:t>
        </w:r>
        <w:r w:rsidR="00263287">
          <w:rPr>
            <w:noProof/>
            <w:webHidden/>
          </w:rPr>
          <w:tab/>
        </w:r>
        <w:r w:rsidR="00263287">
          <w:rPr>
            <w:noProof/>
            <w:webHidden/>
          </w:rPr>
          <w:fldChar w:fldCharType="begin"/>
        </w:r>
        <w:r w:rsidR="00263287">
          <w:rPr>
            <w:noProof/>
            <w:webHidden/>
          </w:rPr>
          <w:instrText xml:space="preserve"> PAGEREF _Toc57651902 \h </w:instrText>
        </w:r>
        <w:r w:rsidR="00263287">
          <w:rPr>
            <w:noProof/>
            <w:webHidden/>
          </w:rPr>
        </w:r>
        <w:r w:rsidR="00263287">
          <w:rPr>
            <w:noProof/>
            <w:webHidden/>
          </w:rPr>
          <w:fldChar w:fldCharType="separate"/>
        </w:r>
        <w:r w:rsidR="00263287">
          <w:rPr>
            <w:noProof/>
            <w:webHidden/>
          </w:rPr>
          <w:t>19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03" w:history="1">
        <w:r w:rsidR="00263287" w:rsidRPr="009A022C">
          <w:rPr>
            <w:rStyle w:val="Hyperlink"/>
            <w:noProof/>
          </w:rPr>
          <w:t>Exceptions to Policy</w:t>
        </w:r>
        <w:r w:rsidR="00263287">
          <w:rPr>
            <w:noProof/>
            <w:webHidden/>
          </w:rPr>
          <w:tab/>
        </w:r>
        <w:r w:rsidR="00263287">
          <w:rPr>
            <w:noProof/>
            <w:webHidden/>
          </w:rPr>
          <w:fldChar w:fldCharType="begin"/>
        </w:r>
        <w:r w:rsidR="00263287">
          <w:rPr>
            <w:noProof/>
            <w:webHidden/>
          </w:rPr>
          <w:instrText xml:space="preserve"> PAGEREF _Toc57651903 \h </w:instrText>
        </w:r>
        <w:r w:rsidR="00263287">
          <w:rPr>
            <w:noProof/>
            <w:webHidden/>
          </w:rPr>
        </w:r>
        <w:r w:rsidR="00263287">
          <w:rPr>
            <w:noProof/>
            <w:webHidden/>
          </w:rPr>
          <w:fldChar w:fldCharType="separate"/>
        </w:r>
        <w:r w:rsidR="00263287">
          <w:rPr>
            <w:noProof/>
            <w:webHidden/>
          </w:rPr>
          <w:t>19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04" w:history="1">
        <w:r w:rsidR="00263287" w:rsidRPr="009A022C">
          <w:rPr>
            <w:rStyle w:val="Hyperlink"/>
            <w:noProof/>
          </w:rPr>
          <w:t>Revocation and Variation of Notices</w:t>
        </w:r>
        <w:r w:rsidR="00263287">
          <w:rPr>
            <w:noProof/>
            <w:webHidden/>
          </w:rPr>
          <w:tab/>
        </w:r>
        <w:r w:rsidR="00263287">
          <w:rPr>
            <w:noProof/>
            <w:webHidden/>
          </w:rPr>
          <w:fldChar w:fldCharType="begin"/>
        </w:r>
        <w:r w:rsidR="00263287">
          <w:rPr>
            <w:noProof/>
            <w:webHidden/>
          </w:rPr>
          <w:instrText xml:space="preserve"> PAGEREF _Toc57651904 \h </w:instrText>
        </w:r>
        <w:r w:rsidR="00263287">
          <w:rPr>
            <w:noProof/>
            <w:webHidden/>
          </w:rPr>
        </w:r>
        <w:r w:rsidR="00263287">
          <w:rPr>
            <w:noProof/>
            <w:webHidden/>
          </w:rPr>
          <w:fldChar w:fldCharType="separate"/>
        </w:r>
        <w:r w:rsidR="00263287">
          <w:rPr>
            <w:noProof/>
            <w:webHidden/>
          </w:rPr>
          <w:t>21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05" w:history="1">
        <w:r w:rsidR="00263287" w:rsidRPr="009A022C">
          <w:rPr>
            <w:rStyle w:val="Hyperlink"/>
            <w:noProof/>
          </w:rPr>
          <w:t>Failure to comply with Notices</w:t>
        </w:r>
        <w:r w:rsidR="00263287">
          <w:rPr>
            <w:noProof/>
            <w:webHidden/>
          </w:rPr>
          <w:tab/>
        </w:r>
        <w:r w:rsidR="00263287">
          <w:rPr>
            <w:noProof/>
            <w:webHidden/>
          </w:rPr>
          <w:fldChar w:fldCharType="begin"/>
        </w:r>
        <w:r w:rsidR="00263287">
          <w:rPr>
            <w:noProof/>
            <w:webHidden/>
          </w:rPr>
          <w:instrText xml:space="preserve"> PAGEREF _Toc57651905 \h </w:instrText>
        </w:r>
        <w:r w:rsidR="00263287">
          <w:rPr>
            <w:noProof/>
            <w:webHidden/>
          </w:rPr>
        </w:r>
        <w:r w:rsidR="00263287">
          <w:rPr>
            <w:noProof/>
            <w:webHidden/>
          </w:rPr>
          <w:fldChar w:fldCharType="separate"/>
        </w:r>
        <w:r w:rsidR="00263287">
          <w:rPr>
            <w:noProof/>
            <w:webHidden/>
          </w:rPr>
          <w:t>21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06" w:history="1">
        <w:r w:rsidR="00263287" w:rsidRPr="009A022C">
          <w:rPr>
            <w:rStyle w:val="Hyperlink"/>
            <w:noProof/>
          </w:rPr>
          <w:t>Code for Crown Prosecutors</w:t>
        </w:r>
        <w:r w:rsidR="00263287">
          <w:rPr>
            <w:noProof/>
            <w:webHidden/>
          </w:rPr>
          <w:tab/>
        </w:r>
        <w:r w:rsidR="00263287">
          <w:rPr>
            <w:noProof/>
            <w:webHidden/>
          </w:rPr>
          <w:fldChar w:fldCharType="begin"/>
        </w:r>
        <w:r w:rsidR="00263287">
          <w:rPr>
            <w:noProof/>
            <w:webHidden/>
          </w:rPr>
          <w:instrText xml:space="preserve"> PAGEREF _Toc57651906 \h </w:instrText>
        </w:r>
        <w:r w:rsidR="00263287">
          <w:rPr>
            <w:noProof/>
            <w:webHidden/>
          </w:rPr>
        </w:r>
        <w:r w:rsidR="00263287">
          <w:rPr>
            <w:noProof/>
            <w:webHidden/>
          </w:rPr>
          <w:fldChar w:fldCharType="separate"/>
        </w:r>
        <w:r w:rsidR="00263287">
          <w:rPr>
            <w:noProof/>
            <w:webHidden/>
          </w:rPr>
          <w:t>21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07" w:history="1">
        <w:r w:rsidR="00263287" w:rsidRPr="009A022C">
          <w:rPr>
            <w:rStyle w:val="Hyperlink"/>
            <w:noProof/>
          </w:rPr>
          <w:t>Council’s approach to prosecution</w:t>
        </w:r>
        <w:r w:rsidR="00263287">
          <w:rPr>
            <w:noProof/>
            <w:webHidden/>
          </w:rPr>
          <w:tab/>
        </w:r>
        <w:r w:rsidR="00263287">
          <w:rPr>
            <w:noProof/>
            <w:webHidden/>
          </w:rPr>
          <w:fldChar w:fldCharType="begin"/>
        </w:r>
        <w:r w:rsidR="00263287">
          <w:rPr>
            <w:noProof/>
            <w:webHidden/>
          </w:rPr>
          <w:instrText xml:space="preserve"> PAGEREF _Toc57651907 \h </w:instrText>
        </w:r>
        <w:r w:rsidR="00263287">
          <w:rPr>
            <w:noProof/>
            <w:webHidden/>
          </w:rPr>
        </w:r>
        <w:r w:rsidR="00263287">
          <w:rPr>
            <w:noProof/>
            <w:webHidden/>
          </w:rPr>
          <w:fldChar w:fldCharType="separate"/>
        </w:r>
        <w:r w:rsidR="00263287">
          <w:rPr>
            <w:noProof/>
            <w:webHidden/>
          </w:rPr>
          <w:t>21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08" w:history="1">
        <w:r w:rsidR="00263287" w:rsidRPr="009A022C">
          <w:rPr>
            <w:rStyle w:val="Hyperlink"/>
            <w:noProof/>
          </w:rPr>
          <w:t>The Smoke and Carbon Monoxide Alarm (England Regulations 2015)</w:t>
        </w:r>
        <w:r w:rsidR="00263287" w:rsidRPr="009A022C">
          <w:rPr>
            <w:rStyle w:val="Hyperlink"/>
            <w:noProof/>
            <w:position w:val="8"/>
          </w:rPr>
          <w:t>16</w:t>
        </w:r>
        <w:r w:rsidR="00263287">
          <w:rPr>
            <w:noProof/>
            <w:webHidden/>
          </w:rPr>
          <w:tab/>
        </w:r>
        <w:r w:rsidR="00263287">
          <w:rPr>
            <w:noProof/>
            <w:webHidden/>
          </w:rPr>
          <w:fldChar w:fldCharType="begin"/>
        </w:r>
        <w:r w:rsidR="00263287">
          <w:rPr>
            <w:noProof/>
            <w:webHidden/>
          </w:rPr>
          <w:instrText xml:space="preserve"> PAGEREF _Toc57651908 \h </w:instrText>
        </w:r>
        <w:r w:rsidR="00263287">
          <w:rPr>
            <w:noProof/>
            <w:webHidden/>
          </w:rPr>
        </w:r>
        <w:r w:rsidR="00263287">
          <w:rPr>
            <w:noProof/>
            <w:webHidden/>
          </w:rPr>
          <w:fldChar w:fldCharType="separate"/>
        </w:r>
        <w:r w:rsidR="00263287">
          <w:rPr>
            <w:noProof/>
            <w:webHidden/>
          </w:rPr>
          <w:t>22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09" w:history="1">
        <w:r w:rsidR="00263287" w:rsidRPr="009A022C">
          <w:rPr>
            <w:rStyle w:val="Hyperlink"/>
            <w:noProof/>
          </w:rPr>
          <w:t>Rent Repayment Orders (RRO)</w:t>
        </w:r>
        <w:r w:rsidR="00263287">
          <w:rPr>
            <w:noProof/>
            <w:webHidden/>
          </w:rPr>
          <w:tab/>
        </w:r>
        <w:r w:rsidR="00263287">
          <w:rPr>
            <w:noProof/>
            <w:webHidden/>
          </w:rPr>
          <w:fldChar w:fldCharType="begin"/>
        </w:r>
        <w:r w:rsidR="00263287">
          <w:rPr>
            <w:noProof/>
            <w:webHidden/>
          </w:rPr>
          <w:instrText xml:space="preserve"> PAGEREF _Toc57651909 \h </w:instrText>
        </w:r>
        <w:r w:rsidR="00263287">
          <w:rPr>
            <w:noProof/>
            <w:webHidden/>
          </w:rPr>
        </w:r>
        <w:r w:rsidR="00263287">
          <w:rPr>
            <w:noProof/>
            <w:webHidden/>
          </w:rPr>
          <w:fldChar w:fldCharType="separate"/>
        </w:r>
        <w:r w:rsidR="00263287">
          <w:rPr>
            <w:noProof/>
            <w:webHidden/>
          </w:rPr>
          <w:t>22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10" w:history="1">
        <w:r w:rsidR="00263287" w:rsidRPr="009A022C">
          <w:rPr>
            <w:rStyle w:val="Hyperlink"/>
            <w:noProof/>
          </w:rPr>
          <w:t>Civil penalties</w:t>
        </w:r>
        <w:r w:rsidR="00263287">
          <w:rPr>
            <w:noProof/>
            <w:webHidden/>
          </w:rPr>
          <w:tab/>
        </w:r>
        <w:r w:rsidR="00263287">
          <w:rPr>
            <w:noProof/>
            <w:webHidden/>
          </w:rPr>
          <w:fldChar w:fldCharType="begin"/>
        </w:r>
        <w:r w:rsidR="00263287">
          <w:rPr>
            <w:noProof/>
            <w:webHidden/>
          </w:rPr>
          <w:instrText xml:space="preserve"> PAGEREF _Toc57651910 \h </w:instrText>
        </w:r>
        <w:r w:rsidR="00263287">
          <w:rPr>
            <w:noProof/>
            <w:webHidden/>
          </w:rPr>
        </w:r>
        <w:r w:rsidR="00263287">
          <w:rPr>
            <w:noProof/>
            <w:webHidden/>
          </w:rPr>
          <w:fldChar w:fldCharType="separate"/>
        </w:r>
        <w:r w:rsidR="00263287">
          <w:rPr>
            <w:noProof/>
            <w:webHidden/>
          </w:rPr>
          <w:t>23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11" w:history="1">
        <w:r w:rsidR="00263287" w:rsidRPr="009A022C">
          <w:rPr>
            <w:rStyle w:val="Hyperlink"/>
            <w:noProof/>
          </w:rPr>
          <w:t>Banning Orders</w:t>
        </w:r>
        <w:r w:rsidR="00263287">
          <w:rPr>
            <w:noProof/>
            <w:webHidden/>
          </w:rPr>
          <w:tab/>
        </w:r>
        <w:r w:rsidR="00263287">
          <w:rPr>
            <w:noProof/>
            <w:webHidden/>
          </w:rPr>
          <w:fldChar w:fldCharType="begin"/>
        </w:r>
        <w:r w:rsidR="00263287">
          <w:rPr>
            <w:noProof/>
            <w:webHidden/>
          </w:rPr>
          <w:instrText xml:space="preserve"> PAGEREF _Toc57651911 \h </w:instrText>
        </w:r>
        <w:r w:rsidR="00263287">
          <w:rPr>
            <w:noProof/>
            <w:webHidden/>
          </w:rPr>
        </w:r>
        <w:r w:rsidR="00263287">
          <w:rPr>
            <w:noProof/>
            <w:webHidden/>
          </w:rPr>
          <w:fldChar w:fldCharType="separate"/>
        </w:r>
        <w:r w:rsidR="00263287">
          <w:rPr>
            <w:noProof/>
            <w:webHidden/>
          </w:rPr>
          <w:t>23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12" w:history="1">
        <w:r w:rsidR="00263287" w:rsidRPr="009A022C">
          <w:rPr>
            <w:rStyle w:val="Hyperlink"/>
            <w:noProof/>
          </w:rPr>
          <w:t>Rogue landlord database</w:t>
        </w:r>
        <w:r w:rsidR="00263287">
          <w:rPr>
            <w:noProof/>
            <w:webHidden/>
          </w:rPr>
          <w:tab/>
        </w:r>
        <w:r w:rsidR="00263287">
          <w:rPr>
            <w:noProof/>
            <w:webHidden/>
          </w:rPr>
          <w:fldChar w:fldCharType="begin"/>
        </w:r>
        <w:r w:rsidR="00263287">
          <w:rPr>
            <w:noProof/>
            <w:webHidden/>
          </w:rPr>
          <w:instrText xml:space="preserve"> PAGEREF _Toc57651912 \h </w:instrText>
        </w:r>
        <w:r w:rsidR="00263287">
          <w:rPr>
            <w:noProof/>
            <w:webHidden/>
          </w:rPr>
        </w:r>
        <w:r w:rsidR="00263287">
          <w:rPr>
            <w:noProof/>
            <w:webHidden/>
          </w:rPr>
          <w:fldChar w:fldCharType="separate"/>
        </w:r>
        <w:r w:rsidR="00263287">
          <w:rPr>
            <w:noProof/>
            <w:webHidden/>
          </w:rPr>
          <w:t>24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13" w:history="1">
        <w:r w:rsidR="00263287" w:rsidRPr="009A022C">
          <w:rPr>
            <w:rStyle w:val="Hyperlink"/>
            <w:noProof/>
          </w:rPr>
          <w:t>Overview</w:t>
        </w:r>
        <w:r w:rsidR="00263287">
          <w:rPr>
            <w:noProof/>
            <w:webHidden/>
          </w:rPr>
          <w:tab/>
        </w:r>
        <w:r w:rsidR="00263287">
          <w:rPr>
            <w:noProof/>
            <w:webHidden/>
          </w:rPr>
          <w:fldChar w:fldCharType="begin"/>
        </w:r>
        <w:r w:rsidR="00263287">
          <w:rPr>
            <w:noProof/>
            <w:webHidden/>
          </w:rPr>
          <w:instrText xml:space="preserve"> PAGEREF _Toc57651913 \h </w:instrText>
        </w:r>
        <w:r w:rsidR="00263287">
          <w:rPr>
            <w:noProof/>
            <w:webHidden/>
          </w:rPr>
        </w:r>
        <w:r w:rsidR="00263287">
          <w:rPr>
            <w:noProof/>
            <w:webHidden/>
          </w:rPr>
          <w:fldChar w:fldCharType="separate"/>
        </w:r>
        <w:r w:rsidR="00263287">
          <w:rPr>
            <w:noProof/>
            <w:webHidden/>
          </w:rPr>
          <w:t>26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14" w:history="1">
        <w:r w:rsidR="00263287" w:rsidRPr="009A022C">
          <w:rPr>
            <w:rStyle w:val="Hyperlink"/>
            <w:noProof/>
          </w:rPr>
          <w:t>Mandatory Licensing Houses in Multiple Occupation (HMO) Overview</w:t>
        </w:r>
        <w:r w:rsidR="00263287">
          <w:rPr>
            <w:noProof/>
            <w:webHidden/>
          </w:rPr>
          <w:tab/>
        </w:r>
        <w:r w:rsidR="00263287">
          <w:rPr>
            <w:noProof/>
            <w:webHidden/>
          </w:rPr>
          <w:fldChar w:fldCharType="begin"/>
        </w:r>
        <w:r w:rsidR="00263287">
          <w:rPr>
            <w:noProof/>
            <w:webHidden/>
          </w:rPr>
          <w:instrText xml:space="preserve"> PAGEREF _Toc57651914 \h </w:instrText>
        </w:r>
        <w:r w:rsidR="00263287">
          <w:rPr>
            <w:noProof/>
            <w:webHidden/>
          </w:rPr>
        </w:r>
        <w:r w:rsidR="00263287">
          <w:rPr>
            <w:noProof/>
            <w:webHidden/>
          </w:rPr>
          <w:fldChar w:fldCharType="separate"/>
        </w:r>
        <w:r w:rsidR="00263287">
          <w:rPr>
            <w:noProof/>
            <w:webHidden/>
          </w:rPr>
          <w:t>26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15" w:history="1">
        <w:r w:rsidR="00263287" w:rsidRPr="009A022C">
          <w:rPr>
            <w:rStyle w:val="Hyperlink"/>
            <w:noProof/>
          </w:rPr>
          <w:t>Validation of licences applications</w:t>
        </w:r>
        <w:r w:rsidR="00263287">
          <w:rPr>
            <w:noProof/>
            <w:webHidden/>
          </w:rPr>
          <w:tab/>
        </w:r>
        <w:r w:rsidR="00263287">
          <w:rPr>
            <w:noProof/>
            <w:webHidden/>
          </w:rPr>
          <w:fldChar w:fldCharType="begin"/>
        </w:r>
        <w:r w:rsidR="00263287">
          <w:rPr>
            <w:noProof/>
            <w:webHidden/>
          </w:rPr>
          <w:instrText xml:space="preserve"> PAGEREF _Toc57651915 \h </w:instrText>
        </w:r>
        <w:r w:rsidR="00263287">
          <w:rPr>
            <w:noProof/>
            <w:webHidden/>
          </w:rPr>
        </w:r>
        <w:r w:rsidR="00263287">
          <w:rPr>
            <w:noProof/>
            <w:webHidden/>
          </w:rPr>
          <w:fldChar w:fldCharType="separate"/>
        </w:r>
        <w:r w:rsidR="00263287">
          <w:rPr>
            <w:noProof/>
            <w:webHidden/>
          </w:rPr>
          <w:t>28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16" w:history="1">
        <w:r w:rsidR="00263287" w:rsidRPr="009A022C">
          <w:rPr>
            <w:rStyle w:val="Hyperlink"/>
            <w:noProof/>
          </w:rPr>
          <w:t>HMO renewal licence</w:t>
        </w:r>
        <w:r w:rsidR="00263287">
          <w:rPr>
            <w:noProof/>
            <w:webHidden/>
          </w:rPr>
          <w:tab/>
        </w:r>
        <w:r w:rsidR="00263287">
          <w:rPr>
            <w:noProof/>
            <w:webHidden/>
          </w:rPr>
          <w:fldChar w:fldCharType="begin"/>
        </w:r>
        <w:r w:rsidR="00263287">
          <w:rPr>
            <w:noProof/>
            <w:webHidden/>
          </w:rPr>
          <w:instrText xml:space="preserve"> PAGEREF _Toc57651916 \h </w:instrText>
        </w:r>
        <w:r w:rsidR="00263287">
          <w:rPr>
            <w:noProof/>
            <w:webHidden/>
          </w:rPr>
        </w:r>
        <w:r w:rsidR="00263287">
          <w:rPr>
            <w:noProof/>
            <w:webHidden/>
          </w:rPr>
          <w:fldChar w:fldCharType="separate"/>
        </w:r>
        <w:r w:rsidR="00263287">
          <w:rPr>
            <w:noProof/>
            <w:webHidden/>
          </w:rPr>
          <w:t>28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17" w:history="1">
        <w:r w:rsidR="00263287" w:rsidRPr="009A022C">
          <w:rPr>
            <w:rStyle w:val="Hyperlink"/>
            <w:noProof/>
          </w:rPr>
          <w:t>Incomplete Applications</w:t>
        </w:r>
        <w:r w:rsidR="00263287">
          <w:rPr>
            <w:noProof/>
            <w:webHidden/>
          </w:rPr>
          <w:tab/>
        </w:r>
        <w:r w:rsidR="00263287">
          <w:rPr>
            <w:noProof/>
            <w:webHidden/>
          </w:rPr>
          <w:fldChar w:fldCharType="begin"/>
        </w:r>
        <w:r w:rsidR="00263287">
          <w:rPr>
            <w:noProof/>
            <w:webHidden/>
          </w:rPr>
          <w:instrText xml:space="preserve"> PAGEREF _Toc57651917 \h </w:instrText>
        </w:r>
        <w:r w:rsidR="00263287">
          <w:rPr>
            <w:noProof/>
            <w:webHidden/>
          </w:rPr>
        </w:r>
        <w:r w:rsidR="00263287">
          <w:rPr>
            <w:noProof/>
            <w:webHidden/>
          </w:rPr>
          <w:fldChar w:fldCharType="separate"/>
        </w:r>
        <w:r w:rsidR="00263287">
          <w:rPr>
            <w:noProof/>
            <w:webHidden/>
          </w:rPr>
          <w:t>28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18" w:history="1">
        <w:r w:rsidR="00263287" w:rsidRPr="009A022C">
          <w:rPr>
            <w:rStyle w:val="Hyperlink"/>
            <w:noProof/>
          </w:rPr>
          <w:t>Inspections</w:t>
        </w:r>
        <w:r w:rsidR="00263287">
          <w:rPr>
            <w:noProof/>
            <w:webHidden/>
          </w:rPr>
          <w:tab/>
        </w:r>
        <w:r w:rsidR="00263287">
          <w:rPr>
            <w:noProof/>
            <w:webHidden/>
          </w:rPr>
          <w:fldChar w:fldCharType="begin"/>
        </w:r>
        <w:r w:rsidR="00263287">
          <w:rPr>
            <w:noProof/>
            <w:webHidden/>
          </w:rPr>
          <w:instrText xml:space="preserve"> PAGEREF _Toc57651918 \h </w:instrText>
        </w:r>
        <w:r w:rsidR="00263287">
          <w:rPr>
            <w:noProof/>
            <w:webHidden/>
          </w:rPr>
        </w:r>
        <w:r w:rsidR="00263287">
          <w:rPr>
            <w:noProof/>
            <w:webHidden/>
          </w:rPr>
          <w:fldChar w:fldCharType="separate"/>
        </w:r>
        <w:r w:rsidR="00263287">
          <w:rPr>
            <w:noProof/>
            <w:webHidden/>
          </w:rPr>
          <w:t>28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19" w:history="1">
        <w:r w:rsidR="00263287" w:rsidRPr="009A022C">
          <w:rPr>
            <w:rStyle w:val="Hyperlink"/>
            <w:noProof/>
          </w:rPr>
          <w:t>Fit and proper person</w:t>
        </w:r>
        <w:r w:rsidR="00263287">
          <w:rPr>
            <w:noProof/>
            <w:webHidden/>
          </w:rPr>
          <w:tab/>
        </w:r>
        <w:r w:rsidR="00263287">
          <w:rPr>
            <w:noProof/>
            <w:webHidden/>
          </w:rPr>
          <w:fldChar w:fldCharType="begin"/>
        </w:r>
        <w:r w:rsidR="00263287">
          <w:rPr>
            <w:noProof/>
            <w:webHidden/>
          </w:rPr>
          <w:instrText xml:space="preserve"> PAGEREF _Toc57651919 \h </w:instrText>
        </w:r>
        <w:r w:rsidR="00263287">
          <w:rPr>
            <w:noProof/>
            <w:webHidden/>
          </w:rPr>
        </w:r>
        <w:r w:rsidR="00263287">
          <w:rPr>
            <w:noProof/>
            <w:webHidden/>
          </w:rPr>
          <w:fldChar w:fldCharType="separate"/>
        </w:r>
        <w:r w:rsidR="00263287">
          <w:rPr>
            <w:noProof/>
            <w:webHidden/>
          </w:rPr>
          <w:t>30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20" w:history="1">
        <w:r w:rsidR="00263287" w:rsidRPr="009A022C">
          <w:rPr>
            <w:rStyle w:val="Hyperlink"/>
            <w:noProof/>
          </w:rPr>
          <w:t>Refund of Licence Fees</w:t>
        </w:r>
        <w:r w:rsidR="00263287">
          <w:rPr>
            <w:noProof/>
            <w:webHidden/>
          </w:rPr>
          <w:tab/>
        </w:r>
        <w:r w:rsidR="00263287">
          <w:rPr>
            <w:noProof/>
            <w:webHidden/>
          </w:rPr>
          <w:fldChar w:fldCharType="begin"/>
        </w:r>
        <w:r w:rsidR="00263287">
          <w:rPr>
            <w:noProof/>
            <w:webHidden/>
          </w:rPr>
          <w:instrText xml:space="preserve"> PAGEREF _Toc57651920 \h </w:instrText>
        </w:r>
        <w:r w:rsidR="00263287">
          <w:rPr>
            <w:noProof/>
            <w:webHidden/>
          </w:rPr>
        </w:r>
        <w:r w:rsidR="00263287">
          <w:rPr>
            <w:noProof/>
            <w:webHidden/>
          </w:rPr>
          <w:fldChar w:fldCharType="separate"/>
        </w:r>
        <w:r w:rsidR="00263287">
          <w:rPr>
            <w:noProof/>
            <w:webHidden/>
          </w:rPr>
          <w:t>30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21" w:history="1">
        <w:r w:rsidR="00263287" w:rsidRPr="009A022C">
          <w:rPr>
            <w:rStyle w:val="Hyperlink"/>
            <w:noProof/>
          </w:rPr>
          <w:t>Refusal to grant a licence</w:t>
        </w:r>
        <w:r w:rsidR="00263287">
          <w:rPr>
            <w:noProof/>
            <w:webHidden/>
          </w:rPr>
          <w:tab/>
        </w:r>
        <w:r w:rsidR="00263287">
          <w:rPr>
            <w:noProof/>
            <w:webHidden/>
          </w:rPr>
          <w:fldChar w:fldCharType="begin"/>
        </w:r>
        <w:r w:rsidR="00263287">
          <w:rPr>
            <w:noProof/>
            <w:webHidden/>
          </w:rPr>
          <w:instrText xml:space="preserve"> PAGEREF _Toc57651921 \h </w:instrText>
        </w:r>
        <w:r w:rsidR="00263287">
          <w:rPr>
            <w:noProof/>
            <w:webHidden/>
          </w:rPr>
        </w:r>
        <w:r w:rsidR="00263287">
          <w:rPr>
            <w:noProof/>
            <w:webHidden/>
          </w:rPr>
          <w:fldChar w:fldCharType="separate"/>
        </w:r>
        <w:r w:rsidR="00263287">
          <w:rPr>
            <w:noProof/>
            <w:webHidden/>
          </w:rPr>
          <w:t>31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22" w:history="1">
        <w:r w:rsidR="00263287" w:rsidRPr="009A022C">
          <w:rPr>
            <w:rStyle w:val="Hyperlink"/>
            <w:noProof/>
          </w:rPr>
          <w:t>Variation of licences</w:t>
        </w:r>
        <w:r w:rsidR="00263287">
          <w:rPr>
            <w:noProof/>
            <w:webHidden/>
          </w:rPr>
          <w:tab/>
        </w:r>
        <w:r w:rsidR="00263287">
          <w:rPr>
            <w:noProof/>
            <w:webHidden/>
          </w:rPr>
          <w:fldChar w:fldCharType="begin"/>
        </w:r>
        <w:r w:rsidR="00263287">
          <w:rPr>
            <w:noProof/>
            <w:webHidden/>
          </w:rPr>
          <w:instrText xml:space="preserve"> PAGEREF _Toc57651922 \h </w:instrText>
        </w:r>
        <w:r w:rsidR="00263287">
          <w:rPr>
            <w:noProof/>
            <w:webHidden/>
          </w:rPr>
        </w:r>
        <w:r w:rsidR="00263287">
          <w:rPr>
            <w:noProof/>
            <w:webHidden/>
          </w:rPr>
          <w:fldChar w:fldCharType="separate"/>
        </w:r>
        <w:r w:rsidR="00263287">
          <w:rPr>
            <w:noProof/>
            <w:webHidden/>
          </w:rPr>
          <w:t>31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23" w:history="1">
        <w:r w:rsidR="00263287" w:rsidRPr="009A022C">
          <w:rPr>
            <w:rStyle w:val="Hyperlink"/>
            <w:noProof/>
          </w:rPr>
          <w:t>Revocation of a licence</w:t>
        </w:r>
        <w:r w:rsidR="00263287">
          <w:rPr>
            <w:noProof/>
            <w:webHidden/>
          </w:rPr>
          <w:tab/>
        </w:r>
        <w:r w:rsidR="00263287">
          <w:rPr>
            <w:noProof/>
            <w:webHidden/>
          </w:rPr>
          <w:fldChar w:fldCharType="begin"/>
        </w:r>
        <w:r w:rsidR="00263287">
          <w:rPr>
            <w:noProof/>
            <w:webHidden/>
          </w:rPr>
          <w:instrText xml:space="preserve"> PAGEREF _Toc57651923 \h </w:instrText>
        </w:r>
        <w:r w:rsidR="00263287">
          <w:rPr>
            <w:noProof/>
            <w:webHidden/>
          </w:rPr>
        </w:r>
        <w:r w:rsidR="00263287">
          <w:rPr>
            <w:noProof/>
            <w:webHidden/>
          </w:rPr>
          <w:fldChar w:fldCharType="separate"/>
        </w:r>
        <w:r w:rsidR="00263287">
          <w:rPr>
            <w:noProof/>
            <w:webHidden/>
          </w:rPr>
          <w:t>31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24" w:history="1">
        <w:r w:rsidR="00263287" w:rsidRPr="009A022C">
          <w:rPr>
            <w:rStyle w:val="Hyperlink"/>
            <w:noProof/>
          </w:rPr>
          <w:t>Appeals of licence decisions</w:t>
        </w:r>
        <w:r w:rsidR="00263287">
          <w:rPr>
            <w:noProof/>
            <w:webHidden/>
          </w:rPr>
          <w:tab/>
        </w:r>
        <w:r w:rsidR="00263287">
          <w:rPr>
            <w:noProof/>
            <w:webHidden/>
          </w:rPr>
          <w:fldChar w:fldCharType="begin"/>
        </w:r>
        <w:r w:rsidR="00263287">
          <w:rPr>
            <w:noProof/>
            <w:webHidden/>
          </w:rPr>
          <w:instrText xml:space="preserve"> PAGEREF _Toc57651924 \h </w:instrText>
        </w:r>
        <w:r w:rsidR="00263287">
          <w:rPr>
            <w:noProof/>
            <w:webHidden/>
          </w:rPr>
        </w:r>
        <w:r w:rsidR="00263287">
          <w:rPr>
            <w:noProof/>
            <w:webHidden/>
          </w:rPr>
          <w:fldChar w:fldCharType="separate"/>
        </w:r>
        <w:r w:rsidR="00263287">
          <w:rPr>
            <w:noProof/>
            <w:webHidden/>
          </w:rPr>
          <w:t>32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25" w:history="1">
        <w:r w:rsidR="00263287" w:rsidRPr="009A022C">
          <w:rPr>
            <w:rStyle w:val="Hyperlink"/>
            <w:noProof/>
          </w:rPr>
          <w:t>Temporary Exemption Notice</w:t>
        </w:r>
        <w:r w:rsidR="00263287">
          <w:rPr>
            <w:noProof/>
            <w:webHidden/>
          </w:rPr>
          <w:tab/>
        </w:r>
        <w:r w:rsidR="00263287">
          <w:rPr>
            <w:noProof/>
            <w:webHidden/>
          </w:rPr>
          <w:fldChar w:fldCharType="begin"/>
        </w:r>
        <w:r w:rsidR="00263287">
          <w:rPr>
            <w:noProof/>
            <w:webHidden/>
          </w:rPr>
          <w:instrText xml:space="preserve"> PAGEREF _Toc57651925 \h </w:instrText>
        </w:r>
        <w:r w:rsidR="00263287">
          <w:rPr>
            <w:noProof/>
            <w:webHidden/>
          </w:rPr>
        </w:r>
        <w:r w:rsidR="00263287">
          <w:rPr>
            <w:noProof/>
            <w:webHidden/>
          </w:rPr>
          <w:fldChar w:fldCharType="separate"/>
        </w:r>
        <w:r w:rsidR="00263287">
          <w:rPr>
            <w:noProof/>
            <w:webHidden/>
          </w:rPr>
          <w:t>32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26" w:history="1">
        <w:r w:rsidR="00263287" w:rsidRPr="009A022C">
          <w:rPr>
            <w:rStyle w:val="Hyperlink"/>
            <w:noProof/>
          </w:rPr>
          <w:t>Satisfactory management arrangements</w:t>
        </w:r>
        <w:r w:rsidR="00263287">
          <w:rPr>
            <w:noProof/>
            <w:webHidden/>
          </w:rPr>
          <w:tab/>
        </w:r>
        <w:r w:rsidR="00263287">
          <w:rPr>
            <w:noProof/>
            <w:webHidden/>
          </w:rPr>
          <w:fldChar w:fldCharType="begin"/>
        </w:r>
        <w:r w:rsidR="00263287">
          <w:rPr>
            <w:noProof/>
            <w:webHidden/>
          </w:rPr>
          <w:instrText xml:space="preserve"> PAGEREF _Toc57651926 \h </w:instrText>
        </w:r>
        <w:r w:rsidR="00263287">
          <w:rPr>
            <w:noProof/>
            <w:webHidden/>
          </w:rPr>
        </w:r>
        <w:r w:rsidR="00263287">
          <w:rPr>
            <w:noProof/>
            <w:webHidden/>
          </w:rPr>
          <w:fldChar w:fldCharType="separate"/>
        </w:r>
        <w:r w:rsidR="00263287">
          <w:rPr>
            <w:noProof/>
            <w:webHidden/>
          </w:rPr>
          <w:t>32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27" w:history="1">
        <w:r w:rsidR="00263287" w:rsidRPr="009A022C">
          <w:rPr>
            <w:rStyle w:val="Hyperlink"/>
            <w:noProof/>
          </w:rPr>
          <w:t>Issuing a HMO licence / renewal</w:t>
        </w:r>
        <w:r w:rsidR="00263287">
          <w:rPr>
            <w:noProof/>
            <w:webHidden/>
          </w:rPr>
          <w:tab/>
        </w:r>
        <w:r w:rsidR="00263287">
          <w:rPr>
            <w:noProof/>
            <w:webHidden/>
          </w:rPr>
          <w:fldChar w:fldCharType="begin"/>
        </w:r>
        <w:r w:rsidR="00263287">
          <w:rPr>
            <w:noProof/>
            <w:webHidden/>
          </w:rPr>
          <w:instrText xml:space="preserve"> PAGEREF _Toc57651927 \h </w:instrText>
        </w:r>
        <w:r w:rsidR="00263287">
          <w:rPr>
            <w:noProof/>
            <w:webHidden/>
          </w:rPr>
        </w:r>
        <w:r w:rsidR="00263287">
          <w:rPr>
            <w:noProof/>
            <w:webHidden/>
          </w:rPr>
          <w:fldChar w:fldCharType="separate"/>
        </w:r>
        <w:r w:rsidR="00263287">
          <w:rPr>
            <w:noProof/>
            <w:webHidden/>
          </w:rPr>
          <w:t>31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28" w:history="1">
        <w:r w:rsidR="00263287" w:rsidRPr="009A022C">
          <w:rPr>
            <w:rStyle w:val="Hyperlink"/>
            <w:noProof/>
          </w:rPr>
          <w:t>Conditions of a HMO licence</w:t>
        </w:r>
        <w:r w:rsidR="00263287">
          <w:rPr>
            <w:noProof/>
            <w:webHidden/>
          </w:rPr>
          <w:tab/>
        </w:r>
        <w:r w:rsidR="00263287">
          <w:rPr>
            <w:noProof/>
            <w:webHidden/>
          </w:rPr>
          <w:fldChar w:fldCharType="begin"/>
        </w:r>
        <w:r w:rsidR="00263287">
          <w:rPr>
            <w:noProof/>
            <w:webHidden/>
          </w:rPr>
          <w:instrText xml:space="preserve"> PAGEREF _Toc57651928 \h </w:instrText>
        </w:r>
        <w:r w:rsidR="00263287">
          <w:rPr>
            <w:noProof/>
            <w:webHidden/>
          </w:rPr>
        </w:r>
        <w:r w:rsidR="00263287">
          <w:rPr>
            <w:noProof/>
            <w:webHidden/>
          </w:rPr>
          <w:fldChar w:fldCharType="separate"/>
        </w:r>
        <w:r w:rsidR="00263287">
          <w:rPr>
            <w:noProof/>
            <w:webHidden/>
          </w:rPr>
          <w:t>31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29" w:history="1">
        <w:r w:rsidR="00263287" w:rsidRPr="009A022C">
          <w:rPr>
            <w:rStyle w:val="Hyperlink"/>
            <w:noProof/>
          </w:rPr>
          <w:t>Discretionary Licence Conditions</w:t>
        </w:r>
        <w:r w:rsidR="00263287">
          <w:rPr>
            <w:noProof/>
            <w:webHidden/>
          </w:rPr>
          <w:tab/>
        </w:r>
        <w:r w:rsidR="00263287">
          <w:rPr>
            <w:noProof/>
            <w:webHidden/>
          </w:rPr>
          <w:fldChar w:fldCharType="begin"/>
        </w:r>
        <w:r w:rsidR="00263287">
          <w:rPr>
            <w:noProof/>
            <w:webHidden/>
          </w:rPr>
          <w:instrText xml:space="preserve"> PAGEREF _Toc57651929 \h </w:instrText>
        </w:r>
        <w:r w:rsidR="00263287">
          <w:rPr>
            <w:noProof/>
            <w:webHidden/>
          </w:rPr>
        </w:r>
        <w:r w:rsidR="00263287">
          <w:rPr>
            <w:noProof/>
            <w:webHidden/>
          </w:rPr>
          <w:fldChar w:fldCharType="separate"/>
        </w:r>
        <w:r w:rsidR="00263287">
          <w:rPr>
            <w:noProof/>
            <w:webHidden/>
          </w:rPr>
          <w:t>33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30" w:history="1">
        <w:r w:rsidR="00263287" w:rsidRPr="009A022C">
          <w:rPr>
            <w:rStyle w:val="Hyperlink"/>
            <w:noProof/>
          </w:rPr>
          <w:t>Duration of a HMO licence</w:t>
        </w:r>
        <w:r w:rsidR="00263287">
          <w:rPr>
            <w:noProof/>
            <w:webHidden/>
          </w:rPr>
          <w:tab/>
        </w:r>
        <w:r w:rsidR="00263287">
          <w:rPr>
            <w:noProof/>
            <w:webHidden/>
          </w:rPr>
          <w:fldChar w:fldCharType="begin"/>
        </w:r>
        <w:r w:rsidR="00263287">
          <w:rPr>
            <w:noProof/>
            <w:webHidden/>
          </w:rPr>
          <w:instrText xml:space="preserve"> PAGEREF _Toc57651930 \h </w:instrText>
        </w:r>
        <w:r w:rsidR="00263287">
          <w:rPr>
            <w:noProof/>
            <w:webHidden/>
          </w:rPr>
        </w:r>
        <w:r w:rsidR="00263287">
          <w:rPr>
            <w:noProof/>
            <w:webHidden/>
          </w:rPr>
          <w:fldChar w:fldCharType="separate"/>
        </w:r>
        <w:r w:rsidR="00263287">
          <w:rPr>
            <w:noProof/>
            <w:webHidden/>
          </w:rPr>
          <w:t>33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31" w:history="1">
        <w:r w:rsidR="00263287" w:rsidRPr="009A022C">
          <w:rPr>
            <w:rStyle w:val="Hyperlink"/>
            <w:noProof/>
          </w:rPr>
          <w:t>Appeals</w:t>
        </w:r>
        <w:r w:rsidR="00263287">
          <w:rPr>
            <w:noProof/>
            <w:webHidden/>
          </w:rPr>
          <w:tab/>
        </w:r>
        <w:r w:rsidR="00263287">
          <w:rPr>
            <w:noProof/>
            <w:webHidden/>
          </w:rPr>
          <w:fldChar w:fldCharType="begin"/>
        </w:r>
        <w:r w:rsidR="00263287">
          <w:rPr>
            <w:noProof/>
            <w:webHidden/>
          </w:rPr>
          <w:instrText xml:space="preserve"> PAGEREF _Toc57651931 \h </w:instrText>
        </w:r>
        <w:r w:rsidR="00263287">
          <w:rPr>
            <w:noProof/>
            <w:webHidden/>
          </w:rPr>
        </w:r>
        <w:r w:rsidR="00263287">
          <w:rPr>
            <w:noProof/>
            <w:webHidden/>
          </w:rPr>
          <w:fldChar w:fldCharType="separate"/>
        </w:r>
        <w:r w:rsidR="00263287">
          <w:rPr>
            <w:noProof/>
            <w:webHidden/>
          </w:rPr>
          <w:t>33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32" w:history="1">
        <w:r w:rsidR="00263287" w:rsidRPr="009A022C">
          <w:rPr>
            <w:rStyle w:val="Hyperlink"/>
            <w:noProof/>
          </w:rPr>
          <w:t>Public Register/ Temporary Exemption Register</w:t>
        </w:r>
        <w:r w:rsidR="00263287">
          <w:rPr>
            <w:noProof/>
            <w:webHidden/>
          </w:rPr>
          <w:tab/>
        </w:r>
        <w:r w:rsidR="00263287">
          <w:rPr>
            <w:noProof/>
            <w:webHidden/>
          </w:rPr>
          <w:fldChar w:fldCharType="begin"/>
        </w:r>
        <w:r w:rsidR="00263287">
          <w:rPr>
            <w:noProof/>
            <w:webHidden/>
          </w:rPr>
          <w:instrText xml:space="preserve"> PAGEREF _Toc57651932 \h </w:instrText>
        </w:r>
        <w:r w:rsidR="00263287">
          <w:rPr>
            <w:noProof/>
            <w:webHidden/>
          </w:rPr>
        </w:r>
        <w:r w:rsidR="00263287">
          <w:rPr>
            <w:noProof/>
            <w:webHidden/>
          </w:rPr>
          <w:fldChar w:fldCharType="separate"/>
        </w:r>
        <w:r w:rsidR="00263287">
          <w:rPr>
            <w:noProof/>
            <w:webHidden/>
          </w:rPr>
          <w:t>33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33" w:history="1">
        <w:r w:rsidR="00263287" w:rsidRPr="009A022C">
          <w:rPr>
            <w:rStyle w:val="Hyperlink"/>
            <w:noProof/>
          </w:rPr>
          <w:t>Breach of Licence Conditions</w:t>
        </w:r>
        <w:r w:rsidR="00263287">
          <w:rPr>
            <w:noProof/>
            <w:webHidden/>
          </w:rPr>
          <w:tab/>
        </w:r>
        <w:r w:rsidR="00263287">
          <w:rPr>
            <w:noProof/>
            <w:webHidden/>
          </w:rPr>
          <w:fldChar w:fldCharType="begin"/>
        </w:r>
        <w:r w:rsidR="00263287">
          <w:rPr>
            <w:noProof/>
            <w:webHidden/>
          </w:rPr>
          <w:instrText xml:space="preserve"> PAGEREF _Toc57651933 \h </w:instrText>
        </w:r>
        <w:r w:rsidR="00263287">
          <w:rPr>
            <w:noProof/>
            <w:webHidden/>
          </w:rPr>
        </w:r>
        <w:r w:rsidR="00263287">
          <w:rPr>
            <w:noProof/>
            <w:webHidden/>
          </w:rPr>
          <w:fldChar w:fldCharType="separate"/>
        </w:r>
        <w:r w:rsidR="00263287">
          <w:rPr>
            <w:noProof/>
            <w:webHidden/>
          </w:rPr>
          <w:t>34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34" w:history="1">
        <w:r w:rsidR="00263287" w:rsidRPr="009A022C">
          <w:rPr>
            <w:rStyle w:val="Hyperlink"/>
            <w:noProof/>
          </w:rPr>
          <w:t>Failure to licence a mandatory licensable HMO</w:t>
        </w:r>
        <w:r w:rsidR="00263287">
          <w:rPr>
            <w:noProof/>
            <w:webHidden/>
          </w:rPr>
          <w:tab/>
        </w:r>
        <w:r w:rsidR="00263287">
          <w:rPr>
            <w:noProof/>
            <w:webHidden/>
          </w:rPr>
          <w:fldChar w:fldCharType="begin"/>
        </w:r>
        <w:r w:rsidR="00263287">
          <w:rPr>
            <w:noProof/>
            <w:webHidden/>
          </w:rPr>
          <w:instrText xml:space="preserve"> PAGEREF _Toc57651934 \h </w:instrText>
        </w:r>
        <w:r w:rsidR="00263287">
          <w:rPr>
            <w:noProof/>
            <w:webHidden/>
          </w:rPr>
        </w:r>
        <w:r w:rsidR="00263287">
          <w:rPr>
            <w:noProof/>
            <w:webHidden/>
          </w:rPr>
          <w:fldChar w:fldCharType="separate"/>
        </w:r>
        <w:r w:rsidR="00263287">
          <w:rPr>
            <w:noProof/>
            <w:webHidden/>
          </w:rPr>
          <w:t>34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35" w:history="1">
        <w:r w:rsidR="00263287" w:rsidRPr="009A022C">
          <w:rPr>
            <w:rStyle w:val="Hyperlink"/>
            <w:noProof/>
          </w:rPr>
          <w:t>Offences in relation to Licensing HMOs</w:t>
        </w:r>
        <w:r w:rsidR="00263287">
          <w:rPr>
            <w:noProof/>
            <w:webHidden/>
          </w:rPr>
          <w:tab/>
        </w:r>
        <w:r w:rsidR="00263287">
          <w:rPr>
            <w:noProof/>
            <w:webHidden/>
          </w:rPr>
          <w:fldChar w:fldCharType="begin"/>
        </w:r>
        <w:r w:rsidR="00263287">
          <w:rPr>
            <w:noProof/>
            <w:webHidden/>
          </w:rPr>
          <w:instrText xml:space="preserve"> PAGEREF _Toc57651935 \h </w:instrText>
        </w:r>
        <w:r w:rsidR="00263287">
          <w:rPr>
            <w:noProof/>
            <w:webHidden/>
          </w:rPr>
        </w:r>
        <w:r w:rsidR="00263287">
          <w:rPr>
            <w:noProof/>
            <w:webHidden/>
          </w:rPr>
          <w:fldChar w:fldCharType="separate"/>
        </w:r>
        <w:r w:rsidR="00263287">
          <w:rPr>
            <w:noProof/>
            <w:webHidden/>
          </w:rPr>
          <w:t>34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36" w:history="1">
        <w:r w:rsidR="00263287" w:rsidRPr="009A022C">
          <w:rPr>
            <w:rStyle w:val="Hyperlink"/>
            <w:noProof/>
          </w:rPr>
          <w:t>Interim Management Order</w:t>
        </w:r>
        <w:r w:rsidR="00263287">
          <w:rPr>
            <w:noProof/>
            <w:webHidden/>
          </w:rPr>
          <w:tab/>
        </w:r>
        <w:r w:rsidR="00263287">
          <w:rPr>
            <w:noProof/>
            <w:webHidden/>
          </w:rPr>
          <w:fldChar w:fldCharType="begin"/>
        </w:r>
        <w:r w:rsidR="00263287">
          <w:rPr>
            <w:noProof/>
            <w:webHidden/>
          </w:rPr>
          <w:instrText xml:space="preserve"> PAGEREF _Toc57651936 \h </w:instrText>
        </w:r>
        <w:r w:rsidR="00263287">
          <w:rPr>
            <w:noProof/>
            <w:webHidden/>
          </w:rPr>
        </w:r>
        <w:r w:rsidR="00263287">
          <w:rPr>
            <w:noProof/>
            <w:webHidden/>
          </w:rPr>
          <w:fldChar w:fldCharType="separate"/>
        </w:r>
        <w:r w:rsidR="00263287">
          <w:rPr>
            <w:noProof/>
            <w:webHidden/>
          </w:rPr>
          <w:t>35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37" w:history="1">
        <w:r w:rsidR="00263287" w:rsidRPr="009A022C">
          <w:rPr>
            <w:rStyle w:val="Hyperlink"/>
            <w:noProof/>
          </w:rPr>
          <w:t>Final Management Orders</w:t>
        </w:r>
        <w:r w:rsidR="00263287">
          <w:rPr>
            <w:noProof/>
            <w:webHidden/>
          </w:rPr>
          <w:tab/>
        </w:r>
        <w:r w:rsidR="00263287">
          <w:rPr>
            <w:noProof/>
            <w:webHidden/>
          </w:rPr>
          <w:fldChar w:fldCharType="begin"/>
        </w:r>
        <w:r w:rsidR="00263287">
          <w:rPr>
            <w:noProof/>
            <w:webHidden/>
          </w:rPr>
          <w:instrText xml:space="preserve"> PAGEREF _Toc57651937 \h </w:instrText>
        </w:r>
        <w:r w:rsidR="00263287">
          <w:rPr>
            <w:noProof/>
            <w:webHidden/>
          </w:rPr>
        </w:r>
        <w:r w:rsidR="00263287">
          <w:rPr>
            <w:noProof/>
            <w:webHidden/>
          </w:rPr>
          <w:fldChar w:fldCharType="separate"/>
        </w:r>
        <w:r w:rsidR="00263287">
          <w:rPr>
            <w:noProof/>
            <w:webHidden/>
          </w:rPr>
          <w:t>35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38" w:history="1">
        <w:r w:rsidR="00263287" w:rsidRPr="009A022C">
          <w:rPr>
            <w:rStyle w:val="Hyperlink"/>
            <w:noProof/>
          </w:rPr>
          <w:t>Management Order Management Scheme</w:t>
        </w:r>
        <w:r w:rsidR="00263287">
          <w:rPr>
            <w:noProof/>
            <w:webHidden/>
          </w:rPr>
          <w:tab/>
        </w:r>
        <w:r w:rsidR="00263287">
          <w:rPr>
            <w:noProof/>
            <w:webHidden/>
          </w:rPr>
          <w:fldChar w:fldCharType="begin"/>
        </w:r>
        <w:r w:rsidR="00263287">
          <w:rPr>
            <w:noProof/>
            <w:webHidden/>
          </w:rPr>
          <w:instrText xml:space="preserve"> PAGEREF _Toc57651938 \h </w:instrText>
        </w:r>
        <w:r w:rsidR="00263287">
          <w:rPr>
            <w:noProof/>
            <w:webHidden/>
          </w:rPr>
        </w:r>
        <w:r w:rsidR="00263287">
          <w:rPr>
            <w:noProof/>
            <w:webHidden/>
          </w:rPr>
          <w:fldChar w:fldCharType="separate"/>
        </w:r>
        <w:r w:rsidR="00263287">
          <w:rPr>
            <w:noProof/>
            <w:webHidden/>
          </w:rPr>
          <w:t>36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39" w:history="1">
        <w:r w:rsidR="00263287" w:rsidRPr="009A022C">
          <w:rPr>
            <w:rStyle w:val="Hyperlink"/>
            <w:noProof/>
          </w:rPr>
          <w:t>HMO Declaration</w:t>
        </w:r>
        <w:r w:rsidR="00263287">
          <w:rPr>
            <w:noProof/>
            <w:webHidden/>
          </w:rPr>
          <w:tab/>
        </w:r>
        <w:r w:rsidR="00263287">
          <w:rPr>
            <w:noProof/>
            <w:webHidden/>
          </w:rPr>
          <w:fldChar w:fldCharType="begin"/>
        </w:r>
        <w:r w:rsidR="00263287">
          <w:rPr>
            <w:noProof/>
            <w:webHidden/>
          </w:rPr>
          <w:instrText xml:space="preserve"> PAGEREF _Toc57651939 \h </w:instrText>
        </w:r>
        <w:r w:rsidR="00263287">
          <w:rPr>
            <w:noProof/>
            <w:webHidden/>
          </w:rPr>
        </w:r>
        <w:r w:rsidR="00263287">
          <w:rPr>
            <w:noProof/>
            <w:webHidden/>
          </w:rPr>
          <w:fldChar w:fldCharType="separate"/>
        </w:r>
        <w:r w:rsidR="00263287">
          <w:rPr>
            <w:noProof/>
            <w:webHidden/>
          </w:rPr>
          <w:t>36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40" w:history="1">
        <w:r w:rsidR="00263287" w:rsidRPr="009A022C">
          <w:rPr>
            <w:rStyle w:val="Hyperlink"/>
            <w:noProof/>
          </w:rPr>
          <w:t>Overcrowding in Non-Licensable HMOs</w:t>
        </w:r>
        <w:r w:rsidR="00263287">
          <w:rPr>
            <w:noProof/>
            <w:webHidden/>
          </w:rPr>
          <w:tab/>
        </w:r>
        <w:r w:rsidR="00263287">
          <w:rPr>
            <w:noProof/>
            <w:webHidden/>
          </w:rPr>
          <w:fldChar w:fldCharType="begin"/>
        </w:r>
        <w:r w:rsidR="00263287">
          <w:rPr>
            <w:noProof/>
            <w:webHidden/>
          </w:rPr>
          <w:instrText xml:space="preserve"> PAGEREF _Toc57651940 \h </w:instrText>
        </w:r>
        <w:r w:rsidR="00263287">
          <w:rPr>
            <w:noProof/>
            <w:webHidden/>
          </w:rPr>
        </w:r>
        <w:r w:rsidR="00263287">
          <w:rPr>
            <w:noProof/>
            <w:webHidden/>
          </w:rPr>
          <w:fldChar w:fldCharType="separate"/>
        </w:r>
        <w:r w:rsidR="00263287">
          <w:rPr>
            <w:noProof/>
            <w:webHidden/>
          </w:rPr>
          <w:t>37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41" w:history="1">
        <w:r w:rsidR="00263287" w:rsidRPr="009A022C">
          <w:rPr>
            <w:rStyle w:val="Hyperlink"/>
            <w:noProof/>
          </w:rPr>
          <w:t>Selective &amp; Additional Licensing schemes</w:t>
        </w:r>
        <w:r w:rsidR="00263287">
          <w:rPr>
            <w:noProof/>
            <w:webHidden/>
          </w:rPr>
          <w:tab/>
        </w:r>
        <w:r w:rsidR="00263287">
          <w:rPr>
            <w:noProof/>
            <w:webHidden/>
          </w:rPr>
          <w:fldChar w:fldCharType="begin"/>
        </w:r>
        <w:r w:rsidR="00263287">
          <w:rPr>
            <w:noProof/>
            <w:webHidden/>
          </w:rPr>
          <w:instrText xml:space="preserve"> PAGEREF _Toc57651941 \h </w:instrText>
        </w:r>
        <w:r w:rsidR="00263287">
          <w:rPr>
            <w:noProof/>
            <w:webHidden/>
          </w:rPr>
        </w:r>
        <w:r w:rsidR="00263287">
          <w:rPr>
            <w:noProof/>
            <w:webHidden/>
          </w:rPr>
          <w:fldChar w:fldCharType="separate"/>
        </w:r>
        <w:r w:rsidR="00263287">
          <w:rPr>
            <w:noProof/>
            <w:webHidden/>
          </w:rPr>
          <w:t>37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42" w:history="1">
        <w:r w:rsidR="00263287" w:rsidRPr="009A022C">
          <w:rPr>
            <w:rStyle w:val="Hyperlink"/>
            <w:noProof/>
          </w:rPr>
          <w:t>Overview</w:t>
        </w:r>
        <w:r w:rsidR="00263287">
          <w:rPr>
            <w:noProof/>
            <w:webHidden/>
          </w:rPr>
          <w:tab/>
        </w:r>
        <w:r w:rsidR="00263287">
          <w:rPr>
            <w:noProof/>
            <w:webHidden/>
          </w:rPr>
          <w:fldChar w:fldCharType="begin"/>
        </w:r>
        <w:r w:rsidR="00263287">
          <w:rPr>
            <w:noProof/>
            <w:webHidden/>
          </w:rPr>
          <w:instrText xml:space="preserve"> PAGEREF _Toc57651942 \h </w:instrText>
        </w:r>
        <w:r w:rsidR="00263287">
          <w:rPr>
            <w:noProof/>
            <w:webHidden/>
          </w:rPr>
        </w:r>
        <w:r w:rsidR="00263287">
          <w:rPr>
            <w:noProof/>
            <w:webHidden/>
          </w:rPr>
          <w:fldChar w:fldCharType="separate"/>
        </w:r>
        <w:r w:rsidR="00263287">
          <w:rPr>
            <w:noProof/>
            <w:webHidden/>
          </w:rPr>
          <w:t>38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43" w:history="1">
        <w:r w:rsidR="00263287" w:rsidRPr="009A022C">
          <w:rPr>
            <w:rStyle w:val="Hyperlink"/>
            <w:noProof/>
          </w:rPr>
          <w:t>Medway Landlords’ Focus Group</w:t>
        </w:r>
        <w:r w:rsidR="00263287">
          <w:rPr>
            <w:noProof/>
            <w:webHidden/>
          </w:rPr>
          <w:tab/>
        </w:r>
        <w:r w:rsidR="00263287">
          <w:rPr>
            <w:noProof/>
            <w:webHidden/>
          </w:rPr>
          <w:fldChar w:fldCharType="begin"/>
        </w:r>
        <w:r w:rsidR="00263287">
          <w:rPr>
            <w:noProof/>
            <w:webHidden/>
          </w:rPr>
          <w:instrText xml:space="preserve"> PAGEREF _Toc57651943 \h </w:instrText>
        </w:r>
        <w:r w:rsidR="00263287">
          <w:rPr>
            <w:noProof/>
            <w:webHidden/>
          </w:rPr>
        </w:r>
        <w:r w:rsidR="00263287">
          <w:rPr>
            <w:noProof/>
            <w:webHidden/>
          </w:rPr>
          <w:fldChar w:fldCharType="separate"/>
        </w:r>
        <w:r w:rsidR="00263287">
          <w:rPr>
            <w:noProof/>
            <w:webHidden/>
          </w:rPr>
          <w:t>39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44" w:history="1">
        <w:r w:rsidR="00263287" w:rsidRPr="009A022C">
          <w:rPr>
            <w:rStyle w:val="Hyperlink"/>
            <w:noProof/>
          </w:rPr>
          <w:t>Landlords Forum</w:t>
        </w:r>
        <w:r w:rsidR="00263287">
          <w:rPr>
            <w:noProof/>
            <w:webHidden/>
          </w:rPr>
          <w:tab/>
        </w:r>
        <w:r w:rsidR="00263287">
          <w:rPr>
            <w:noProof/>
            <w:webHidden/>
          </w:rPr>
          <w:fldChar w:fldCharType="begin"/>
        </w:r>
        <w:r w:rsidR="00263287">
          <w:rPr>
            <w:noProof/>
            <w:webHidden/>
          </w:rPr>
          <w:instrText xml:space="preserve"> PAGEREF _Toc57651944 \h </w:instrText>
        </w:r>
        <w:r w:rsidR="00263287">
          <w:rPr>
            <w:noProof/>
            <w:webHidden/>
          </w:rPr>
        </w:r>
        <w:r w:rsidR="00263287">
          <w:rPr>
            <w:noProof/>
            <w:webHidden/>
          </w:rPr>
          <w:fldChar w:fldCharType="separate"/>
        </w:r>
        <w:r w:rsidR="00263287">
          <w:rPr>
            <w:noProof/>
            <w:webHidden/>
          </w:rPr>
          <w:t>39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45" w:history="1">
        <w:r w:rsidR="00263287" w:rsidRPr="009A022C">
          <w:rPr>
            <w:rStyle w:val="Hyperlink"/>
            <w:noProof/>
          </w:rPr>
          <w:t>Kent Landlord Accreditation Scheme</w:t>
        </w:r>
        <w:r w:rsidR="00263287">
          <w:rPr>
            <w:noProof/>
            <w:webHidden/>
          </w:rPr>
          <w:tab/>
        </w:r>
        <w:r w:rsidR="00263287">
          <w:rPr>
            <w:noProof/>
            <w:webHidden/>
          </w:rPr>
          <w:fldChar w:fldCharType="begin"/>
        </w:r>
        <w:r w:rsidR="00263287">
          <w:rPr>
            <w:noProof/>
            <w:webHidden/>
          </w:rPr>
          <w:instrText xml:space="preserve"> PAGEREF _Toc57651945 \h </w:instrText>
        </w:r>
        <w:r w:rsidR="00263287">
          <w:rPr>
            <w:noProof/>
            <w:webHidden/>
          </w:rPr>
        </w:r>
        <w:r w:rsidR="00263287">
          <w:rPr>
            <w:noProof/>
            <w:webHidden/>
          </w:rPr>
          <w:fldChar w:fldCharType="separate"/>
        </w:r>
        <w:r w:rsidR="00263287">
          <w:rPr>
            <w:noProof/>
            <w:webHidden/>
          </w:rPr>
          <w:t>41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46" w:history="1">
        <w:r w:rsidR="00263287" w:rsidRPr="009A022C">
          <w:rPr>
            <w:rStyle w:val="Hyperlink"/>
            <w:noProof/>
          </w:rPr>
          <w:t>Tenant Accreditation</w:t>
        </w:r>
        <w:r w:rsidR="00263287">
          <w:rPr>
            <w:noProof/>
            <w:webHidden/>
          </w:rPr>
          <w:tab/>
        </w:r>
        <w:r w:rsidR="00263287">
          <w:rPr>
            <w:noProof/>
            <w:webHidden/>
          </w:rPr>
          <w:fldChar w:fldCharType="begin"/>
        </w:r>
        <w:r w:rsidR="00263287">
          <w:rPr>
            <w:noProof/>
            <w:webHidden/>
          </w:rPr>
          <w:instrText xml:space="preserve"> PAGEREF _Toc57651946 \h </w:instrText>
        </w:r>
        <w:r w:rsidR="00263287">
          <w:rPr>
            <w:noProof/>
            <w:webHidden/>
          </w:rPr>
        </w:r>
        <w:r w:rsidR="00263287">
          <w:rPr>
            <w:noProof/>
            <w:webHidden/>
          </w:rPr>
          <w:fldChar w:fldCharType="separate"/>
        </w:r>
        <w:r w:rsidR="00263287">
          <w:rPr>
            <w:noProof/>
            <w:webHidden/>
          </w:rPr>
          <w:t>41</w:t>
        </w:r>
        <w:r w:rsidR="00263287">
          <w:rPr>
            <w:noProof/>
            <w:webHidden/>
          </w:rPr>
          <w:fldChar w:fldCharType="end"/>
        </w:r>
      </w:hyperlink>
    </w:p>
    <w:p w:rsidR="00263287" w:rsidRDefault="00167729">
      <w:pPr>
        <w:pStyle w:val="TOC1"/>
        <w:tabs>
          <w:tab w:val="left" w:pos="660"/>
          <w:tab w:val="right" w:leader="dot" w:pos="9280"/>
        </w:tabs>
        <w:rPr>
          <w:rFonts w:asciiTheme="minorHAnsi" w:eastAsiaTheme="minorEastAsia" w:hAnsiTheme="minorHAnsi" w:cstheme="minorBidi"/>
          <w:b w:val="0"/>
          <w:bCs w:val="0"/>
          <w:noProof/>
          <w:sz w:val="22"/>
          <w:szCs w:val="22"/>
          <w:lang w:val="en-GB" w:eastAsia="en-GB"/>
        </w:rPr>
      </w:pPr>
      <w:hyperlink w:anchor="_Toc57651953" w:history="1">
        <w:r w:rsidR="00263287" w:rsidRPr="009A022C">
          <w:rPr>
            <w:rStyle w:val="Hyperlink"/>
            <w:noProof/>
          </w:rPr>
          <w:t>12.</w:t>
        </w:r>
        <w:r w:rsidR="00263287">
          <w:rPr>
            <w:rFonts w:asciiTheme="minorHAnsi" w:eastAsiaTheme="minorEastAsia" w:hAnsiTheme="minorHAnsi" w:cstheme="minorBidi"/>
            <w:b w:val="0"/>
            <w:bCs w:val="0"/>
            <w:noProof/>
            <w:sz w:val="22"/>
            <w:szCs w:val="22"/>
            <w:lang w:val="en-GB" w:eastAsia="en-GB"/>
          </w:rPr>
          <w:tab/>
        </w:r>
        <w:r w:rsidR="00263287" w:rsidRPr="009A022C">
          <w:rPr>
            <w:rStyle w:val="Hyperlink"/>
            <w:noProof/>
          </w:rPr>
          <w:t>Role, responsibilities and authority</w:t>
        </w:r>
        <w:r w:rsidR="00263287">
          <w:rPr>
            <w:noProof/>
            <w:webHidden/>
          </w:rPr>
          <w:tab/>
        </w:r>
        <w:r w:rsidR="00263287">
          <w:rPr>
            <w:noProof/>
            <w:webHidden/>
          </w:rPr>
          <w:fldChar w:fldCharType="begin"/>
        </w:r>
        <w:r w:rsidR="00263287">
          <w:rPr>
            <w:noProof/>
            <w:webHidden/>
          </w:rPr>
          <w:instrText xml:space="preserve"> PAGEREF _Toc57651953 \h </w:instrText>
        </w:r>
        <w:r w:rsidR="00263287">
          <w:rPr>
            <w:noProof/>
            <w:webHidden/>
          </w:rPr>
        </w:r>
        <w:r w:rsidR="00263287">
          <w:rPr>
            <w:noProof/>
            <w:webHidden/>
          </w:rPr>
          <w:fldChar w:fldCharType="separate"/>
        </w:r>
        <w:r w:rsidR="00263287">
          <w:rPr>
            <w:noProof/>
            <w:webHidden/>
          </w:rPr>
          <w:t>41</w:t>
        </w:r>
        <w:r w:rsidR="00263287">
          <w:rPr>
            <w:noProof/>
            <w:webHidden/>
          </w:rPr>
          <w:fldChar w:fldCharType="end"/>
        </w:r>
      </w:hyperlink>
    </w:p>
    <w:p w:rsidR="00263287" w:rsidRDefault="00167729">
      <w:pPr>
        <w:pStyle w:val="TOC1"/>
        <w:tabs>
          <w:tab w:val="left" w:pos="660"/>
          <w:tab w:val="right" w:leader="dot" w:pos="9280"/>
        </w:tabs>
        <w:rPr>
          <w:rFonts w:asciiTheme="minorHAnsi" w:eastAsiaTheme="minorEastAsia" w:hAnsiTheme="minorHAnsi" w:cstheme="minorBidi"/>
          <w:b w:val="0"/>
          <w:bCs w:val="0"/>
          <w:noProof/>
          <w:sz w:val="22"/>
          <w:szCs w:val="22"/>
          <w:lang w:val="en-GB" w:eastAsia="en-GB"/>
        </w:rPr>
      </w:pPr>
      <w:hyperlink w:anchor="_Toc57651954" w:history="1">
        <w:r w:rsidR="00263287" w:rsidRPr="009A022C">
          <w:rPr>
            <w:rStyle w:val="Hyperlink"/>
            <w:noProof/>
          </w:rPr>
          <w:t>13.</w:t>
        </w:r>
        <w:r w:rsidR="00263287">
          <w:rPr>
            <w:rFonts w:asciiTheme="minorHAnsi" w:eastAsiaTheme="minorEastAsia" w:hAnsiTheme="minorHAnsi" w:cstheme="minorBidi"/>
            <w:b w:val="0"/>
            <w:bCs w:val="0"/>
            <w:noProof/>
            <w:sz w:val="22"/>
            <w:szCs w:val="22"/>
            <w:lang w:val="en-GB" w:eastAsia="en-GB"/>
          </w:rPr>
          <w:tab/>
        </w:r>
        <w:r w:rsidR="00263287" w:rsidRPr="009A022C">
          <w:rPr>
            <w:rStyle w:val="Hyperlink"/>
            <w:noProof/>
          </w:rPr>
          <w:t>Monitoring, review and evaluation</w:t>
        </w:r>
        <w:r w:rsidR="00263287">
          <w:rPr>
            <w:noProof/>
            <w:webHidden/>
          </w:rPr>
          <w:tab/>
        </w:r>
        <w:r w:rsidR="00263287">
          <w:rPr>
            <w:noProof/>
            <w:webHidden/>
          </w:rPr>
          <w:fldChar w:fldCharType="begin"/>
        </w:r>
        <w:r w:rsidR="00263287">
          <w:rPr>
            <w:noProof/>
            <w:webHidden/>
          </w:rPr>
          <w:instrText xml:space="preserve"> PAGEREF _Toc57651954 \h </w:instrText>
        </w:r>
        <w:r w:rsidR="00263287">
          <w:rPr>
            <w:noProof/>
            <w:webHidden/>
          </w:rPr>
        </w:r>
        <w:r w:rsidR="00263287">
          <w:rPr>
            <w:noProof/>
            <w:webHidden/>
          </w:rPr>
          <w:fldChar w:fldCharType="separate"/>
        </w:r>
        <w:r w:rsidR="00263287">
          <w:rPr>
            <w:noProof/>
            <w:webHidden/>
          </w:rPr>
          <w:t>41</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8" w:anchor="_Toc57651955" w:history="1">
        <w:r w:rsidR="00263287" w:rsidRPr="009A022C">
          <w:rPr>
            <w:rStyle w:val="Hyperlink"/>
            <w:noProof/>
          </w:rPr>
          <w:t>Appendix 1: The Smoke and Carbon Monoxide Alarm (England) Regulations 2015</w:t>
        </w:r>
        <w:r w:rsidR="00263287">
          <w:rPr>
            <w:noProof/>
            <w:webHidden/>
          </w:rPr>
          <w:tab/>
        </w:r>
        <w:r w:rsidR="00263287">
          <w:rPr>
            <w:noProof/>
            <w:webHidden/>
          </w:rPr>
          <w:fldChar w:fldCharType="begin"/>
        </w:r>
        <w:r w:rsidR="00263287">
          <w:rPr>
            <w:noProof/>
            <w:webHidden/>
          </w:rPr>
          <w:instrText xml:space="preserve"> PAGEREF _Toc57651955 \h </w:instrText>
        </w:r>
        <w:r w:rsidR="00263287">
          <w:rPr>
            <w:noProof/>
            <w:webHidden/>
          </w:rPr>
        </w:r>
        <w:r w:rsidR="00263287">
          <w:rPr>
            <w:noProof/>
            <w:webHidden/>
          </w:rPr>
          <w:fldChar w:fldCharType="separate"/>
        </w:r>
        <w:r w:rsidR="00263287">
          <w:rPr>
            <w:noProof/>
            <w:webHidden/>
          </w:rPr>
          <w:t>42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56" w:history="1">
        <w:r w:rsidR="00263287" w:rsidRPr="009A022C">
          <w:rPr>
            <w:rStyle w:val="Hyperlink"/>
            <w:noProof/>
          </w:rPr>
          <w:t>Introduction</w:t>
        </w:r>
        <w:r w:rsidR="00263287">
          <w:rPr>
            <w:noProof/>
            <w:webHidden/>
          </w:rPr>
          <w:tab/>
        </w:r>
        <w:r w:rsidR="00263287">
          <w:rPr>
            <w:noProof/>
            <w:webHidden/>
          </w:rPr>
          <w:fldChar w:fldCharType="begin"/>
        </w:r>
        <w:r w:rsidR="00263287">
          <w:rPr>
            <w:noProof/>
            <w:webHidden/>
          </w:rPr>
          <w:instrText xml:space="preserve"> PAGEREF _Toc57651956 \h </w:instrText>
        </w:r>
        <w:r w:rsidR="00263287">
          <w:rPr>
            <w:noProof/>
            <w:webHidden/>
          </w:rPr>
        </w:r>
        <w:r w:rsidR="00263287">
          <w:rPr>
            <w:noProof/>
            <w:webHidden/>
          </w:rPr>
          <w:fldChar w:fldCharType="separate"/>
        </w:r>
        <w:r w:rsidR="00263287">
          <w:rPr>
            <w:noProof/>
            <w:webHidden/>
          </w:rPr>
          <w:t>42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57" w:history="1">
        <w:r w:rsidR="00263287" w:rsidRPr="009A022C">
          <w:rPr>
            <w:rStyle w:val="Hyperlink"/>
            <w:noProof/>
          </w:rPr>
          <w:t>Purpose of statement of principles</w:t>
        </w:r>
        <w:r w:rsidR="00263287">
          <w:rPr>
            <w:noProof/>
            <w:webHidden/>
          </w:rPr>
          <w:tab/>
        </w:r>
        <w:r w:rsidR="00263287">
          <w:rPr>
            <w:noProof/>
            <w:webHidden/>
          </w:rPr>
          <w:fldChar w:fldCharType="begin"/>
        </w:r>
        <w:r w:rsidR="00263287">
          <w:rPr>
            <w:noProof/>
            <w:webHidden/>
          </w:rPr>
          <w:instrText xml:space="preserve"> PAGEREF _Toc57651957 \h </w:instrText>
        </w:r>
        <w:r w:rsidR="00263287">
          <w:rPr>
            <w:noProof/>
            <w:webHidden/>
          </w:rPr>
        </w:r>
        <w:r w:rsidR="00263287">
          <w:rPr>
            <w:noProof/>
            <w:webHidden/>
          </w:rPr>
          <w:fldChar w:fldCharType="separate"/>
        </w:r>
        <w:r w:rsidR="00263287">
          <w:rPr>
            <w:noProof/>
            <w:webHidden/>
          </w:rPr>
          <w:t>42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58" w:history="1">
        <w:r w:rsidR="00263287" w:rsidRPr="009A022C">
          <w:rPr>
            <w:rStyle w:val="Hyperlink"/>
            <w:noProof/>
          </w:rPr>
          <w:t>The legal framework</w:t>
        </w:r>
        <w:r w:rsidR="00263287">
          <w:rPr>
            <w:noProof/>
            <w:webHidden/>
          </w:rPr>
          <w:tab/>
        </w:r>
        <w:r w:rsidR="00263287">
          <w:rPr>
            <w:noProof/>
            <w:webHidden/>
          </w:rPr>
          <w:fldChar w:fldCharType="begin"/>
        </w:r>
        <w:r w:rsidR="00263287">
          <w:rPr>
            <w:noProof/>
            <w:webHidden/>
          </w:rPr>
          <w:instrText xml:space="preserve"> PAGEREF _Toc57651958 \h </w:instrText>
        </w:r>
        <w:r w:rsidR="00263287">
          <w:rPr>
            <w:noProof/>
            <w:webHidden/>
          </w:rPr>
        </w:r>
        <w:r w:rsidR="00263287">
          <w:rPr>
            <w:noProof/>
            <w:webHidden/>
          </w:rPr>
          <w:fldChar w:fldCharType="separate"/>
        </w:r>
        <w:r w:rsidR="00263287">
          <w:rPr>
            <w:noProof/>
            <w:webHidden/>
          </w:rPr>
          <w:t>42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59" w:history="1">
        <w:r w:rsidR="00263287" w:rsidRPr="009A022C">
          <w:rPr>
            <w:rStyle w:val="Hyperlink"/>
            <w:noProof/>
            <w:u w:color="202429"/>
          </w:rPr>
          <w:t>The purpose of imposing a financial penalty</w:t>
        </w:r>
        <w:r w:rsidR="00263287">
          <w:rPr>
            <w:noProof/>
            <w:webHidden/>
          </w:rPr>
          <w:tab/>
        </w:r>
        <w:r w:rsidR="00263287">
          <w:rPr>
            <w:noProof/>
            <w:webHidden/>
          </w:rPr>
          <w:fldChar w:fldCharType="begin"/>
        </w:r>
        <w:r w:rsidR="00263287">
          <w:rPr>
            <w:noProof/>
            <w:webHidden/>
          </w:rPr>
          <w:instrText xml:space="preserve"> PAGEREF _Toc57651959 \h </w:instrText>
        </w:r>
        <w:r w:rsidR="00263287">
          <w:rPr>
            <w:noProof/>
            <w:webHidden/>
          </w:rPr>
        </w:r>
        <w:r w:rsidR="00263287">
          <w:rPr>
            <w:noProof/>
            <w:webHidden/>
          </w:rPr>
          <w:fldChar w:fldCharType="separate"/>
        </w:r>
        <w:r w:rsidR="00263287">
          <w:rPr>
            <w:noProof/>
            <w:webHidden/>
          </w:rPr>
          <w:t>43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60" w:history="1">
        <w:r w:rsidR="00263287" w:rsidRPr="009A022C">
          <w:rPr>
            <w:rStyle w:val="Hyperlink"/>
            <w:noProof/>
            <w:u w:color="202429"/>
          </w:rPr>
          <w:t>Criteria for the imposition of a financial penalty</w:t>
        </w:r>
        <w:r w:rsidR="00263287">
          <w:rPr>
            <w:noProof/>
            <w:webHidden/>
          </w:rPr>
          <w:tab/>
        </w:r>
        <w:r w:rsidR="00263287">
          <w:rPr>
            <w:noProof/>
            <w:webHidden/>
          </w:rPr>
          <w:fldChar w:fldCharType="begin"/>
        </w:r>
        <w:r w:rsidR="00263287">
          <w:rPr>
            <w:noProof/>
            <w:webHidden/>
          </w:rPr>
          <w:instrText xml:space="preserve"> PAGEREF _Toc57651960 \h </w:instrText>
        </w:r>
        <w:r w:rsidR="00263287">
          <w:rPr>
            <w:noProof/>
            <w:webHidden/>
          </w:rPr>
        </w:r>
        <w:r w:rsidR="00263287">
          <w:rPr>
            <w:noProof/>
            <w:webHidden/>
          </w:rPr>
          <w:fldChar w:fldCharType="separate"/>
        </w:r>
        <w:r w:rsidR="00263287">
          <w:rPr>
            <w:noProof/>
            <w:webHidden/>
          </w:rPr>
          <w:t>43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61" w:history="1">
        <w:r w:rsidR="00263287" w:rsidRPr="009A022C">
          <w:rPr>
            <w:rStyle w:val="Hyperlink"/>
            <w:noProof/>
          </w:rPr>
          <w:t>Level of Penalty Charge</w:t>
        </w:r>
        <w:r w:rsidR="00263287">
          <w:rPr>
            <w:noProof/>
            <w:webHidden/>
          </w:rPr>
          <w:tab/>
        </w:r>
        <w:r w:rsidR="00263287">
          <w:rPr>
            <w:noProof/>
            <w:webHidden/>
          </w:rPr>
          <w:fldChar w:fldCharType="begin"/>
        </w:r>
        <w:r w:rsidR="00263287">
          <w:rPr>
            <w:noProof/>
            <w:webHidden/>
          </w:rPr>
          <w:instrText xml:space="preserve"> PAGEREF _Toc57651961 \h </w:instrText>
        </w:r>
        <w:r w:rsidR="00263287">
          <w:rPr>
            <w:noProof/>
            <w:webHidden/>
          </w:rPr>
        </w:r>
        <w:r w:rsidR="00263287">
          <w:rPr>
            <w:noProof/>
            <w:webHidden/>
          </w:rPr>
          <w:fldChar w:fldCharType="separate"/>
        </w:r>
        <w:r w:rsidR="00263287">
          <w:rPr>
            <w:noProof/>
            <w:webHidden/>
          </w:rPr>
          <w:t>44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62" w:history="1">
        <w:r w:rsidR="00263287" w:rsidRPr="009A022C">
          <w:rPr>
            <w:rStyle w:val="Hyperlink"/>
            <w:noProof/>
          </w:rPr>
          <w:t>Appeals in relation to a penalty charge notice</w:t>
        </w:r>
        <w:r w:rsidR="00263287">
          <w:rPr>
            <w:noProof/>
            <w:webHidden/>
          </w:rPr>
          <w:tab/>
        </w:r>
        <w:r w:rsidR="00263287">
          <w:rPr>
            <w:noProof/>
            <w:webHidden/>
          </w:rPr>
          <w:fldChar w:fldCharType="begin"/>
        </w:r>
        <w:r w:rsidR="00263287">
          <w:rPr>
            <w:noProof/>
            <w:webHidden/>
          </w:rPr>
          <w:instrText xml:space="preserve"> PAGEREF _Toc57651962 \h </w:instrText>
        </w:r>
        <w:r w:rsidR="00263287">
          <w:rPr>
            <w:noProof/>
            <w:webHidden/>
          </w:rPr>
        </w:r>
        <w:r w:rsidR="00263287">
          <w:rPr>
            <w:noProof/>
            <w:webHidden/>
          </w:rPr>
          <w:fldChar w:fldCharType="separate"/>
        </w:r>
        <w:r w:rsidR="00263287">
          <w:rPr>
            <w:noProof/>
            <w:webHidden/>
          </w:rPr>
          <w:t>45</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9" w:anchor="_Toc57651963" w:history="1">
        <w:r w:rsidR="00263287" w:rsidRPr="009A022C">
          <w:rPr>
            <w:rStyle w:val="Hyperlink"/>
            <w:noProof/>
          </w:rPr>
          <w:t>Appendix 2 Medway Council Financial Penalty Policy under the Housing and Planning Act 2016</w:t>
        </w:r>
        <w:r w:rsidR="00263287">
          <w:rPr>
            <w:noProof/>
            <w:webHidden/>
          </w:rPr>
          <w:tab/>
        </w:r>
        <w:r w:rsidR="00263287">
          <w:rPr>
            <w:noProof/>
            <w:webHidden/>
          </w:rPr>
          <w:fldChar w:fldCharType="begin"/>
        </w:r>
        <w:r w:rsidR="00263287">
          <w:rPr>
            <w:noProof/>
            <w:webHidden/>
          </w:rPr>
          <w:instrText xml:space="preserve"> PAGEREF _Toc57651963 \h </w:instrText>
        </w:r>
        <w:r w:rsidR="00263287">
          <w:rPr>
            <w:noProof/>
            <w:webHidden/>
          </w:rPr>
        </w:r>
        <w:r w:rsidR="00263287">
          <w:rPr>
            <w:noProof/>
            <w:webHidden/>
          </w:rPr>
          <w:fldChar w:fldCharType="separate"/>
        </w:r>
        <w:r w:rsidR="00263287">
          <w:rPr>
            <w:noProof/>
            <w:webHidden/>
          </w:rPr>
          <w:t>46</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1964" w:history="1">
        <w:r w:rsidR="00263287" w:rsidRPr="009A022C">
          <w:rPr>
            <w:rStyle w:val="Hyperlink"/>
            <w:noProof/>
          </w:rPr>
          <w:t>Introduction</w:t>
        </w:r>
        <w:r w:rsidR="00263287">
          <w:rPr>
            <w:noProof/>
            <w:webHidden/>
          </w:rPr>
          <w:tab/>
        </w:r>
        <w:r w:rsidR="00263287">
          <w:rPr>
            <w:noProof/>
            <w:webHidden/>
          </w:rPr>
          <w:fldChar w:fldCharType="begin"/>
        </w:r>
        <w:r w:rsidR="00263287">
          <w:rPr>
            <w:noProof/>
            <w:webHidden/>
          </w:rPr>
          <w:instrText xml:space="preserve"> PAGEREF _Toc57651964 \h </w:instrText>
        </w:r>
        <w:r w:rsidR="00263287">
          <w:rPr>
            <w:noProof/>
            <w:webHidden/>
          </w:rPr>
        </w:r>
        <w:r w:rsidR="00263287">
          <w:rPr>
            <w:noProof/>
            <w:webHidden/>
          </w:rPr>
          <w:fldChar w:fldCharType="separate"/>
        </w:r>
        <w:r w:rsidR="00263287">
          <w:rPr>
            <w:noProof/>
            <w:webHidden/>
          </w:rPr>
          <w:t>46</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1965" w:history="1">
        <w:r w:rsidR="00263287" w:rsidRPr="009A022C">
          <w:rPr>
            <w:rStyle w:val="Hyperlink"/>
            <w:noProof/>
          </w:rPr>
          <w:t>Financial penalties as an alternative to prosecution</w:t>
        </w:r>
        <w:r w:rsidR="00263287">
          <w:rPr>
            <w:noProof/>
            <w:webHidden/>
          </w:rPr>
          <w:tab/>
        </w:r>
        <w:r w:rsidR="00263287">
          <w:rPr>
            <w:noProof/>
            <w:webHidden/>
          </w:rPr>
          <w:fldChar w:fldCharType="begin"/>
        </w:r>
        <w:r w:rsidR="00263287">
          <w:rPr>
            <w:noProof/>
            <w:webHidden/>
          </w:rPr>
          <w:instrText xml:space="preserve"> PAGEREF _Toc57651965 \h </w:instrText>
        </w:r>
        <w:r w:rsidR="00263287">
          <w:rPr>
            <w:noProof/>
            <w:webHidden/>
          </w:rPr>
        </w:r>
        <w:r w:rsidR="00263287">
          <w:rPr>
            <w:noProof/>
            <w:webHidden/>
          </w:rPr>
          <w:fldChar w:fldCharType="separate"/>
        </w:r>
        <w:r w:rsidR="00263287">
          <w:rPr>
            <w:noProof/>
            <w:webHidden/>
          </w:rPr>
          <w:t>46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66" w:history="1">
        <w:r w:rsidR="00263287" w:rsidRPr="009A022C">
          <w:rPr>
            <w:rStyle w:val="Hyperlink"/>
            <w:noProof/>
          </w:rPr>
          <w:t>Relevant housing offences</w:t>
        </w:r>
        <w:r w:rsidR="00263287">
          <w:rPr>
            <w:noProof/>
            <w:webHidden/>
          </w:rPr>
          <w:tab/>
        </w:r>
        <w:r w:rsidR="00263287">
          <w:rPr>
            <w:noProof/>
            <w:webHidden/>
          </w:rPr>
          <w:fldChar w:fldCharType="begin"/>
        </w:r>
        <w:r w:rsidR="00263287">
          <w:rPr>
            <w:noProof/>
            <w:webHidden/>
          </w:rPr>
          <w:instrText xml:space="preserve"> PAGEREF _Toc57651966 \h </w:instrText>
        </w:r>
        <w:r w:rsidR="00263287">
          <w:rPr>
            <w:noProof/>
            <w:webHidden/>
          </w:rPr>
        </w:r>
        <w:r w:rsidR="00263287">
          <w:rPr>
            <w:noProof/>
            <w:webHidden/>
          </w:rPr>
          <w:fldChar w:fldCharType="separate"/>
        </w:r>
        <w:r w:rsidR="00263287">
          <w:rPr>
            <w:noProof/>
            <w:webHidden/>
          </w:rPr>
          <w:t>46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67" w:history="1">
        <w:r w:rsidR="00263287" w:rsidRPr="009A022C">
          <w:rPr>
            <w:rStyle w:val="Hyperlink"/>
            <w:noProof/>
          </w:rPr>
          <w:t>Breaches of banning orders</w:t>
        </w:r>
        <w:r w:rsidR="00263287">
          <w:rPr>
            <w:noProof/>
            <w:webHidden/>
          </w:rPr>
          <w:tab/>
        </w:r>
        <w:r w:rsidR="00263287">
          <w:rPr>
            <w:noProof/>
            <w:webHidden/>
          </w:rPr>
          <w:fldChar w:fldCharType="begin"/>
        </w:r>
        <w:r w:rsidR="00263287">
          <w:rPr>
            <w:noProof/>
            <w:webHidden/>
          </w:rPr>
          <w:instrText xml:space="preserve"> PAGEREF _Toc57651967 \h </w:instrText>
        </w:r>
        <w:r w:rsidR="00263287">
          <w:rPr>
            <w:noProof/>
            <w:webHidden/>
          </w:rPr>
        </w:r>
        <w:r w:rsidR="00263287">
          <w:rPr>
            <w:noProof/>
            <w:webHidden/>
          </w:rPr>
          <w:fldChar w:fldCharType="separate"/>
        </w:r>
        <w:r w:rsidR="00263287">
          <w:rPr>
            <w:noProof/>
            <w:webHidden/>
          </w:rPr>
          <w:t>47</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1968" w:history="1">
        <w:r w:rsidR="00263287" w:rsidRPr="009A022C">
          <w:rPr>
            <w:rStyle w:val="Hyperlink"/>
            <w:noProof/>
          </w:rPr>
          <w:t>Prosecution or financial penalty</w:t>
        </w:r>
        <w:r w:rsidR="00263287">
          <w:rPr>
            <w:noProof/>
            <w:webHidden/>
          </w:rPr>
          <w:tab/>
        </w:r>
        <w:r w:rsidR="00263287">
          <w:rPr>
            <w:noProof/>
            <w:webHidden/>
          </w:rPr>
          <w:fldChar w:fldCharType="begin"/>
        </w:r>
        <w:r w:rsidR="00263287">
          <w:rPr>
            <w:noProof/>
            <w:webHidden/>
          </w:rPr>
          <w:instrText xml:space="preserve"> PAGEREF _Toc57651968 \h </w:instrText>
        </w:r>
        <w:r w:rsidR="00263287">
          <w:rPr>
            <w:noProof/>
            <w:webHidden/>
          </w:rPr>
        </w:r>
        <w:r w:rsidR="00263287">
          <w:rPr>
            <w:noProof/>
            <w:webHidden/>
          </w:rPr>
          <w:fldChar w:fldCharType="separate"/>
        </w:r>
        <w:r w:rsidR="00263287">
          <w:rPr>
            <w:noProof/>
            <w:webHidden/>
          </w:rPr>
          <w:t>47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69" w:history="1">
        <w:r w:rsidR="00263287" w:rsidRPr="009A022C">
          <w:rPr>
            <w:rStyle w:val="Hyperlink"/>
            <w:noProof/>
          </w:rPr>
          <w:t>Burden of proof</w:t>
        </w:r>
        <w:r w:rsidR="00263287">
          <w:rPr>
            <w:noProof/>
            <w:webHidden/>
          </w:rPr>
          <w:tab/>
        </w:r>
        <w:r w:rsidR="00263287">
          <w:rPr>
            <w:noProof/>
            <w:webHidden/>
          </w:rPr>
          <w:fldChar w:fldCharType="begin"/>
        </w:r>
        <w:r w:rsidR="00263287">
          <w:rPr>
            <w:noProof/>
            <w:webHidden/>
          </w:rPr>
          <w:instrText xml:space="preserve"> PAGEREF _Toc57651969 \h </w:instrText>
        </w:r>
        <w:r w:rsidR="00263287">
          <w:rPr>
            <w:noProof/>
            <w:webHidden/>
          </w:rPr>
        </w:r>
        <w:r w:rsidR="00263287">
          <w:rPr>
            <w:noProof/>
            <w:webHidden/>
          </w:rPr>
          <w:fldChar w:fldCharType="separate"/>
        </w:r>
        <w:r w:rsidR="00263287">
          <w:rPr>
            <w:noProof/>
            <w:webHidden/>
          </w:rPr>
          <w:t>47</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1970" w:history="1">
        <w:r w:rsidR="00263287" w:rsidRPr="009A022C">
          <w:rPr>
            <w:rStyle w:val="Hyperlink"/>
            <w:noProof/>
          </w:rPr>
          <w:t>Statutory guidance</w:t>
        </w:r>
        <w:r w:rsidR="00263287">
          <w:rPr>
            <w:noProof/>
            <w:webHidden/>
          </w:rPr>
          <w:tab/>
        </w:r>
        <w:r w:rsidR="00263287">
          <w:rPr>
            <w:noProof/>
            <w:webHidden/>
          </w:rPr>
          <w:fldChar w:fldCharType="begin"/>
        </w:r>
        <w:r w:rsidR="00263287">
          <w:rPr>
            <w:noProof/>
            <w:webHidden/>
          </w:rPr>
          <w:instrText xml:space="preserve"> PAGEREF _Toc57651970 \h </w:instrText>
        </w:r>
        <w:r w:rsidR="00263287">
          <w:rPr>
            <w:noProof/>
            <w:webHidden/>
          </w:rPr>
        </w:r>
        <w:r w:rsidR="00263287">
          <w:rPr>
            <w:noProof/>
            <w:webHidden/>
          </w:rPr>
          <w:fldChar w:fldCharType="separate"/>
        </w:r>
        <w:r w:rsidR="00263287">
          <w:rPr>
            <w:noProof/>
            <w:webHidden/>
          </w:rPr>
          <w:t>48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71" w:history="1">
        <w:r w:rsidR="00263287" w:rsidRPr="009A022C">
          <w:rPr>
            <w:rStyle w:val="Hyperlink"/>
            <w:noProof/>
          </w:rPr>
          <w:t>Commencement</w:t>
        </w:r>
        <w:r w:rsidR="00263287">
          <w:rPr>
            <w:noProof/>
            <w:webHidden/>
          </w:rPr>
          <w:tab/>
        </w:r>
        <w:r w:rsidR="00263287">
          <w:rPr>
            <w:noProof/>
            <w:webHidden/>
          </w:rPr>
          <w:fldChar w:fldCharType="begin"/>
        </w:r>
        <w:r w:rsidR="00263287">
          <w:rPr>
            <w:noProof/>
            <w:webHidden/>
          </w:rPr>
          <w:instrText xml:space="preserve"> PAGEREF _Toc57651971 \h </w:instrText>
        </w:r>
        <w:r w:rsidR="00263287">
          <w:rPr>
            <w:noProof/>
            <w:webHidden/>
          </w:rPr>
        </w:r>
        <w:r w:rsidR="00263287">
          <w:rPr>
            <w:noProof/>
            <w:webHidden/>
          </w:rPr>
          <w:fldChar w:fldCharType="separate"/>
        </w:r>
        <w:r w:rsidR="00263287">
          <w:rPr>
            <w:noProof/>
            <w:webHidden/>
          </w:rPr>
          <w:t>48</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1972" w:history="1">
        <w:r w:rsidR="00263287" w:rsidRPr="009A022C">
          <w:rPr>
            <w:rStyle w:val="Hyperlink"/>
            <w:noProof/>
          </w:rPr>
          <w:t>When a financial penalty is to be imposed</w:t>
        </w:r>
        <w:r w:rsidR="00263287">
          <w:rPr>
            <w:noProof/>
            <w:webHidden/>
          </w:rPr>
          <w:tab/>
        </w:r>
        <w:r w:rsidR="00263287">
          <w:rPr>
            <w:noProof/>
            <w:webHidden/>
          </w:rPr>
          <w:fldChar w:fldCharType="begin"/>
        </w:r>
        <w:r w:rsidR="00263287">
          <w:rPr>
            <w:noProof/>
            <w:webHidden/>
          </w:rPr>
          <w:instrText xml:space="preserve"> PAGEREF _Toc57651972 \h </w:instrText>
        </w:r>
        <w:r w:rsidR="00263287">
          <w:rPr>
            <w:noProof/>
            <w:webHidden/>
          </w:rPr>
        </w:r>
        <w:r w:rsidR="00263287">
          <w:rPr>
            <w:noProof/>
            <w:webHidden/>
          </w:rPr>
          <w:fldChar w:fldCharType="separate"/>
        </w:r>
        <w:r w:rsidR="00263287">
          <w:rPr>
            <w:noProof/>
            <w:webHidden/>
          </w:rPr>
          <w:t>48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73" w:history="1">
        <w:r w:rsidR="00263287" w:rsidRPr="009A022C">
          <w:rPr>
            <w:rStyle w:val="Hyperlink"/>
            <w:noProof/>
          </w:rPr>
          <w:t>Crackdown on rogue landlords</w:t>
        </w:r>
        <w:r w:rsidR="00263287">
          <w:rPr>
            <w:noProof/>
            <w:webHidden/>
          </w:rPr>
          <w:tab/>
        </w:r>
        <w:r w:rsidR="00263287">
          <w:rPr>
            <w:noProof/>
            <w:webHidden/>
          </w:rPr>
          <w:fldChar w:fldCharType="begin"/>
        </w:r>
        <w:r w:rsidR="00263287">
          <w:rPr>
            <w:noProof/>
            <w:webHidden/>
          </w:rPr>
          <w:instrText xml:space="preserve"> PAGEREF _Toc57651973 \h </w:instrText>
        </w:r>
        <w:r w:rsidR="00263287">
          <w:rPr>
            <w:noProof/>
            <w:webHidden/>
          </w:rPr>
        </w:r>
        <w:r w:rsidR="00263287">
          <w:rPr>
            <w:noProof/>
            <w:webHidden/>
          </w:rPr>
          <w:fldChar w:fldCharType="separate"/>
        </w:r>
        <w:r w:rsidR="00263287">
          <w:rPr>
            <w:noProof/>
            <w:webHidden/>
          </w:rPr>
          <w:t>48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74" w:history="1">
        <w:r w:rsidR="00263287" w:rsidRPr="009A022C">
          <w:rPr>
            <w:rStyle w:val="Hyperlink"/>
            <w:noProof/>
          </w:rPr>
          <w:t>Determining an appropriate sanction</w:t>
        </w:r>
        <w:r w:rsidR="00263287">
          <w:rPr>
            <w:noProof/>
            <w:webHidden/>
          </w:rPr>
          <w:tab/>
        </w:r>
        <w:r w:rsidR="00263287">
          <w:rPr>
            <w:noProof/>
            <w:webHidden/>
          </w:rPr>
          <w:fldChar w:fldCharType="begin"/>
        </w:r>
        <w:r w:rsidR="00263287">
          <w:rPr>
            <w:noProof/>
            <w:webHidden/>
          </w:rPr>
          <w:instrText xml:space="preserve"> PAGEREF _Toc57651974 \h </w:instrText>
        </w:r>
        <w:r w:rsidR="00263287">
          <w:rPr>
            <w:noProof/>
            <w:webHidden/>
          </w:rPr>
        </w:r>
        <w:r w:rsidR="00263287">
          <w:rPr>
            <w:noProof/>
            <w:webHidden/>
          </w:rPr>
          <w:fldChar w:fldCharType="separate"/>
        </w:r>
        <w:r w:rsidR="00263287">
          <w:rPr>
            <w:noProof/>
            <w:webHidden/>
          </w:rPr>
          <w:t>49</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1975" w:history="1">
        <w:r w:rsidR="00263287" w:rsidRPr="009A022C">
          <w:rPr>
            <w:rStyle w:val="Hyperlink"/>
            <w:noProof/>
          </w:rPr>
          <w:t>Determining the starting point for a financial penalty</w:t>
        </w:r>
        <w:r w:rsidR="00263287">
          <w:rPr>
            <w:noProof/>
            <w:webHidden/>
          </w:rPr>
          <w:tab/>
        </w:r>
        <w:r w:rsidR="00263287">
          <w:rPr>
            <w:noProof/>
            <w:webHidden/>
          </w:rPr>
          <w:fldChar w:fldCharType="begin"/>
        </w:r>
        <w:r w:rsidR="00263287">
          <w:rPr>
            <w:noProof/>
            <w:webHidden/>
          </w:rPr>
          <w:instrText xml:space="preserve"> PAGEREF _Toc57651975 \h </w:instrText>
        </w:r>
        <w:r w:rsidR="00263287">
          <w:rPr>
            <w:noProof/>
            <w:webHidden/>
          </w:rPr>
        </w:r>
        <w:r w:rsidR="00263287">
          <w:rPr>
            <w:noProof/>
            <w:webHidden/>
          </w:rPr>
          <w:fldChar w:fldCharType="separate"/>
        </w:r>
        <w:r w:rsidR="00263287">
          <w:rPr>
            <w:noProof/>
            <w:webHidden/>
          </w:rPr>
          <w:t>50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76" w:history="1">
        <w:r w:rsidR="00263287" w:rsidRPr="009A022C">
          <w:rPr>
            <w:rStyle w:val="Hyperlink"/>
            <w:noProof/>
          </w:rPr>
          <w:t>Severity of the offence</w:t>
        </w:r>
        <w:r w:rsidR="00263287">
          <w:rPr>
            <w:noProof/>
            <w:webHidden/>
          </w:rPr>
          <w:tab/>
        </w:r>
        <w:r w:rsidR="00263287">
          <w:rPr>
            <w:noProof/>
            <w:webHidden/>
          </w:rPr>
          <w:fldChar w:fldCharType="begin"/>
        </w:r>
        <w:r w:rsidR="00263287">
          <w:rPr>
            <w:noProof/>
            <w:webHidden/>
          </w:rPr>
          <w:instrText xml:space="preserve"> PAGEREF _Toc57651976 \h </w:instrText>
        </w:r>
        <w:r w:rsidR="00263287">
          <w:rPr>
            <w:noProof/>
            <w:webHidden/>
          </w:rPr>
        </w:r>
        <w:r w:rsidR="00263287">
          <w:rPr>
            <w:noProof/>
            <w:webHidden/>
          </w:rPr>
          <w:fldChar w:fldCharType="separate"/>
        </w:r>
        <w:r w:rsidR="00263287">
          <w:rPr>
            <w:noProof/>
            <w:webHidden/>
          </w:rPr>
          <w:t>50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77" w:history="1">
        <w:r w:rsidR="00263287" w:rsidRPr="009A022C">
          <w:rPr>
            <w:rStyle w:val="Hyperlink"/>
            <w:noProof/>
          </w:rPr>
          <w:t>Culpability</w:t>
        </w:r>
        <w:r w:rsidR="00263287">
          <w:rPr>
            <w:noProof/>
            <w:webHidden/>
          </w:rPr>
          <w:tab/>
        </w:r>
        <w:r w:rsidR="00263287">
          <w:rPr>
            <w:noProof/>
            <w:webHidden/>
          </w:rPr>
          <w:fldChar w:fldCharType="begin"/>
        </w:r>
        <w:r w:rsidR="00263287">
          <w:rPr>
            <w:noProof/>
            <w:webHidden/>
          </w:rPr>
          <w:instrText xml:space="preserve"> PAGEREF _Toc57651977 \h </w:instrText>
        </w:r>
        <w:r w:rsidR="00263287">
          <w:rPr>
            <w:noProof/>
            <w:webHidden/>
          </w:rPr>
        </w:r>
        <w:r w:rsidR="00263287">
          <w:rPr>
            <w:noProof/>
            <w:webHidden/>
          </w:rPr>
          <w:fldChar w:fldCharType="separate"/>
        </w:r>
        <w:r w:rsidR="00263287">
          <w:rPr>
            <w:noProof/>
            <w:webHidden/>
          </w:rPr>
          <w:t>50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78" w:history="1">
        <w:r w:rsidR="00263287" w:rsidRPr="009A022C">
          <w:rPr>
            <w:rStyle w:val="Hyperlink"/>
            <w:noProof/>
          </w:rPr>
          <w:t>Very High</w:t>
        </w:r>
        <w:r w:rsidR="00263287">
          <w:rPr>
            <w:noProof/>
            <w:webHidden/>
          </w:rPr>
          <w:tab/>
        </w:r>
        <w:r w:rsidR="00263287">
          <w:rPr>
            <w:noProof/>
            <w:webHidden/>
          </w:rPr>
          <w:fldChar w:fldCharType="begin"/>
        </w:r>
        <w:r w:rsidR="00263287">
          <w:rPr>
            <w:noProof/>
            <w:webHidden/>
          </w:rPr>
          <w:instrText xml:space="preserve"> PAGEREF _Toc57651978 \h </w:instrText>
        </w:r>
        <w:r w:rsidR="00263287">
          <w:rPr>
            <w:noProof/>
            <w:webHidden/>
          </w:rPr>
        </w:r>
        <w:r w:rsidR="00263287">
          <w:rPr>
            <w:noProof/>
            <w:webHidden/>
          </w:rPr>
          <w:fldChar w:fldCharType="separate"/>
        </w:r>
        <w:r w:rsidR="00263287">
          <w:rPr>
            <w:noProof/>
            <w:webHidden/>
          </w:rPr>
          <w:t>50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79" w:history="1">
        <w:r w:rsidR="00263287" w:rsidRPr="009A022C">
          <w:rPr>
            <w:rStyle w:val="Hyperlink"/>
            <w:noProof/>
          </w:rPr>
          <w:t>High</w:t>
        </w:r>
        <w:r w:rsidR="00263287">
          <w:rPr>
            <w:noProof/>
            <w:webHidden/>
          </w:rPr>
          <w:tab/>
        </w:r>
        <w:r w:rsidR="00263287">
          <w:rPr>
            <w:noProof/>
            <w:webHidden/>
          </w:rPr>
          <w:fldChar w:fldCharType="begin"/>
        </w:r>
        <w:r w:rsidR="00263287">
          <w:rPr>
            <w:noProof/>
            <w:webHidden/>
          </w:rPr>
          <w:instrText xml:space="preserve"> PAGEREF _Toc57651979 \h </w:instrText>
        </w:r>
        <w:r w:rsidR="00263287">
          <w:rPr>
            <w:noProof/>
            <w:webHidden/>
          </w:rPr>
        </w:r>
        <w:r w:rsidR="00263287">
          <w:rPr>
            <w:noProof/>
            <w:webHidden/>
          </w:rPr>
          <w:fldChar w:fldCharType="separate"/>
        </w:r>
        <w:r w:rsidR="00263287">
          <w:rPr>
            <w:noProof/>
            <w:webHidden/>
          </w:rPr>
          <w:t>50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80" w:history="1">
        <w:r w:rsidR="00263287" w:rsidRPr="009A022C">
          <w:rPr>
            <w:rStyle w:val="Hyperlink"/>
            <w:noProof/>
          </w:rPr>
          <w:t>Medium</w:t>
        </w:r>
        <w:r w:rsidR="00263287">
          <w:rPr>
            <w:noProof/>
            <w:webHidden/>
          </w:rPr>
          <w:tab/>
        </w:r>
        <w:r w:rsidR="00263287">
          <w:rPr>
            <w:noProof/>
            <w:webHidden/>
          </w:rPr>
          <w:fldChar w:fldCharType="begin"/>
        </w:r>
        <w:r w:rsidR="00263287">
          <w:rPr>
            <w:noProof/>
            <w:webHidden/>
          </w:rPr>
          <w:instrText xml:space="preserve"> PAGEREF _Toc57651980 \h </w:instrText>
        </w:r>
        <w:r w:rsidR="00263287">
          <w:rPr>
            <w:noProof/>
            <w:webHidden/>
          </w:rPr>
        </w:r>
        <w:r w:rsidR="00263287">
          <w:rPr>
            <w:noProof/>
            <w:webHidden/>
          </w:rPr>
          <w:fldChar w:fldCharType="separate"/>
        </w:r>
        <w:r w:rsidR="00263287">
          <w:rPr>
            <w:noProof/>
            <w:webHidden/>
          </w:rPr>
          <w:t>51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81" w:history="1">
        <w:r w:rsidR="00263287" w:rsidRPr="009A022C">
          <w:rPr>
            <w:rStyle w:val="Hyperlink"/>
            <w:noProof/>
          </w:rPr>
          <w:t>Low</w:t>
        </w:r>
        <w:r w:rsidR="00263287">
          <w:rPr>
            <w:noProof/>
            <w:webHidden/>
          </w:rPr>
          <w:tab/>
        </w:r>
        <w:r w:rsidR="00263287">
          <w:rPr>
            <w:noProof/>
            <w:webHidden/>
          </w:rPr>
          <w:fldChar w:fldCharType="begin"/>
        </w:r>
        <w:r w:rsidR="00263287">
          <w:rPr>
            <w:noProof/>
            <w:webHidden/>
          </w:rPr>
          <w:instrText xml:space="preserve"> PAGEREF _Toc57651981 \h </w:instrText>
        </w:r>
        <w:r w:rsidR="00263287">
          <w:rPr>
            <w:noProof/>
            <w:webHidden/>
          </w:rPr>
        </w:r>
        <w:r w:rsidR="00263287">
          <w:rPr>
            <w:noProof/>
            <w:webHidden/>
          </w:rPr>
          <w:fldChar w:fldCharType="separate"/>
        </w:r>
        <w:r w:rsidR="00263287">
          <w:rPr>
            <w:noProof/>
            <w:webHidden/>
          </w:rPr>
          <w:t>51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82" w:history="1">
        <w:r w:rsidR="00263287" w:rsidRPr="009A022C">
          <w:rPr>
            <w:rStyle w:val="Hyperlink"/>
            <w:noProof/>
          </w:rPr>
          <w:t>Track record</w:t>
        </w:r>
        <w:r w:rsidR="00263287">
          <w:rPr>
            <w:noProof/>
            <w:webHidden/>
          </w:rPr>
          <w:tab/>
        </w:r>
        <w:r w:rsidR="00263287">
          <w:rPr>
            <w:noProof/>
            <w:webHidden/>
          </w:rPr>
          <w:fldChar w:fldCharType="begin"/>
        </w:r>
        <w:r w:rsidR="00263287">
          <w:rPr>
            <w:noProof/>
            <w:webHidden/>
          </w:rPr>
          <w:instrText xml:space="preserve"> PAGEREF _Toc57651982 \h </w:instrText>
        </w:r>
        <w:r w:rsidR="00263287">
          <w:rPr>
            <w:noProof/>
            <w:webHidden/>
          </w:rPr>
        </w:r>
        <w:r w:rsidR="00263287">
          <w:rPr>
            <w:noProof/>
            <w:webHidden/>
          </w:rPr>
          <w:fldChar w:fldCharType="separate"/>
        </w:r>
        <w:r w:rsidR="00263287">
          <w:rPr>
            <w:noProof/>
            <w:webHidden/>
          </w:rPr>
          <w:t>51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83" w:history="1">
        <w:r w:rsidR="00263287" w:rsidRPr="009A022C">
          <w:rPr>
            <w:rStyle w:val="Hyperlink"/>
            <w:noProof/>
          </w:rPr>
          <w:t>Significant</w:t>
        </w:r>
        <w:r w:rsidR="00263287">
          <w:rPr>
            <w:noProof/>
            <w:webHidden/>
          </w:rPr>
          <w:tab/>
        </w:r>
        <w:r w:rsidR="00263287">
          <w:rPr>
            <w:noProof/>
            <w:webHidden/>
          </w:rPr>
          <w:fldChar w:fldCharType="begin"/>
        </w:r>
        <w:r w:rsidR="00263287">
          <w:rPr>
            <w:noProof/>
            <w:webHidden/>
          </w:rPr>
          <w:instrText xml:space="preserve"> PAGEREF _Toc57651983 \h </w:instrText>
        </w:r>
        <w:r w:rsidR="00263287">
          <w:rPr>
            <w:noProof/>
            <w:webHidden/>
          </w:rPr>
        </w:r>
        <w:r w:rsidR="00263287">
          <w:rPr>
            <w:noProof/>
            <w:webHidden/>
          </w:rPr>
          <w:fldChar w:fldCharType="separate"/>
        </w:r>
        <w:r w:rsidR="00263287">
          <w:rPr>
            <w:noProof/>
            <w:webHidden/>
          </w:rPr>
          <w:t>52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84" w:history="1">
        <w:r w:rsidR="00263287" w:rsidRPr="009A022C">
          <w:rPr>
            <w:rStyle w:val="Hyperlink"/>
            <w:noProof/>
          </w:rPr>
          <w:t>Some</w:t>
        </w:r>
        <w:r w:rsidR="00263287">
          <w:rPr>
            <w:noProof/>
            <w:webHidden/>
          </w:rPr>
          <w:tab/>
        </w:r>
        <w:r w:rsidR="00263287">
          <w:rPr>
            <w:noProof/>
            <w:webHidden/>
          </w:rPr>
          <w:fldChar w:fldCharType="begin"/>
        </w:r>
        <w:r w:rsidR="00263287">
          <w:rPr>
            <w:noProof/>
            <w:webHidden/>
          </w:rPr>
          <w:instrText xml:space="preserve"> PAGEREF _Toc57651984 \h </w:instrText>
        </w:r>
        <w:r w:rsidR="00263287">
          <w:rPr>
            <w:noProof/>
            <w:webHidden/>
          </w:rPr>
        </w:r>
        <w:r w:rsidR="00263287">
          <w:rPr>
            <w:noProof/>
            <w:webHidden/>
          </w:rPr>
          <w:fldChar w:fldCharType="separate"/>
        </w:r>
        <w:r w:rsidR="00263287">
          <w:rPr>
            <w:noProof/>
            <w:webHidden/>
          </w:rPr>
          <w:t>52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85" w:history="1">
        <w:r w:rsidR="00263287" w:rsidRPr="009A022C">
          <w:rPr>
            <w:rStyle w:val="Hyperlink"/>
            <w:noProof/>
          </w:rPr>
          <w:t>None or negligible</w:t>
        </w:r>
        <w:r w:rsidR="00263287">
          <w:rPr>
            <w:noProof/>
            <w:webHidden/>
          </w:rPr>
          <w:tab/>
        </w:r>
        <w:r w:rsidR="00263287">
          <w:rPr>
            <w:noProof/>
            <w:webHidden/>
          </w:rPr>
          <w:fldChar w:fldCharType="begin"/>
        </w:r>
        <w:r w:rsidR="00263287">
          <w:rPr>
            <w:noProof/>
            <w:webHidden/>
          </w:rPr>
          <w:instrText xml:space="preserve"> PAGEREF _Toc57651985 \h </w:instrText>
        </w:r>
        <w:r w:rsidR="00263287">
          <w:rPr>
            <w:noProof/>
            <w:webHidden/>
          </w:rPr>
        </w:r>
        <w:r w:rsidR="00263287">
          <w:rPr>
            <w:noProof/>
            <w:webHidden/>
          </w:rPr>
          <w:fldChar w:fldCharType="separate"/>
        </w:r>
        <w:r w:rsidR="00263287">
          <w:rPr>
            <w:noProof/>
            <w:webHidden/>
          </w:rPr>
          <w:t>52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86" w:history="1">
        <w:r w:rsidR="00263287" w:rsidRPr="009A022C">
          <w:rPr>
            <w:rStyle w:val="Hyperlink"/>
            <w:noProof/>
          </w:rPr>
          <w:t>Portfolio size</w:t>
        </w:r>
        <w:r w:rsidR="00263287">
          <w:rPr>
            <w:noProof/>
            <w:webHidden/>
          </w:rPr>
          <w:tab/>
        </w:r>
        <w:r w:rsidR="00263287">
          <w:rPr>
            <w:noProof/>
            <w:webHidden/>
          </w:rPr>
          <w:fldChar w:fldCharType="begin"/>
        </w:r>
        <w:r w:rsidR="00263287">
          <w:rPr>
            <w:noProof/>
            <w:webHidden/>
          </w:rPr>
          <w:instrText xml:space="preserve"> PAGEREF _Toc57651986 \h </w:instrText>
        </w:r>
        <w:r w:rsidR="00263287">
          <w:rPr>
            <w:noProof/>
            <w:webHidden/>
          </w:rPr>
        </w:r>
        <w:r w:rsidR="00263287">
          <w:rPr>
            <w:noProof/>
            <w:webHidden/>
          </w:rPr>
          <w:fldChar w:fldCharType="separate"/>
        </w:r>
        <w:r w:rsidR="00263287">
          <w:rPr>
            <w:noProof/>
            <w:webHidden/>
          </w:rPr>
          <w:t>52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87" w:history="1">
        <w:r w:rsidR="00263287" w:rsidRPr="009A022C">
          <w:rPr>
            <w:rStyle w:val="Hyperlink"/>
            <w:noProof/>
          </w:rPr>
          <w:t>Risk of harm</w:t>
        </w:r>
        <w:r w:rsidR="00263287">
          <w:rPr>
            <w:noProof/>
            <w:webHidden/>
          </w:rPr>
          <w:tab/>
        </w:r>
        <w:r w:rsidR="00263287">
          <w:rPr>
            <w:noProof/>
            <w:webHidden/>
          </w:rPr>
          <w:fldChar w:fldCharType="begin"/>
        </w:r>
        <w:r w:rsidR="00263287">
          <w:rPr>
            <w:noProof/>
            <w:webHidden/>
          </w:rPr>
          <w:instrText xml:space="preserve"> PAGEREF _Toc57651987 \h </w:instrText>
        </w:r>
        <w:r w:rsidR="00263287">
          <w:rPr>
            <w:noProof/>
            <w:webHidden/>
          </w:rPr>
        </w:r>
        <w:r w:rsidR="00263287">
          <w:rPr>
            <w:noProof/>
            <w:webHidden/>
          </w:rPr>
          <w:fldChar w:fldCharType="separate"/>
        </w:r>
        <w:r w:rsidR="00263287">
          <w:rPr>
            <w:noProof/>
            <w:webHidden/>
          </w:rPr>
          <w:t>54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88" w:history="1">
        <w:r w:rsidR="00263287" w:rsidRPr="009A022C">
          <w:rPr>
            <w:rStyle w:val="Hyperlink"/>
            <w:noProof/>
          </w:rPr>
          <w:t>Level 1</w:t>
        </w:r>
        <w:r w:rsidR="00263287">
          <w:rPr>
            <w:noProof/>
            <w:webHidden/>
          </w:rPr>
          <w:tab/>
        </w:r>
        <w:r w:rsidR="00263287">
          <w:rPr>
            <w:noProof/>
            <w:webHidden/>
          </w:rPr>
          <w:fldChar w:fldCharType="begin"/>
        </w:r>
        <w:r w:rsidR="00263287">
          <w:rPr>
            <w:noProof/>
            <w:webHidden/>
          </w:rPr>
          <w:instrText xml:space="preserve"> PAGEREF _Toc57651988 \h </w:instrText>
        </w:r>
        <w:r w:rsidR="00263287">
          <w:rPr>
            <w:noProof/>
            <w:webHidden/>
          </w:rPr>
        </w:r>
        <w:r w:rsidR="00263287">
          <w:rPr>
            <w:noProof/>
            <w:webHidden/>
          </w:rPr>
          <w:fldChar w:fldCharType="separate"/>
        </w:r>
        <w:r w:rsidR="00263287">
          <w:rPr>
            <w:noProof/>
            <w:webHidden/>
          </w:rPr>
          <w:t>54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89" w:history="1">
        <w:r w:rsidR="00263287" w:rsidRPr="009A022C">
          <w:rPr>
            <w:rStyle w:val="Hyperlink"/>
            <w:noProof/>
          </w:rPr>
          <w:t>Level 2</w:t>
        </w:r>
        <w:r w:rsidR="00263287">
          <w:rPr>
            <w:noProof/>
            <w:webHidden/>
          </w:rPr>
          <w:tab/>
        </w:r>
        <w:r w:rsidR="00263287">
          <w:rPr>
            <w:noProof/>
            <w:webHidden/>
          </w:rPr>
          <w:fldChar w:fldCharType="begin"/>
        </w:r>
        <w:r w:rsidR="00263287">
          <w:rPr>
            <w:noProof/>
            <w:webHidden/>
          </w:rPr>
          <w:instrText xml:space="preserve"> PAGEREF _Toc57651989 \h </w:instrText>
        </w:r>
        <w:r w:rsidR="00263287">
          <w:rPr>
            <w:noProof/>
            <w:webHidden/>
          </w:rPr>
        </w:r>
        <w:r w:rsidR="00263287">
          <w:rPr>
            <w:noProof/>
            <w:webHidden/>
          </w:rPr>
          <w:fldChar w:fldCharType="separate"/>
        </w:r>
        <w:r w:rsidR="00263287">
          <w:rPr>
            <w:noProof/>
            <w:webHidden/>
          </w:rPr>
          <w:t>55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90" w:history="1">
        <w:r w:rsidR="00263287" w:rsidRPr="009A022C">
          <w:rPr>
            <w:rStyle w:val="Hyperlink"/>
            <w:noProof/>
          </w:rPr>
          <w:t>Level 3</w:t>
        </w:r>
        <w:r w:rsidR="00263287">
          <w:rPr>
            <w:noProof/>
            <w:webHidden/>
          </w:rPr>
          <w:tab/>
        </w:r>
        <w:r w:rsidR="00263287">
          <w:rPr>
            <w:noProof/>
            <w:webHidden/>
          </w:rPr>
          <w:fldChar w:fldCharType="begin"/>
        </w:r>
        <w:r w:rsidR="00263287">
          <w:rPr>
            <w:noProof/>
            <w:webHidden/>
          </w:rPr>
          <w:instrText xml:space="preserve"> PAGEREF _Toc57651990 \h </w:instrText>
        </w:r>
        <w:r w:rsidR="00263287">
          <w:rPr>
            <w:noProof/>
            <w:webHidden/>
          </w:rPr>
        </w:r>
        <w:r w:rsidR="00263287">
          <w:rPr>
            <w:noProof/>
            <w:webHidden/>
          </w:rPr>
          <w:fldChar w:fldCharType="separate"/>
        </w:r>
        <w:r w:rsidR="00263287">
          <w:rPr>
            <w:noProof/>
            <w:webHidden/>
          </w:rPr>
          <w:t>55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91" w:history="1">
        <w:r w:rsidR="00263287" w:rsidRPr="009A022C">
          <w:rPr>
            <w:rStyle w:val="Hyperlink"/>
            <w:noProof/>
          </w:rPr>
          <w:t>Level 4</w:t>
        </w:r>
        <w:r w:rsidR="00263287">
          <w:rPr>
            <w:noProof/>
            <w:webHidden/>
          </w:rPr>
          <w:tab/>
        </w:r>
        <w:r w:rsidR="00263287">
          <w:rPr>
            <w:noProof/>
            <w:webHidden/>
          </w:rPr>
          <w:fldChar w:fldCharType="begin"/>
        </w:r>
        <w:r w:rsidR="00263287">
          <w:rPr>
            <w:noProof/>
            <w:webHidden/>
          </w:rPr>
          <w:instrText xml:space="preserve"> PAGEREF _Toc57651991 \h </w:instrText>
        </w:r>
        <w:r w:rsidR="00263287">
          <w:rPr>
            <w:noProof/>
            <w:webHidden/>
          </w:rPr>
        </w:r>
        <w:r w:rsidR="00263287">
          <w:rPr>
            <w:noProof/>
            <w:webHidden/>
          </w:rPr>
          <w:fldChar w:fldCharType="separate"/>
        </w:r>
        <w:r w:rsidR="00263287">
          <w:rPr>
            <w:noProof/>
            <w:webHidden/>
          </w:rPr>
          <w:t>55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92" w:history="1">
        <w:r w:rsidR="00263287" w:rsidRPr="009A022C">
          <w:rPr>
            <w:rStyle w:val="Hyperlink"/>
            <w:noProof/>
          </w:rPr>
          <w:t>Table of Financial Penalties</w:t>
        </w:r>
        <w:r w:rsidR="00263287">
          <w:rPr>
            <w:noProof/>
            <w:webHidden/>
          </w:rPr>
          <w:tab/>
        </w:r>
        <w:r w:rsidR="00263287">
          <w:rPr>
            <w:noProof/>
            <w:webHidden/>
          </w:rPr>
          <w:fldChar w:fldCharType="begin"/>
        </w:r>
        <w:r w:rsidR="00263287">
          <w:rPr>
            <w:noProof/>
            <w:webHidden/>
          </w:rPr>
          <w:instrText xml:space="preserve"> PAGEREF _Toc57651992 \h </w:instrText>
        </w:r>
        <w:r w:rsidR="00263287">
          <w:rPr>
            <w:noProof/>
            <w:webHidden/>
          </w:rPr>
        </w:r>
        <w:r w:rsidR="00263287">
          <w:rPr>
            <w:noProof/>
            <w:webHidden/>
          </w:rPr>
          <w:fldChar w:fldCharType="separate"/>
        </w:r>
        <w:r w:rsidR="00263287">
          <w:rPr>
            <w:noProof/>
            <w:webHidden/>
          </w:rPr>
          <w:t>55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93" w:history="1">
        <w:r w:rsidR="00263287" w:rsidRPr="009A022C">
          <w:rPr>
            <w:rStyle w:val="Hyperlink"/>
            <w:noProof/>
          </w:rPr>
          <w:t>Table of Financial Penalties</w:t>
        </w:r>
        <w:r w:rsidR="00263287">
          <w:rPr>
            <w:noProof/>
            <w:webHidden/>
          </w:rPr>
          <w:tab/>
        </w:r>
        <w:r w:rsidR="00263287">
          <w:rPr>
            <w:noProof/>
            <w:webHidden/>
          </w:rPr>
          <w:fldChar w:fldCharType="begin"/>
        </w:r>
        <w:r w:rsidR="00263287">
          <w:rPr>
            <w:noProof/>
            <w:webHidden/>
          </w:rPr>
          <w:instrText xml:space="preserve"> PAGEREF _Toc57651993 \h </w:instrText>
        </w:r>
        <w:r w:rsidR="00263287">
          <w:rPr>
            <w:noProof/>
            <w:webHidden/>
          </w:rPr>
        </w:r>
        <w:r w:rsidR="00263287">
          <w:rPr>
            <w:noProof/>
            <w:webHidden/>
          </w:rPr>
          <w:fldChar w:fldCharType="separate"/>
        </w:r>
        <w:r w:rsidR="00263287">
          <w:rPr>
            <w:noProof/>
            <w:webHidden/>
          </w:rPr>
          <w:t>56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94" w:history="1">
        <w:r w:rsidR="00263287" w:rsidRPr="009A022C">
          <w:rPr>
            <w:rStyle w:val="Hyperlink"/>
            <w:noProof/>
          </w:rPr>
          <w:t>Hardship (Landlord)</w:t>
        </w:r>
        <w:r w:rsidR="00263287">
          <w:rPr>
            <w:noProof/>
            <w:webHidden/>
          </w:rPr>
          <w:tab/>
        </w:r>
        <w:r w:rsidR="00263287">
          <w:rPr>
            <w:noProof/>
            <w:webHidden/>
          </w:rPr>
          <w:fldChar w:fldCharType="begin"/>
        </w:r>
        <w:r w:rsidR="00263287">
          <w:rPr>
            <w:noProof/>
            <w:webHidden/>
          </w:rPr>
          <w:instrText xml:space="preserve"> PAGEREF _Toc57651994 \h </w:instrText>
        </w:r>
        <w:r w:rsidR="00263287">
          <w:rPr>
            <w:noProof/>
            <w:webHidden/>
          </w:rPr>
        </w:r>
        <w:r w:rsidR="00263287">
          <w:rPr>
            <w:noProof/>
            <w:webHidden/>
          </w:rPr>
          <w:fldChar w:fldCharType="separate"/>
        </w:r>
        <w:r w:rsidR="00263287">
          <w:rPr>
            <w:noProof/>
            <w:webHidden/>
          </w:rPr>
          <w:t>57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95" w:history="1">
        <w:r w:rsidR="00263287" w:rsidRPr="009A022C">
          <w:rPr>
            <w:rStyle w:val="Hyperlink"/>
            <w:noProof/>
          </w:rPr>
          <w:t>Hardship (Tenant)</w:t>
        </w:r>
        <w:r w:rsidR="00263287">
          <w:rPr>
            <w:noProof/>
            <w:webHidden/>
          </w:rPr>
          <w:tab/>
        </w:r>
        <w:r w:rsidR="00263287">
          <w:rPr>
            <w:noProof/>
            <w:webHidden/>
          </w:rPr>
          <w:fldChar w:fldCharType="begin"/>
        </w:r>
        <w:r w:rsidR="00263287">
          <w:rPr>
            <w:noProof/>
            <w:webHidden/>
          </w:rPr>
          <w:instrText xml:space="preserve"> PAGEREF _Toc57651995 \h </w:instrText>
        </w:r>
        <w:r w:rsidR="00263287">
          <w:rPr>
            <w:noProof/>
            <w:webHidden/>
          </w:rPr>
        </w:r>
        <w:r w:rsidR="00263287">
          <w:rPr>
            <w:noProof/>
            <w:webHidden/>
          </w:rPr>
          <w:fldChar w:fldCharType="separate"/>
        </w:r>
        <w:r w:rsidR="00263287">
          <w:rPr>
            <w:noProof/>
            <w:webHidden/>
          </w:rPr>
          <w:t>57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96" w:history="1">
        <w:r w:rsidR="00263287" w:rsidRPr="009A022C">
          <w:rPr>
            <w:rStyle w:val="Hyperlink"/>
            <w:noProof/>
          </w:rPr>
          <w:t>Previous offences</w:t>
        </w:r>
        <w:r w:rsidR="00263287">
          <w:rPr>
            <w:noProof/>
            <w:webHidden/>
          </w:rPr>
          <w:tab/>
        </w:r>
        <w:r w:rsidR="00263287">
          <w:rPr>
            <w:noProof/>
            <w:webHidden/>
          </w:rPr>
          <w:fldChar w:fldCharType="begin"/>
        </w:r>
        <w:r w:rsidR="00263287">
          <w:rPr>
            <w:noProof/>
            <w:webHidden/>
          </w:rPr>
          <w:instrText xml:space="preserve"> PAGEREF _Toc57651996 \h </w:instrText>
        </w:r>
        <w:r w:rsidR="00263287">
          <w:rPr>
            <w:noProof/>
            <w:webHidden/>
          </w:rPr>
        </w:r>
        <w:r w:rsidR="00263287">
          <w:rPr>
            <w:noProof/>
            <w:webHidden/>
          </w:rPr>
          <w:fldChar w:fldCharType="separate"/>
        </w:r>
        <w:r w:rsidR="00263287">
          <w:rPr>
            <w:noProof/>
            <w:webHidden/>
          </w:rPr>
          <w:t>57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97" w:history="1">
        <w:r w:rsidR="00263287" w:rsidRPr="009A022C">
          <w:rPr>
            <w:rStyle w:val="Hyperlink"/>
            <w:noProof/>
          </w:rPr>
          <w:t>Scale of exposure</w:t>
        </w:r>
        <w:r w:rsidR="00263287">
          <w:rPr>
            <w:noProof/>
            <w:webHidden/>
          </w:rPr>
          <w:tab/>
        </w:r>
        <w:r w:rsidR="00263287">
          <w:rPr>
            <w:noProof/>
            <w:webHidden/>
          </w:rPr>
          <w:fldChar w:fldCharType="begin"/>
        </w:r>
        <w:r w:rsidR="00263287">
          <w:rPr>
            <w:noProof/>
            <w:webHidden/>
          </w:rPr>
          <w:instrText xml:space="preserve"> PAGEREF _Toc57651997 \h </w:instrText>
        </w:r>
        <w:r w:rsidR="00263287">
          <w:rPr>
            <w:noProof/>
            <w:webHidden/>
          </w:rPr>
        </w:r>
        <w:r w:rsidR="00263287">
          <w:rPr>
            <w:noProof/>
            <w:webHidden/>
          </w:rPr>
          <w:fldChar w:fldCharType="separate"/>
        </w:r>
        <w:r w:rsidR="00263287">
          <w:rPr>
            <w:noProof/>
            <w:webHidden/>
          </w:rPr>
          <w:t>57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98" w:history="1">
        <w:r w:rsidR="00263287" w:rsidRPr="009A022C">
          <w:rPr>
            <w:rStyle w:val="Hyperlink"/>
            <w:noProof/>
          </w:rPr>
          <w:t>Actual harm</w:t>
        </w:r>
        <w:r w:rsidR="00263287">
          <w:rPr>
            <w:noProof/>
            <w:webHidden/>
          </w:rPr>
          <w:tab/>
        </w:r>
        <w:r w:rsidR="00263287">
          <w:rPr>
            <w:noProof/>
            <w:webHidden/>
          </w:rPr>
          <w:fldChar w:fldCharType="begin"/>
        </w:r>
        <w:r w:rsidR="00263287">
          <w:rPr>
            <w:noProof/>
            <w:webHidden/>
          </w:rPr>
          <w:instrText xml:space="preserve"> PAGEREF _Toc57651998 \h </w:instrText>
        </w:r>
        <w:r w:rsidR="00263287">
          <w:rPr>
            <w:noProof/>
            <w:webHidden/>
          </w:rPr>
        </w:r>
        <w:r w:rsidR="00263287">
          <w:rPr>
            <w:noProof/>
            <w:webHidden/>
          </w:rPr>
          <w:fldChar w:fldCharType="separate"/>
        </w:r>
        <w:r w:rsidR="00263287">
          <w:rPr>
            <w:noProof/>
            <w:webHidden/>
          </w:rPr>
          <w:t>58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1999" w:history="1">
        <w:r w:rsidR="00263287" w:rsidRPr="009A022C">
          <w:rPr>
            <w:rStyle w:val="Hyperlink"/>
            <w:noProof/>
          </w:rPr>
          <w:t>Adjustment range</w:t>
        </w:r>
        <w:r w:rsidR="00263287">
          <w:rPr>
            <w:noProof/>
            <w:webHidden/>
          </w:rPr>
          <w:tab/>
        </w:r>
        <w:r w:rsidR="00263287">
          <w:rPr>
            <w:noProof/>
            <w:webHidden/>
          </w:rPr>
          <w:fldChar w:fldCharType="begin"/>
        </w:r>
        <w:r w:rsidR="00263287">
          <w:rPr>
            <w:noProof/>
            <w:webHidden/>
          </w:rPr>
          <w:instrText xml:space="preserve"> PAGEREF _Toc57651999 \h </w:instrText>
        </w:r>
        <w:r w:rsidR="00263287">
          <w:rPr>
            <w:noProof/>
            <w:webHidden/>
          </w:rPr>
        </w:r>
        <w:r w:rsidR="00263287">
          <w:rPr>
            <w:noProof/>
            <w:webHidden/>
          </w:rPr>
          <w:fldChar w:fldCharType="separate"/>
        </w:r>
        <w:r w:rsidR="00263287">
          <w:rPr>
            <w:noProof/>
            <w:webHidden/>
          </w:rPr>
          <w:t>58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00" w:history="1">
        <w:r w:rsidR="00263287" w:rsidRPr="009A022C">
          <w:rPr>
            <w:rStyle w:val="Hyperlink"/>
            <w:noProof/>
          </w:rPr>
          <w:t>Decision making</w:t>
        </w:r>
        <w:r w:rsidR="00263287">
          <w:rPr>
            <w:noProof/>
            <w:webHidden/>
          </w:rPr>
          <w:tab/>
        </w:r>
        <w:r w:rsidR="00263287">
          <w:rPr>
            <w:noProof/>
            <w:webHidden/>
          </w:rPr>
          <w:fldChar w:fldCharType="begin"/>
        </w:r>
        <w:r w:rsidR="00263287">
          <w:rPr>
            <w:noProof/>
            <w:webHidden/>
          </w:rPr>
          <w:instrText xml:space="preserve"> PAGEREF _Toc57652000 \h </w:instrText>
        </w:r>
        <w:r w:rsidR="00263287">
          <w:rPr>
            <w:noProof/>
            <w:webHidden/>
          </w:rPr>
        </w:r>
        <w:r w:rsidR="00263287">
          <w:rPr>
            <w:noProof/>
            <w:webHidden/>
          </w:rPr>
          <w:fldChar w:fldCharType="separate"/>
        </w:r>
        <w:r w:rsidR="00263287">
          <w:rPr>
            <w:noProof/>
            <w:webHidden/>
          </w:rPr>
          <w:t>58</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2001" w:history="1">
        <w:r w:rsidR="00263287" w:rsidRPr="009A022C">
          <w:rPr>
            <w:rStyle w:val="Hyperlink"/>
            <w:noProof/>
          </w:rPr>
          <w:t>Right to make representations</w:t>
        </w:r>
        <w:r w:rsidR="00263287">
          <w:rPr>
            <w:noProof/>
            <w:webHidden/>
          </w:rPr>
          <w:tab/>
        </w:r>
        <w:r w:rsidR="00263287">
          <w:rPr>
            <w:noProof/>
            <w:webHidden/>
          </w:rPr>
          <w:fldChar w:fldCharType="begin"/>
        </w:r>
        <w:r w:rsidR="00263287">
          <w:rPr>
            <w:noProof/>
            <w:webHidden/>
          </w:rPr>
          <w:instrText xml:space="preserve"> PAGEREF _Toc57652001 \h </w:instrText>
        </w:r>
        <w:r w:rsidR="00263287">
          <w:rPr>
            <w:noProof/>
            <w:webHidden/>
          </w:rPr>
        </w:r>
        <w:r w:rsidR="00263287">
          <w:rPr>
            <w:noProof/>
            <w:webHidden/>
          </w:rPr>
          <w:fldChar w:fldCharType="separate"/>
        </w:r>
        <w:r w:rsidR="00263287">
          <w:rPr>
            <w:noProof/>
            <w:webHidden/>
          </w:rPr>
          <w:t>59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02" w:history="1">
        <w:r w:rsidR="00263287" w:rsidRPr="009A022C">
          <w:rPr>
            <w:rStyle w:val="Hyperlink"/>
            <w:noProof/>
          </w:rPr>
          <w:t>Notice of Intent</w:t>
        </w:r>
        <w:r w:rsidR="00263287">
          <w:rPr>
            <w:noProof/>
            <w:webHidden/>
          </w:rPr>
          <w:tab/>
        </w:r>
        <w:r w:rsidR="00263287">
          <w:rPr>
            <w:noProof/>
            <w:webHidden/>
          </w:rPr>
          <w:fldChar w:fldCharType="begin"/>
        </w:r>
        <w:r w:rsidR="00263287">
          <w:rPr>
            <w:noProof/>
            <w:webHidden/>
          </w:rPr>
          <w:instrText xml:space="preserve"> PAGEREF _Toc57652002 \h </w:instrText>
        </w:r>
        <w:r w:rsidR="00263287">
          <w:rPr>
            <w:noProof/>
            <w:webHidden/>
          </w:rPr>
        </w:r>
        <w:r w:rsidR="00263287">
          <w:rPr>
            <w:noProof/>
            <w:webHidden/>
          </w:rPr>
          <w:fldChar w:fldCharType="separate"/>
        </w:r>
        <w:r w:rsidR="00263287">
          <w:rPr>
            <w:noProof/>
            <w:webHidden/>
          </w:rPr>
          <w:t>59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03" w:history="1">
        <w:r w:rsidR="00263287" w:rsidRPr="009A022C">
          <w:rPr>
            <w:rStyle w:val="Hyperlink"/>
            <w:noProof/>
          </w:rPr>
          <w:t>Written representations</w:t>
        </w:r>
        <w:r w:rsidR="00263287">
          <w:rPr>
            <w:noProof/>
            <w:webHidden/>
          </w:rPr>
          <w:tab/>
        </w:r>
        <w:r w:rsidR="00263287">
          <w:rPr>
            <w:noProof/>
            <w:webHidden/>
          </w:rPr>
          <w:fldChar w:fldCharType="begin"/>
        </w:r>
        <w:r w:rsidR="00263287">
          <w:rPr>
            <w:noProof/>
            <w:webHidden/>
          </w:rPr>
          <w:instrText xml:space="preserve"> PAGEREF _Toc57652003 \h </w:instrText>
        </w:r>
        <w:r w:rsidR="00263287">
          <w:rPr>
            <w:noProof/>
            <w:webHidden/>
          </w:rPr>
        </w:r>
        <w:r w:rsidR="00263287">
          <w:rPr>
            <w:noProof/>
            <w:webHidden/>
          </w:rPr>
          <w:fldChar w:fldCharType="separate"/>
        </w:r>
        <w:r w:rsidR="00263287">
          <w:rPr>
            <w:noProof/>
            <w:webHidden/>
          </w:rPr>
          <w:t>59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04" w:history="1">
        <w:r w:rsidR="00263287" w:rsidRPr="009A022C">
          <w:rPr>
            <w:rStyle w:val="Hyperlink"/>
            <w:noProof/>
          </w:rPr>
          <w:t>Financial position</w:t>
        </w:r>
        <w:r w:rsidR="00263287">
          <w:rPr>
            <w:noProof/>
            <w:webHidden/>
          </w:rPr>
          <w:tab/>
        </w:r>
        <w:r w:rsidR="00263287">
          <w:rPr>
            <w:noProof/>
            <w:webHidden/>
          </w:rPr>
          <w:fldChar w:fldCharType="begin"/>
        </w:r>
        <w:r w:rsidR="00263287">
          <w:rPr>
            <w:noProof/>
            <w:webHidden/>
          </w:rPr>
          <w:instrText xml:space="preserve"> PAGEREF _Toc57652004 \h </w:instrText>
        </w:r>
        <w:r w:rsidR="00263287">
          <w:rPr>
            <w:noProof/>
            <w:webHidden/>
          </w:rPr>
        </w:r>
        <w:r w:rsidR="00263287">
          <w:rPr>
            <w:noProof/>
            <w:webHidden/>
          </w:rPr>
          <w:fldChar w:fldCharType="separate"/>
        </w:r>
        <w:r w:rsidR="00263287">
          <w:rPr>
            <w:noProof/>
            <w:webHidden/>
          </w:rPr>
          <w:t>59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05" w:history="1">
        <w:r w:rsidR="00263287" w:rsidRPr="009A022C">
          <w:rPr>
            <w:rStyle w:val="Hyperlink"/>
            <w:noProof/>
          </w:rPr>
          <w:t>False or misleading information</w:t>
        </w:r>
        <w:r w:rsidR="00263287">
          <w:rPr>
            <w:noProof/>
            <w:webHidden/>
          </w:rPr>
          <w:tab/>
        </w:r>
        <w:r w:rsidR="00263287">
          <w:rPr>
            <w:noProof/>
            <w:webHidden/>
          </w:rPr>
          <w:fldChar w:fldCharType="begin"/>
        </w:r>
        <w:r w:rsidR="00263287">
          <w:rPr>
            <w:noProof/>
            <w:webHidden/>
          </w:rPr>
          <w:instrText xml:space="preserve"> PAGEREF _Toc57652005 \h </w:instrText>
        </w:r>
        <w:r w:rsidR="00263287">
          <w:rPr>
            <w:noProof/>
            <w:webHidden/>
          </w:rPr>
        </w:r>
        <w:r w:rsidR="00263287">
          <w:rPr>
            <w:noProof/>
            <w:webHidden/>
          </w:rPr>
          <w:fldChar w:fldCharType="separate"/>
        </w:r>
        <w:r w:rsidR="00263287">
          <w:rPr>
            <w:noProof/>
            <w:webHidden/>
          </w:rPr>
          <w:t>59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06" w:history="1">
        <w:r w:rsidR="00263287" w:rsidRPr="009A022C">
          <w:rPr>
            <w:rStyle w:val="Hyperlink"/>
            <w:noProof/>
          </w:rPr>
          <w:t>Review of representations</w:t>
        </w:r>
        <w:r w:rsidR="00263287">
          <w:rPr>
            <w:noProof/>
            <w:webHidden/>
          </w:rPr>
          <w:tab/>
        </w:r>
        <w:r w:rsidR="00263287">
          <w:rPr>
            <w:noProof/>
            <w:webHidden/>
          </w:rPr>
          <w:fldChar w:fldCharType="begin"/>
        </w:r>
        <w:r w:rsidR="00263287">
          <w:rPr>
            <w:noProof/>
            <w:webHidden/>
          </w:rPr>
          <w:instrText xml:space="preserve"> PAGEREF _Toc57652006 \h </w:instrText>
        </w:r>
        <w:r w:rsidR="00263287">
          <w:rPr>
            <w:noProof/>
            <w:webHidden/>
          </w:rPr>
        </w:r>
        <w:r w:rsidR="00263287">
          <w:rPr>
            <w:noProof/>
            <w:webHidden/>
          </w:rPr>
          <w:fldChar w:fldCharType="separate"/>
        </w:r>
        <w:r w:rsidR="00263287">
          <w:rPr>
            <w:noProof/>
            <w:webHidden/>
          </w:rPr>
          <w:t>60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07" w:history="1">
        <w:r w:rsidR="00263287" w:rsidRPr="009A022C">
          <w:rPr>
            <w:rStyle w:val="Hyperlink"/>
            <w:noProof/>
          </w:rPr>
          <w:t>Reduction of financial penalty</w:t>
        </w:r>
        <w:r w:rsidR="00263287">
          <w:rPr>
            <w:noProof/>
            <w:webHidden/>
          </w:rPr>
          <w:tab/>
        </w:r>
        <w:r w:rsidR="00263287">
          <w:rPr>
            <w:noProof/>
            <w:webHidden/>
          </w:rPr>
          <w:fldChar w:fldCharType="begin"/>
        </w:r>
        <w:r w:rsidR="00263287">
          <w:rPr>
            <w:noProof/>
            <w:webHidden/>
          </w:rPr>
          <w:instrText xml:space="preserve"> PAGEREF _Toc57652007 \h </w:instrText>
        </w:r>
        <w:r w:rsidR="00263287">
          <w:rPr>
            <w:noProof/>
            <w:webHidden/>
          </w:rPr>
        </w:r>
        <w:r w:rsidR="00263287">
          <w:rPr>
            <w:noProof/>
            <w:webHidden/>
          </w:rPr>
          <w:fldChar w:fldCharType="separate"/>
        </w:r>
        <w:r w:rsidR="00263287">
          <w:rPr>
            <w:noProof/>
            <w:webHidden/>
          </w:rPr>
          <w:t>60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08" w:history="1">
        <w:r w:rsidR="00263287" w:rsidRPr="009A022C">
          <w:rPr>
            <w:rStyle w:val="Hyperlink"/>
            <w:noProof/>
          </w:rPr>
          <w:t>Decision making</w:t>
        </w:r>
        <w:r w:rsidR="00263287">
          <w:rPr>
            <w:noProof/>
            <w:webHidden/>
          </w:rPr>
          <w:tab/>
        </w:r>
        <w:r w:rsidR="00263287">
          <w:rPr>
            <w:noProof/>
            <w:webHidden/>
          </w:rPr>
          <w:fldChar w:fldCharType="begin"/>
        </w:r>
        <w:r w:rsidR="00263287">
          <w:rPr>
            <w:noProof/>
            <w:webHidden/>
          </w:rPr>
          <w:instrText xml:space="preserve"> PAGEREF _Toc57652008 \h </w:instrText>
        </w:r>
        <w:r w:rsidR="00263287">
          <w:rPr>
            <w:noProof/>
            <w:webHidden/>
          </w:rPr>
        </w:r>
        <w:r w:rsidR="00263287">
          <w:rPr>
            <w:noProof/>
            <w:webHidden/>
          </w:rPr>
          <w:fldChar w:fldCharType="separate"/>
        </w:r>
        <w:r w:rsidR="00263287">
          <w:rPr>
            <w:noProof/>
            <w:webHidden/>
          </w:rPr>
          <w:t>60</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2009" w:history="1">
        <w:r w:rsidR="00263287" w:rsidRPr="009A022C">
          <w:rPr>
            <w:rStyle w:val="Hyperlink"/>
            <w:noProof/>
          </w:rPr>
          <w:t>Final Notice and right of appeal</w:t>
        </w:r>
        <w:r w:rsidR="00263287">
          <w:rPr>
            <w:noProof/>
            <w:webHidden/>
          </w:rPr>
          <w:tab/>
        </w:r>
        <w:r w:rsidR="00263287">
          <w:rPr>
            <w:noProof/>
            <w:webHidden/>
          </w:rPr>
          <w:fldChar w:fldCharType="begin"/>
        </w:r>
        <w:r w:rsidR="00263287">
          <w:rPr>
            <w:noProof/>
            <w:webHidden/>
          </w:rPr>
          <w:instrText xml:space="preserve"> PAGEREF _Toc57652009 \h </w:instrText>
        </w:r>
        <w:r w:rsidR="00263287">
          <w:rPr>
            <w:noProof/>
            <w:webHidden/>
          </w:rPr>
        </w:r>
        <w:r w:rsidR="00263287">
          <w:rPr>
            <w:noProof/>
            <w:webHidden/>
          </w:rPr>
          <w:fldChar w:fldCharType="separate"/>
        </w:r>
        <w:r w:rsidR="00263287">
          <w:rPr>
            <w:noProof/>
            <w:webHidden/>
          </w:rPr>
          <w:t>61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10" w:history="1">
        <w:r w:rsidR="00263287" w:rsidRPr="009A022C">
          <w:rPr>
            <w:rStyle w:val="Hyperlink"/>
            <w:noProof/>
          </w:rPr>
          <w:t>Contents of Final Notice</w:t>
        </w:r>
        <w:r w:rsidR="00263287">
          <w:rPr>
            <w:noProof/>
            <w:webHidden/>
          </w:rPr>
          <w:tab/>
        </w:r>
        <w:r w:rsidR="00263287">
          <w:rPr>
            <w:noProof/>
            <w:webHidden/>
          </w:rPr>
          <w:fldChar w:fldCharType="begin"/>
        </w:r>
        <w:r w:rsidR="00263287">
          <w:rPr>
            <w:noProof/>
            <w:webHidden/>
          </w:rPr>
          <w:instrText xml:space="preserve"> PAGEREF _Toc57652010 \h </w:instrText>
        </w:r>
        <w:r w:rsidR="00263287">
          <w:rPr>
            <w:noProof/>
            <w:webHidden/>
          </w:rPr>
        </w:r>
        <w:r w:rsidR="00263287">
          <w:rPr>
            <w:noProof/>
            <w:webHidden/>
          </w:rPr>
          <w:fldChar w:fldCharType="separate"/>
        </w:r>
        <w:r w:rsidR="00263287">
          <w:rPr>
            <w:noProof/>
            <w:webHidden/>
          </w:rPr>
          <w:t>61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11" w:history="1">
        <w:r w:rsidR="00263287" w:rsidRPr="009A022C">
          <w:rPr>
            <w:rStyle w:val="Hyperlink"/>
            <w:noProof/>
          </w:rPr>
          <w:t>Appeals</w:t>
        </w:r>
        <w:r w:rsidR="00263287">
          <w:rPr>
            <w:noProof/>
            <w:webHidden/>
          </w:rPr>
          <w:tab/>
        </w:r>
        <w:r w:rsidR="00263287">
          <w:rPr>
            <w:noProof/>
            <w:webHidden/>
          </w:rPr>
          <w:fldChar w:fldCharType="begin"/>
        </w:r>
        <w:r w:rsidR="00263287">
          <w:rPr>
            <w:noProof/>
            <w:webHidden/>
          </w:rPr>
          <w:instrText xml:space="preserve"> PAGEREF _Toc57652011 \h </w:instrText>
        </w:r>
        <w:r w:rsidR="00263287">
          <w:rPr>
            <w:noProof/>
            <w:webHidden/>
          </w:rPr>
        </w:r>
        <w:r w:rsidR="00263287">
          <w:rPr>
            <w:noProof/>
            <w:webHidden/>
          </w:rPr>
          <w:fldChar w:fldCharType="separate"/>
        </w:r>
        <w:r w:rsidR="00263287">
          <w:rPr>
            <w:noProof/>
            <w:webHidden/>
          </w:rPr>
          <w:t>61</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2012" w:history="1">
        <w:r w:rsidR="00263287" w:rsidRPr="009A022C">
          <w:rPr>
            <w:rStyle w:val="Hyperlink"/>
            <w:noProof/>
          </w:rPr>
          <w:t>Reduction for early acceptance of guilt</w:t>
        </w:r>
        <w:r w:rsidR="00263287">
          <w:rPr>
            <w:noProof/>
            <w:webHidden/>
          </w:rPr>
          <w:tab/>
        </w:r>
        <w:r w:rsidR="00263287">
          <w:rPr>
            <w:noProof/>
            <w:webHidden/>
          </w:rPr>
          <w:fldChar w:fldCharType="begin"/>
        </w:r>
        <w:r w:rsidR="00263287">
          <w:rPr>
            <w:noProof/>
            <w:webHidden/>
          </w:rPr>
          <w:instrText xml:space="preserve"> PAGEREF _Toc57652012 \h </w:instrText>
        </w:r>
        <w:r w:rsidR="00263287">
          <w:rPr>
            <w:noProof/>
            <w:webHidden/>
          </w:rPr>
        </w:r>
        <w:r w:rsidR="00263287">
          <w:rPr>
            <w:noProof/>
            <w:webHidden/>
          </w:rPr>
          <w:fldChar w:fldCharType="separate"/>
        </w:r>
        <w:r w:rsidR="00263287">
          <w:rPr>
            <w:noProof/>
            <w:webHidden/>
          </w:rPr>
          <w:t>61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13" w:history="1">
        <w:r w:rsidR="00263287" w:rsidRPr="009A022C">
          <w:rPr>
            <w:rStyle w:val="Hyperlink"/>
            <w:noProof/>
          </w:rPr>
          <w:t>Public interest</w:t>
        </w:r>
        <w:r w:rsidR="00263287">
          <w:rPr>
            <w:noProof/>
            <w:webHidden/>
          </w:rPr>
          <w:tab/>
        </w:r>
        <w:r w:rsidR="00263287">
          <w:rPr>
            <w:noProof/>
            <w:webHidden/>
          </w:rPr>
          <w:fldChar w:fldCharType="begin"/>
        </w:r>
        <w:r w:rsidR="00263287">
          <w:rPr>
            <w:noProof/>
            <w:webHidden/>
          </w:rPr>
          <w:instrText xml:space="preserve"> PAGEREF _Toc57652013 \h </w:instrText>
        </w:r>
        <w:r w:rsidR="00263287">
          <w:rPr>
            <w:noProof/>
            <w:webHidden/>
          </w:rPr>
        </w:r>
        <w:r w:rsidR="00263287">
          <w:rPr>
            <w:noProof/>
            <w:webHidden/>
          </w:rPr>
          <w:fldChar w:fldCharType="separate"/>
        </w:r>
        <w:r w:rsidR="00263287">
          <w:rPr>
            <w:noProof/>
            <w:webHidden/>
          </w:rPr>
          <w:t>61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14" w:history="1">
        <w:r w:rsidR="00263287" w:rsidRPr="009A022C">
          <w:rPr>
            <w:rStyle w:val="Hyperlink"/>
            <w:noProof/>
          </w:rPr>
          <w:t>Demonstrating early acceptance of guilt</w:t>
        </w:r>
        <w:r w:rsidR="00263287">
          <w:rPr>
            <w:noProof/>
            <w:webHidden/>
          </w:rPr>
          <w:tab/>
        </w:r>
        <w:r w:rsidR="00263287">
          <w:rPr>
            <w:noProof/>
            <w:webHidden/>
          </w:rPr>
          <w:fldChar w:fldCharType="begin"/>
        </w:r>
        <w:r w:rsidR="00263287">
          <w:rPr>
            <w:noProof/>
            <w:webHidden/>
          </w:rPr>
          <w:instrText xml:space="preserve"> PAGEREF _Toc57652014 \h </w:instrText>
        </w:r>
        <w:r w:rsidR="00263287">
          <w:rPr>
            <w:noProof/>
            <w:webHidden/>
          </w:rPr>
        </w:r>
        <w:r w:rsidR="00263287">
          <w:rPr>
            <w:noProof/>
            <w:webHidden/>
          </w:rPr>
          <w:fldChar w:fldCharType="separate"/>
        </w:r>
        <w:r w:rsidR="00263287">
          <w:rPr>
            <w:noProof/>
            <w:webHidden/>
          </w:rPr>
          <w:t>61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15" w:history="1">
        <w:r w:rsidR="00263287" w:rsidRPr="009A022C">
          <w:rPr>
            <w:rStyle w:val="Hyperlink"/>
            <w:noProof/>
          </w:rPr>
          <w:t>Unpaid financial penalties</w:t>
        </w:r>
        <w:r w:rsidR="00263287">
          <w:rPr>
            <w:noProof/>
            <w:webHidden/>
          </w:rPr>
          <w:tab/>
        </w:r>
        <w:r w:rsidR="00263287">
          <w:rPr>
            <w:noProof/>
            <w:webHidden/>
          </w:rPr>
          <w:fldChar w:fldCharType="begin"/>
        </w:r>
        <w:r w:rsidR="00263287">
          <w:rPr>
            <w:noProof/>
            <w:webHidden/>
          </w:rPr>
          <w:instrText xml:space="preserve"> PAGEREF _Toc57652015 \h </w:instrText>
        </w:r>
        <w:r w:rsidR="00263287">
          <w:rPr>
            <w:noProof/>
            <w:webHidden/>
          </w:rPr>
        </w:r>
        <w:r w:rsidR="00263287">
          <w:rPr>
            <w:noProof/>
            <w:webHidden/>
          </w:rPr>
          <w:fldChar w:fldCharType="separate"/>
        </w:r>
        <w:r w:rsidR="00263287">
          <w:rPr>
            <w:noProof/>
            <w:webHidden/>
          </w:rPr>
          <w:t>61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16" w:history="1">
        <w:r w:rsidR="00263287" w:rsidRPr="009A022C">
          <w:rPr>
            <w:rStyle w:val="Hyperlink"/>
            <w:noProof/>
          </w:rPr>
          <w:t>Enforcement</w:t>
        </w:r>
        <w:r w:rsidR="00263287">
          <w:rPr>
            <w:noProof/>
            <w:webHidden/>
          </w:rPr>
          <w:tab/>
        </w:r>
        <w:r w:rsidR="00263287">
          <w:rPr>
            <w:noProof/>
            <w:webHidden/>
          </w:rPr>
          <w:fldChar w:fldCharType="begin"/>
        </w:r>
        <w:r w:rsidR="00263287">
          <w:rPr>
            <w:noProof/>
            <w:webHidden/>
          </w:rPr>
          <w:instrText xml:space="preserve"> PAGEREF _Toc57652016 \h </w:instrText>
        </w:r>
        <w:r w:rsidR="00263287">
          <w:rPr>
            <w:noProof/>
            <w:webHidden/>
          </w:rPr>
        </w:r>
        <w:r w:rsidR="00263287">
          <w:rPr>
            <w:noProof/>
            <w:webHidden/>
          </w:rPr>
          <w:fldChar w:fldCharType="separate"/>
        </w:r>
        <w:r w:rsidR="00263287">
          <w:rPr>
            <w:noProof/>
            <w:webHidden/>
          </w:rPr>
          <w:t>61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17" w:history="1">
        <w:r w:rsidR="00263287" w:rsidRPr="009A022C">
          <w:rPr>
            <w:rStyle w:val="Hyperlink"/>
            <w:noProof/>
          </w:rPr>
          <w:t>Court bailiffs</w:t>
        </w:r>
        <w:r w:rsidR="00263287">
          <w:rPr>
            <w:noProof/>
            <w:webHidden/>
          </w:rPr>
          <w:tab/>
        </w:r>
        <w:r w:rsidR="00263287">
          <w:rPr>
            <w:noProof/>
            <w:webHidden/>
          </w:rPr>
          <w:fldChar w:fldCharType="begin"/>
        </w:r>
        <w:r w:rsidR="00263287">
          <w:rPr>
            <w:noProof/>
            <w:webHidden/>
          </w:rPr>
          <w:instrText xml:space="preserve"> PAGEREF _Toc57652017 \h </w:instrText>
        </w:r>
        <w:r w:rsidR="00263287">
          <w:rPr>
            <w:noProof/>
            <w:webHidden/>
          </w:rPr>
        </w:r>
        <w:r w:rsidR="00263287">
          <w:rPr>
            <w:noProof/>
            <w:webHidden/>
          </w:rPr>
          <w:fldChar w:fldCharType="separate"/>
        </w:r>
        <w:r w:rsidR="00263287">
          <w:rPr>
            <w:noProof/>
            <w:webHidden/>
          </w:rPr>
          <w:t>62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18" w:history="1">
        <w:r w:rsidR="00263287" w:rsidRPr="009A022C">
          <w:rPr>
            <w:rStyle w:val="Hyperlink"/>
            <w:noProof/>
          </w:rPr>
          <w:t>Charging order - Order of sale</w:t>
        </w:r>
        <w:r w:rsidR="00263287">
          <w:rPr>
            <w:noProof/>
            <w:webHidden/>
          </w:rPr>
          <w:tab/>
        </w:r>
        <w:r w:rsidR="00263287">
          <w:rPr>
            <w:noProof/>
            <w:webHidden/>
          </w:rPr>
          <w:fldChar w:fldCharType="begin"/>
        </w:r>
        <w:r w:rsidR="00263287">
          <w:rPr>
            <w:noProof/>
            <w:webHidden/>
          </w:rPr>
          <w:instrText xml:space="preserve"> PAGEREF _Toc57652018 \h </w:instrText>
        </w:r>
        <w:r w:rsidR="00263287">
          <w:rPr>
            <w:noProof/>
            <w:webHidden/>
          </w:rPr>
        </w:r>
        <w:r w:rsidR="00263287">
          <w:rPr>
            <w:noProof/>
            <w:webHidden/>
          </w:rPr>
          <w:fldChar w:fldCharType="separate"/>
        </w:r>
        <w:r w:rsidR="00263287">
          <w:rPr>
            <w:noProof/>
            <w:webHidden/>
          </w:rPr>
          <w:t>62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19" w:history="1">
        <w:r w:rsidR="00263287" w:rsidRPr="009A022C">
          <w:rPr>
            <w:rStyle w:val="Hyperlink"/>
            <w:noProof/>
          </w:rPr>
          <w:t>Attachment to earnings order</w:t>
        </w:r>
        <w:r w:rsidR="00263287">
          <w:rPr>
            <w:noProof/>
            <w:webHidden/>
          </w:rPr>
          <w:tab/>
        </w:r>
        <w:r w:rsidR="00263287">
          <w:rPr>
            <w:noProof/>
            <w:webHidden/>
          </w:rPr>
          <w:fldChar w:fldCharType="begin"/>
        </w:r>
        <w:r w:rsidR="00263287">
          <w:rPr>
            <w:noProof/>
            <w:webHidden/>
          </w:rPr>
          <w:instrText xml:space="preserve"> PAGEREF _Toc57652019 \h </w:instrText>
        </w:r>
        <w:r w:rsidR="00263287">
          <w:rPr>
            <w:noProof/>
            <w:webHidden/>
          </w:rPr>
        </w:r>
        <w:r w:rsidR="00263287">
          <w:rPr>
            <w:noProof/>
            <w:webHidden/>
          </w:rPr>
          <w:fldChar w:fldCharType="separate"/>
        </w:r>
        <w:r w:rsidR="00263287">
          <w:rPr>
            <w:noProof/>
            <w:webHidden/>
          </w:rPr>
          <w:t>62</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2020" w:history="1">
        <w:r w:rsidR="00263287" w:rsidRPr="009A022C">
          <w:rPr>
            <w:rStyle w:val="Hyperlink"/>
            <w:noProof/>
          </w:rPr>
          <w:t>Multiple offences</w:t>
        </w:r>
        <w:r w:rsidR="00263287">
          <w:rPr>
            <w:noProof/>
            <w:webHidden/>
          </w:rPr>
          <w:tab/>
        </w:r>
        <w:r w:rsidR="00263287">
          <w:rPr>
            <w:noProof/>
            <w:webHidden/>
          </w:rPr>
          <w:fldChar w:fldCharType="begin"/>
        </w:r>
        <w:r w:rsidR="00263287">
          <w:rPr>
            <w:noProof/>
            <w:webHidden/>
          </w:rPr>
          <w:instrText xml:space="preserve"> PAGEREF _Toc57652020 \h </w:instrText>
        </w:r>
        <w:r w:rsidR="00263287">
          <w:rPr>
            <w:noProof/>
            <w:webHidden/>
          </w:rPr>
        </w:r>
        <w:r w:rsidR="00263287">
          <w:rPr>
            <w:noProof/>
            <w:webHidden/>
          </w:rPr>
          <w:fldChar w:fldCharType="separate"/>
        </w:r>
        <w:r w:rsidR="00263287">
          <w:rPr>
            <w:noProof/>
            <w:webHidden/>
          </w:rPr>
          <w:t>62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21" w:history="1">
        <w:r w:rsidR="00263287" w:rsidRPr="009A022C">
          <w:rPr>
            <w:rStyle w:val="Hyperlink"/>
            <w:noProof/>
          </w:rPr>
          <w:t>General principle</w:t>
        </w:r>
        <w:r w:rsidR="00263287">
          <w:rPr>
            <w:noProof/>
            <w:webHidden/>
          </w:rPr>
          <w:tab/>
        </w:r>
        <w:r w:rsidR="00263287">
          <w:rPr>
            <w:noProof/>
            <w:webHidden/>
          </w:rPr>
          <w:fldChar w:fldCharType="begin"/>
        </w:r>
        <w:r w:rsidR="00263287">
          <w:rPr>
            <w:noProof/>
            <w:webHidden/>
          </w:rPr>
          <w:instrText xml:space="preserve"> PAGEREF _Toc57652021 \h </w:instrText>
        </w:r>
        <w:r w:rsidR="00263287">
          <w:rPr>
            <w:noProof/>
            <w:webHidden/>
          </w:rPr>
        </w:r>
        <w:r w:rsidR="00263287">
          <w:rPr>
            <w:noProof/>
            <w:webHidden/>
          </w:rPr>
          <w:fldChar w:fldCharType="separate"/>
        </w:r>
        <w:r w:rsidR="00263287">
          <w:rPr>
            <w:noProof/>
            <w:webHidden/>
          </w:rPr>
          <w:t>62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22" w:history="1">
        <w:r w:rsidR="00263287" w:rsidRPr="009A022C">
          <w:rPr>
            <w:rStyle w:val="Hyperlink"/>
            <w:noProof/>
          </w:rPr>
          <w:t>Determining a just and proportionate punishment</w:t>
        </w:r>
        <w:r w:rsidR="00263287">
          <w:rPr>
            <w:noProof/>
            <w:webHidden/>
          </w:rPr>
          <w:tab/>
        </w:r>
        <w:r w:rsidR="00263287">
          <w:rPr>
            <w:noProof/>
            <w:webHidden/>
          </w:rPr>
          <w:fldChar w:fldCharType="begin"/>
        </w:r>
        <w:r w:rsidR="00263287">
          <w:rPr>
            <w:noProof/>
            <w:webHidden/>
          </w:rPr>
          <w:instrText xml:space="preserve"> PAGEREF _Toc57652022 \h </w:instrText>
        </w:r>
        <w:r w:rsidR="00263287">
          <w:rPr>
            <w:noProof/>
            <w:webHidden/>
          </w:rPr>
        </w:r>
        <w:r w:rsidR="00263287">
          <w:rPr>
            <w:noProof/>
            <w:webHidden/>
          </w:rPr>
          <w:fldChar w:fldCharType="separate"/>
        </w:r>
        <w:r w:rsidR="00263287">
          <w:rPr>
            <w:noProof/>
            <w:webHidden/>
          </w:rPr>
          <w:t>62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23" w:history="1">
        <w:r w:rsidR="00263287" w:rsidRPr="009A022C">
          <w:rPr>
            <w:rStyle w:val="Hyperlink"/>
            <w:noProof/>
          </w:rPr>
          <w:t>Reduction of financial penalty</w:t>
        </w:r>
        <w:r w:rsidR="00263287">
          <w:rPr>
            <w:noProof/>
            <w:webHidden/>
          </w:rPr>
          <w:tab/>
        </w:r>
        <w:r w:rsidR="00263287">
          <w:rPr>
            <w:noProof/>
            <w:webHidden/>
          </w:rPr>
          <w:fldChar w:fldCharType="begin"/>
        </w:r>
        <w:r w:rsidR="00263287">
          <w:rPr>
            <w:noProof/>
            <w:webHidden/>
          </w:rPr>
          <w:instrText xml:space="preserve"> PAGEREF _Toc57652023 \h </w:instrText>
        </w:r>
        <w:r w:rsidR="00263287">
          <w:rPr>
            <w:noProof/>
            <w:webHidden/>
          </w:rPr>
        </w:r>
        <w:r w:rsidR="00263287">
          <w:rPr>
            <w:noProof/>
            <w:webHidden/>
          </w:rPr>
          <w:fldChar w:fldCharType="separate"/>
        </w:r>
        <w:r w:rsidR="00263287">
          <w:rPr>
            <w:noProof/>
            <w:webHidden/>
          </w:rPr>
          <w:t>63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24" w:history="1">
        <w:r w:rsidR="00263287" w:rsidRPr="009A022C">
          <w:rPr>
            <w:rStyle w:val="Hyperlink"/>
            <w:noProof/>
          </w:rPr>
          <w:t>Decision not to impose a financial penalty</w:t>
        </w:r>
        <w:r w:rsidR="00263287">
          <w:rPr>
            <w:noProof/>
            <w:webHidden/>
          </w:rPr>
          <w:tab/>
        </w:r>
        <w:r w:rsidR="00263287">
          <w:rPr>
            <w:noProof/>
            <w:webHidden/>
          </w:rPr>
          <w:fldChar w:fldCharType="begin"/>
        </w:r>
        <w:r w:rsidR="00263287">
          <w:rPr>
            <w:noProof/>
            <w:webHidden/>
          </w:rPr>
          <w:instrText xml:space="preserve"> PAGEREF _Toc57652024 \h </w:instrText>
        </w:r>
        <w:r w:rsidR="00263287">
          <w:rPr>
            <w:noProof/>
            <w:webHidden/>
          </w:rPr>
        </w:r>
        <w:r w:rsidR="00263287">
          <w:rPr>
            <w:noProof/>
            <w:webHidden/>
          </w:rPr>
          <w:fldChar w:fldCharType="separate"/>
        </w:r>
        <w:r w:rsidR="00263287">
          <w:rPr>
            <w:noProof/>
            <w:webHidden/>
          </w:rPr>
          <w:t>63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25" w:history="1">
        <w:r w:rsidR="00263287" w:rsidRPr="009A022C">
          <w:rPr>
            <w:rStyle w:val="Hyperlink"/>
            <w:noProof/>
          </w:rPr>
          <w:t>Rent Repayment Orders</w:t>
        </w:r>
        <w:r w:rsidR="00263287">
          <w:rPr>
            <w:noProof/>
            <w:webHidden/>
          </w:rPr>
          <w:tab/>
        </w:r>
        <w:r w:rsidR="00263287">
          <w:rPr>
            <w:noProof/>
            <w:webHidden/>
          </w:rPr>
          <w:fldChar w:fldCharType="begin"/>
        </w:r>
        <w:r w:rsidR="00263287">
          <w:rPr>
            <w:noProof/>
            <w:webHidden/>
          </w:rPr>
          <w:instrText xml:space="preserve"> PAGEREF _Toc57652025 \h </w:instrText>
        </w:r>
        <w:r w:rsidR="00263287">
          <w:rPr>
            <w:noProof/>
            <w:webHidden/>
          </w:rPr>
        </w:r>
        <w:r w:rsidR="00263287">
          <w:rPr>
            <w:noProof/>
            <w:webHidden/>
          </w:rPr>
          <w:fldChar w:fldCharType="separate"/>
        </w:r>
        <w:r w:rsidR="00263287">
          <w:rPr>
            <w:noProof/>
            <w:webHidden/>
          </w:rPr>
          <w:t>63</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10" w:anchor="_Toc57652026" w:history="1">
        <w:r w:rsidR="00263287" w:rsidRPr="009A022C">
          <w:rPr>
            <w:rStyle w:val="Hyperlink"/>
            <w:noProof/>
          </w:rPr>
          <w:t>Appendix 3 Rent Repayment Orders</w:t>
        </w:r>
        <w:r w:rsidR="00263287">
          <w:rPr>
            <w:noProof/>
            <w:webHidden/>
          </w:rPr>
          <w:tab/>
        </w:r>
        <w:r w:rsidR="00263287">
          <w:rPr>
            <w:noProof/>
            <w:webHidden/>
          </w:rPr>
          <w:fldChar w:fldCharType="begin"/>
        </w:r>
        <w:r w:rsidR="00263287">
          <w:rPr>
            <w:noProof/>
            <w:webHidden/>
          </w:rPr>
          <w:instrText xml:space="preserve"> PAGEREF _Toc57652026 \h </w:instrText>
        </w:r>
        <w:r w:rsidR="00263287">
          <w:rPr>
            <w:noProof/>
            <w:webHidden/>
          </w:rPr>
        </w:r>
        <w:r w:rsidR="00263287">
          <w:rPr>
            <w:noProof/>
            <w:webHidden/>
          </w:rPr>
          <w:fldChar w:fldCharType="separate"/>
        </w:r>
        <w:r w:rsidR="00263287">
          <w:rPr>
            <w:noProof/>
            <w:webHidden/>
          </w:rPr>
          <w:t>64</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2027" w:history="1">
        <w:r w:rsidR="00263287" w:rsidRPr="009A022C">
          <w:rPr>
            <w:rStyle w:val="Hyperlink"/>
            <w:rFonts w:ascii="Calibri"/>
            <w:noProof/>
          </w:rPr>
          <w:t>Purpose</w:t>
        </w:r>
        <w:r w:rsidR="00263287">
          <w:rPr>
            <w:noProof/>
            <w:webHidden/>
          </w:rPr>
          <w:tab/>
        </w:r>
        <w:r w:rsidR="00263287">
          <w:rPr>
            <w:noProof/>
            <w:webHidden/>
          </w:rPr>
          <w:fldChar w:fldCharType="begin"/>
        </w:r>
        <w:r w:rsidR="00263287">
          <w:rPr>
            <w:noProof/>
            <w:webHidden/>
          </w:rPr>
          <w:instrText xml:space="preserve"> PAGEREF _Toc57652027 \h </w:instrText>
        </w:r>
        <w:r w:rsidR="00263287">
          <w:rPr>
            <w:noProof/>
            <w:webHidden/>
          </w:rPr>
        </w:r>
        <w:r w:rsidR="00263287">
          <w:rPr>
            <w:noProof/>
            <w:webHidden/>
          </w:rPr>
          <w:fldChar w:fldCharType="separate"/>
        </w:r>
        <w:r w:rsidR="00263287">
          <w:rPr>
            <w:noProof/>
            <w:webHidden/>
          </w:rPr>
          <w:t>64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28" w:history="1">
        <w:r w:rsidR="00263287" w:rsidRPr="009A022C">
          <w:rPr>
            <w:rStyle w:val="Hyperlink"/>
            <w:noProof/>
          </w:rPr>
          <w:t>Legislation</w:t>
        </w:r>
        <w:r w:rsidR="00263287">
          <w:rPr>
            <w:noProof/>
            <w:webHidden/>
          </w:rPr>
          <w:tab/>
        </w:r>
        <w:r w:rsidR="00263287">
          <w:rPr>
            <w:noProof/>
            <w:webHidden/>
          </w:rPr>
          <w:fldChar w:fldCharType="begin"/>
        </w:r>
        <w:r w:rsidR="00263287">
          <w:rPr>
            <w:noProof/>
            <w:webHidden/>
          </w:rPr>
          <w:instrText xml:space="preserve"> PAGEREF _Toc57652028 \h </w:instrText>
        </w:r>
        <w:r w:rsidR="00263287">
          <w:rPr>
            <w:noProof/>
            <w:webHidden/>
          </w:rPr>
        </w:r>
        <w:r w:rsidR="00263287">
          <w:rPr>
            <w:noProof/>
            <w:webHidden/>
          </w:rPr>
          <w:fldChar w:fldCharType="separate"/>
        </w:r>
        <w:r w:rsidR="00263287">
          <w:rPr>
            <w:noProof/>
            <w:webHidden/>
          </w:rPr>
          <w:t>64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29" w:history="1">
        <w:r w:rsidR="00263287" w:rsidRPr="009A022C">
          <w:rPr>
            <w:rStyle w:val="Hyperlink"/>
            <w:noProof/>
          </w:rPr>
          <w:t>Background</w:t>
        </w:r>
        <w:r w:rsidR="00263287">
          <w:rPr>
            <w:noProof/>
            <w:webHidden/>
          </w:rPr>
          <w:tab/>
        </w:r>
        <w:r w:rsidR="00263287">
          <w:rPr>
            <w:noProof/>
            <w:webHidden/>
          </w:rPr>
          <w:fldChar w:fldCharType="begin"/>
        </w:r>
        <w:r w:rsidR="00263287">
          <w:rPr>
            <w:noProof/>
            <w:webHidden/>
          </w:rPr>
          <w:instrText xml:space="preserve"> PAGEREF _Toc57652029 \h </w:instrText>
        </w:r>
        <w:r w:rsidR="00263287">
          <w:rPr>
            <w:noProof/>
            <w:webHidden/>
          </w:rPr>
        </w:r>
        <w:r w:rsidR="00263287">
          <w:rPr>
            <w:noProof/>
            <w:webHidden/>
          </w:rPr>
          <w:fldChar w:fldCharType="separate"/>
        </w:r>
        <w:r w:rsidR="00263287">
          <w:rPr>
            <w:noProof/>
            <w:webHidden/>
          </w:rPr>
          <w:t>64</w:t>
        </w:r>
        <w:r w:rsidR="00263287">
          <w:rPr>
            <w:noProof/>
            <w:webHidden/>
          </w:rPr>
          <w:fldChar w:fldCharType="end"/>
        </w:r>
      </w:hyperlink>
    </w:p>
    <w:p w:rsidR="00263287" w:rsidRDefault="00167729">
      <w:pPr>
        <w:pStyle w:val="TOC2"/>
        <w:tabs>
          <w:tab w:val="left" w:pos="660"/>
          <w:tab w:val="right" w:leader="dot" w:pos="9280"/>
        </w:tabs>
        <w:rPr>
          <w:rFonts w:asciiTheme="minorHAnsi" w:eastAsiaTheme="minorEastAsia" w:hAnsiTheme="minorHAnsi" w:cstheme="minorBidi"/>
          <w:noProof/>
          <w:sz w:val="22"/>
          <w:szCs w:val="22"/>
          <w:lang w:val="en-GB" w:eastAsia="en-GB"/>
        </w:rPr>
      </w:pPr>
      <w:hyperlink w:anchor="_Toc57652030" w:history="1">
        <w:r w:rsidR="00263287" w:rsidRPr="009A022C">
          <w:rPr>
            <w:rStyle w:val="Hyperlink"/>
            <w:noProof/>
          </w:rPr>
          <w:t xml:space="preserve">The Housing </w:t>
        </w:r>
        <w:r w:rsidR="00263287" w:rsidRPr="009A022C">
          <w:rPr>
            <w:rStyle w:val="Hyperlink"/>
            <w:noProof/>
            <w:spacing w:val="-3"/>
          </w:rPr>
          <w:t>Act</w:t>
        </w:r>
        <w:r w:rsidR="00263287" w:rsidRPr="009A022C">
          <w:rPr>
            <w:rStyle w:val="Hyperlink"/>
            <w:noProof/>
            <w:spacing w:val="-1"/>
          </w:rPr>
          <w:t xml:space="preserve"> </w:t>
        </w:r>
        <w:r w:rsidR="00263287" w:rsidRPr="009A022C">
          <w:rPr>
            <w:rStyle w:val="Hyperlink"/>
            <w:noProof/>
          </w:rPr>
          <w:t>2004</w:t>
        </w:r>
        <w:r w:rsidR="00263287">
          <w:rPr>
            <w:noProof/>
            <w:webHidden/>
          </w:rPr>
          <w:tab/>
        </w:r>
        <w:r w:rsidR="00263287">
          <w:rPr>
            <w:noProof/>
            <w:webHidden/>
          </w:rPr>
          <w:fldChar w:fldCharType="begin"/>
        </w:r>
        <w:r w:rsidR="00263287">
          <w:rPr>
            <w:noProof/>
            <w:webHidden/>
          </w:rPr>
          <w:instrText xml:space="preserve"> PAGEREF _Toc57652030 \h </w:instrText>
        </w:r>
        <w:r w:rsidR="00263287">
          <w:rPr>
            <w:noProof/>
            <w:webHidden/>
          </w:rPr>
        </w:r>
        <w:r w:rsidR="00263287">
          <w:rPr>
            <w:noProof/>
            <w:webHidden/>
          </w:rPr>
          <w:fldChar w:fldCharType="separate"/>
        </w:r>
        <w:r w:rsidR="00263287">
          <w:rPr>
            <w:noProof/>
            <w:webHidden/>
          </w:rPr>
          <w:t>64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31" w:history="1">
        <w:r w:rsidR="00263287" w:rsidRPr="009A022C">
          <w:rPr>
            <w:rStyle w:val="Hyperlink"/>
            <w:noProof/>
          </w:rPr>
          <w:t>Principles of Rent Repayment Orders</w:t>
        </w:r>
        <w:r w:rsidR="00263287">
          <w:rPr>
            <w:noProof/>
            <w:webHidden/>
          </w:rPr>
          <w:tab/>
        </w:r>
        <w:r w:rsidR="00263287">
          <w:rPr>
            <w:noProof/>
            <w:webHidden/>
          </w:rPr>
          <w:fldChar w:fldCharType="begin"/>
        </w:r>
        <w:r w:rsidR="00263287">
          <w:rPr>
            <w:noProof/>
            <w:webHidden/>
          </w:rPr>
          <w:instrText xml:space="preserve"> PAGEREF _Toc57652031 \h </w:instrText>
        </w:r>
        <w:r w:rsidR="00263287">
          <w:rPr>
            <w:noProof/>
            <w:webHidden/>
          </w:rPr>
        </w:r>
        <w:r w:rsidR="00263287">
          <w:rPr>
            <w:noProof/>
            <w:webHidden/>
          </w:rPr>
          <w:fldChar w:fldCharType="separate"/>
        </w:r>
        <w:r w:rsidR="00263287">
          <w:rPr>
            <w:noProof/>
            <w:webHidden/>
          </w:rPr>
          <w:t>64</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2032" w:history="1">
        <w:r w:rsidR="00263287" w:rsidRPr="009A022C">
          <w:rPr>
            <w:rStyle w:val="Hyperlink"/>
            <w:rFonts w:ascii="Calibri"/>
            <w:noProof/>
          </w:rPr>
          <w:t>Deciding whether to apply for a rent repayment order and for how much</w:t>
        </w:r>
        <w:r w:rsidR="00263287">
          <w:rPr>
            <w:noProof/>
            <w:webHidden/>
          </w:rPr>
          <w:tab/>
        </w:r>
        <w:r w:rsidR="00263287">
          <w:rPr>
            <w:noProof/>
            <w:webHidden/>
          </w:rPr>
          <w:fldChar w:fldCharType="begin"/>
        </w:r>
        <w:r w:rsidR="00263287">
          <w:rPr>
            <w:noProof/>
            <w:webHidden/>
          </w:rPr>
          <w:instrText xml:space="preserve"> PAGEREF _Toc57652032 \h </w:instrText>
        </w:r>
        <w:r w:rsidR="00263287">
          <w:rPr>
            <w:noProof/>
            <w:webHidden/>
          </w:rPr>
        </w:r>
        <w:r w:rsidR="00263287">
          <w:rPr>
            <w:noProof/>
            <w:webHidden/>
          </w:rPr>
          <w:fldChar w:fldCharType="separate"/>
        </w:r>
        <w:r w:rsidR="00263287">
          <w:rPr>
            <w:noProof/>
            <w:webHidden/>
          </w:rPr>
          <w:t>66</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2033" w:history="1">
        <w:r w:rsidR="00263287" w:rsidRPr="009A022C">
          <w:rPr>
            <w:rStyle w:val="Hyperlink"/>
            <w:rFonts w:ascii="Calibri"/>
            <w:noProof/>
          </w:rPr>
          <w:t>Deciding how much rent to recover</w:t>
        </w:r>
        <w:r w:rsidR="00263287">
          <w:rPr>
            <w:noProof/>
            <w:webHidden/>
          </w:rPr>
          <w:tab/>
        </w:r>
        <w:r w:rsidR="00263287">
          <w:rPr>
            <w:noProof/>
            <w:webHidden/>
          </w:rPr>
          <w:fldChar w:fldCharType="begin"/>
        </w:r>
        <w:r w:rsidR="00263287">
          <w:rPr>
            <w:noProof/>
            <w:webHidden/>
          </w:rPr>
          <w:instrText xml:space="preserve"> PAGEREF _Toc57652033 \h </w:instrText>
        </w:r>
        <w:r w:rsidR="00263287">
          <w:rPr>
            <w:noProof/>
            <w:webHidden/>
          </w:rPr>
        </w:r>
        <w:r w:rsidR="00263287">
          <w:rPr>
            <w:noProof/>
            <w:webHidden/>
          </w:rPr>
          <w:fldChar w:fldCharType="separate"/>
        </w:r>
        <w:r w:rsidR="00263287">
          <w:rPr>
            <w:noProof/>
            <w:webHidden/>
          </w:rPr>
          <w:t>66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34" w:history="1">
        <w:r w:rsidR="00263287" w:rsidRPr="009A022C">
          <w:rPr>
            <w:rStyle w:val="Hyperlink"/>
            <w:noProof/>
          </w:rPr>
          <w:t>Notice of Intended Proceedings</w:t>
        </w:r>
        <w:r w:rsidR="00263287">
          <w:rPr>
            <w:noProof/>
            <w:webHidden/>
          </w:rPr>
          <w:tab/>
        </w:r>
        <w:r w:rsidR="00263287">
          <w:rPr>
            <w:noProof/>
            <w:webHidden/>
          </w:rPr>
          <w:fldChar w:fldCharType="begin"/>
        </w:r>
        <w:r w:rsidR="00263287">
          <w:rPr>
            <w:noProof/>
            <w:webHidden/>
          </w:rPr>
          <w:instrText xml:space="preserve"> PAGEREF _Toc57652034 \h </w:instrText>
        </w:r>
        <w:r w:rsidR="00263287">
          <w:rPr>
            <w:noProof/>
            <w:webHidden/>
          </w:rPr>
        </w:r>
        <w:r w:rsidR="00263287">
          <w:rPr>
            <w:noProof/>
            <w:webHidden/>
          </w:rPr>
          <w:fldChar w:fldCharType="separate"/>
        </w:r>
        <w:r w:rsidR="00263287">
          <w:rPr>
            <w:noProof/>
            <w:webHidden/>
          </w:rPr>
          <w:t>67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35" w:history="1">
        <w:r w:rsidR="00263287" w:rsidRPr="009A022C">
          <w:rPr>
            <w:rStyle w:val="Hyperlink"/>
            <w:noProof/>
          </w:rPr>
          <w:t>Consideration of Representations Received</w:t>
        </w:r>
        <w:r w:rsidR="00263287">
          <w:rPr>
            <w:noProof/>
            <w:webHidden/>
          </w:rPr>
          <w:tab/>
        </w:r>
        <w:r w:rsidR="00263287">
          <w:rPr>
            <w:noProof/>
            <w:webHidden/>
          </w:rPr>
          <w:fldChar w:fldCharType="begin"/>
        </w:r>
        <w:r w:rsidR="00263287">
          <w:rPr>
            <w:noProof/>
            <w:webHidden/>
          </w:rPr>
          <w:instrText xml:space="preserve"> PAGEREF _Toc57652035 \h </w:instrText>
        </w:r>
        <w:r w:rsidR="00263287">
          <w:rPr>
            <w:noProof/>
            <w:webHidden/>
          </w:rPr>
        </w:r>
        <w:r w:rsidR="00263287">
          <w:rPr>
            <w:noProof/>
            <w:webHidden/>
          </w:rPr>
          <w:fldChar w:fldCharType="separate"/>
        </w:r>
        <w:r w:rsidR="00263287">
          <w:rPr>
            <w:noProof/>
            <w:webHidden/>
          </w:rPr>
          <w:t>68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36" w:history="1">
        <w:r w:rsidR="00263287" w:rsidRPr="009A022C">
          <w:rPr>
            <w:rStyle w:val="Hyperlink"/>
            <w:noProof/>
          </w:rPr>
          <w:t>Rent Repayment Order Application</w:t>
        </w:r>
        <w:r w:rsidR="00263287">
          <w:rPr>
            <w:noProof/>
            <w:webHidden/>
          </w:rPr>
          <w:tab/>
        </w:r>
        <w:r w:rsidR="00263287">
          <w:rPr>
            <w:noProof/>
            <w:webHidden/>
          </w:rPr>
          <w:fldChar w:fldCharType="begin"/>
        </w:r>
        <w:r w:rsidR="00263287">
          <w:rPr>
            <w:noProof/>
            <w:webHidden/>
          </w:rPr>
          <w:instrText xml:space="preserve"> PAGEREF _Toc57652036 \h </w:instrText>
        </w:r>
        <w:r w:rsidR="00263287">
          <w:rPr>
            <w:noProof/>
            <w:webHidden/>
          </w:rPr>
        </w:r>
        <w:r w:rsidR="00263287">
          <w:rPr>
            <w:noProof/>
            <w:webHidden/>
          </w:rPr>
          <w:fldChar w:fldCharType="separate"/>
        </w:r>
        <w:r w:rsidR="00263287">
          <w:rPr>
            <w:noProof/>
            <w:webHidden/>
          </w:rPr>
          <w:t>68</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2037" w:history="1">
        <w:r w:rsidR="00263287" w:rsidRPr="009A022C">
          <w:rPr>
            <w:rStyle w:val="Hyperlink"/>
            <w:rFonts w:ascii="Calibri"/>
            <w:noProof/>
          </w:rPr>
          <w:t>Making of a Rent Repayment Order</w:t>
        </w:r>
        <w:r w:rsidR="00263287">
          <w:rPr>
            <w:noProof/>
            <w:webHidden/>
          </w:rPr>
          <w:tab/>
        </w:r>
        <w:r w:rsidR="00263287">
          <w:rPr>
            <w:noProof/>
            <w:webHidden/>
          </w:rPr>
          <w:fldChar w:fldCharType="begin"/>
        </w:r>
        <w:r w:rsidR="00263287">
          <w:rPr>
            <w:noProof/>
            <w:webHidden/>
          </w:rPr>
          <w:instrText xml:space="preserve"> PAGEREF _Toc57652037 \h </w:instrText>
        </w:r>
        <w:r w:rsidR="00263287">
          <w:rPr>
            <w:noProof/>
            <w:webHidden/>
          </w:rPr>
        </w:r>
        <w:r w:rsidR="00263287">
          <w:rPr>
            <w:noProof/>
            <w:webHidden/>
          </w:rPr>
          <w:fldChar w:fldCharType="separate"/>
        </w:r>
        <w:r w:rsidR="00263287">
          <w:rPr>
            <w:noProof/>
            <w:webHidden/>
          </w:rPr>
          <w:t>68</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w:anchor="_Toc57652038" w:history="1">
        <w:r w:rsidR="00263287" w:rsidRPr="009A022C">
          <w:rPr>
            <w:rStyle w:val="Hyperlink"/>
            <w:rFonts w:ascii="Calibri"/>
            <w:noProof/>
          </w:rPr>
          <w:t>Costs</w:t>
        </w:r>
        <w:r w:rsidR="00263287">
          <w:rPr>
            <w:noProof/>
            <w:webHidden/>
          </w:rPr>
          <w:tab/>
        </w:r>
        <w:r w:rsidR="00263287">
          <w:rPr>
            <w:noProof/>
            <w:webHidden/>
          </w:rPr>
          <w:fldChar w:fldCharType="begin"/>
        </w:r>
        <w:r w:rsidR="00263287">
          <w:rPr>
            <w:noProof/>
            <w:webHidden/>
          </w:rPr>
          <w:instrText xml:space="preserve"> PAGEREF _Toc57652038 \h </w:instrText>
        </w:r>
        <w:r w:rsidR="00263287">
          <w:rPr>
            <w:noProof/>
            <w:webHidden/>
          </w:rPr>
        </w:r>
        <w:r w:rsidR="00263287">
          <w:rPr>
            <w:noProof/>
            <w:webHidden/>
          </w:rPr>
          <w:fldChar w:fldCharType="separate"/>
        </w:r>
        <w:r w:rsidR="00263287">
          <w:rPr>
            <w:noProof/>
            <w:webHidden/>
          </w:rPr>
          <w:t>68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39" w:history="1">
        <w:r w:rsidR="00263287" w:rsidRPr="009A022C">
          <w:rPr>
            <w:rStyle w:val="Hyperlink"/>
            <w:noProof/>
          </w:rPr>
          <w:t>Amount of order when satisfied that an offence has been committed</w:t>
        </w:r>
        <w:r w:rsidR="00263287">
          <w:rPr>
            <w:noProof/>
            <w:webHidden/>
          </w:rPr>
          <w:tab/>
        </w:r>
        <w:r w:rsidR="00263287">
          <w:rPr>
            <w:noProof/>
            <w:webHidden/>
          </w:rPr>
          <w:fldChar w:fldCharType="begin"/>
        </w:r>
        <w:r w:rsidR="00263287">
          <w:rPr>
            <w:noProof/>
            <w:webHidden/>
          </w:rPr>
          <w:instrText xml:space="preserve"> PAGEREF _Toc57652039 \h </w:instrText>
        </w:r>
        <w:r w:rsidR="00263287">
          <w:rPr>
            <w:noProof/>
            <w:webHidden/>
          </w:rPr>
        </w:r>
        <w:r w:rsidR="00263287">
          <w:rPr>
            <w:noProof/>
            <w:webHidden/>
          </w:rPr>
          <w:fldChar w:fldCharType="separate"/>
        </w:r>
        <w:r w:rsidR="00263287">
          <w:rPr>
            <w:noProof/>
            <w:webHidden/>
          </w:rPr>
          <w:t>68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40" w:history="1">
        <w:r w:rsidR="00263287" w:rsidRPr="009A022C">
          <w:rPr>
            <w:rStyle w:val="Hyperlink"/>
            <w:noProof/>
          </w:rPr>
          <w:t>Amount of order following conviction</w:t>
        </w:r>
        <w:r w:rsidR="00263287">
          <w:rPr>
            <w:noProof/>
            <w:webHidden/>
          </w:rPr>
          <w:tab/>
        </w:r>
        <w:r w:rsidR="00263287">
          <w:rPr>
            <w:noProof/>
            <w:webHidden/>
          </w:rPr>
          <w:fldChar w:fldCharType="begin"/>
        </w:r>
        <w:r w:rsidR="00263287">
          <w:rPr>
            <w:noProof/>
            <w:webHidden/>
          </w:rPr>
          <w:instrText xml:space="preserve"> PAGEREF _Toc57652040 \h </w:instrText>
        </w:r>
        <w:r w:rsidR="00263287">
          <w:rPr>
            <w:noProof/>
            <w:webHidden/>
          </w:rPr>
        </w:r>
        <w:r w:rsidR="00263287">
          <w:rPr>
            <w:noProof/>
            <w:webHidden/>
          </w:rPr>
          <w:fldChar w:fldCharType="separate"/>
        </w:r>
        <w:r w:rsidR="00263287">
          <w:rPr>
            <w:noProof/>
            <w:webHidden/>
          </w:rPr>
          <w:t>68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41" w:history="1">
        <w:r w:rsidR="00263287" w:rsidRPr="009A022C">
          <w:rPr>
            <w:rStyle w:val="Hyperlink"/>
            <w:noProof/>
          </w:rPr>
          <w:t>Appeals against a decision not to comply with a request</w:t>
        </w:r>
        <w:r w:rsidR="00263287">
          <w:rPr>
            <w:noProof/>
            <w:webHidden/>
          </w:rPr>
          <w:tab/>
        </w:r>
        <w:r w:rsidR="00263287">
          <w:rPr>
            <w:noProof/>
            <w:webHidden/>
          </w:rPr>
          <w:fldChar w:fldCharType="begin"/>
        </w:r>
        <w:r w:rsidR="00263287">
          <w:rPr>
            <w:noProof/>
            <w:webHidden/>
          </w:rPr>
          <w:instrText xml:space="preserve"> PAGEREF _Toc57652041 \h </w:instrText>
        </w:r>
        <w:r w:rsidR="00263287">
          <w:rPr>
            <w:noProof/>
            <w:webHidden/>
          </w:rPr>
        </w:r>
        <w:r w:rsidR="00263287">
          <w:rPr>
            <w:noProof/>
            <w:webHidden/>
          </w:rPr>
          <w:fldChar w:fldCharType="separate"/>
        </w:r>
        <w:r w:rsidR="00263287">
          <w:rPr>
            <w:noProof/>
            <w:webHidden/>
          </w:rPr>
          <w:t>69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42" w:history="1">
        <w:r w:rsidR="00263287" w:rsidRPr="009A022C">
          <w:rPr>
            <w:rStyle w:val="Hyperlink"/>
            <w:noProof/>
          </w:rPr>
          <w:t>Rent Repayment Order Recovery</w:t>
        </w:r>
        <w:r w:rsidR="00263287">
          <w:rPr>
            <w:noProof/>
            <w:webHidden/>
          </w:rPr>
          <w:tab/>
        </w:r>
        <w:r w:rsidR="00263287">
          <w:rPr>
            <w:noProof/>
            <w:webHidden/>
          </w:rPr>
          <w:fldChar w:fldCharType="begin"/>
        </w:r>
        <w:r w:rsidR="00263287">
          <w:rPr>
            <w:noProof/>
            <w:webHidden/>
          </w:rPr>
          <w:instrText xml:space="preserve"> PAGEREF _Toc57652042 \h </w:instrText>
        </w:r>
        <w:r w:rsidR="00263287">
          <w:rPr>
            <w:noProof/>
            <w:webHidden/>
          </w:rPr>
        </w:r>
        <w:r w:rsidR="00263287">
          <w:rPr>
            <w:noProof/>
            <w:webHidden/>
          </w:rPr>
          <w:fldChar w:fldCharType="separate"/>
        </w:r>
        <w:r w:rsidR="00263287">
          <w:rPr>
            <w:noProof/>
            <w:webHidden/>
          </w:rPr>
          <w:t>69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43" w:history="1">
        <w:r w:rsidR="00263287" w:rsidRPr="009A022C">
          <w:rPr>
            <w:rStyle w:val="Hyperlink"/>
            <w:noProof/>
          </w:rPr>
          <w:t>Appeals</w:t>
        </w:r>
        <w:r w:rsidR="00263287">
          <w:rPr>
            <w:noProof/>
            <w:webHidden/>
          </w:rPr>
          <w:tab/>
        </w:r>
        <w:r w:rsidR="00263287">
          <w:rPr>
            <w:noProof/>
            <w:webHidden/>
          </w:rPr>
          <w:fldChar w:fldCharType="begin"/>
        </w:r>
        <w:r w:rsidR="00263287">
          <w:rPr>
            <w:noProof/>
            <w:webHidden/>
          </w:rPr>
          <w:instrText xml:space="preserve"> PAGEREF _Toc57652043 \h </w:instrText>
        </w:r>
        <w:r w:rsidR="00263287">
          <w:rPr>
            <w:noProof/>
            <w:webHidden/>
          </w:rPr>
        </w:r>
        <w:r w:rsidR="00263287">
          <w:rPr>
            <w:noProof/>
            <w:webHidden/>
          </w:rPr>
          <w:fldChar w:fldCharType="separate"/>
        </w:r>
        <w:r w:rsidR="00263287">
          <w:rPr>
            <w:noProof/>
            <w:webHidden/>
          </w:rPr>
          <w:t>69</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11" w:anchor="_Toc57652044" w:history="1">
        <w:r w:rsidR="00263287" w:rsidRPr="009A022C">
          <w:rPr>
            <w:rStyle w:val="Hyperlink"/>
            <w:noProof/>
          </w:rPr>
          <w:t>Appendix 4 Banning Order</w:t>
        </w:r>
        <w:r w:rsidR="00263287">
          <w:rPr>
            <w:noProof/>
            <w:webHidden/>
          </w:rPr>
          <w:tab/>
        </w:r>
        <w:r w:rsidR="00263287">
          <w:rPr>
            <w:noProof/>
            <w:webHidden/>
          </w:rPr>
          <w:fldChar w:fldCharType="begin"/>
        </w:r>
        <w:r w:rsidR="00263287">
          <w:rPr>
            <w:noProof/>
            <w:webHidden/>
          </w:rPr>
          <w:instrText xml:space="preserve"> PAGEREF _Toc57652044 \h </w:instrText>
        </w:r>
        <w:r w:rsidR="00263287">
          <w:rPr>
            <w:noProof/>
            <w:webHidden/>
          </w:rPr>
        </w:r>
        <w:r w:rsidR="00263287">
          <w:rPr>
            <w:noProof/>
            <w:webHidden/>
          </w:rPr>
          <w:fldChar w:fldCharType="separate"/>
        </w:r>
        <w:r w:rsidR="00263287">
          <w:rPr>
            <w:noProof/>
            <w:webHidden/>
          </w:rPr>
          <w:t>70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45" w:history="1">
        <w:r w:rsidR="00263287" w:rsidRPr="009A022C">
          <w:rPr>
            <w:rStyle w:val="Hyperlink"/>
            <w:noProof/>
          </w:rPr>
          <w:t>Purpose</w:t>
        </w:r>
        <w:r w:rsidR="00263287">
          <w:rPr>
            <w:noProof/>
            <w:webHidden/>
          </w:rPr>
          <w:tab/>
        </w:r>
        <w:r w:rsidR="00263287">
          <w:rPr>
            <w:noProof/>
            <w:webHidden/>
          </w:rPr>
          <w:fldChar w:fldCharType="begin"/>
        </w:r>
        <w:r w:rsidR="00263287">
          <w:rPr>
            <w:noProof/>
            <w:webHidden/>
          </w:rPr>
          <w:instrText xml:space="preserve"> PAGEREF _Toc57652045 \h </w:instrText>
        </w:r>
        <w:r w:rsidR="00263287">
          <w:rPr>
            <w:noProof/>
            <w:webHidden/>
          </w:rPr>
        </w:r>
        <w:r w:rsidR="00263287">
          <w:rPr>
            <w:noProof/>
            <w:webHidden/>
          </w:rPr>
          <w:fldChar w:fldCharType="separate"/>
        </w:r>
        <w:r w:rsidR="00263287">
          <w:rPr>
            <w:noProof/>
            <w:webHidden/>
          </w:rPr>
          <w:t>70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46" w:history="1">
        <w:r w:rsidR="00263287" w:rsidRPr="009A022C">
          <w:rPr>
            <w:rStyle w:val="Hyperlink"/>
            <w:noProof/>
          </w:rPr>
          <w:t>Legislation</w:t>
        </w:r>
        <w:r w:rsidR="00263287">
          <w:rPr>
            <w:noProof/>
            <w:webHidden/>
          </w:rPr>
          <w:tab/>
        </w:r>
        <w:r w:rsidR="00263287">
          <w:rPr>
            <w:noProof/>
            <w:webHidden/>
          </w:rPr>
          <w:fldChar w:fldCharType="begin"/>
        </w:r>
        <w:r w:rsidR="00263287">
          <w:rPr>
            <w:noProof/>
            <w:webHidden/>
          </w:rPr>
          <w:instrText xml:space="preserve"> PAGEREF _Toc57652046 \h </w:instrText>
        </w:r>
        <w:r w:rsidR="00263287">
          <w:rPr>
            <w:noProof/>
            <w:webHidden/>
          </w:rPr>
        </w:r>
        <w:r w:rsidR="00263287">
          <w:rPr>
            <w:noProof/>
            <w:webHidden/>
          </w:rPr>
          <w:fldChar w:fldCharType="separate"/>
        </w:r>
        <w:r w:rsidR="00263287">
          <w:rPr>
            <w:noProof/>
            <w:webHidden/>
          </w:rPr>
          <w:t>70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47" w:history="1">
        <w:r w:rsidR="00263287" w:rsidRPr="009A022C">
          <w:rPr>
            <w:rStyle w:val="Hyperlink"/>
            <w:noProof/>
          </w:rPr>
          <w:t>Background</w:t>
        </w:r>
        <w:r w:rsidR="00263287">
          <w:rPr>
            <w:noProof/>
            <w:webHidden/>
          </w:rPr>
          <w:tab/>
        </w:r>
        <w:r w:rsidR="00263287">
          <w:rPr>
            <w:noProof/>
            <w:webHidden/>
          </w:rPr>
          <w:fldChar w:fldCharType="begin"/>
        </w:r>
        <w:r w:rsidR="00263287">
          <w:rPr>
            <w:noProof/>
            <w:webHidden/>
          </w:rPr>
          <w:instrText xml:space="preserve"> PAGEREF _Toc57652047 \h </w:instrText>
        </w:r>
        <w:r w:rsidR="00263287">
          <w:rPr>
            <w:noProof/>
            <w:webHidden/>
          </w:rPr>
        </w:r>
        <w:r w:rsidR="00263287">
          <w:rPr>
            <w:noProof/>
            <w:webHidden/>
          </w:rPr>
          <w:fldChar w:fldCharType="separate"/>
        </w:r>
        <w:r w:rsidR="00263287">
          <w:rPr>
            <w:noProof/>
            <w:webHidden/>
          </w:rPr>
          <w:t>70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48" w:history="1">
        <w:r w:rsidR="00263287" w:rsidRPr="009A022C">
          <w:rPr>
            <w:rStyle w:val="Hyperlink"/>
            <w:noProof/>
          </w:rPr>
          <w:t>Banning Order Offences</w:t>
        </w:r>
        <w:r w:rsidR="00263287">
          <w:rPr>
            <w:noProof/>
            <w:webHidden/>
          </w:rPr>
          <w:tab/>
        </w:r>
        <w:r w:rsidR="00263287">
          <w:rPr>
            <w:noProof/>
            <w:webHidden/>
          </w:rPr>
          <w:fldChar w:fldCharType="begin"/>
        </w:r>
        <w:r w:rsidR="00263287">
          <w:rPr>
            <w:noProof/>
            <w:webHidden/>
          </w:rPr>
          <w:instrText xml:space="preserve"> PAGEREF _Toc57652048 \h </w:instrText>
        </w:r>
        <w:r w:rsidR="00263287">
          <w:rPr>
            <w:noProof/>
            <w:webHidden/>
          </w:rPr>
        </w:r>
        <w:r w:rsidR="00263287">
          <w:rPr>
            <w:noProof/>
            <w:webHidden/>
          </w:rPr>
          <w:fldChar w:fldCharType="separate"/>
        </w:r>
        <w:r w:rsidR="00263287">
          <w:rPr>
            <w:noProof/>
            <w:webHidden/>
          </w:rPr>
          <w:t>71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49" w:history="1">
        <w:r w:rsidR="00263287" w:rsidRPr="009A022C">
          <w:rPr>
            <w:rStyle w:val="Hyperlink"/>
            <w:noProof/>
          </w:rPr>
          <w:t>Banning Order Applications</w:t>
        </w:r>
        <w:r w:rsidR="00263287">
          <w:rPr>
            <w:noProof/>
            <w:webHidden/>
          </w:rPr>
          <w:tab/>
        </w:r>
        <w:r w:rsidR="00263287">
          <w:rPr>
            <w:noProof/>
            <w:webHidden/>
          </w:rPr>
          <w:fldChar w:fldCharType="begin"/>
        </w:r>
        <w:r w:rsidR="00263287">
          <w:rPr>
            <w:noProof/>
            <w:webHidden/>
          </w:rPr>
          <w:instrText xml:space="preserve"> PAGEREF _Toc57652049 \h </w:instrText>
        </w:r>
        <w:r w:rsidR="00263287">
          <w:rPr>
            <w:noProof/>
            <w:webHidden/>
          </w:rPr>
        </w:r>
        <w:r w:rsidR="00263287">
          <w:rPr>
            <w:noProof/>
            <w:webHidden/>
          </w:rPr>
          <w:fldChar w:fldCharType="separate"/>
        </w:r>
        <w:r w:rsidR="00263287">
          <w:rPr>
            <w:noProof/>
            <w:webHidden/>
          </w:rPr>
          <w:t>71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50" w:history="1">
        <w:r w:rsidR="00263287" w:rsidRPr="009A022C">
          <w:rPr>
            <w:rStyle w:val="Hyperlink"/>
            <w:noProof/>
          </w:rPr>
          <w:t>Procedure</w:t>
        </w:r>
        <w:r w:rsidR="00263287">
          <w:rPr>
            <w:noProof/>
            <w:webHidden/>
          </w:rPr>
          <w:tab/>
        </w:r>
        <w:r w:rsidR="00263287">
          <w:rPr>
            <w:noProof/>
            <w:webHidden/>
          </w:rPr>
          <w:fldChar w:fldCharType="begin"/>
        </w:r>
        <w:r w:rsidR="00263287">
          <w:rPr>
            <w:noProof/>
            <w:webHidden/>
          </w:rPr>
          <w:instrText xml:space="preserve"> PAGEREF _Toc57652050 \h </w:instrText>
        </w:r>
        <w:r w:rsidR="00263287">
          <w:rPr>
            <w:noProof/>
            <w:webHidden/>
          </w:rPr>
        </w:r>
        <w:r w:rsidR="00263287">
          <w:rPr>
            <w:noProof/>
            <w:webHidden/>
          </w:rPr>
          <w:fldChar w:fldCharType="separate"/>
        </w:r>
        <w:r w:rsidR="00263287">
          <w:rPr>
            <w:noProof/>
            <w:webHidden/>
          </w:rPr>
          <w:t>71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51" w:history="1">
        <w:r w:rsidR="00263287" w:rsidRPr="009A022C">
          <w:rPr>
            <w:rStyle w:val="Hyperlink"/>
            <w:noProof/>
          </w:rPr>
          <w:t>Punishment of the offender</w:t>
        </w:r>
        <w:r w:rsidR="00263287">
          <w:rPr>
            <w:noProof/>
            <w:webHidden/>
          </w:rPr>
          <w:tab/>
        </w:r>
        <w:r w:rsidR="00263287">
          <w:rPr>
            <w:noProof/>
            <w:webHidden/>
          </w:rPr>
          <w:fldChar w:fldCharType="begin"/>
        </w:r>
        <w:r w:rsidR="00263287">
          <w:rPr>
            <w:noProof/>
            <w:webHidden/>
          </w:rPr>
          <w:instrText xml:space="preserve"> PAGEREF _Toc57652051 \h </w:instrText>
        </w:r>
        <w:r w:rsidR="00263287">
          <w:rPr>
            <w:noProof/>
            <w:webHidden/>
          </w:rPr>
        </w:r>
        <w:r w:rsidR="00263287">
          <w:rPr>
            <w:noProof/>
            <w:webHidden/>
          </w:rPr>
          <w:fldChar w:fldCharType="separate"/>
        </w:r>
        <w:r w:rsidR="00263287">
          <w:rPr>
            <w:noProof/>
            <w:webHidden/>
          </w:rPr>
          <w:t>71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52" w:history="1">
        <w:r w:rsidR="00263287" w:rsidRPr="009A022C">
          <w:rPr>
            <w:rStyle w:val="Hyperlink"/>
            <w:noProof/>
          </w:rPr>
          <w:t>Notice of Intention</w:t>
        </w:r>
        <w:r w:rsidR="00263287">
          <w:rPr>
            <w:noProof/>
            <w:webHidden/>
          </w:rPr>
          <w:tab/>
        </w:r>
        <w:r w:rsidR="00263287">
          <w:rPr>
            <w:noProof/>
            <w:webHidden/>
          </w:rPr>
          <w:fldChar w:fldCharType="begin"/>
        </w:r>
        <w:r w:rsidR="00263287">
          <w:rPr>
            <w:noProof/>
            <w:webHidden/>
          </w:rPr>
          <w:instrText xml:space="preserve"> PAGEREF _Toc57652052 \h </w:instrText>
        </w:r>
        <w:r w:rsidR="00263287">
          <w:rPr>
            <w:noProof/>
            <w:webHidden/>
          </w:rPr>
        </w:r>
        <w:r w:rsidR="00263287">
          <w:rPr>
            <w:noProof/>
            <w:webHidden/>
          </w:rPr>
          <w:fldChar w:fldCharType="separate"/>
        </w:r>
        <w:r w:rsidR="00263287">
          <w:rPr>
            <w:noProof/>
            <w:webHidden/>
          </w:rPr>
          <w:t>72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53" w:history="1">
        <w:r w:rsidR="00263287" w:rsidRPr="009A022C">
          <w:rPr>
            <w:rStyle w:val="Hyperlink"/>
            <w:noProof/>
          </w:rPr>
          <w:t>Appeals</w:t>
        </w:r>
        <w:r w:rsidR="00263287">
          <w:rPr>
            <w:noProof/>
            <w:webHidden/>
          </w:rPr>
          <w:tab/>
        </w:r>
        <w:r w:rsidR="00263287">
          <w:rPr>
            <w:noProof/>
            <w:webHidden/>
          </w:rPr>
          <w:fldChar w:fldCharType="begin"/>
        </w:r>
        <w:r w:rsidR="00263287">
          <w:rPr>
            <w:noProof/>
            <w:webHidden/>
          </w:rPr>
          <w:instrText xml:space="preserve"> PAGEREF _Toc57652053 \h </w:instrText>
        </w:r>
        <w:r w:rsidR="00263287">
          <w:rPr>
            <w:noProof/>
            <w:webHidden/>
          </w:rPr>
        </w:r>
        <w:r w:rsidR="00263287">
          <w:rPr>
            <w:noProof/>
            <w:webHidden/>
          </w:rPr>
          <w:fldChar w:fldCharType="separate"/>
        </w:r>
        <w:r w:rsidR="00263287">
          <w:rPr>
            <w:noProof/>
            <w:webHidden/>
          </w:rPr>
          <w:t>72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54" w:history="1">
        <w:r w:rsidR="00263287" w:rsidRPr="009A022C">
          <w:rPr>
            <w:rStyle w:val="Hyperlink"/>
            <w:noProof/>
          </w:rPr>
          <w:t>Request for Information</w:t>
        </w:r>
        <w:r w:rsidR="00263287">
          <w:rPr>
            <w:noProof/>
            <w:webHidden/>
          </w:rPr>
          <w:tab/>
        </w:r>
        <w:r w:rsidR="00263287">
          <w:rPr>
            <w:noProof/>
            <w:webHidden/>
          </w:rPr>
          <w:fldChar w:fldCharType="begin"/>
        </w:r>
        <w:r w:rsidR="00263287">
          <w:rPr>
            <w:noProof/>
            <w:webHidden/>
          </w:rPr>
          <w:instrText xml:space="preserve"> PAGEREF _Toc57652054 \h </w:instrText>
        </w:r>
        <w:r w:rsidR="00263287">
          <w:rPr>
            <w:noProof/>
            <w:webHidden/>
          </w:rPr>
        </w:r>
        <w:r w:rsidR="00263287">
          <w:rPr>
            <w:noProof/>
            <w:webHidden/>
          </w:rPr>
          <w:fldChar w:fldCharType="separate"/>
        </w:r>
        <w:r w:rsidR="00263287">
          <w:rPr>
            <w:noProof/>
            <w:webHidden/>
          </w:rPr>
          <w:t>73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55" w:history="1">
        <w:r w:rsidR="00263287" w:rsidRPr="009A022C">
          <w:rPr>
            <w:rStyle w:val="Hyperlink"/>
            <w:noProof/>
          </w:rPr>
          <w:t>Role of the First-tier tribunal (FtT)</w:t>
        </w:r>
        <w:r w:rsidR="00263287">
          <w:rPr>
            <w:noProof/>
            <w:webHidden/>
          </w:rPr>
          <w:tab/>
        </w:r>
        <w:r w:rsidR="00263287">
          <w:rPr>
            <w:noProof/>
            <w:webHidden/>
          </w:rPr>
          <w:fldChar w:fldCharType="begin"/>
        </w:r>
        <w:r w:rsidR="00263287">
          <w:rPr>
            <w:noProof/>
            <w:webHidden/>
          </w:rPr>
          <w:instrText xml:space="preserve"> PAGEREF _Toc57652055 \h </w:instrText>
        </w:r>
        <w:r w:rsidR="00263287">
          <w:rPr>
            <w:noProof/>
            <w:webHidden/>
          </w:rPr>
        </w:r>
        <w:r w:rsidR="00263287">
          <w:rPr>
            <w:noProof/>
            <w:webHidden/>
          </w:rPr>
          <w:fldChar w:fldCharType="separate"/>
        </w:r>
        <w:r w:rsidR="00263287">
          <w:rPr>
            <w:noProof/>
            <w:webHidden/>
          </w:rPr>
          <w:t>73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56" w:history="1">
        <w:r w:rsidR="00263287" w:rsidRPr="009A022C">
          <w:rPr>
            <w:rStyle w:val="Hyperlink"/>
            <w:noProof/>
          </w:rPr>
          <w:t>Factors the FtT will consider when deciding whether to make a banning order</w:t>
        </w:r>
        <w:r w:rsidR="00263287">
          <w:rPr>
            <w:noProof/>
            <w:webHidden/>
          </w:rPr>
          <w:tab/>
        </w:r>
        <w:r w:rsidR="00263287">
          <w:rPr>
            <w:noProof/>
            <w:webHidden/>
          </w:rPr>
          <w:fldChar w:fldCharType="begin"/>
        </w:r>
        <w:r w:rsidR="00263287">
          <w:rPr>
            <w:noProof/>
            <w:webHidden/>
          </w:rPr>
          <w:instrText xml:space="preserve"> PAGEREF _Toc57652056 \h </w:instrText>
        </w:r>
        <w:r w:rsidR="00263287">
          <w:rPr>
            <w:noProof/>
            <w:webHidden/>
          </w:rPr>
        </w:r>
        <w:r w:rsidR="00263287">
          <w:rPr>
            <w:noProof/>
            <w:webHidden/>
          </w:rPr>
          <w:fldChar w:fldCharType="separate"/>
        </w:r>
        <w:r w:rsidR="00263287">
          <w:rPr>
            <w:noProof/>
            <w:webHidden/>
          </w:rPr>
          <w:t>73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57" w:history="1">
        <w:r w:rsidR="00263287" w:rsidRPr="009A022C">
          <w:rPr>
            <w:rStyle w:val="Hyperlink"/>
            <w:noProof/>
          </w:rPr>
          <w:t>Enforcement and Impact</w:t>
        </w:r>
        <w:r w:rsidR="00263287">
          <w:rPr>
            <w:noProof/>
            <w:webHidden/>
          </w:rPr>
          <w:tab/>
        </w:r>
        <w:r w:rsidR="00263287">
          <w:rPr>
            <w:noProof/>
            <w:webHidden/>
          </w:rPr>
          <w:fldChar w:fldCharType="begin"/>
        </w:r>
        <w:r w:rsidR="00263287">
          <w:rPr>
            <w:noProof/>
            <w:webHidden/>
          </w:rPr>
          <w:instrText xml:space="preserve"> PAGEREF _Toc57652057 \h </w:instrText>
        </w:r>
        <w:r w:rsidR="00263287">
          <w:rPr>
            <w:noProof/>
            <w:webHidden/>
          </w:rPr>
        </w:r>
        <w:r w:rsidR="00263287">
          <w:rPr>
            <w:noProof/>
            <w:webHidden/>
          </w:rPr>
          <w:fldChar w:fldCharType="separate"/>
        </w:r>
        <w:r w:rsidR="00263287">
          <w:rPr>
            <w:noProof/>
            <w:webHidden/>
          </w:rPr>
          <w:t>73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58" w:history="1">
        <w:r w:rsidR="00263287" w:rsidRPr="009A022C">
          <w:rPr>
            <w:rStyle w:val="Hyperlink"/>
            <w:noProof/>
          </w:rPr>
          <w:t>Consequences of Banning Orders</w:t>
        </w:r>
        <w:r w:rsidR="00263287">
          <w:rPr>
            <w:noProof/>
            <w:webHidden/>
          </w:rPr>
          <w:tab/>
        </w:r>
        <w:r w:rsidR="00263287">
          <w:rPr>
            <w:noProof/>
            <w:webHidden/>
          </w:rPr>
          <w:fldChar w:fldCharType="begin"/>
        </w:r>
        <w:r w:rsidR="00263287">
          <w:rPr>
            <w:noProof/>
            <w:webHidden/>
          </w:rPr>
          <w:instrText xml:space="preserve"> PAGEREF _Toc57652058 \h </w:instrText>
        </w:r>
        <w:r w:rsidR="00263287">
          <w:rPr>
            <w:noProof/>
            <w:webHidden/>
          </w:rPr>
        </w:r>
        <w:r w:rsidR="00263287">
          <w:rPr>
            <w:noProof/>
            <w:webHidden/>
          </w:rPr>
          <w:fldChar w:fldCharType="separate"/>
        </w:r>
        <w:r w:rsidR="00263287">
          <w:rPr>
            <w:noProof/>
            <w:webHidden/>
          </w:rPr>
          <w:t>74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59" w:history="1">
        <w:r w:rsidR="00263287" w:rsidRPr="009A022C">
          <w:rPr>
            <w:rStyle w:val="Hyperlink"/>
            <w:noProof/>
          </w:rPr>
          <w:t>Financial Penalty for Breach of a Banning Order</w:t>
        </w:r>
        <w:r w:rsidR="00263287">
          <w:rPr>
            <w:noProof/>
            <w:webHidden/>
          </w:rPr>
          <w:tab/>
        </w:r>
        <w:r w:rsidR="00263287">
          <w:rPr>
            <w:noProof/>
            <w:webHidden/>
          </w:rPr>
          <w:fldChar w:fldCharType="begin"/>
        </w:r>
        <w:r w:rsidR="00263287">
          <w:rPr>
            <w:noProof/>
            <w:webHidden/>
          </w:rPr>
          <w:instrText xml:space="preserve"> PAGEREF _Toc57652059 \h </w:instrText>
        </w:r>
        <w:r w:rsidR="00263287">
          <w:rPr>
            <w:noProof/>
            <w:webHidden/>
          </w:rPr>
        </w:r>
        <w:r w:rsidR="00263287">
          <w:rPr>
            <w:noProof/>
            <w:webHidden/>
          </w:rPr>
          <w:fldChar w:fldCharType="separate"/>
        </w:r>
        <w:r w:rsidR="00263287">
          <w:rPr>
            <w:noProof/>
            <w:webHidden/>
          </w:rPr>
          <w:t>74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60" w:history="1">
        <w:r w:rsidR="00263287" w:rsidRPr="009A022C">
          <w:rPr>
            <w:rStyle w:val="Hyperlink"/>
            <w:noProof/>
          </w:rPr>
          <w:t>Banning Order Publicity</w:t>
        </w:r>
        <w:r w:rsidR="00263287">
          <w:rPr>
            <w:noProof/>
            <w:webHidden/>
          </w:rPr>
          <w:tab/>
        </w:r>
        <w:r w:rsidR="00263287">
          <w:rPr>
            <w:noProof/>
            <w:webHidden/>
          </w:rPr>
          <w:fldChar w:fldCharType="begin"/>
        </w:r>
        <w:r w:rsidR="00263287">
          <w:rPr>
            <w:noProof/>
            <w:webHidden/>
          </w:rPr>
          <w:instrText xml:space="preserve"> PAGEREF _Toc57652060 \h </w:instrText>
        </w:r>
        <w:r w:rsidR="00263287">
          <w:rPr>
            <w:noProof/>
            <w:webHidden/>
          </w:rPr>
        </w:r>
        <w:r w:rsidR="00263287">
          <w:rPr>
            <w:noProof/>
            <w:webHidden/>
          </w:rPr>
          <w:fldChar w:fldCharType="separate"/>
        </w:r>
        <w:r w:rsidR="00263287">
          <w:rPr>
            <w:noProof/>
            <w:webHidden/>
          </w:rPr>
          <w:t>74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61" w:history="1">
        <w:r w:rsidR="00263287" w:rsidRPr="009A022C">
          <w:rPr>
            <w:rStyle w:val="Hyperlink"/>
            <w:noProof/>
          </w:rPr>
          <w:t>Other Impacts of Banning Orders</w:t>
        </w:r>
        <w:r w:rsidR="00263287">
          <w:rPr>
            <w:noProof/>
            <w:webHidden/>
          </w:rPr>
          <w:tab/>
        </w:r>
        <w:r w:rsidR="00263287">
          <w:rPr>
            <w:noProof/>
            <w:webHidden/>
          </w:rPr>
          <w:fldChar w:fldCharType="begin"/>
        </w:r>
        <w:r w:rsidR="00263287">
          <w:rPr>
            <w:noProof/>
            <w:webHidden/>
          </w:rPr>
          <w:instrText xml:space="preserve"> PAGEREF _Toc57652061 \h </w:instrText>
        </w:r>
        <w:r w:rsidR="00263287">
          <w:rPr>
            <w:noProof/>
            <w:webHidden/>
          </w:rPr>
        </w:r>
        <w:r w:rsidR="00263287">
          <w:rPr>
            <w:noProof/>
            <w:webHidden/>
          </w:rPr>
          <w:fldChar w:fldCharType="separate"/>
        </w:r>
        <w:r w:rsidR="00263287">
          <w:rPr>
            <w:noProof/>
            <w:webHidden/>
          </w:rPr>
          <w:t>74</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62" w:history="1">
        <w:r w:rsidR="00263287" w:rsidRPr="009A022C">
          <w:rPr>
            <w:rStyle w:val="Hyperlink"/>
            <w:noProof/>
          </w:rPr>
          <w:t>Management Orders</w:t>
        </w:r>
        <w:r w:rsidR="00263287">
          <w:rPr>
            <w:noProof/>
            <w:webHidden/>
          </w:rPr>
          <w:tab/>
        </w:r>
        <w:r w:rsidR="00263287">
          <w:rPr>
            <w:noProof/>
            <w:webHidden/>
          </w:rPr>
          <w:fldChar w:fldCharType="begin"/>
        </w:r>
        <w:r w:rsidR="00263287">
          <w:rPr>
            <w:noProof/>
            <w:webHidden/>
          </w:rPr>
          <w:instrText xml:space="preserve"> PAGEREF _Toc57652062 \h </w:instrText>
        </w:r>
        <w:r w:rsidR="00263287">
          <w:rPr>
            <w:noProof/>
            <w:webHidden/>
          </w:rPr>
        </w:r>
        <w:r w:rsidR="00263287">
          <w:rPr>
            <w:noProof/>
            <w:webHidden/>
          </w:rPr>
          <w:fldChar w:fldCharType="separate"/>
        </w:r>
        <w:r w:rsidR="00263287">
          <w:rPr>
            <w:noProof/>
            <w:webHidden/>
          </w:rPr>
          <w:t>75</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12" w:anchor="_Toc57652063" w:history="1">
        <w:r w:rsidR="00263287" w:rsidRPr="009A022C">
          <w:rPr>
            <w:rStyle w:val="Hyperlink"/>
            <w:noProof/>
          </w:rPr>
          <w:t>Appendix 5 Database of Rogue Landlords and Property Agents</w:t>
        </w:r>
        <w:r w:rsidR="00263287">
          <w:rPr>
            <w:noProof/>
            <w:webHidden/>
          </w:rPr>
          <w:tab/>
        </w:r>
        <w:r w:rsidR="00263287">
          <w:rPr>
            <w:noProof/>
            <w:webHidden/>
          </w:rPr>
          <w:fldChar w:fldCharType="begin"/>
        </w:r>
        <w:r w:rsidR="00263287">
          <w:rPr>
            <w:noProof/>
            <w:webHidden/>
          </w:rPr>
          <w:instrText xml:space="preserve"> PAGEREF _Toc57652063 \h </w:instrText>
        </w:r>
        <w:r w:rsidR="00263287">
          <w:rPr>
            <w:noProof/>
            <w:webHidden/>
          </w:rPr>
        </w:r>
        <w:r w:rsidR="00263287">
          <w:rPr>
            <w:noProof/>
            <w:webHidden/>
          </w:rPr>
          <w:fldChar w:fldCharType="separate"/>
        </w:r>
        <w:r w:rsidR="00263287">
          <w:rPr>
            <w:noProof/>
            <w:webHidden/>
          </w:rPr>
          <w:t>76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64" w:history="1">
        <w:r w:rsidR="00263287" w:rsidRPr="009A022C">
          <w:rPr>
            <w:rStyle w:val="Hyperlink"/>
            <w:noProof/>
          </w:rPr>
          <w:t>Purpose</w:t>
        </w:r>
        <w:r w:rsidR="00263287">
          <w:rPr>
            <w:noProof/>
            <w:webHidden/>
          </w:rPr>
          <w:tab/>
        </w:r>
        <w:r w:rsidR="00263287">
          <w:rPr>
            <w:noProof/>
            <w:webHidden/>
          </w:rPr>
          <w:fldChar w:fldCharType="begin"/>
        </w:r>
        <w:r w:rsidR="00263287">
          <w:rPr>
            <w:noProof/>
            <w:webHidden/>
          </w:rPr>
          <w:instrText xml:space="preserve"> PAGEREF _Toc57652064 \h </w:instrText>
        </w:r>
        <w:r w:rsidR="00263287">
          <w:rPr>
            <w:noProof/>
            <w:webHidden/>
          </w:rPr>
        </w:r>
        <w:r w:rsidR="00263287">
          <w:rPr>
            <w:noProof/>
            <w:webHidden/>
          </w:rPr>
          <w:fldChar w:fldCharType="separate"/>
        </w:r>
        <w:r w:rsidR="00263287">
          <w:rPr>
            <w:noProof/>
            <w:webHidden/>
          </w:rPr>
          <w:t>76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65" w:history="1">
        <w:r w:rsidR="00263287" w:rsidRPr="009A022C">
          <w:rPr>
            <w:rStyle w:val="Hyperlink"/>
            <w:noProof/>
          </w:rPr>
          <w:t>Legislation Housing and Planning Act 2016, Part 2, Chapter 3</w:t>
        </w:r>
        <w:r w:rsidR="00263287">
          <w:rPr>
            <w:noProof/>
            <w:webHidden/>
          </w:rPr>
          <w:tab/>
        </w:r>
        <w:r w:rsidR="00263287">
          <w:rPr>
            <w:noProof/>
            <w:webHidden/>
          </w:rPr>
          <w:fldChar w:fldCharType="begin"/>
        </w:r>
        <w:r w:rsidR="00263287">
          <w:rPr>
            <w:noProof/>
            <w:webHidden/>
          </w:rPr>
          <w:instrText xml:space="preserve"> PAGEREF _Toc57652065 \h </w:instrText>
        </w:r>
        <w:r w:rsidR="00263287">
          <w:rPr>
            <w:noProof/>
            <w:webHidden/>
          </w:rPr>
        </w:r>
        <w:r w:rsidR="00263287">
          <w:rPr>
            <w:noProof/>
            <w:webHidden/>
          </w:rPr>
          <w:fldChar w:fldCharType="separate"/>
        </w:r>
        <w:r w:rsidR="00263287">
          <w:rPr>
            <w:noProof/>
            <w:webHidden/>
          </w:rPr>
          <w:t>76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66" w:history="1">
        <w:r w:rsidR="00263287" w:rsidRPr="009A022C">
          <w:rPr>
            <w:rStyle w:val="Hyperlink"/>
            <w:noProof/>
          </w:rPr>
          <w:t>Use of information in the database</w:t>
        </w:r>
        <w:r w:rsidR="00263287">
          <w:rPr>
            <w:noProof/>
            <w:webHidden/>
          </w:rPr>
          <w:tab/>
        </w:r>
        <w:r w:rsidR="00263287">
          <w:rPr>
            <w:noProof/>
            <w:webHidden/>
          </w:rPr>
          <w:fldChar w:fldCharType="begin"/>
        </w:r>
        <w:r w:rsidR="00263287">
          <w:rPr>
            <w:noProof/>
            <w:webHidden/>
          </w:rPr>
          <w:instrText xml:space="preserve"> PAGEREF _Toc57652066 \h </w:instrText>
        </w:r>
        <w:r w:rsidR="00263287">
          <w:rPr>
            <w:noProof/>
            <w:webHidden/>
          </w:rPr>
        </w:r>
        <w:r w:rsidR="00263287">
          <w:rPr>
            <w:noProof/>
            <w:webHidden/>
          </w:rPr>
          <w:fldChar w:fldCharType="separate"/>
        </w:r>
        <w:r w:rsidR="00263287">
          <w:rPr>
            <w:noProof/>
            <w:webHidden/>
          </w:rPr>
          <w:t>76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67" w:history="1">
        <w:r w:rsidR="00263287" w:rsidRPr="009A022C">
          <w:rPr>
            <w:rStyle w:val="Hyperlink"/>
            <w:noProof/>
          </w:rPr>
          <w:t>Making an entry</w:t>
        </w:r>
        <w:r w:rsidR="00263287">
          <w:rPr>
            <w:noProof/>
            <w:webHidden/>
          </w:rPr>
          <w:tab/>
        </w:r>
        <w:r w:rsidR="00263287">
          <w:rPr>
            <w:noProof/>
            <w:webHidden/>
          </w:rPr>
          <w:fldChar w:fldCharType="begin"/>
        </w:r>
        <w:r w:rsidR="00263287">
          <w:rPr>
            <w:noProof/>
            <w:webHidden/>
          </w:rPr>
          <w:instrText xml:space="preserve"> PAGEREF _Toc57652067 \h </w:instrText>
        </w:r>
        <w:r w:rsidR="00263287">
          <w:rPr>
            <w:noProof/>
            <w:webHidden/>
          </w:rPr>
        </w:r>
        <w:r w:rsidR="00263287">
          <w:rPr>
            <w:noProof/>
            <w:webHidden/>
          </w:rPr>
          <w:fldChar w:fldCharType="separate"/>
        </w:r>
        <w:r w:rsidR="00263287">
          <w:rPr>
            <w:noProof/>
            <w:webHidden/>
          </w:rPr>
          <w:t>76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68" w:history="1">
        <w:r w:rsidR="00263287" w:rsidRPr="009A022C">
          <w:rPr>
            <w:rStyle w:val="Hyperlink"/>
            <w:noProof/>
          </w:rPr>
          <w:t>Deciding whether to make an entry under Section 30</w:t>
        </w:r>
        <w:r w:rsidR="00263287">
          <w:rPr>
            <w:noProof/>
            <w:webHidden/>
          </w:rPr>
          <w:tab/>
        </w:r>
        <w:r w:rsidR="00263287">
          <w:rPr>
            <w:noProof/>
            <w:webHidden/>
          </w:rPr>
          <w:fldChar w:fldCharType="begin"/>
        </w:r>
        <w:r w:rsidR="00263287">
          <w:rPr>
            <w:noProof/>
            <w:webHidden/>
          </w:rPr>
          <w:instrText xml:space="preserve"> PAGEREF _Toc57652068 \h </w:instrText>
        </w:r>
        <w:r w:rsidR="00263287">
          <w:rPr>
            <w:noProof/>
            <w:webHidden/>
          </w:rPr>
        </w:r>
        <w:r w:rsidR="00263287">
          <w:rPr>
            <w:noProof/>
            <w:webHidden/>
          </w:rPr>
          <w:fldChar w:fldCharType="separate"/>
        </w:r>
        <w:r w:rsidR="00263287">
          <w:rPr>
            <w:noProof/>
            <w:webHidden/>
          </w:rPr>
          <w:t>77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69" w:history="1">
        <w:r w:rsidR="00263287" w:rsidRPr="009A022C">
          <w:rPr>
            <w:rStyle w:val="Hyperlink"/>
            <w:noProof/>
          </w:rPr>
          <w:t>Deciding how long a database entry under Section 30 should last</w:t>
        </w:r>
        <w:r w:rsidR="00263287">
          <w:rPr>
            <w:noProof/>
            <w:webHidden/>
          </w:rPr>
          <w:tab/>
        </w:r>
        <w:r w:rsidR="00263287">
          <w:rPr>
            <w:noProof/>
            <w:webHidden/>
          </w:rPr>
          <w:fldChar w:fldCharType="begin"/>
        </w:r>
        <w:r w:rsidR="00263287">
          <w:rPr>
            <w:noProof/>
            <w:webHidden/>
          </w:rPr>
          <w:instrText xml:space="preserve"> PAGEREF _Toc57652069 \h </w:instrText>
        </w:r>
        <w:r w:rsidR="00263287">
          <w:rPr>
            <w:noProof/>
            <w:webHidden/>
          </w:rPr>
        </w:r>
        <w:r w:rsidR="00263287">
          <w:rPr>
            <w:noProof/>
            <w:webHidden/>
          </w:rPr>
          <w:fldChar w:fldCharType="separate"/>
        </w:r>
        <w:r w:rsidR="00263287">
          <w:rPr>
            <w:noProof/>
            <w:webHidden/>
          </w:rPr>
          <w:t>78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70" w:history="1">
        <w:r w:rsidR="00263287" w:rsidRPr="009A022C">
          <w:rPr>
            <w:rStyle w:val="Hyperlink"/>
            <w:noProof/>
          </w:rPr>
          <w:t>Procedure for database entries under Section 30</w:t>
        </w:r>
        <w:r w:rsidR="00263287">
          <w:rPr>
            <w:noProof/>
            <w:webHidden/>
          </w:rPr>
          <w:tab/>
        </w:r>
        <w:r w:rsidR="00263287">
          <w:rPr>
            <w:noProof/>
            <w:webHidden/>
          </w:rPr>
          <w:fldChar w:fldCharType="begin"/>
        </w:r>
        <w:r w:rsidR="00263287">
          <w:rPr>
            <w:noProof/>
            <w:webHidden/>
          </w:rPr>
          <w:instrText xml:space="preserve"> PAGEREF _Toc57652070 \h </w:instrText>
        </w:r>
        <w:r w:rsidR="00263287">
          <w:rPr>
            <w:noProof/>
            <w:webHidden/>
          </w:rPr>
        </w:r>
        <w:r w:rsidR="00263287">
          <w:rPr>
            <w:noProof/>
            <w:webHidden/>
          </w:rPr>
          <w:fldChar w:fldCharType="separate"/>
        </w:r>
        <w:r w:rsidR="00263287">
          <w:rPr>
            <w:noProof/>
            <w:webHidden/>
          </w:rPr>
          <w:t>78</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71" w:history="1">
        <w:r w:rsidR="00263287" w:rsidRPr="009A022C">
          <w:rPr>
            <w:rStyle w:val="Hyperlink"/>
            <w:noProof/>
          </w:rPr>
          <w:t>Section 30 Database Entry - Decision Notice</w:t>
        </w:r>
        <w:r w:rsidR="00263287">
          <w:rPr>
            <w:noProof/>
            <w:webHidden/>
          </w:rPr>
          <w:tab/>
        </w:r>
        <w:r w:rsidR="00263287">
          <w:rPr>
            <w:noProof/>
            <w:webHidden/>
          </w:rPr>
          <w:fldChar w:fldCharType="begin"/>
        </w:r>
        <w:r w:rsidR="00263287">
          <w:rPr>
            <w:noProof/>
            <w:webHidden/>
          </w:rPr>
          <w:instrText xml:space="preserve"> PAGEREF _Toc57652071 \h </w:instrText>
        </w:r>
        <w:r w:rsidR="00263287">
          <w:rPr>
            <w:noProof/>
            <w:webHidden/>
          </w:rPr>
        </w:r>
        <w:r w:rsidR="00263287">
          <w:rPr>
            <w:noProof/>
            <w:webHidden/>
          </w:rPr>
          <w:fldChar w:fldCharType="separate"/>
        </w:r>
        <w:r w:rsidR="00263287">
          <w:rPr>
            <w:noProof/>
            <w:webHidden/>
          </w:rPr>
          <w:t>79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72" w:history="1">
        <w:r w:rsidR="00263287" w:rsidRPr="009A022C">
          <w:rPr>
            <w:rStyle w:val="Hyperlink"/>
            <w:noProof/>
          </w:rPr>
          <w:t>Appeals</w:t>
        </w:r>
        <w:r w:rsidR="00263287">
          <w:rPr>
            <w:noProof/>
            <w:webHidden/>
          </w:rPr>
          <w:tab/>
        </w:r>
        <w:r w:rsidR="00263287">
          <w:rPr>
            <w:noProof/>
            <w:webHidden/>
          </w:rPr>
          <w:fldChar w:fldCharType="begin"/>
        </w:r>
        <w:r w:rsidR="00263287">
          <w:rPr>
            <w:noProof/>
            <w:webHidden/>
          </w:rPr>
          <w:instrText xml:space="preserve"> PAGEREF _Toc57652072 \h </w:instrText>
        </w:r>
        <w:r w:rsidR="00263287">
          <w:rPr>
            <w:noProof/>
            <w:webHidden/>
          </w:rPr>
        </w:r>
        <w:r w:rsidR="00263287">
          <w:rPr>
            <w:noProof/>
            <w:webHidden/>
          </w:rPr>
          <w:fldChar w:fldCharType="separate"/>
        </w:r>
        <w:r w:rsidR="00263287">
          <w:rPr>
            <w:noProof/>
            <w:webHidden/>
          </w:rPr>
          <w:t>79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73" w:history="1">
        <w:r w:rsidR="00263287" w:rsidRPr="009A022C">
          <w:rPr>
            <w:rStyle w:val="Hyperlink"/>
            <w:noProof/>
          </w:rPr>
          <w:t>Removing or Variation of an Entry</w:t>
        </w:r>
        <w:r w:rsidR="00263287">
          <w:rPr>
            <w:noProof/>
            <w:webHidden/>
          </w:rPr>
          <w:tab/>
        </w:r>
        <w:r w:rsidR="00263287">
          <w:rPr>
            <w:noProof/>
            <w:webHidden/>
          </w:rPr>
          <w:fldChar w:fldCharType="begin"/>
        </w:r>
        <w:r w:rsidR="00263287">
          <w:rPr>
            <w:noProof/>
            <w:webHidden/>
          </w:rPr>
          <w:instrText xml:space="preserve"> PAGEREF _Toc57652073 \h </w:instrText>
        </w:r>
        <w:r w:rsidR="00263287">
          <w:rPr>
            <w:noProof/>
            <w:webHidden/>
          </w:rPr>
        </w:r>
        <w:r w:rsidR="00263287">
          <w:rPr>
            <w:noProof/>
            <w:webHidden/>
          </w:rPr>
          <w:fldChar w:fldCharType="separate"/>
        </w:r>
        <w:r w:rsidR="00263287">
          <w:rPr>
            <w:noProof/>
            <w:webHidden/>
          </w:rPr>
          <w:t>79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74" w:history="1">
        <w:r w:rsidR="00263287" w:rsidRPr="009A022C">
          <w:rPr>
            <w:rStyle w:val="Hyperlink"/>
            <w:noProof/>
          </w:rPr>
          <w:t>Receipt and consideration of requests to remove entries or reduce entry time Periods;</w:t>
        </w:r>
        <w:r w:rsidR="00263287">
          <w:rPr>
            <w:noProof/>
            <w:webHidden/>
          </w:rPr>
          <w:tab/>
        </w:r>
        <w:r w:rsidR="00263287">
          <w:rPr>
            <w:noProof/>
            <w:webHidden/>
          </w:rPr>
          <w:fldChar w:fldCharType="begin"/>
        </w:r>
        <w:r w:rsidR="00263287">
          <w:rPr>
            <w:noProof/>
            <w:webHidden/>
          </w:rPr>
          <w:instrText xml:space="preserve"> PAGEREF _Toc57652074 \h </w:instrText>
        </w:r>
        <w:r w:rsidR="00263287">
          <w:rPr>
            <w:noProof/>
            <w:webHidden/>
          </w:rPr>
        </w:r>
        <w:r w:rsidR="00263287">
          <w:rPr>
            <w:noProof/>
            <w:webHidden/>
          </w:rPr>
          <w:fldChar w:fldCharType="separate"/>
        </w:r>
        <w:r w:rsidR="00263287">
          <w:rPr>
            <w:noProof/>
            <w:webHidden/>
          </w:rPr>
          <w:t>81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75" w:history="1">
        <w:r w:rsidR="00263287" w:rsidRPr="009A022C">
          <w:rPr>
            <w:rStyle w:val="Hyperlink"/>
            <w:noProof/>
          </w:rPr>
          <w:t>Request Decision notice</w:t>
        </w:r>
        <w:r w:rsidR="00263287">
          <w:rPr>
            <w:noProof/>
            <w:webHidden/>
          </w:rPr>
          <w:tab/>
        </w:r>
        <w:r w:rsidR="00263287">
          <w:rPr>
            <w:noProof/>
            <w:webHidden/>
          </w:rPr>
          <w:fldChar w:fldCharType="begin"/>
        </w:r>
        <w:r w:rsidR="00263287">
          <w:rPr>
            <w:noProof/>
            <w:webHidden/>
          </w:rPr>
          <w:instrText xml:space="preserve"> PAGEREF _Toc57652075 \h </w:instrText>
        </w:r>
        <w:r w:rsidR="00263287">
          <w:rPr>
            <w:noProof/>
            <w:webHidden/>
          </w:rPr>
        </w:r>
        <w:r w:rsidR="00263287">
          <w:rPr>
            <w:noProof/>
            <w:webHidden/>
          </w:rPr>
          <w:fldChar w:fldCharType="separate"/>
        </w:r>
        <w:r w:rsidR="00263287">
          <w:rPr>
            <w:noProof/>
            <w:webHidden/>
          </w:rPr>
          <w:t>81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76" w:history="1">
        <w:r w:rsidR="00263287" w:rsidRPr="009A022C">
          <w:rPr>
            <w:rStyle w:val="Hyperlink"/>
            <w:noProof/>
          </w:rPr>
          <w:t>Appeals against a decision not to comply with a request</w:t>
        </w:r>
        <w:r w:rsidR="00263287">
          <w:rPr>
            <w:noProof/>
            <w:webHidden/>
          </w:rPr>
          <w:tab/>
        </w:r>
        <w:r w:rsidR="00263287">
          <w:rPr>
            <w:noProof/>
            <w:webHidden/>
          </w:rPr>
          <w:fldChar w:fldCharType="begin"/>
        </w:r>
        <w:r w:rsidR="00263287">
          <w:rPr>
            <w:noProof/>
            <w:webHidden/>
          </w:rPr>
          <w:instrText xml:space="preserve"> PAGEREF _Toc57652076 \h </w:instrText>
        </w:r>
        <w:r w:rsidR="00263287">
          <w:rPr>
            <w:noProof/>
            <w:webHidden/>
          </w:rPr>
        </w:r>
        <w:r w:rsidR="00263287">
          <w:rPr>
            <w:noProof/>
            <w:webHidden/>
          </w:rPr>
          <w:fldChar w:fldCharType="separate"/>
        </w:r>
        <w:r w:rsidR="00263287">
          <w:rPr>
            <w:noProof/>
            <w:webHidden/>
          </w:rPr>
          <w:t>81</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77" w:history="1">
        <w:r w:rsidR="00263287" w:rsidRPr="009A022C">
          <w:rPr>
            <w:rStyle w:val="Hyperlink"/>
            <w:noProof/>
          </w:rPr>
          <w:t>Power to Require Information</w:t>
        </w:r>
        <w:r w:rsidR="00263287">
          <w:rPr>
            <w:noProof/>
            <w:webHidden/>
          </w:rPr>
          <w:tab/>
        </w:r>
        <w:r w:rsidR="00263287">
          <w:rPr>
            <w:noProof/>
            <w:webHidden/>
          </w:rPr>
          <w:fldChar w:fldCharType="begin"/>
        </w:r>
        <w:r w:rsidR="00263287">
          <w:rPr>
            <w:noProof/>
            <w:webHidden/>
          </w:rPr>
          <w:instrText xml:space="preserve"> PAGEREF _Toc57652077 \h </w:instrText>
        </w:r>
        <w:r w:rsidR="00263287">
          <w:rPr>
            <w:noProof/>
            <w:webHidden/>
          </w:rPr>
        </w:r>
        <w:r w:rsidR="00263287">
          <w:rPr>
            <w:noProof/>
            <w:webHidden/>
          </w:rPr>
          <w:fldChar w:fldCharType="separate"/>
        </w:r>
        <w:r w:rsidR="00263287">
          <w:rPr>
            <w:noProof/>
            <w:webHidden/>
          </w:rPr>
          <w:t>81</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13" w:anchor="_Toc57652078" w:history="1">
        <w:r w:rsidR="00263287" w:rsidRPr="009A022C">
          <w:rPr>
            <w:rStyle w:val="Hyperlink"/>
            <w:noProof/>
          </w:rPr>
          <w:t>Appendix 6 The Redress Schemes for Lettings Agency Work and Property Management Work</w:t>
        </w:r>
        <w:r w:rsidR="00263287">
          <w:rPr>
            <w:noProof/>
            <w:webHidden/>
          </w:rPr>
          <w:tab/>
        </w:r>
        <w:r w:rsidR="00263287">
          <w:rPr>
            <w:noProof/>
            <w:webHidden/>
          </w:rPr>
          <w:fldChar w:fldCharType="begin"/>
        </w:r>
        <w:r w:rsidR="00263287">
          <w:rPr>
            <w:noProof/>
            <w:webHidden/>
          </w:rPr>
          <w:instrText xml:space="preserve"> PAGEREF _Toc57652078 \h </w:instrText>
        </w:r>
        <w:r w:rsidR="00263287">
          <w:rPr>
            <w:noProof/>
            <w:webHidden/>
          </w:rPr>
        </w:r>
        <w:r w:rsidR="00263287">
          <w:rPr>
            <w:noProof/>
            <w:webHidden/>
          </w:rPr>
          <w:fldChar w:fldCharType="separate"/>
        </w:r>
        <w:r w:rsidR="00263287">
          <w:rPr>
            <w:noProof/>
            <w:webHidden/>
          </w:rPr>
          <w:t>82</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79" w:history="1">
        <w:r w:rsidR="00263287" w:rsidRPr="009A022C">
          <w:rPr>
            <w:rStyle w:val="Hyperlink"/>
            <w:noProof/>
          </w:rPr>
          <w:t>Legislation</w:t>
        </w:r>
        <w:r w:rsidR="00263287">
          <w:rPr>
            <w:noProof/>
            <w:webHidden/>
          </w:rPr>
          <w:tab/>
        </w:r>
        <w:r w:rsidR="00263287">
          <w:rPr>
            <w:noProof/>
            <w:webHidden/>
          </w:rPr>
          <w:fldChar w:fldCharType="begin"/>
        </w:r>
        <w:r w:rsidR="00263287">
          <w:rPr>
            <w:noProof/>
            <w:webHidden/>
          </w:rPr>
          <w:instrText xml:space="preserve"> PAGEREF _Toc57652079 \h </w:instrText>
        </w:r>
        <w:r w:rsidR="00263287">
          <w:rPr>
            <w:noProof/>
            <w:webHidden/>
          </w:rPr>
        </w:r>
        <w:r w:rsidR="00263287">
          <w:rPr>
            <w:noProof/>
            <w:webHidden/>
          </w:rPr>
          <w:fldChar w:fldCharType="separate"/>
        </w:r>
        <w:r w:rsidR="00263287">
          <w:rPr>
            <w:noProof/>
            <w:webHidden/>
          </w:rPr>
          <w:t>82</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14" w:anchor="_Toc57652080" w:history="1">
        <w:r w:rsidR="00263287" w:rsidRPr="009A022C">
          <w:rPr>
            <w:rStyle w:val="Hyperlink"/>
            <w:noProof/>
          </w:rPr>
          <w:t>Appendix 7 Energy Efficiency (Private Rented Property) (England and Wales) Regulations 2015</w:t>
        </w:r>
        <w:r w:rsidR="00263287">
          <w:rPr>
            <w:noProof/>
            <w:webHidden/>
          </w:rPr>
          <w:tab/>
        </w:r>
        <w:r w:rsidR="00263287">
          <w:rPr>
            <w:noProof/>
            <w:webHidden/>
          </w:rPr>
          <w:fldChar w:fldCharType="begin"/>
        </w:r>
        <w:r w:rsidR="00263287">
          <w:rPr>
            <w:noProof/>
            <w:webHidden/>
          </w:rPr>
          <w:instrText xml:space="preserve"> PAGEREF _Toc57652080 \h </w:instrText>
        </w:r>
        <w:r w:rsidR="00263287">
          <w:rPr>
            <w:noProof/>
            <w:webHidden/>
          </w:rPr>
        </w:r>
        <w:r w:rsidR="00263287">
          <w:rPr>
            <w:noProof/>
            <w:webHidden/>
          </w:rPr>
          <w:fldChar w:fldCharType="separate"/>
        </w:r>
        <w:r w:rsidR="00263287">
          <w:rPr>
            <w:noProof/>
            <w:webHidden/>
          </w:rPr>
          <w:t>83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81" w:history="1">
        <w:r w:rsidR="00263287" w:rsidRPr="009A022C">
          <w:rPr>
            <w:rStyle w:val="Hyperlink"/>
            <w:noProof/>
          </w:rPr>
          <w:t>Legislation</w:t>
        </w:r>
        <w:r w:rsidR="00263287">
          <w:rPr>
            <w:noProof/>
            <w:webHidden/>
          </w:rPr>
          <w:tab/>
        </w:r>
        <w:r w:rsidR="00263287">
          <w:rPr>
            <w:noProof/>
            <w:webHidden/>
          </w:rPr>
          <w:fldChar w:fldCharType="begin"/>
        </w:r>
        <w:r w:rsidR="00263287">
          <w:rPr>
            <w:noProof/>
            <w:webHidden/>
          </w:rPr>
          <w:instrText xml:space="preserve"> PAGEREF _Toc57652081 \h </w:instrText>
        </w:r>
        <w:r w:rsidR="00263287">
          <w:rPr>
            <w:noProof/>
            <w:webHidden/>
          </w:rPr>
        </w:r>
        <w:r w:rsidR="00263287">
          <w:rPr>
            <w:noProof/>
            <w:webHidden/>
          </w:rPr>
          <w:fldChar w:fldCharType="separate"/>
        </w:r>
        <w:r w:rsidR="00263287">
          <w:rPr>
            <w:noProof/>
            <w:webHidden/>
          </w:rPr>
          <w:t>83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82" w:history="1">
        <w:r w:rsidR="00263287" w:rsidRPr="009A022C">
          <w:rPr>
            <w:rStyle w:val="Hyperlink"/>
            <w:noProof/>
          </w:rPr>
          <w:t>Background</w:t>
        </w:r>
        <w:r w:rsidR="00263287">
          <w:rPr>
            <w:noProof/>
            <w:webHidden/>
          </w:rPr>
          <w:tab/>
        </w:r>
        <w:r w:rsidR="00263287">
          <w:rPr>
            <w:noProof/>
            <w:webHidden/>
          </w:rPr>
          <w:fldChar w:fldCharType="begin"/>
        </w:r>
        <w:r w:rsidR="00263287">
          <w:rPr>
            <w:noProof/>
            <w:webHidden/>
          </w:rPr>
          <w:instrText xml:space="preserve"> PAGEREF _Toc57652082 \h </w:instrText>
        </w:r>
        <w:r w:rsidR="00263287">
          <w:rPr>
            <w:noProof/>
            <w:webHidden/>
          </w:rPr>
        </w:r>
        <w:r w:rsidR="00263287">
          <w:rPr>
            <w:noProof/>
            <w:webHidden/>
          </w:rPr>
          <w:fldChar w:fldCharType="separate"/>
        </w:r>
        <w:r w:rsidR="00263287">
          <w:rPr>
            <w:noProof/>
            <w:webHidden/>
          </w:rPr>
          <w:t>83</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83" w:history="1">
        <w:r w:rsidR="00263287" w:rsidRPr="009A022C">
          <w:rPr>
            <w:rStyle w:val="Hyperlink"/>
            <w:noProof/>
          </w:rPr>
          <w:t>The minimum standard for lettings</w:t>
        </w:r>
        <w:r w:rsidR="00263287">
          <w:rPr>
            <w:noProof/>
            <w:webHidden/>
          </w:rPr>
          <w:tab/>
        </w:r>
        <w:r w:rsidR="00263287">
          <w:rPr>
            <w:noProof/>
            <w:webHidden/>
          </w:rPr>
          <w:fldChar w:fldCharType="begin"/>
        </w:r>
        <w:r w:rsidR="00263287">
          <w:rPr>
            <w:noProof/>
            <w:webHidden/>
          </w:rPr>
          <w:instrText xml:space="preserve"> PAGEREF _Toc57652083 \h </w:instrText>
        </w:r>
        <w:r w:rsidR="00263287">
          <w:rPr>
            <w:noProof/>
            <w:webHidden/>
          </w:rPr>
        </w:r>
        <w:r w:rsidR="00263287">
          <w:rPr>
            <w:noProof/>
            <w:webHidden/>
          </w:rPr>
          <w:fldChar w:fldCharType="separate"/>
        </w:r>
        <w:r w:rsidR="00263287">
          <w:rPr>
            <w:noProof/>
            <w:webHidden/>
          </w:rPr>
          <w:t>83</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15" w:anchor="_Toc57652084" w:history="1">
        <w:r w:rsidR="00263287" w:rsidRPr="009A022C">
          <w:rPr>
            <w:rStyle w:val="Hyperlink"/>
            <w:noProof/>
          </w:rPr>
          <w:t>Appendix 8 The Tenant Act 2019</w:t>
        </w:r>
        <w:r w:rsidR="00263287">
          <w:rPr>
            <w:noProof/>
            <w:webHidden/>
          </w:rPr>
          <w:tab/>
        </w:r>
        <w:r w:rsidR="00263287">
          <w:rPr>
            <w:noProof/>
            <w:webHidden/>
          </w:rPr>
          <w:fldChar w:fldCharType="begin"/>
        </w:r>
        <w:r w:rsidR="00263287">
          <w:rPr>
            <w:noProof/>
            <w:webHidden/>
          </w:rPr>
          <w:instrText xml:space="preserve"> PAGEREF _Toc57652084 \h </w:instrText>
        </w:r>
        <w:r w:rsidR="00263287">
          <w:rPr>
            <w:noProof/>
            <w:webHidden/>
          </w:rPr>
        </w:r>
        <w:r w:rsidR="00263287">
          <w:rPr>
            <w:noProof/>
            <w:webHidden/>
          </w:rPr>
          <w:fldChar w:fldCharType="separate"/>
        </w:r>
        <w:r w:rsidR="00263287">
          <w:rPr>
            <w:noProof/>
            <w:webHidden/>
          </w:rPr>
          <w:t>85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85" w:history="1">
        <w:r w:rsidR="00263287" w:rsidRPr="009A022C">
          <w:rPr>
            <w:rStyle w:val="Hyperlink"/>
            <w:noProof/>
          </w:rPr>
          <w:t>Legislation</w:t>
        </w:r>
        <w:r w:rsidR="00263287">
          <w:rPr>
            <w:noProof/>
            <w:webHidden/>
          </w:rPr>
          <w:tab/>
        </w:r>
        <w:r w:rsidR="00263287">
          <w:rPr>
            <w:noProof/>
            <w:webHidden/>
          </w:rPr>
          <w:fldChar w:fldCharType="begin"/>
        </w:r>
        <w:r w:rsidR="00263287">
          <w:rPr>
            <w:noProof/>
            <w:webHidden/>
          </w:rPr>
          <w:instrText xml:space="preserve"> PAGEREF _Toc57652085 \h </w:instrText>
        </w:r>
        <w:r w:rsidR="00263287">
          <w:rPr>
            <w:noProof/>
            <w:webHidden/>
          </w:rPr>
        </w:r>
        <w:r w:rsidR="00263287">
          <w:rPr>
            <w:noProof/>
            <w:webHidden/>
          </w:rPr>
          <w:fldChar w:fldCharType="separate"/>
        </w:r>
        <w:r w:rsidR="00263287">
          <w:rPr>
            <w:noProof/>
            <w:webHidden/>
          </w:rPr>
          <w:t>85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86" w:history="1">
        <w:r w:rsidR="00263287" w:rsidRPr="009A022C">
          <w:rPr>
            <w:rStyle w:val="Hyperlink"/>
            <w:noProof/>
          </w:rPr>
          <w:t>Introduction</w:t>
        </w:r>
        <w:r w:rsidR="00263287">
          <w:rPr>
            <w:noProof/>
            <w:webHidden/>
          </w:rPr>
          <w:tab/>
        </w:r>
        <w:r w:rsidR="00263287">
          <w:rPr>
            <w:noProof/>
            <w:webHidden/>
          </w:rPr>
          <w:fldChar w:fldCharType="begin"/>
        </w:r>
        <w:r w:rsidR="00263287">
          <w:rPr>
            <w:noProof/>
            <w:webHidden/>
          </w:rPr>
          <w:instrText xml:space="preserve"> PAGEREF _Toc57652086 \h </w:instrText>
        </w:r>
        <w:r w:rsidR="00263287">
          <w:rPr>
            <w:noProof/>
            <w:webHidden/>
          </w:rPr>
        </w:r>
        <w:r w:rsidR="00263287">
          <w:rPr>
            <w:noProof/>
            <w:webHidden/>
          </w:rPr>
          <w:fldChar w:fldCharType="separate"/>
        </w:r>
        <w:r w:rsidR="00263287">
          <w:rPr>
            <w:noProof/>
            <w:webHidden/>
          </w:rPr>
          <w:t>85</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87" w:history="1">
        <w:r w:rsidR="00263287" w:rsidRPr="009A022C">
          <w:rPr>
            <w:rStyle w:val="Hyperlink"/>
            <w:noProof/>
          </w:rPr>
          <w:t>Assured short hold tenancy</w:t>
        </w:r>
        <w:r w:rsidR="00263287">
          <w:rPr>
            <w:noProof/>
            <w:webHidden/>
          </w:rPr>
          <w:tab/>
        </w:r>
        <w:r w:rsidR="00263287">
          <w:rPr>
            <w:noProof/>
            <w:webHidden/>
          </w:rPr>
          <w:fldChar w:fldCharType="begin"/>
        </w:r>
        <w:r w:rsidR="00263287">
          <w:rPr>
            <w:noProof/>
            <w:webHidden/>
          </w:rPr>
          <w:instrText xml:space="preserve"> PAGEREF _Toc57652087 \h </w:instrText>
        </w:r>
        <w:r w:rsidR="00263287">
          <w:rPr>
            <w:noProof/>
            <w:webHidden/>
          </w:rPr>
        </w:r>
        <w:r w:rsidR="00263287">
          <w:rPr>
            <w:noProof/>
            <w:webHidden/>
          </w:rPr>
          <w:fldChar w:fldCharType="separate"/>
        </w:r>
        <w:r w:rsidR="00263287">
          <w:rPr>
            <w:noProof/>
            <w:webHidden/>
          </w:rPr>
          <w:t>85</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16" w:anchor="_Toc57652088" w:history="1">
        <w:r w:rsidR="00263287" w:rsidRPr="009A022C">
          <w:rPr>
            <w:rStyle w:val="Hyperlink"/>
            <w:noProof/>
          </w:rPr>
          <w:t>Appendix 9 Homes (Fitness for Human Habitation) Act 2018</w:t>
        </w:r>
        <w:r w:rsidR="00263287">
          <w:rPr>
            <w:noProof/>
            <w:webHidden/>
          </w:rPr>
          <w:tab/>
        </w:r>
        <w:r w:rsidR="00263287">
          <w:rPr>
            <w:noProof/>
            <w:webHidden/>
          </w:rPr>
          <w:fldChar w:fldCharType="begin"/>
        </w:r>
        <w:r w:rsidR="00263287">
          <w:rPr>
            <w:noProof/>
            <w:webHidden/>
          </w:rPr>
          <w:instrText xml:space="preserve"> PAGEREF _Toc57652088 \h </w:instrText>
        </w:r>
        <w:r w:rsidR="00263287">
          <w:rPr>
            <w:noProof/>
            <w:webHidden/>
          </w:rPr>
        </w:r>
        <w:r w:rsidR="00263287">
          <w:rPr>
            <w:noProof/>
            <w:webHidden/>
          </w:rPr>
          <w:fldChar w:fldCharType="separate"/>
        </w:r>
        <w:r w:rsidR="00263287">
          <w:rPr>
            <w:noProof/>
            <w:webHidden/>
          </w:rPr>
          <w:t>86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89" w:history="1">
        <w:r w:rsidR="00263287" w:rsidRPr="009A022C">
          <w:rPr>
            <w:rStyle w:val="Hyperlink"/>
            <w:noProof/>
          </w:rPr>
          <w:t>Overview of the Act</w:t>
        </w:r>
        <w:r w:rsidR="00263287">
          <w:rPr>
            <w:noProof/>
            <w:webHidden/>
          </w:rPr>
          <w:tab/>
        </w:r>
        <w:r w:rsidR="00263287">
          <w:rPr>
            <w:noProof/>
            <w:webHidden/>
          </w:rPr>
          <w:fldChar w:fldCharType="begin"/>
        </w:r>
        <w:r w:rsidR="00263287">
          <w:rPr>
            <w:noProof/>
            <w:webHidden/>
          </w:rPr>
          <w:instrText xml:space="preserve"> PAGEREF _Toc57652089 \h </w:instrText>
        </w:r>
        <w:r w:rsidR="00263287">
          <w:rPr>
            <w:noProof/>
            <w:webHidden/>
          </w:rPr>
        </w:r>
        <w:r w:rsidR="00263287">
          <w:rPr>
            <w:noProof/>
            <w:webHidden/>
          </w:rPr>
          <w:fldChar w:fldCharType="separate"/>
        </w:r>
        <w:r w:rsidR="00263287">
          <w:rPr>
            <w:noProof/>
            <w:webHidden/>
          </w:rPr>
          <w:t>86</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90" w:history="1">
        <w:r w:rsidR="00263287" w:rsidRPr="009A022C">
          <w:rPr>
            <w:rStyle w:val="Hyperlink"/>
            <w:noProof/>
          </w:rPr>
          <w:t>Who will it apply to?</w:t>
        </w:r>
        <w:r w:rsidR="00263287">
          <w:rPr>
            <w:noProof/>
            <w:webHidden/>
          </w:rPr>
          <w:tab/>
        </w:r>
        <w:r w:rsidR="00263287">
          <w:rPr>
            <w:noProof/>
            <w:webHidden/>
          </w:rPr>
          <w:fldChar w:fldCharType="begin"/>
        </w:r>
        <w:r w:rsidR="00263287">
          <w:rPr>
            <w:noProof/>
            <w:webHidden/>
          </w:rPr>
          <w:instrText xml:space="preserve"> PAGEREF _Toc57652090 \h </w:instrText>
        </w:r>
        <w:r w:rsidR="00263287">
          <w:rPr>
            <w:noProof/>
            <w:webHidden/>
          </w:rPr>
        </w:r>
        <w:r w:rsidR="00263287">
          <w:rPr>
            <w:noProof/>
            <w:webHidden/>
          </w:rPr>
          <w:fldChar w:fldCharType="separate"/>
        </w:r>
        <w:r w:rsidR="00263287">
          <w:rPr>
            <w:noProof/>
            <w:webHidden/>
          </w:rPr>
          <w:t>87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91" w:history="1">
        <w:r w:rsidR="00263287" w:rsidRPr="009A022C">
          <w:rPr>
            <w:rStyle w:val="Hyperlink"/>
            <w:noProof/>
          </w:rPr>
          <w:t>What exceptions are there?</w:t>
        </w:r>
        <w:r w:rsidR="00263287">
          <w:rPr>
            <w:noProof/>
            <w:webHidden/>
          </w:rPr>
          <w:tab/>
        </w:r>
        <w:r w:rsidR="00263287">
          <w:rPr>
            <w:noProof/>
            <w:webHidden/>
          </w:rPr>
          <w:fldChar w:fldCharType="begin"/>
        </w:r>
        <w:r w:rsidR="00263287">
          <w:rPr>
            <w:noProof/>
            <w:webHidden/>
          </w:rPr>
          <w:instrText xml:space="preserve"> PAGEREF _Toc57652091 \h </w:instrText>
        </w:r>
        <w:r w:rsidR="00263287">
          <w:rPr>
            <w:noProof/>
            <w:webHidden/>
          </w:rPr>
        </w:r>
        <w:r w:rsidR="00263287">
          <w:rPr>
            <w:noProof/>
            <w:webHidden/>
          </w:rPr>
          <w:fldChar w:fldCharType="separate"/>
        </w:r>
        <w:r w:rsidR="00263287">
          <w:rPr>
            <w:noProof/>
            <w:webHidden/>
          </w:rPr>
          <w:t>87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92" w:history="1">
        <w:r w:rsidR="00263287" w:rsidRPr="009A022C">
          <w:rPr>
            <w:rStyle w:val="Hyperlink"/>
            <w:noProof/>
          </w:rPr>
          <w:t>When can tenants start to use the Act?</w:t>
        </w:r>
        <w:r w:rsidR="00263287">
          <w:rPr>
            <w:noProof/>
            <w:webHidden/>
          </w:rPr>
          <w:tab/>
        </w:r>
        <w:r w:rsidR="00263287">
          <w:rPr>
            <w:noProof/>
            <w:webHidden/>
          </w:rPr>
          <w:fldChar w:fldCharType="begin"/>
        </w:r>
        <w:r w:rsidR="00263287">
          <w:rPr>
            <w:noProof/>
            <w:webHidden/>
          </w:rPr>
          <w:instrText xml:space="preserve"> PAGEREF _Toc57652092 \h </w:instrText>
        </w:r>
        <w:r w:rsidR="00263287">
          <w:rPr>
            <w:noProof/>
            <w:webHidden/>
          </w:rPr>
        </w:r>
        <w:r w:rsidR="00263287">
          <w:rPr>
            <w:noProof/>
            <w:webHidden/>
          </w:rPr>
          <w:fldChar w:fldCharType="separate"/>
        </w:r>
        <w:r w:rsidR="00263287">
          <w:rPr>
            <w:noProof/>
            <w:webHidden/>
          </w:rPr>
          <w:t>87</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93" w:history="1">
        <w:r w:rsidR="00263287" w:rsidRPr="009A022C">
          <w:rPr>
            <w:rStyle w:val="Hyperlink"/>
            <w:noProof/>
          </w:rPr>
          <w:t>Complying with the Act</w:t>
        </w:r>
        <w:r w:rsidR="00263287">
          <w:rPr>
            <w:noProof/>
            <w:webHidden/>
          </w:rPr>
          <w:tab/>
        </w:r>
        <w:r w:rsidR="00263287">
          <w:rPr>
            <w:noProof/>
            <w:webHidden/>
          </w:rPr>
          <w:fldChar w:fldCharType="begin"/>
        </w:r>
        <w:r w:rsidR="00263287">
          <w:rPr>
            <w:noProof/>
            <w:webHidden/>
          </w:rPr>
          <w:instrText xml:space="preserve"> PAGEREF _Toc57652093 \h </w:instrText>
        </w:r>
        <w:r w:rsidR="00263287">
          <w:rPr>
            <w:noProof/>
            <w:webHidden/>
          </w:rPr>
        </w:r>
        <w:r w:rsidR="00263287">
          <w:rPr>
            <w:noProof/>
            <w:webHidden/>
          </w:rPr>
          <w:fldChar w:fldCharType="separate"/>
        </w:r>
        <w:r w:rsidR="00263287">
          <w:rPr>
            <w:noProof/>
            <w:webHidden/>
          </w:rPr>
          <w:t>88</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17" w:anchor="_Toc57652094" w:history="1">
        <w:r w:rsidR="00263287" w:rsidRPr="009A022C">
          <w:rPr>
            <w:rStyle w:val="Hyperlink"/>
            <w:noProof/>
          </w:rPr>
          <w:t>Appendix 10 Harassment / Illegal Eviction</w:t>
        </w:r>
        <w:r w:rsidR="00263287">
          <w:rPr>
            <w:noProof/>
            <w:webHidden/>
          </w:rPr>
          <w:tab/>
        </w:r>
        <w:r w:rsidR="00263287">
          <w:rPr>
            <w:noProof/>
            <w:webHidden/>
          </w:rPr>
          <w:fldChar w:fldCharType="begin"/>
        </w:r>
        <w:r w:rsidR="00263287">
          <w:rPr>
            <w:noProof/>
            <w:webHidden/>
          </w:rPr>
          <w:instrText xml:space="preserve"> PAGEREF _Toc57652094 \h </w:instrText>
        </w:r>
        <w:r w:rsidR="00263287">
          <w:rPr>
            <w:noProof/>
            <w:webHidden/>
          </w:rPr>
        </w:r>
        <w:r w:rsidR="00263287">
          <w:rPr>
            <w:noProof/>
            <w:webHidden/>
          </w:rPr>
          <w:fldChar w:fldCharType="separate"/>
        </w:r>
        <w:r w:rsidR="00263287">
          <w:rPr>
            <w:noProof/>
            <w:webHidden/>
          </w:rPr>
          <w:t>89</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95" w:history="1">
        <w:r w:rsidR="00263287" w:rsidRPr="009A022C">
          <w:rPr>
            <w:rStyle w:val="Hyperlink"/>
            <w:noProof/>
          </w:rPr>
          <w:t>Retaliatory Evictions and the Deregulation Act 2015</w:t>
        </w:r>
        <w:r w:rsidR="00263287">
          <w:rPr>
            <w:noProof/>
            <w:webHidden/>
          </w:rPr>
          <w:tab/>
        </w:r>
        <w:r w:rsidR="00263287">
          <w:rPr>
            <w:noProof/>
            <w:webHidden/>
          </w:rPr>
          <w:fldChar w:fldCharType="begin"/>
        </w:r>
        <w:r w:rsidR="00263287">
          <w:rPr>
            <w:noProof/>
            <w:webHidden/>
          </w:rPr>
          <w:instrText xml:space="preserve"> PAGEREF _Toc57652095 \h </w:instrText>
        </w:r>
        <w:r w:rsidR="00263287">
          <w:rPr>
            <w:noProof/>
            <w:webHidden/>
          </w:rPr>
        </w:r>
        <w:r w:rsidR="00263287">
          <w:rPr>
            <w:noProof/>
            <w:webHidden/>
          </w:rPr>
          <w:fldChar w:fldCharType="separate"/>
        </w:r>
        <w:r w:rsidR="00263287">
          <w:rPr>
            <w:noProof/>
            <w:webHidden/>
          </w:rPr>
          <w:t>89</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18" w:anchor="_Toc57652096" w:history="1">
        <w:r w:rsidR="00263287" w:rsidRPr="009A022C">
          <w:rPr>
            <w:rStyle w:val="Hyperlink"/>
            <w:noProof/>
          </w:rPr>
          <w:t>Appendix 11 Fees &amp; Charges 2019/20</w:t>
        </w:r>
        <w:r w:rsidR="00263287">
          <w:rPr>
            <w:noProof/>
            <w:webHidden/>
          </w:rPr>
          <w:tab/>
        </w:r>
        <w:r w:rsidR="00263287">
          <w:rPr>
            <w:noProof/>
            <w:webHidden/>
          </w:rPr>
          <w:fldChar w:fldCharType="begin"/>
        </w:r>
        <w:r w:rsidR="00263287">
          <w:rPr>
            <w:noProof/>
            <w:webHidden/>
          </w:rPr>
          <w:instrText xml:space="preserve"> PAGEREF _Toc57652096 \h </w:instrText>
        </w:r>
        <w:r w:rsidR="00263287">
          <w:rPr>
            <w:noProof/>
            <w:webHidden/>
          </w:rPr>
        </w:r>
        <w:r w:rsidR="00263287">
          <w:rPr>
            <w:noProof/>
            <w:webHidden/>
          </w:rPr>
          <w:fldChar w:fldCharType="separate"/>
        </w:r>
        <w:r w:rsidR="00263287">
          <w:rPr>
            <w:noProof/>
            <w:webHidden/>
          </w:rPr>
          <w:t>90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97" w:history="1">
        <w:r w:rsidR="00263287" w:rsidRPr="009A022C">
          <w:rPr>
            <w:rStyle w:val="Hyperlink"/>
            <w:noProof/>
          </w:rPr>
          <w:t>Houses in Multiple Occupation</w:t>
        </w:r>
        <w:r w:rsidR="00263287">
          <w:rPr>
            <w:noProof/>
            <w:webHidden/>
          </w:rPr>
          <w:tab/>
        </w:r>
        <w:r w:rsidR="00263287">
          <w:rPr>
            <w:noProof/>
            <w:webHidden/>
          </w:rPr>
          <w:fldChar w:fldCharType="begin"/>
        </w:r>
        <w:r w:rsidR="00263287">
          <w:rPr>
            <w:noProof/>
            <w:webHidden/>
          </w:rPr>
          <w:instrText xml:space="preserve"> PAGEREF _Toc57652097 \h </w:instrText>
        </w:r>
        <w:r w:rsidR="00263287">
          <w:rPr>
            <w:noProof/>
            <w:webHidden/>
          </w:rPr>
        </w:r>
        <w:r w:rsidR="00263287">
          <w:rPr>
            <w:noProof/>
            <w:webHidden/>
          </w:rPr>
          <w:fldChar w:fldCharType="separate"/>
        </w:r>
        <w:r w:rsidR="00263287">
          <w:rPr>
            <w:noProof/>
            <w:webHidden/>
          </w:rPr>
          <w:t>90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98" w:history="1">
        <w:r w:rsidR="00263287" w:rsidRPr="009A022C">
          <w:rPr>
            <w:rStyle w:val="Hyperlink"/>
            <w:noProof/>
          </w:rPr>
          <w:t>Non Statutory Inspections</w:t>
        </w:r>
        <w:r w:rsidR="00263287">
          <w:rPr>
            <w:noProof/>
            <w:webHidden/>
          </w:rPr>
          <w:tab/>
        </w:r>
        <w:r w:rsidR="00263287">
          <w:rPr>
            <w:noProof/>
            <w:webHidden/>
          </w:rPr>
          <w:fldChar w:fldCharType="begin"/>
        </w:r>
        <w:r w:rsidR="00263287">
          <w:rPr>
            <w:noProof/>
            <w:webHidden/>
          </w:rPr>
          <w:instrText xml:space="preserve"> PAGEREF _Toc57652098 \h </w:instrText>
        </w:r>
        <w:r w:rsidR="00263287">
          <w:rPr>
            <w:noProof/>
            <w:webHidden/>
          </w:rPr>
        </w:r>
        <w:r w:rsidR="00263287">
          <w:rPr>
            <w:noProof/>
            <w:webHidden/>
          </w:rPr>
          <w:fldChar w:fldCharType="separate"/>
        </w:r>
        <w:r w:rsidR="00263287">
          <w:rPr>
            <w:noProof/>
            <w:webHidden/>
          </w:rPr>
          <w:t>90</w:t>
        </w:r>
        <w:r w:rsidR="00263287">
          <w:rPr>
            <w:noProof/>
            <w:webHidden/>
          </w:rPr>
          <w:fldChar w:fldCharType="end"/>
        </w:r>
      </w:hyperlink>
    </w:p>
    <w:p w:rsidR="00263287" w:rsidRDefault="00167729">
      <w:pPr>
        <w:pStyle w:val="TOC2"/>
        <w:tabs>
          <w:tab w:val="right" w:leader="dot" w:pos="9280"/>
        </w:tabs>
        <w:rPr>
          <w:rFonts w:asciiTheme="minorHAnsi" w:eastAsiaTheme="minorEastAsia" w:hAnsiTheme="minorHAnsi" w:cstheme="minorBidi"/>
          <w:noProof/>
          <w:sz w:val="22"/>
          <w:szCs w:val="22"/>
          <w:lang w:val="en-GB" w:eastAsia="en-GB"/>
        </w:rPr>
      </w:pPr>
      <w:hyperlink w:anchor="_Toc57652099" w:history="1">
        <w:r w:rsidR="00263287" w:rsidRPr="009A022C">
          <w:rPr>
            <w:rStyle w:val="Hyperlink"/>
            <w:noProof/>
          </w:rPr>
          <w:t>Charges for Notices</w:t>
        </w:r>
        <w:r w:rsidR="00263287">
          <w:rPr>
            <w:noProof/>
            <w:webHidden/>
          </w:rPr>
          <w:tab/>
        </w:r>
        <w:r w:rsidR="00263287">
          <w:rPr>
            <w:noProof/>
            <w:webHidden/>
          </w:rPr>
          <w:fldChar w:fldCharType="begin"/>
        </w:r>
        <w:r w:rsidR="00263287">
          <w:rPr>
            <w:noProof/>
            <w:webHidden/>
          </w:rPr>
          <w:instrText xml:space="preserve"> PAGEREF _Toc57652099 \h </w:instrText>
        </w:r>
        <w:r w:rsidR="00263287">
          <w:rPr>
            <w:noProof/>
            <w:webHidden/>
          </w:rPr>
        </w:r>
        <w:r w:rsidR="00263287">
          <w:rPr>
            <w:noProof/>
            <w:webHidden/>
          </w:rPr>
          <w:fldChar w:fldCharType="separate"/>
        </w:r>
        <w:r w:rsidR="00263287">
          <w:rPr>
            <w:noProof/>
            <w:webHidden/>
          </w:rPr>
          <w:t>90</w:t>
        </w:r>
        <w:r w:rsidR="00263287">
          <w:rPr>
            <w:noProof/>
            <w:webHidden/>
          </w:rPr>
          <w:fldChar w:fldCharType="end"/>
        </w:r>
      </w:hyperlink>
    </w:p>
    <w:p w:rsidR="00263287" w:rsidRDefault="00167729">
      <w:pPr>
        <w:pStyle w:val="TOC1"/>
        <w:tabs>
          <w:tab w:val="right" w:leader="dot" w:pos="9280"/>
        </w:tabs>
        <w:rPr>
          <w:rFonts w:asciiTheme="minorHAnsi" w:eastAsiaTheme="minorEastAsia" w:hAnsiTheme="minorHAnsi" w:cstheme="minorBidi"/>
          <w:b w:val="0"/>
          <w:bCs w:val="0"/>
          <w:noProof/>
          <w:sz w:val="22"/>
          <w:szCs w:val="22"/>
          <w:lang w:val="en-GB" w:eastAsia="en-GB"/>
        </w:rPr>
      </w:pPr>
      <w:hyperlink r:id="rId19" w:anchor="_Toc57652100" w:history="1">
        <w:r w:rsidR="00263287" w:rsidRPr="009A022C">
          <w:rPr>
            <w:rStyle w:val="Hyperlink"/>
            <w:noProof/>
          </w:rPr>
          <w:t>Appendix 12  The new Electrical Safety Standards in the Private Rented Sector 2020</w:t>
        </w:r>
        <w:r w:rsidR="00263287">
          <w:rPr>
            <w:noProof/>
            <w:webHidden/>
          </w:rPr>
          <w:tab/>
        </w:r>
        <w:r w:rsidR="00263287">
          <w:rPr>
            <w:noProof/>
            <w:webHidden/>
          </w:rPr>
          <w:fldChar w:fldCharType="begin"/>
        </w:r>
        <w:r w:rsidR="00263287">
          <w:rPr>
            <w:noProof/>
            <w:webHidden/>
          </w:rPr>
          <w:instrText xml:space="preserve"> PAGEREF _Toc57652100 \h </w:instrText>
        </w:r>
        <w:r w:rsidR="00263287">
          <w:rPr>
            <w:noProof/>
            <w:webHidden/>
          </w:rPr>
        </w:r>
        <w:r w:rsidR="00263287">
          <w:rPr>
            <w:noProof/>
            <w:webHidden/>
          </w:rPr>
          <w:fldChar w:fldCharType="separate"/>
        </w:r>
        <w:r w:rsidR="00263287">
          <w:rPr>
            <w:noProof/>
            <w:webHidden/>
          </w:rPr>
          <w:t>90</w:t>
        </w:r>
        <w:r w:rsidR="00263287">
          <w:rPr>
            <w:noProof/>
            <w:webHidden/>
          </w:rPr>
          <w:fldChar w:fldCharType="end"/>
        </w:r>
      </w:hyperlink>
    </w:p>
    <w:p w:rsidR="00263287" w:rsidRDefault="00167729">
      <w:pPr>
        <w:pStyle w:val="TOC3"/>
        <w:tabs>
          <w:tab w:val="right" w:leader="dot" w:pos="9280"/>
        </w:tabs>
        <w:rPr>
          <w:rFonts w:eastAsiaTheme="minorEastAsia"/>
          <w:noProof/>
          <w:lang w:eastAsia="en-GB"/>
        </w:rPr>
      </w:pPr>
      <w:hyperlink w:anchor="_Toc57652101" w:history="1">
        <w:r w:rsidR="00263287" w:rsidRPr="009A022C">
          <w:rPr>
            <w:rStyle w:val="Hyperlink"/>
            <w:rFonts w:cs="Arial"/>
            <w:b/>
            <w:bCs/>
            <w:noProof/>
            <w:lang w:eastAsia="en-GB"/>
          </w:rPr>
          <w:t>Enforcement- Failure to comply with Regulations</w:t>
        </w:r>
        <w:r w:rsidR="00263287">
          <w:rPr>
            <w:noProof/>
            <w:webHidden/>
          </w:rPr>
          <w:tab/>
        </w:r>
        <w:r w:rsidR="00263287">
          <w:rPr>
            <w:noProof/>
            <w:webHidden/>
          </w:rPr>
          <w:fldChar w:fldCharType="begin"/>
        </w:r>
        <w:r w:rsidR="00263287">
          <w:rPr>
            <w:noProof/>
            <w:webHidden/>
          </w:rPr>
          <w:instrText xml:space="preserve"> PAGEREF _Toc57652101 \h </w:instrText>
        </w:r>
        <w:r w:rsidR="00263287">
          <w:rPr>
            <w:noProof/>
            <w:webHidden/>
          </w:rPr>
        </w:r>
        <w:r w:rsidR="00263287">
          <w:rPr>
            <w:noProof/>
            <w:webHidden/>
          </w:rPr>
          <w:fldChar w:fldCharType="separate"/>
        </w:r>
        <w:r w:rsidR="00263287">
          <w:rPr>
            <w:noProof/>
            <w:webHidden/>
          </w:rPr>
          <w:t>93</w:t>
        </w:r>
        <w:r w:rsidR="00263287">
          <w:rPr>
            <w:noProof/>
            <w:webHidden/>
          </w:rPr>
          <w:fldChar w:fldCharType="end"/>
        </w:r>
      </w:hyperlink>
    </w:p>
    <w:p w:rsidR="00263287" w:rsidRDefault="00167729">
      <w:pPr>
        <w:pStyle w:val="TOC3"/>
        <w:tabs>
          <w:tab w:val="right" w:leader="dot" w:pos="9280"/>
        </w:tabs>
        <w:rPr>
          <w:rFonts w:eastAsiaTheme="minorEastAsia"/>
          <w:noProof/>
          <w:lang w:eastAsia="en-GB"/>
        </w:rPr>
      </w:pPr>
      <w:hyperlink w:anchor="_Toc57652102" w:history="1">
        <w:r w:rsidR="00263287" w:rsidRPr="009A022C">
          <w:rPr>
            <w:rStyle w:val="Hyperlink"/>
            <w:rFonts w:cs="Arial"/>
            <w:b/>
            <w:bCs/>
            <w:noProof/>
            <w:lang w:eastAsia="en-GB"/>
          </w:rPr>
          <w:t>Representations</w:t>
        </w:r>
        <w:r w:rsidR="00263287">
          <w:rPr>
            <w:noProof/>
            <w:webHidden/>
          </w:rPr>
          <w:tab/>
        </w:r>
        <w:r w:rsidR="00263287">
          <w:rPr>
            <w:noProof/>
            <w:webHidden/>
          </w:rPr>
          <w:fldChar w:fldCharType="begin"/>
        </w:r>
        <w:r w:rsidR="00263287">
          <w:rPr>
            <w:noProof/>
            <w:webHidden/>
          </w:rPr>
          <w:instrText xml:space="preserve"> PAGEREF _Toc57652102 \h </w:instrText>
        </w:r>
        <w:r w:rsidR="00263287">
          <w:rPr>
            <w:noProof/>
            <w:webHidden/>
          </w:rPr>
        </w:r>
        <w:r w:rsidR="00263287">
          <w:rPr>
            <w:noProof/>
            <w:webHidden/>
          </w:rPr>
          <w:fldChar w:fldCharType="separate"/>
        </w:r>
        <w:r w:rsidR="00263287">
          <w:rPr>
            <w:noProof/>
            <w:webHidden/>
          </w:rPr>
          <w:t>95</w:t>
        </w:r>
        <w:r w:rsidR="00263287">
          <w:rPr>
            <w:noProof/>
            <w:webHidden/>
          </w:rPr>
          <w:fldChar w:fldCharType="end"/>
        </w:r>
      </w:hyperlink>
    </w:p>
    <w:p w:rsidR="00E9255E" w:rsidRDefault="00263287">
      <w:pPr>
        <w:rPr>
          <w:u w:val="words"/>
          <w:lang w:val="en-US"/>
        </w:rPr>
      </w:pPr>
      <w:r>
        <w:rPr>
          <w:lang w:val="en-US"/>
        </w:rPr>
        <w:fldChar w:fldCharType="end"/>
      </w:r>
      <w:r w:rsidR="00E9255E">
        <w:rPr>
          <w:u w:val="words"/>
          <w:lang w:val="en-US"/>
        </w:rPr>
        <w:br w:type="page"/>
      </w:r>
    </w:p>
    <w:p w:rsidR="00CD65BD" w:rsidRDefault="004C0B3F" w:rsidP="004C0B3F">
      <w:pPr>
        <w:pStyle w:val="Title"/>
      </w:pPr>
      <w:r>
        <w:t>Me</w:t>
      </w:r>
      <w:r w:rsidR="001F42DF">
        <w:t>dway Council’s Housing Enforcement and Licencing Policy</w:t>
      </w:r>
    </w:p>
    <w:p w:rsidR="00AA150F" w:rsidRDefault="00AA150F" w:rsidP="00AA150F"/>
    <w:p w:rsidR="00AA150F" w:rsidRDefault="00AA150F" w:rsidP="00AA150F">
      <w:pPr>
        <w:pStyle w:val="Heading1"/>
        <w:numPr>
          <w:ilvl w:val="0"/>
          <w:numId w:val="1"/>
        </w:numPr>
      </w:pPr>
      <w:bookmarkStart w:id="0" w:name="_Toc57651615"/>
      <w:bookmarkStart w:id="1" w:name="_Toc57651872"/>
      <w:r>
        <w:t>Introduction</w:t>
      </w:r>
      <w:bookmarkEnd w:id="0"/>
      <w:bookmarkEnd w:id="1"/>
    </w:p>
    <w:p w:rsidR="00C2505A" w:rsidRPr="00C215EA" w:rsidRDefault="00C2505A" w:rsidP="00C2505A">
      <w:pPr>
        <w:pStyle w:val="ListParagraph"/>
        <w:numPr>
          <w:ilvl w:val="1"/>
          <w:numId w:val="1"/>
        </w:numPr>
        <w:spacing w:after="120" w:line="264" w:lineRule="auto"/>
        <w:rPr>
          <w:sz w:val="24"/>
          <w:szCs w:val="24"/>
        </w:rPr>
      </w:pPr>
      <w:r w:rsidRPr="00C215EA">
        <w:rPr>
          <w:sz w:val="24"/>
          <w:szCs w:val="24"/>
        </w:rPr>
        <w:t>The policy provides details of Medway Councils approach to regulating private sector housing. The policy helps to promote efficient and effective approaches to inspection, regulation and aid the improvement of regulatory outcomes.</w:t>
      </w:r>
    </w:p>
    <w:p w:rsidR="00C2505A" w:rsidRDefault="00C2505A" w:rsidP="00C2505A">
      <w:pPr>
        <w:pStyle w:val="ListParagraph"/>
        <w:ind w:left="785"/>
      </w:pPr>
    </w:p>
    <w:p w:rsidR="00C2505A" w:rsidRDefault="00C2505A" w:rsidP="00C2505A">
      <w:pPr>
        <w:pStyle w:val="ListParagraph"/>
        <w:widowControl w:val="0"/>
        <w:numPr>
          <w:ilvl w:val="1"/>
          <w:numId w:val="1"/>
        </w:numPr>
        <w:tabs>
          <w:tab w:val="left" w:pos="524"/>
        </w:tabs>
        <w:autoSpaceDE w:val="0"/>
        <w:autoSpaceDN w:val="0"/>
        <w:spacing w:after="0" w:line="240" w:lineRule="auto"/>
        <w:ind w:right="244"/>
        <w:contextualSpacing w:val="0"/>
        <w:rPr>
          <w:sz w:val="24"/>
        </w:rPr>
      </w:pPr>
      <w:r>
        <w:rPr>
          <w:sz w:val="24"/>
        </w:rPr>
        <w:t>Our aim is to raise the standards in the private rented sector, as the Council understands the importance of living in good quality homes, and how poor housing can have an impact on people’s health. The Council is working with owners, landlords, letting agents and tenants to achieve this. However, it is recognised that</w:t>
      </w:r>
      <w:r>
        <w:rPr>
          <w:spacing w:val="-30"/>
          <w:sz w:val="24"/>
        </w:rPr>
        <w:t xml:space="preserve"> </w:t>
      </w:r>
      <w:r>
        <w:rPr>
          <w:sz w:val="24"/>
        </w:rPr>
        <w:t>if the law is broken, then enforcement action may be necessary to protect the public and the</w:t>
      </w:r>
      <w:r>
        <w:rPr>
          <w:spacing w:val="-9"/>
          <w:sz w:val="24"/>
        </w:rPr>
        <w:t xml:space="preserve"> </w:t>
      </w:r>
      <w:r>
        <w:rPr>
          <w:sz w:val="24"/>
        </w:rPr>
        <w:t>environment.</w:t>
      </w:r>
    </w:p>
    <w:p w:rsidR="00C2505A" w:rsidRPr="008B7680" w:rsidRDefault="00C2505A" w:rsidP="00C2505A">
      <w:pPr>
        <w:pStyle w:val="ListParagraph"/>
        <w:rPr>
          <w:sz w:val="24"/>
        </w:rPr>
      </w:pPr>
    </w:p>
    <w:p w:rsidR="00C2505A" w:rsidRPr="00C215EA" w:rsidRDefault="00C2505A" w:rsidP="00C2505A">
      <w:pPr>
        <w:pStyle w:val="ListParagraph"/>
        <w:numPr>
          <w:ilvl w:val="1"/>
          <w:numId w:val="1"/>
        </w:numPr>
        <w:spacing w:after="120" w:line="264" w:lineRule="auto"/>
        <w:rPr>
          <w:sz w:val="24"/>
        </w:rPr>
      </w:pPr>
      <w:r w:rsidRPr="008B7680">
        <w:rPr>
          <w:sz w:val="24"/>
        </w:rPr>
        <w:t>It is important for local authorities to have a policy to ensure consistency of approach among council officers and for members of the public to know what to expect from the service. The enforcement policy also provides clarity if the Council takes legal proceedings or if enforcement action is appealed against.</w:t>
      </w:r>
    </w:p>
    <w:p w:rsidR="00AA150F" w:rsidRDefault="00AA150F" w:rsidP="00AA150F">
      <w:pPr>
        <w:pStyle w:val="Heading1"/>
        <w:numPr>
          <w:ilvl w:val="0"/>
          <w:numId w:val="1"/>
        </w:numPr>
      </w:pPr>
      <w:bookmarkStart w:id="2" w:name="_Toc57651616"/>
      <w:bookmarkStart w:id="3" w:name="_Toc57651873"/>
      <w:r>
        <w:t>Purpose</w:t>
      </w:r>
      <w:bookmarkEnd w:id="2"/>
      <w:bookmarkEnd w:id="3"/>
    </w:p>
    <w:p w:rsidR="00C2505A" w:rsidRPr="00C215EA" w:rsidRDefault="00C2505A" w:rsidP="00C2505A">
      <w:pPr>
        <w:pStyle w:val="ListParagraph"/>
        <w:numPr>
          <w:ilvl w:val="1"/>
          <w:numId w:val="1"/>
        </w:numPr>
        <w:spacing w:after="120" w:line="264" w:lineRule="auto"/>
        <w:rPr>
          <w:sz w:val="24"/>
          <w:szCs w:val="24"/>
        </w:rPr>
      </w:pPr>
      <w:r w:rsidRPr="00C215EA">
        <w:rPr>
          <w:sz w:val="24"/>
          <w:szCs w:val="24"/>
        </w:rPr>
        <w:t>The purpose of this Policy is to:</w:t>
      </w:r>
      <w:r w:rsidRPr="00C215EA">
        <w:rPr>
          <w:sz w:val="24"/>
          <w:szCs w:val="24"/>
        </w:rPr>
        <w:tab/>
      </w:r>
    </w:p>
    <w:p w:rsidR="00C2505A" w:rsidRPr="00C215EA" w:rsidRDefault="00C2505A" w:rsidP="00C2505A">
      <w:pPr>
        <w:pStyle w:val="ListParagraph"/>
        <w:ind w:left="785"/>
        <w:rPr>
          <w:sz w:val="24"/>
          <w:szCs w:val="24"/>
        </w:rPr>
      </w:pPr>
    </w:p>
    <w:p w:rsidR="00C2505A" w:rsidRPr="00C215EA" w:rsidRDefault="00C2505A" w:rsidP="00C2505A">
      <w:pPr>
        <w:pStyle w:val="ListParagraph"/>
        <w:numPr>
          <w:ilvl w:val="1"/>
          <w:numId w:val="1"/>
        </w:numPr>
        <w:spacing w:after="120" w:line="264" w:lineRule="auto"/>
        <w:rPr>
          <w:sz w:val="24"/>
          <w:szCs w:val="24"/>
        </w:rPr>
      </w:pPr>
      <w:r w:rsidRPr="00C215EA">
        <w:rPr>
          <w:color w:val="000000" w:themeColor="text1"/>
          <w:sz w:val="24"/>
          <w:szCs w:val="24"/>
        </w:rPr>
        <w:t>Provide details of the legal proceedings if enforcement action taken or appealed</w:t>
      </w:r>
      <w:r w:rsidRPr="00C215EA">
        <w:rPr>
          <w:color w:val="000000" w:themeColor="text1"/>
          <w:spacing w:val="-22"/>
          <w:sz w:val="24"/>
          <w:szCs w:val="24"/>
        </w:rPr>
        <w:t xml:space="preserve"> </w:t>
      </w:r>
      <w:r w:rsidRPr="00C215EA">
        <w:rPr>
          <w:color w:val="000000" w:themeColor="text1"/>
          <w:sz w:val="24"/>
          <w:szCs w:val="24"/>
        </w:rPr>
        <w:t>against.</w:t>
      </w:r>
    </w:p>
    <w:p w:rsidR="00C2505A" w:rsidRPr="00C215EA" w:rsidRDefault="00C2505A" w:rsidP="00C2505A">
      <w:pPr>
        <w:pStyle w:val="ListParagraph"/>
        <w:ind w:left="785"/>
        <w:rPr>
          <w:sz w:val="24"/>
          <w:szCs w:val="24"/>
        </w:rPr>
      </w:pPr>
    </w:p>
    <w:p w:rsidR="00C2505A" w:rsidRPr="00C215EA" w:rsidRDefault="00C2505A" w:rsidP="00C2505A">
      <w:pPr>
        <w:pStyle w:val="ListParagraph"/>
        <w:numPr>
          <w:ilvl w:val="1"/>
          <w:numId w:val="1"/>
        </w:numPr>
        <w:spacing w:after="120" w:line="264" w:lineRule="auto"/>
        <w:rPr>
          <w:sz w:val="24"/>
          <w:szCs w:val="24"/>
        </w:rPr>
      </w:pPr>
      <w:r w:rsidRPr="00C215EA">
        <w:rPr>
          <w:sz w:val="24"/>
          <w:szCs w:val="24"/>
        </w:rPr>
        <w:t>Raise standards in the private sector by working with owners, landlords, letting agents and tenants.</w:t>
      </w:r>
    </w:p>
    <w:p w:rsidR="00C2505A" w:rsidRPr="00C215EA" w:rsidRDefault="00C2505A" w:rsidP="00C2505A">
      <w:pPr>
        <w:pStyle w:val="ListParagraph"/>
        <w:ind w:left="785"/>
        <w:rPr>
          <w:sz w:val="24"/>
          <w:szCs w:val="24"/>
        </w:rPr>
      </w:pPr>
    </w:p>
    <w:p w:rsidR="00C2505A" w:rsidRPr="00C215EA" w:rsidRDefault="00C2505A" w:rsidP="00C2505A">
      <w:pPr>
        <w:pStyle w:val="ListParagraph"/>
        <w:numPr>
          <w:ilvl w:val="1"/>
          <w:numId w:val="1"/>
        </w:numPr>
        <w:spacing w:after="120" w:line="264" w:lineRule="auto"/>
        <w:rPr>
          <w:sz w:val="24"/>
          <w:szCs w:val="24"/>
        </w:rPr>
      </w:pPr>
      <w:r w:rsidRPr="00C215EA">
        <w:rPr>
          <w:sz w:val="24"/>
          <w:szCs w:val="24"/>
        </w:rPr>
        <w:t>The enforcement policy will support the aims of the Medway Council Housing Strategy 2018-2022.</w:t>
      </w:r>
    </w:p>
    <w:p w:rsidR="00AA150F" w:rsidRDefault="00AA150F" w:rsidP="00AA150F">
      <w:pPr>
        <w:pStyle w:val="Heading1"/>
        <w:numPr>
          <w:ilvl w:val="0"/>
          <w:numId w:val="1"/>
        </w:numPr>
      </w:pPr>
      <w:bookmarkStart w:id="4" w:name="_Toc57651617"/>
      <w:bookmarkStart w:id="5" w:name="_Toc57651874"/>
      <w:r>
        <w:t>Scope</w:t>
      </w:r>
      <w:bookmarkEnd w:id="4"/>
      <w:bookmarkEnd w:id="5"/>
    </w:p>
    <w:p w:rsidR="00C2505A" w:rsidRPr="00C215EA" w:rsidRDefault="00C2505A" w:rsidP="00C2505A">
      <w:pPr>
        <w:pStyle w:val="ListParagraph"/>
        <w:numPr>
          <w:ilvl w:val="1"/>
          <w:numId w:val="1"/>
        </w:numPr>
        <w:spacing w:after="120" w:line="264" w:lineRule="auto"/>
        <w:rPr>
          <w:sz w:val="24"/>
          <w:szCs w:val="24"/>
        </w:rPr>
      </w:pPr>
      <w:r w:rsidRPr="00C215EA">
        <w:rPr>
          <w:sz w:val="24"/>
          <w:szCs w:val="24"/>
        </w:rPr>
        <w:t>This policy applies to owners, landlords, their agents and tenants of private sector properties.</w:t>
      </w:r>
    </w:p>
    <w:p w:rsidR="00C2505A" w:rsidRPr="00C215EA" w:rsidRDefault="00C2505A" w:rsidP="00C2505A">
      <w:pPr>
        <w:pStyle w:val="ListParagraph"/>
        <w:rPr>
          <w:sz w:val="24"/>
          <w:szCs w:val="24"/>
        </w:rPr>
      </w:pPr>
    </w:p>
    <w:p w:rsidR="00C2505A" w:rsidRPr="00C215EA" w:rsidRDefault="00C2505A" w:rsidP="00C2505A">
      <w:pPr>
        <w:pStyle w:val="ListParagraph"/>
        <w:numPr>
          <w:ilvl w:val="1"/>
          <w:numId w:val="1"/>
        </w:numPr>
        <w:spacing w:after="120" w:line="264" w:lineRule="auto"/>
        <w:rPr>
          <w:sz w:val="24"/>
          <w:szCs w:val="24"/>
        </w:rPr>
      </w:pPr>
      <w:r w:rsidRPr="00C215EA">
        <w:rPr>
          <w:sz w:val="24"/>
          <w:szCs w:val="24"/>
        </w:rPr>
        <w:t>This policy applies to all Medway Council staff involved in Landlord Services.</w:t>
      </w:r>
    </w:p>
    <w:p w:rsidR="00C2505A" w:rsidRPr="00C215EA" w:rsidRDefault="00C2505A" w:rsidP="00C2505A">
      <w:pPr>
        <w:pStyle w:val="ListParagraph"/>
        <w:rPr>
          <w:sz w:val="24"/>
          <w:szCs w:val="24"/>
        </w:rPr>
      </w:pPr>
    </w:p>
    <w:p w:rsidR="00C2505A" w:rsidRPr="00C215EA" w:rsidRDefault="00C2505A" w:rsidP="00C2505A">
      <w:pPr>
        <w:pStyle w:val="ListParagraph"/>
        <w:numPr>
          <w:ilvl w:val="1"/>
          <w:numId w:val="1"/>
        </w:numPr>
        <w:spacing w:after="120" w:line="264" w:lineRule="auto"/>
        <w:rPr>
          <w:sz w:val="24"/>
          <w:szCs w:val="24"/>
        </w:rPr>
      </w:pPr>
      <w:r w:rsidRPr="00C215EA">
        <w:rPr>
          <w:sz w:val="24"/>
          <w:szCs w:val="24"/>
        </w:rPr>
        <w:t>Enforcement in the context of this policy is not limited to formal enforcement action such as prosecution but includes the inspection of premises for the purpose of checking compliance with legislation and the provision of advice regarding housing standards.</w:t>
      </w:r>
    </w:p>
    <w:p w:rsidR="00C2505A" w:rsidRPr="00C215EA" w:rsidRDefault="00C2505A" w:rsidP="00C2505A">
      <w:pPr>
        <w:pStyle w:val="ListParagraph"/>
        <w:rPr>
          <w:sz w:val="24"/>
          <w:szCs w:val="24"/>
        </w:rPr>
      </w:pPr>
    </w:p>
    <w:p w:rsidR="00C2505A" w:rsidRPr="00C215EA" w:rsidRDefault="00C2505A" w:rsidP="00C2505A">
      <w:pPr>
        <w:pStyle w:val="ListParagraph"/>
        <w:numPr>
          <w:ilvl w:val="1"/>
          <w:numId w:val="1"/>
        </w:numPr>
        <w:spacing w:after="120" w:line="264" w:lineRule="auto"/>
        <w:rPr>
          <w:sz w:val="24"/>
          <w:szCs w:val="24"/>
        </w:rPr>
      </w:pPr>
      <w:r w:rsidRPr="00C215EA">
        <w:rPr>
          <w:sz w:val="24"/>
          <w:szCs w:val="24"/>
        </w:rPr>
        <w:t>Often a single housing matter may overlap the enforcement responsibilities of several internal services and external agencies, such as the Kent Fire and Rescue service. Where possible we will take a comprehensive approach to enforcement by co-ordinating action between other council departments and other external agencies, ensuring the most effective action is taken and led by the most appropriate department agency, to avoid duplication and inconsistencies.</w:t>
      </w:r>
    </w:p>
    <w:p w:rsidR="004C0B3F" w:rsidRDefault="00AA150F" w:rsidP="000616EE">
      <w:pPr>
        <w:pStyle w:val="Heading1"/>
        <w:numPr>
          <w:ilvl w:val="0"/>
          <w:numId w:val="1"/>
        </w:numPr>
      </w:pPr>
      <w:bookmarkStart w:id="6" w:name="_Toc57651618"/>
      <w:bookmarkStart w:id="7" w:name="_Toc57651875"/>
      <w:r>
        <w:t>Legislation and Guidance</w:t>
      </w:r>
      <w:bookmarkEnd w:id="6"/>
      <w:bookmarkEnd w:id="7"/>
    </w:p>
    <w:p w:rsidR="00C2505A" w:rsidRPr="00C215EA" w:rsidRDefault="00C2505A" w:rsidP="00C2505A">
      <w:pPr>
        <w:pStyle w:val="ListParagraph"/>
        <w:numPr>
          <w:ilvl w:val="1"/>
          <w:numId w:val="1"/>
        </w:numPr>
        <w:spacing w:after="120" w:line="264" w:lineRule="auto"/>
        <w:rPr>
          <w:sz w:val="24"/>
          <w:szCs w:val="24"/>
        </w:rPr>
      </w:pPr>
      <w:r w:rsidRPr="00C215EA">
        <w:rPr>
          <w:sz w:val="24"/>
          <w:szCs w:val="24"/>
        </w:rPr>
        <w:t>External</w:t>
      </w:r>
      <w:r w:rsidRPr="00C215EA">
        <w:rPr>
          <w:sz w:val="24"/>
          <w:szCs w:val="24"/>
        </w:rPr>
        <w:tab/>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Housing Act 2004 (Part 1)</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Housing Act 1985</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Building Act 1984</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Housing Planning Act 2016</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Environmental Protection Act 1990</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Public Health Act 1936</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Protection from Eviction Act 1977</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Local Government (Miscellaneous Provisions) Act 1976 and 1982</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 xml:space="preserve"> The Prevention of Damage by Pest Act 1949</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Deregulation Act 2015</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Smoke and Carbon Monoxide Alarm (England) Regulations Act 2015</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 xml:space="preserve">The Energy Efficiency (Private Rented Property England and Wales ) Regulations 2015 </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Town and County Planning Act 1990 ( as amended)</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Consumer Rights Act 2015</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Redress Scheme for Letting Agency Work and Property Management Work (England) Order 2014</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Enterprise and Regulatory Reform Act 2013</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Fraud Act 2006</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Regulations of investigatory Powers Act 2000 (RIPA) and human rights</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Criminal Justice Act 2003</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Misuse of Drugs Act 1971</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Proceeds of Crime Act 2002</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Protection from Harassment Act 1997</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Anti-Social Behaviour, Crime and Policing Act 2014</w:t>
      </w:r>
    </w:p>
    <w:p w:rsidR="00C2505A" w:rsidRPr="00C215EA" w:rsidRDefault="00C2505A" w:rsidP="00C2505A">
      <w:pPr>
        <w:pStyle w:val="ListParagraph"/>
        <w:numPr>
          <w:ilvl w:val="2"/>
          <w:numId w:val="1"/>
        </w:numPr>
        <w:spacing w:after="120" w:line="264" w:lineRule="auto"/>
        <w:rPr>
          <w:sz w:val="24"/>
          <w:szCs w:val="24"/>
        </w:rPr>
      </w:pPr>
      <w:r w:rsidRPr="00C215EA">
        <w:rPr>
          <w:sz w:val="24"/>
          <w:szCs w:val="24"/>
        </w:rPr>
        <w:t>The Criminal Damage Act 1971</w:t>
      </w:r>
    </w:p>
    <w:p w:rsidR="00C2505A" w:rsidRPr="00857A1C" w:rsidRDefault="00C2505A" w:rsidP="00C2505A">
      <w:pPr>
        <w:pStyle w:val="ListParagraph"/>
        <w:numPr>
          <w:ilvl w:val="2"/>
          <w:numId w:val="1"/>
        </w:numPr>
        <w:spacing w:after="120" w:line="264" w:lineRule="auto"/>
        <w:rPr>
          <w:sz w:val="24"/>
          <w:szCs w:val="24"/>
        </w:rPr>
      </w:pPr>
      <w:r w:rsidRPr="00C215EA">
        <w:rPr>
          <w:sz w:val="24"/>
          <w:szCs w:val="24"/>
        </w:rPr>
        <w:t>The Theft Act 196</w:t>
      </w:r>
      <w:r>
        <w:rPr>
          <w:sz w:val="24"/>
          <w:szCs w:val="24"/>
        </w:rPr>
        <w:t>8</w:t>
      </w:r>
    </w:p>
    <w:p w:rsidR="00844A6E" w:rsidRDefault="00AA150F" w:rsidP="002B37A9">
      <w:pPr>
        <w:pStyle w:val="Heading1"/>
        <w:numPr>
          <w:ilvl w:val="0"/>
          <w:numId w:val="1"/>
        </w:numPr>
      </w:pPr>
      <w:bookmarkStart w:id="8" w:name="_Toc57651619"/>
      <w:bookmarkStart w:id="9" w:name="_Toc57651876"/>
      <w:r>
        <w:t>Policy</w:t>
      </w:r>
      <w:bookmarkEnd w:id="8"/>
      <w:bookmarkEnd w:id="9"/>
    </w:p>
    <w:p w:rsidR="00844A6E" w:rsidRPr="00932FCF" w:rsidRDefault="004C0B3F" w:rsidP="00932FCF">
      <w:pPr>
        <w:pStyle w:val="Heading2"/>
        <w:rPr>
          <w:vanish/>
          <w:sz w:val="24"/>
        </w:rPr>
      </w:pPr>
      <w:r>
        <w:t xml:space="preserve"> </w:t>
      </w:r>
      <w:bookmarkStart w:id="10" w:name="_Toc57651620"/>
      <w:bookmarkStart w:id="11" w:name="_Toc57651877"/>
      <w:r w:rsidR="00844A6E">
        <w:t>Legal Framewo</w:t>
      </w:r>
      <w:bookmarkEnd w:id="10"/>
      <w:bookmarkEnd w:id="11"/>
      <w:r w:rsidR="00932FCF">
        <w:t>rk</w:t>
      </w:r>
    </w:p>
    <w:p w:rsidR="000616EE" w:rsidRDefault="000616EE" w:rsidP="00844A6E">
      <w:pPr>
        <w:pStyle w:val="ListParagraph"/>
        <w:widowControl w:val="0"/>
        <w:numPr>
          <w:ilvl w:val="1"/>
          <w:numId w:val="47"/>
        </w:numPr>
        <w:tabs>
          <w:tab w:val="left" w:pos="524"/>
        </w:tabs>
        <w:autoSpaceDE w:val="0"/>
        <w:autoSpaceDN w:val="0"/>
        <w:spacing w:after="0" w:line="240" w:lineRule="auto"/>
        <w:ind w:left="524" w:right="244"/>
        <w:contextualSpacing w:val="0"/>
        <w:rPr>
          <w:sz w:val="24"/>
        </w:rPr>
      </w:pPr>
      <w:r>
        <w:rPr>
          <w:sz w:val="24"/>
        </w:rPr>
        <w:t>Our aim is to raise the standards in the private rented sector, as the Council understands the importance of living in good quality homes, and how poor housing can have an impact on people’s health. The Council is working with owners, landlords, letting agents and tenants to achieve this. However, it is recognised that</w:t>
      </w:r>
      <w:r>
        <w:rPr>
          <w:spacing w:val="-30"/>
          <w:sz w:val="24"/>
        </w:rPr>
        <w:t xml:space="preserve"> </w:t>
      </w:r>
      <w:r>
        <w:rPr>
          <w:sz w:val="24"/>
        </w:rPr>
        <w:t>if the law is broken, then enforcement action may be necessary to protect the public and the</w:t>
      </w:r>
      <w:r>
        <w:rPr>
          <w:spacing w:val="-9"/>
          <w:sz w:val="24"/>
        </w:rPr>
        <w:t xml:space="preserve"> </w:t>
      </w:r>
      <w:r>
        <w:rPr>
          <w:sz w:val="24"/>
        </w:rPr>
        <w:t>environment.</w:t>
      </w:r>
    </w:p>
    <w:p w:rsidR="000616EE" w:rsidRDefault="000616EE" w:rsidP="000616EE">
      <w:pPr>
        <w:pStyle w:val="BodyText"/>
        <w:spacing w:before="3"/>
      </w:pPr>
    </w:p>
    <w:p w:rsidR="000616EE" w:rsidRDefault="000616EE" w:rsidP="000616EE">
      <w:pPr>
        <w:pStyle w:val="ListParagraph"/>
        <w:widowControl w:val="0"/>
        <w:numPr>
          <w:ilvl w:val="1"/>
          <w:numId w:val="47"/>
        </w:numPr>
        <w:tabs>
          <w:tab w:val="left" w:pos="522"/>
        </w:tabs>
        <w:autoSpaceDE w:val="0"/>
        <w:autoSpaceDN w:val="0"/>
        <w:spacing w:before="1" w:after="0" w:line="276" w:lineRule="exact"/>
        <w:ind w:right="583" w:firstLine="0"/>
        <w:contextualSpacing w:val="0"/>
        <w:rPr>
          <w:sz w:val="16"/>
        </w:rPr>
      </w:pPr>
      <w:r>
        <w:rPr>
          <w:sz w:val="24"/>
        </w:rPr>
        <w:t>The enforcement policy will support the aims of the Medway Council Housing Strategy</w:t>
      </w:r>
      <w:r>
        <w:rPr>
          <w:spacing w:val="-8"/>
          <w:sz w:val="24"/>
        </w:rPr>
        <w:t xml:space="preserve"> </w:t>
      </w:r>
      <w:r>
        <w:rPr>
          <w:sz w:val="24"/>
        </w:rPr>
        <w:t>2018-2022</w:t>
      </w:r>
      <w:r>
        <w:rPr>
          <w:b/>
          <w:sz w:val="24"/>
        </w:rPr>
        <w:t>.</w:t>
      </w:r>
      <w:r>
        <w:rPr>
          <w:position w:val="8"/>
          <w:sz w:val="16"/>
        </w:rPr>
        <w:t>1</w:t>
      </w:r>
    </w:p>
    <w:p w:rsidR="000616EE" w:rsidRDefault="000616EE" w:rsidP="000616EE">
      <w:pPr>
        <w:pStyle w:val="BodyText"/>
        <w:spacing w:before="7"/>
        <w:rPr>
          <w:sz w:val="23"/>
        </w:rPr>
      </w:pPr>
    </w:p>
    <w:p w:rsidR="000616EE" w:rsidRDefault="000616EE" w:rsidP="000616EE">
      <w:pPr>
        <w:pStyle w:val="ListParagraph"/>
        <w:widowControl w:val="0"/>
        <w:numPr>
          <w:ilvl w:val="1"/>
          <w:numId w:val="47"/>
        </w:numPr>
        <w:tabs>
          <w:tab w:val="left" w:pos="524"/>
        </w:tabs>
        <w:autoSpaceDE w:val="0"/>
        <w:autoSpaceDN w:val="0"/>
        <w:spacing w:after="0" w:line="240" w:lineRule="auto"/>
        <w:ind w:right="430" w:firstLine="0"/>
        <w:contextualSpacing w:val="0"/>
        <w:rPr>
          <w:sz w:val="24"/>
        </w:rPr>
      </w:pPr>
      <w:r>
        <w:rPr>
          <w:sz w:val="24"/>
        </w:rPr>
        <w:t>It is important for local authorities to have a policy to ensure consistency of approach among council officers and for members of the public to know what to expect from the service. The enforcement policy also provides clarity if the Council takes legal proceedings or if enforcement action is appealed</w:t>
      </w:r>
      <w:r>
        <w:rPr>
          <w:spacing w:val="-22"/>
          <w:sz w:val="24"/>
        </w:rPr>
        <w:t xml:space="preserve"> </w:t>
      </w:r>
      <w:r>
        <w:rPr>
          <w:sz w:val="24"/>
        </w:rPr>
        <w:t>against.</w:t>
      </w:r>
    </w:p>
    <w:p w:rsidR="000616EE" w:rsidRPr="00EA6497" w:rsidRDefault="000616EE" w:rsidP="000616EE">
      <w:pPr>
        <w:pStyle w:val="BodyText"/>
        <w:spacing w:before="11"/>
        <w:rPr>
          <w:rFonts w:asciiTheme="minorHAnsi" w:hAnsiTheme="minorHAnsi"/>
          <w:sz w:val="23"/>
        </w:rPr>
      </w:pPr>
    </w:p>
    <w:p w:rsidR="000616EE" w:rsidRDefault="000616EE" w:rsidP="000616EE">
      <w:pPr>
        <w:pStyle w:val="BodyText"/>
        <w:ind w:left="120" w:right="199"/>
        <w:rPr>
          <w:rFonts w:ascii="Calibri" w:hAnsi="Calibri"/>
        </w:rPr>
      </w:pPr>
      <w:r w:rsidRPr="00EA6497">
        <w:rPr>
          <w:rFonts w:asciiTheme="minorHAnsi" w:hAnsiTheme="minorHAnsi"/>
        </w:rPr>
        <w:t>Note – In this Policy, the term “landlords” also includes “property agents”, “managing agents” and “letting agents “unless otherwise specified</w:t>
      </w:r>
      <w:r>
        <w:rPr>
          <w:rFonts w:ascii="Calibri" w:hAnsi="Calibri"/>
        </w:rPr>
        <w:t>.</w:t>
      </w:r>
    </w:p>
    <w:p w:rsidR="000616EE" w:rsidRDefault="000616EE" w:rsidP="000616EE">
      <w:pPr>
        <w:pStyle w:val="BodyText"/>
        <w:spacing w:before="5"/>
        <w:rPr>
          <w:rFonts w:ascii="Calibri"/>
          <w:sz w:val="22"/>
        </w:rPr>
      </w:pPr>
    </w:p>
    <w:p w:rsidR="000616EE" w:rsidRDefault="000616EE" w:rsidP="000616EE">
      <w:pPr>
        <w:pStyle w:val="Heading2"/>
        <w:ind w:left="120"/>
      </w:pPr>
      <w:bookmarkStart w:id="12" w:name="_TOC_250066"/>
      <w:bookmarkStart w:id="13" w:name="_Toc57651621"/>
      <w:bookmarkStart w:id="14" w:name="_Toc57651878"/>
      <w:bookmarkEnd w:id="12"/>
      <w:r>
        <w:t>General Principles</w:t>
      </w:r>
      <w:bookmarkEnd w:id="13"/>
      <w:bookmarkEnd w:id="14"/>
    </w:p>
    <w:p w:rsidR="000616EE" w:rsidRDefault="000616EE" w:rsidP="000616EE">
      <w:pPr>
        <w:pStyle w:val="ListParagraph"/>
        <w:widowControl w:val="0"/>
        <w:numPr>
          <w:ilvl w:val="1"/>
          <w:numId w:val="47"/>
        </w:numPr>
        <w:tabs>
          <w:tab w:val="left" w:pos="517"/>
        </w:tabs>
        <w:autoSpaceDE w:val="0"/>
        <w:autoSpaceDN w:val="0"/>
        <w:spacing w:before="182" w:after="0" w:line="256" w:lineRule="auto"/>
        <w:ind w:right="592" w:firstLine="0"/>
        <w:contextualSpacing w:val="0"/>
        <w:rPr>
          <w:sz w:val="24"/>
        </w:rPr>
      </w:pPr>
      <w:r>
        <w:rPr>
          <w:spacing w:val="4"/>
          <w:sz w:val="24"/>
        </w:rPr>
        <w:t xml:space="preserve">We </w:t>
      </w:r>
      <w:r>
        <w:rPr>
          <w:sz w:val="24"/>
        </w:rPr>
        <w:t>are committed to the principles of good enforcement as set out in the Legislative and Regulatory Reform Act 2006</w:t>
      </w:r>
      <w:r>
        <w:rPr>
          <w:position w:val="8"/>
          <w:sz w:val="16"/>
        </w:rPr>
        <w:t>2</w:t>
      </w:r>
      <w:r>
        <w:rPr>
          <w:sz w:val="24"/>
        </w:rPr>
        <w:t>. When exercising our regulatory activities we will do so in a way that it is transparent, accountable, consistent</w:t>
      </w:r>
      <w:r>
        <w:rPr>
          <w:spacing w:val="-34"/>
          <w:sz w:val="24"/>
        </w:rPr>
        <w:t xml:space="preserve"> </w:t>
      </w:r>
      <w:r>
        <w:rPr>
          <w:sz w:val="24"/>
        </w:rPr>
        <w:t>and proportionate and targeted only at cases in which action is</w:t>
      </w:r>
      <w:r>
        <w:rPr>
          <w:spacing w:val="-24"/>
          <w:sz w:val="24"/>
        </w:rPr>
        <w:t xml:space="preserve"> </w:t>
      </w:r>
      <w:r>
        <w:rPr>
          <w:sz w:val="24"/>
        </w:rPr>
        <w:t>needed.</w:t>
      </w:r>
    </w:p>
    <w:p w:rsidR="000616EE" w:rsidRDefault="000616EE" w:rsidP="000616EE">
      <w:pPr>
        <w:pStyle w:val="ListParagraph"/>
        <w:widowControl w:val="0"/>
        <w:numPr>
          <w:ilvl w:val="2"/>
          <w:numId w:val="47"/>
        </w:numPr>
        <w:tabs>
          <w:tab w:val="left" w:pos="840"/>
          <w:tab w:val="left" w:pos="841"/>
        </w:tabs>
        <w:autoSpaceDE w:val="0"/>
        <w:autoSpaceDN w:val="0"/>
        <w:spacing w:before="165" w:after="0" w:line="240" w:lineRule="auto"/>
        <w:ind w:right="448"/>
        <w:contextualSpacing w:val="0"/>
        <w:rPr>
          <w:sz w:val="24"/>
        </w:rPr>
      </w:pPr>
      <w:r>
        <w:rPr>
          <w:b/>
          <w:sz w:val="24"/>
        </w:rPr>
        <w:t xml:space="preserve">Transparency: </w:t>
      </w:r>
      <w:r>
        <w:rPr>
          <w:spacing w:val="4"/>
          <w:sz w:val="24"/>
        </w:rPr>
        <w:t xml:space="preserve">We </w:t>
      </w:r>
      <w:r>
        <w:rPr>
          <w:sz w:val="24"/>
        </w:rPr>
        <w:t>will be open in our approach, explain our decisions</w:t>
      </w:r>
      <w:r>
        <w:rPr>
          <w:spacing w:val="-31"/>
          <w:sz w:val="24"/>
        </w:rPr>
        <w:t xml:space="preserve"> </w:t>
      </w:r>
      <w:r>
        <w:rPr>
          <w:sz w:val="24"/>
        </w:rPr>
        <w:t>and publish our</w:t>
      </w:r>
      <w:r>
        <w:rPr>
          <w:spacing w:val="-7"/>
          <w:sz w:val="24"/>
        </w:rPr>
        <w:t xml:space="preserve"> </w:t>
      </w:r>
      <w:r>
        <w:rPr>
          <w:sz w:val="24"/>
        </w:rPr>
        <w:t>policies.</w:t>
      </w:r>
    </w:p>
    <w:p w:rsidR="000616EE" w:rsidRDefault="000616EE" w:rsidP="000616EE">
      <w:pPr>
        <w:pStyle w:val="ListParagraph"/>
        <w:widowControl w:val="0"/>
        <w:numPr>
          <w:ilvl w:val="2"/>
          <w:numId w:val="47"/>
        </w:numPr>
        <w:tabs>
          <w:tab w:val="left" w:pos="840"/>
          <w:tab w:val="left" w:pos="841"/>
        </w:tabs>
        <w:autoSpaceDE w:val="0"/>
        <w:autoSpaceDN w:val="0"/>
        <w:spacing w:before="1" w:after="0" w:line="240" w:lineRule="auto"/>
        <w:ind w:right="179"/>
        <w:contextualSpacing w:val="0"/>
        <w:rPr>
          <w:sz w:val="24"/>
        </w:rPr>
      </w:pPr>
      <w:r>
        <w:rPr>
          <w:b/>
          <w:sz w:val="24"/>
        </w:rPr>
        <w:t xml:space="preserve">Accountability: </w:t>
      </w:r>
      <w:r>
        <w:rPr>
          <w:spacing w:val="4"/>
          <w:sz w:val="24"/>
        </w:rPr>
        <w:t xml:space="preserve">We </w:t>
      </w:r>
      <w:r>
        <w:rPr>
          <w:sz w:val="24"/>
        </w:rPr>
        <w:t>will be accountable for the efficiency and effectiveness</w:t>
      </w:r>
      <w:r>
        <w:rPr>
          <w:spacing w:val="-43"/>
          <w:sz w:val="24"/>
        </w:rPr>
        <w:t xml:space="preserve"> </w:t>
      </w:r>
      <w:r>
        <w:rPr>
          <w:sz w:val="24"/>
        </w:rPr>
        <w:t xml:space="preserve">of our service and the decisions we make. </w:t>
      </w:r>
      <w:r>
        <w:rPr>
          <w:spacing w:val="3"/>
          <w:sz w:val="24"/>
        </w:rPr>
        <w:t xml:space="preserve">We </w:t>
      </w:r>
      <w:r>
        <w:rPr>
          <w:sz w:val="24"/>
        </w:rPr>
        <w:t>will be clear when we can help and when we cannot, in the line with the legislation available to us and where possible signpost customers to other council departments/ external agencies who may be able to</w:t>
      </w:r>
      <w:r>
        <w:rPr>
          <w:spacing w:val="-10"/>
          <w:sz w:val="24"/>
        </w:rPr>
        <w:t xml:space="preserve"> </w:t>
      </w:r>
      <w:r>
        <w:rPr>
          <w:sz w:val="24"/>
        </w:rPr>
        <w:t>assist.</w:t>
      </w:r>
    </w:p>
    <w:p w:rsidR="000616EE" w:rsidRDefault="000616EE" w:rsidP="000616EE">
      <w:pPr>
        <w:pStyle w:val="ListParagraph"/>
        <w:widowControl w:val="0"/>
        <w:numPr>
          <w:ilvl w:val="2"/>
          <w:numId w:val="47"/>
        </w:numPr>
        <w:tabs>
          <w:tab w:val="left" w:pos="840"/>
          <w:tab w:val="left" w:pos="841"/>
        </w:tabs>
        <w:autoSpaceDE w:val="0"/>
        <w:autoSpaceDN w:val="0"/>
        <w:spacing w:after="0" w:line="240" w:lineRule="auto"/>
        <w:ind w:right="471"/>
        <w:contextualSpacing w:val="0"/>
        <w:rPr>
          <w:sz w:val="24"/>
        </w:rPr>
      </w:pPr>
      <w:r>
        <w:rPr>
          <w:b/>
          <w:sz w:val="24"/>
        </w:rPr>
        <w:t xml:space="preserve">Proportionality: </w:t>
      </w:r>
      <w:r>
        <w:rPr>
          <w:spacing w:val="4"/>
          <w:sz w:val="24"/>
        </w:rPr>
        <w:t xml:space="preserve">We </w:t>
      </w:r>
      <w:r>
        <w:rPr>
          <w:sz w:val="24"/>
        </w:rPr>
        <w:t>will ensure that enforcement action is proportionate</w:t>
      </w:r>
      <w:r>
        <w:rPr>
          <w:spacing w:val="-42"/>
          <w:sz w:val="24"/>
        </w:rPr>
        <w:t xml:space="preserve"> </w:t>
      </w:r>
      <w:r>
        <w:rPr>
          <w:sz w:val="24"/>
        </w:rPr>
        <w:t>to the risk and any sanction applied is</w:t>
      </w:r>
      <w:r>
        <w:rPr>
          <w:spacing w:val="-17"/>
          <w:sz w:val="24"/>
        </w:rPr>
        <w:t xml:space="preserve"> </w:t>
      </w:r>
      <w:r>
        <w:rPr>
          <w:sz w:val="24"/>
        </w:rPr>
        <w:t>appropriate.</w:t>
      </w:r>
    </w:p>
    <w:p w:rsidR="000616EE" w:rsidRDefault="000616EE" w:rsidP="000616EE">
      <w:pPr>
        <w:pStyle w:val="ListParagraph"/>
        <w:widowControl w:val="0"/>
        <w:numPr>
          <w:ilvl w:val="2"/>
          <w:numId w:val="47"/>
        </w:numPr>
        <w:tabs>
          <w:tab w:val="left" w:pos="840"/>
          <w:tab w:val="left" w:pos="841"/>
        </w:tabs>
        <w:autoSpaceDE w:val="0"/>
        <w:autoSpaceDN w:val="0"/>
        <w:spacing w:before="2" w:after="0" w:line="293" w:lineRule="exact"/>
        <w:contextualSpacing w:val="0"/>
        <w:rPr>
          <w:sz w:val="24"/>
        </w:rPr>
      </w:pPr>
      <w:r>
        <w:rPr>
          <w:b/>
          <w:sz w:val="24"/>
        </w:rPr>
        <w:t xml:space="preserve">Targeting: </w:t>
      </w:r>
      <w:r>
        <w:rPr>
          <w:spacing w:val="4"/>
          <w:sz w:val="24"/>
        </w:rPr>
        <w:t xml:space="preserve">We </w:t>
      </w:r>
      <w:r>
        <w:rPr>
          <w:sz w:val="24"/>
        </w:rPr>
        <w:t>will prioritise and direct our regulatory effort where it is</w:t>
      </w:r>
      <w:r>
        <w:rPr>
          <w:spacing w:val="-40"/>
          <w:sz w:val="24"/>
        </w:rPr>
        <w:t xml:space="preserve"> </w:t>
      </w:r>
      <w:r>
        <w:rPr>
          <w:sz w:val="24"/>
        </w:rPr>
        <w:t>needed</w:t>
      </w:r>
    </w:p>
    <w:p w:rsidR="000616EE" w:rsidRPr="009769A3" w:rsidRDefault="000616EE" w:rsidP="009769A3">
      <w:pPr>
        <w:pStyle w:val="ListParagraph"/>
        <w:widowControl w:val="0"/>
        <w:numPr>
          <w:ilvl w:val="2"/>
          <w:numId w:val="47"/>
        </w:numPr>
        <w:tabs>
          <w:tab w:val="left" w:pos="840"/>
          <w:tab w:val="left" w:pos="841"/>
        </w:tabs>
        <w:autoSpaceDE w:val="0"/>
        <w:autoSpaceDN w:val="0"/>
        <w:spacing w:after="0" w:line="240" w:lineRule="auto"/>
        <w:ind w:right="168"/>
        <w:contextualSpacing w:val="0"/>
        <w:rPr>
          <w:sz w:val="24"/>
        </w:rPr>
      </w:pPr>
      <w:r>
        <w:rPr>
          <w:b/>
          <w:sz w:val="24"/>
        </w:rPr>
        <w:t xml:space="preserve">Fairness and Consistency: </w:t>
      </w:r>
      <w:r>
        <w:rPr>
          <w:spacing w:val="4"/>
          <w:sz w:val="24"/>
        </w:rPr>
        <w:t xml:space="preserve">We </w:t>
      </w:r>
      <w:r>
        <w:rPr>
          <w:sz w:val="24"/>
        </w:rPr>
        <w:t xml:space="preserve">will treat all service users fairly and ensure that our enforcement practices are consistent. </w:t>
      </w:r>
      <w:r>
        <w:rPr>
          <w:spacing w:val="4"/>
          <w:sz w:val="24"/>
        </w:rPr>
        <w:t xml:space="preserve">We </w:t>
      </w:r>
      <w:r>
        <w:rPr>
          <w:sz w:val="24"/>
        </w:rPr>
        <w:t xml:space="preserve">will have regard to the national guidance, Codes of Practice and best practice to inform our decision making. </w:t>
      </w:r>
      <w:r>
        <w:rPr>
          <w:spacing w:val="4"/>
          <w:sz w:val="24"/>
        </w:rPr>
        <w:t xml:space="preserve">We </w:t>
      </w:r>
      <w:r>
        <w:rPr>
          <w:sz w:val="24"/>
        </w:rPr>
        <w:t>will provide details on how to appeal against decision making</w:t>
      </w:r>
      <w:r>
        <w:rPr>
          <w:spacing w:val="-31"/>
          <w:sz w:val="24"/>
        </w:rPr>
        <w:t xml:space="preserve"> </w:t>
      </w:r>
      <w:r>
        <w:rPr>
          <w:sz w:val="24"/>
        </w:rPr>
        <w:t>and be open and fair in this</w:t>
      </w:r>
      <w:r>
        <w:rPr>
          <w:spacing w:val="-9"/>
          <w:sz w:val="24"/>
        </w:rPr>
        <w:t xml:space="preserve"> </w:t>
      </w:r>
      <w:r>
        <w:rPr>
          <w:sz w:val="24"/>
        </w:rPr>
        <w:t>approach.</w:t>
      </w:r>
    </w:p>
    <w:p w:rsidR="000616EE" w:rsidRDefault="000616EE" w:rsidP="000616EE">
      <w:pPr>
        <w:pStyle w:val="ListParagraph"/>
        <w:widowControl w:val="0"/>
        <w:numPr>
          <w:ilvl w:val="0"/>
          <w:numId w:val="46"/>
        </w:numPr>
        <w:tabs>
          <w:tab w:val="left" w:pos="248"/>
        </w:tabs>
        <w:autoSpaceDE w:val="0"/>
        <w:autoSpaceDN w:val="0"/>
        <w:spacing w:before="76" w:after="0" w:line="240" w:lineRule="auto"/>
        <w:ind w:hanging="127"/>
        <w:contextualSpacing w:val="0"/>
        <w:rPr>
          <w:sz w:val="16"/>
        </w:rPr>
      </w:pPr>
      <w:r>
        <w:rPr>
          <w:sz w:val="16"/>
        </w:rPr>
        <w:t>Medway Council Housing Strategy</w:t>
      </w:r>
      <w:r>
        <w:rPr>
          <w:spacing w:val="-18"/>
          <w:sz w:val="16"/>
        </w:rPr>
        <w:t xml:space="preserve"> </w:t>
      </w:r>
      <w:r>
        <w:rPr>
          <w:sz w:val="16"/>
        </w:rPr>
        <w:t>2018-2022</w:t>
      </w:r>
    </w:p>
    <w:p w:rsidR="000616EE" w:rsidRDefault="00167729" w:rsidP="000616EE">
      <w:pPr>
        <w:pStyle w:val="ListParagraph"/>
        <w:widowControl w:val="0"/>
        <w:numPr>
          <w:ilvl w:val="0"/>
          <w:numId w:val="46"/>
        </w:numPr>
        <w:tabs>
          <w:tab w:val="left" w:pos="248"/>
        </w:tabs>
        <w:autoSpaceDE w:val="0"/>
        <w:autoSpaceDN w:val="0"/>
        <w:spacing w:before="13" w:after="0" w:line="240" w:lineRule="auto"/>
        <w:ind w:hanging="127"/>
        <w:contextualSpacing w:val="0"/>
        <w:rPr>
          <w:sz w:val="16"/>
        </w:rPr>
      </w:pPr>
      <w:hyperlink r:id="rId20">
        <w:r w:rsidR="00366E1B">
          <w:rPr>
            <w:sz w:val="16"/>
          </w:rPr>
          <w:t>Click the following link for further information on legislation http://www.legislation.gov.uk/ukpga/2006/51/contents</w:t>
        </w:r>
      </w:hyperlink>
    </w:p>
    <w:p w:rsidR="000616EE" w:rsidRDefault="000616EE" w:rsidP="000616EE">
      <w:pPr>
        <w:rPr>
          <w:sz w:val="16"/>
        </w:rPr>
        <w:sectPr w:rsidR="000616EE">
          <w:headerReference w:type="even" r:id="rId21"/>
          <w:headerReference w:type="default" r:id="rId22"/>
          <w:footerReference w:type="even" r:id="rId23"/>
          <w:footerReference w:type="default" r:id="rId24"/>
          <w:headerReference w:type="first" r:id="rId25"/>
          <w:footerReference w:type="first" r:id="rId26"/>
          <w:pgSz w:w="11910" w:h="16840"/>
          <w:pgMar w:top="880" w:right="1300" w:bottom="1200" w:left="1320" w:header="452" w:footer="1000" w:gutter="0"/>
          <w:cols w:space="720"/>
        </w:sectPr>
      </w:pPr>
    </w:p>
    <w:p w:rsidR="000616EE" w:rsidRDefault="000616EE" w:rsidP="000616EE">
      <w:pPr>
        <w:pStyle w:val="BodyText"/>
        <w:rPr>
          <w:sz w:val="20"/>
        </w:rPr>
      </w:pPr>
    </w:p>
    <w:p w:rsidR="000616EE" w:rsidRDefault="000616EE" w:rsidP="000616EE">
      <w:pPr>
        <w:pStyle w:val="BodyText"/>
        <w:spacing w:before="9"/>
        <w:rPr>
          <w:sz w:val="18"/>
        </w:rPr>
      </w:pPr>
    </w:p>
    <w:p w:rsidR="008D5343" w:rsidRPr="008D5343" w:rsidRDefault="008D5343" w:rsidP="008D5343">
      <w:pPr>
        <w:pStyle w:val="Heading2"/>
        <w:spacing w:before="92"/>
        <w:ind w:left="120"/>
      </w:pPr>
      <w:bookmarkStart w:id="15" w:name="_TOC_250065"/>
      <w:bookmarkStart w:id="16" w:name="_Toc57651622"/>
      <w:bookmarkStart w:id="17" w:name="_Toc57651879"/>
      <w:bookmarkEnd w:id="15"/>
      <w:r>
        <w:t>Regulators’ Code</w:t>
      </w:r>
      <w:bookmarkEnd w:id="16"/>
      <w:bookmarkEnd w:id="17"/>
    </w:p>
    <w:p w:rsidR="000616EE" w:rsidRDefault="000616EE" w:rsidP="000616EE">
      <w:pPr>
        <w:pStyle w:val="BodyText"/>
        <w:spacing w:before="4"/>
        <w:rPr>
          <w:b/>
        </w:rPr>
      </w:pPr>
    </w:p>
    <w:p w:rsidR="000616EE" w:rsidRDefault="000616EE" w:rsidP="000616EE">
      <w:pPr>
        <w:pStyle w:val="ListParagraph"/>
        <w:widowControl w:val="0"/>
        <w:numPr>
          <w:ilvl w:val="1"/>
          <w:numId w:val="47"/>
        </w:numPr>
        <w:tabs>
          <w:tab w:val="left" w:pos="522"/>
        </w:tabs>
        <w:autoSpaceDE w:val="0"/>
        <w:autoSpaceDN w:val="0"/>
        <w:spacing w:after="0" w:line="276" w:lineRule="exact"/>
        <w:ind w:right="413" w:firstLine="0"/>
        <w:contextualSpacing w:val="0"/>
        <w:rPr>
          <w:sz w:val="24"/>
        </w:rPr>
      </w:pPr>
      <w:r>
        <w:rPr>
          <w:sz w:val="24"/>
        </w:rPr>
        <w:t>The Legislative and Regulatory Reform Act 2006 requires the authority to have regard to the Regulator’s Code</w:t>
      </w:r>
      <w:r>
        <w:rPr>
          <w:b/>
          <w:position w:val="8"/>
          <w:sz w:val="16"/>
        </w:rPr>
        <w:t xml:space="preserve">3 </w:t>
      </w:r>
      <w:r>
        <w:rPr>
          <w:sz w:val="24"/>
        </w:rPr>
        <w:t>when developing its policies and procedures to guide our regulatory</w:t>
      </w:r>
      <w:r>
        <w:rPr>
          <w:spacing w:val="-10"/>
          <w:sz w:val="24"/>
        </w:rPr>
        <w:t xml:space="preserve"> </w:t>
      </w:r>
      <w:r>
        <w:rPr>
          <w:sz w:val="24"/>
        </w:rPr>
        <w:t>activity.</w:t>
      </w:r>
    </w:p>
    <w:p w:rsidR="000616EE" w:rsidRDefault="000616EE" w:rsidP="000616EE">
      <w:pPr>
        <w:pStyle w:val="BodyText"/>
        <w:spacing w:before="7"/>
        <w:rPr>
          <w:sz w:val="23"/>
        </w:rPr>
      </w:pPr>
    </w:p>
    <w:p w:rsidR="000616EE" w:rsidRDefault="000616EE" w:rsidP="000616EE">
      <w:pPr>
        <w:pStyle w:val="ListParagraph"/>
        <w:widowControl w:val="0"/>
        <w:numPr>
          <w:ilvl w:val="1"/>
          <w:numId w:val="47"/>
        </w:numPr>
        <w:tabs>
          <w:tab w:val="left" w:pos="522"/>
        </w:tabs>
        <w:autoSpaceDE w:val="0"/>
        <w:autoSpaceDN w:val="0"/>
        <w:spacing w:after="0" w:line="240" w:lineRule="auto"/>
        <w:ind w:left="521" w:hanging="401"/>
        <w:contextualSpacing w:val="0"/>
        <w:rPr>
          <w:sz w:val="24"/>
        </w:rPr>
      </w:pPr>
      <w:r>
        <w:rPr>
          <w:sz w:val="24"/>
        </w:rPr>
        <w:t>This enforcement policy has regard to ‘the Code’ in that we</w:t>
      </w:r>
      <w:r>
        <w:rPr>
          <w:spacing w:val="-21"/>
          <w:sz w:val="24"/>
        </w:rPr>
        <w:t xml:space="preserve"> </w:t>
      </w:r>
      <w:r>
        <w:rPr>
          <w:sz w:val="24"/>
        </w:rPr>
        <w:t>will:</w:t>
      </w:r>
    </w:p>
    <w:p w:rsidR="000616EE" w:rsidRDefault="000616EE" w:rsidP="000616EE">
      <w:pPr>
        <w:pStyle w:val="BodyText"/>
      </w:pPr>
    </w:p>
    <w:p w:rsidR="000616EE" w:rsidRDefault="000616EE" w:rsidP="000616EE">
      <w:pPr>
        <w:pStyle w:val="ListParagraph"/>
        <w:widowControl w:val="0"/>
        <w:numPr>
          <w:ilvl w:val="2"/>
          <w:numId w:val="47"/>
        </w:numPr>
        <w:tabs>
          <w:tab w:val="left" w:pos="840"/>
          <w:tab w:val="left" w:pos="841"/>
        </w:tabs>
        <w:autoSpaceDE w:val="0"/>
        <w:autoSpaceDN w:val="0"/>
        <w:spacing w:after="0" w:line="240" w:lineRule="auto"/>
        <w:ind w:right="222"/>
        <w:contextualSpacing w:val="0"/>
        <w:rPr>
          <w:sz w:val="24"/>
        </w:rPr>
      </w:pPr>
      <w:r>
        <w:rPr>
          <w:b/>
          <w:sz w:val="24"/>
        </w:rPr>
        <w:t>Support local businesses to comply and grow</w:t>
      </w:r>
      <w:r>
        <w:rPr>
          <w:sz w:val="24"/>
        </w:rPr>
        <w:t>- we aim to carry out our activities in a way that supports landlords and businesses to comply with their legal responsibilities whilst being able to grow their</w:t>
      </w:r>
      <w:r>
        <w:rPr>
          <w:spacing w:val="-4"/>
          <w:sz w:val="24"/>
        </w:rPr>
        <w:t xml:space="preserve"> </w:t>
      </w:r>
      <w:r>
        <w:rPr>
          <w:sz w:val="24"/>
        </w:rPr>
        <w:t>business.</w:t>
      </w:r>
    </w:p>
    <w:p w:rsidR="000616EE" w:rsidRDefault="000616EE" w:rsidP="000616EE">
      <w:pPr>
        <w:pStyle w:val="ListParagraph"/>
        <w:widowControl w:val="0"/>
        <w:numPr>
          <w:ilvl w:val="2"/>
          <w:numId w:val="47"/>
        </w:numPr>
        <w:tabs>
          <w:tab w:val="left" w:pos="840"/>
          <w:tab w:val="left" w:pos="841"/>
        </w:tabs>
        <w:autoSpaceDE w:val="0"/>
        <w:autoSpaceDN w:val="0"/>
        <w:spacing w:after="0" w:line="240" w:lineRule="auto"/>
        <w:ind w:right="252"/>
        <w:contextualSpacing w:val="0"/>
        <w:rPr>
          <w:sz w:val="24"/>
        </w:rPr>
      </w:pPr>
      <w:r>
        <w:rPr>
          <w:b/>
          <w:sz w:val="24"/>
        </w:rPr>
        <w:t xml:space="preserve">Engage with our service users </w:t>
      </w:r>
      <w:r>
        <w:rPr>
          <w:sz w:val="24"/>
        </w:rPr>
        <w:t>and provide a number of mechanisms to facilitate this, including the landlords’ forum, landlord and tenant accreditation schemes, landlords CPD training and landlord focus</w:t>
      </w:r>
      <w:r>
        <w:rPr>
          <w:spacing w:val="-5"/>
          <w:sz w:val="24"/>
        </w:rPr>
        <w:t xml:space="preserve"> </w:t>
      </w:r>
      <w:r>
        <w:rPr>
          <w:sz w:val="24"/>
        </w:rPr>
        <w:t>groups.</w:t>
      </w:r>
    </w:p>
    <w:p w:rsidR="000616EE" w:rsidRDefault="000616EE" w:rsidP="000616EE">
      <w:pPr>
        <w:pStyle w:val="ListParagraph"/>
        <w:widowControl w:val="0"/>
        <w:numPr>
          <w:ilvl w:val="2"/>
          <w:numId w:val="47"/>
        </w:numPr>
        <w:tabs>
          <w:tab w:val="left" w:pos="840"/>
          <w:tab w:val="left" w:pos="841"/>
        </w:tabs>
        <w:autoSpaceDE w:val="0"/>
        <w:autoSpaceDN w:val="0"/>
        <w:spacing w:before="3" w:after="0" w:line="240" w:lineRule="auto"/>
        <w:ind w:right="513"/>
        <w:contextualSpacing w:val="0"/>
        <w:rPr>
          <w:sz w:val="24"/>
        </w:rPr>
      </w:pPr>
      <w:r>
        <w:rPr>
          <w:b/>
          <w:sz w:val="24"/>
        </w:rPr>
        <w:t xml:space="preserve">Provide clear information </w:t>
      </w:r>
      <w:r>
        <w:rPr>
          <w:sz w:val="24"/>
        </w:rPr>
        <w:t>in an accessible and easily understood format, using guidance and advice to help landlords. We will explain our decisions when action is considered as necessary, an explanation of what would be required and why such works/actions are required in writing. When</w:t>
      </w:r>
      <w:r>
        <w:rPr>
          <w:spacing w:val="-13"/>
          <w:sz w:val="24"/>
        </w:rPr>
        <w:t xml:space="preserve"> </w:t>
      </w:r>
      <w:r>
        <w:rPr>
          <w:sz w:val="24"/>
        </w:rPr>
        <w:t>offering advice the Private Sector Housing team will distinguish between statutory requirements and advice or guidance, aimed at improvements above minimum standards. Advice will be confirmed in writing if</w:t>
      </w:r>
      <w:r>
        <w:rPr>
          <w:spacing w:val="-6"/>
          <w:sz w:val="24"/>
        </w:rPr>
        <w:t xml:space="preserve"> </w:t>
      </w:r>
      <w:r>
        <w:rPr>
          <w:sz w:val="24"/>
        </w:rPr>
        <w:t>requested.</w:t>
      </w:r>
    </w:p>
    <w:p w:rsidR="000616EE" w:rsidRDefault="000616EE" w:rsidP="000616EE">
      <w:pPr>
        <w:pStyle w:val="ListParagraph"/>
        <w:widowControl w:val="0"/>
        <w:numPr>
          <w:ilvl w:val="2"/>
          <w:numId w:val="47"/>
        </w:numPr>
        <w:tabs>
          <w:tab w:val="left" w:pos="840"/>
          <w:tab w:val="left" w:pos="841"/>
        </w:tabs>
        <w:autoSpaceDE w:val="0"/>
        <w:autoSpaceDN w:val="0"/>
        <w:spacing w:after="0" w:line="240" w:lineRule="auto"/>
        <w:ind w:right="225"/>
        <w:contextualSpacing w:val="0"/>
        <w:rPr>
          <w:sz w:val="24"/>
        </w:rPr>
      </w:pPr>
      <w:r>
        <w:rPr>
          <w:b/>
          <w:sz w:val="24"/>
        </w:rPr>
        <w:t xml:space="preserve">Share Information </w:t>
      </w:r>
      <w:r>
        <w:rPr>
          <w:sz w:val="24"/>
        </w:rPr>
        <w:t>Often a single housing matter may overlap the enforcement responsibilities of several internal services and external agencies, such as the Kent Fire and Rescue service. Where possible we will take a comprehensive approach to enforcement by co-ordinating action between other council departments and other external agencies, ensuring the most effective action is taken and led by the most appropriate department agency, to avoid duplication and</w:t>
      </w:r>
      <w:r>
        <w:rPr>
          <w:spacing w:val="-1"/>
          <w:sz w:val="24"/>
        </w:rPr>
        <w:t xml:space="preserve"> </w:t>
      </w:r>
      <w:r>
        <w:rPr>
          <w:sz w:val="24"/>
        </w:rPr>
        <w:t>inconsistencies.</w:t>
      </w:r>
    </w:p>
    <w:p w:rsidR="000616EE" w:rsidRDefault="000616EE" w:rsidP="000616EE">
      <w:pPr>
        <w:pStyle w:val="ListParagraph"/>
        <w:widowControl w:val="0"/>
        <w:numPr>
          <w:ilvl w:val="2"/>
          <w:numId w:val="47"/>
        </w:numPr>
        <w:tabs>
          <w:tab w:val="left" w:pos="840"/>
          <w:tab w:val="left" w:pos="841"/>
        </w:tabs>
        <w:autoSpaceDE w:val="0"/>
        <w:autoSpaceDN w:val="0"/>
        <w:spacing w:after="0" w:line="240" w:lineRule="auto"/>
        <w:ind w:right="204"/>
        <w:contextualSpacing w:val="0"/>
        <w:rPr>
          <w:sz w:val="24"/>
        </w:rPr>
      </w:pPr>
      <w:r>
        <w:rPr>
          <w:b/>
          <w:sz w:val="24"/>
        </w:rPr>
        <w:t xml:space="preserve">Risk based approach </w:t>
      </w:r>
      <w:r>
        <w:rPr>
          <w:sz w:val="24"/>
        </w:rPr>
        <w:t>Our enforcement activities are aimed at reducing the risk of harm to individuals and the wider community. We will review our enforcement priorities and the effectiveness of our approach to ensure we</w:t>
      </w:r>
      <w:r>
        <w:rPr>
          <w:spacing w:val="-11"/>
          <w:sz w:val="24"/>
        </w:rPr>
        <w:t xml:space="preserve"> </w:t>
      </w:r>
      <w:r>
        <w:rPr>
          <w:sz w:val="24"/>
        </w:rPr>
        <w:t>are delivering an efficient and relevant</w:t>
      </w:r>
      <w:r>
        <w:rPr>
          <w:spacing w:val="-5"/>
          <w:sz w:val="24"/>
        </w:rPr>
        <w:t xml:space="preserve"> </w:t>
      </w:r>
      <w:r>
        <w:rPr>
          <w:sz w:val="24"/>
        </w:rPr>
        <w:t>services</w:t>
      </w:r>
    </w:p>
    <w:p w:rsidR="000616EE" w:rsidRDefault="000616EE" w:rsidP="000616EE">
      <w:pPr>
        <w:pStyle w:val="ListParagraph"/>
        <w:widowControl w:val="0"/>
        <w:numPr>
          <w:ilvl w:val="2"/>
          <w:numId w:val="47"/>
        </w:numPr>
        <w:tabs>
          <w:tab w:val="left" w:pos="840"/>
          <w:tab w:val="left" w:pos="841"/>
        </w:tabs>
        <w:autoSpaceDE w:val="0"/>
        <w:autoSpaceDN w:val="0"/>
        <w:spacing w:before="2" w:after="0" w:line="240" w:lineRule="auto"/>
        <w:ind w:right="199"/>
        <w:contextualSpacing w:val="0"/>
        <w:rPr>
          <w:sz w:val="24"/>
        </w:rPr>
      </w:pPr>
      <w:r>
        <w:rPr>
          <w:b/>
          <w:sz w:val="24"/>
        </w:rPr>
        <w:t xml:space="preserve">Be transparent </w:t>
      </w:r>
      <w:r>
        <w:rPr>
          <w:sz w:val="24"/>
        </w:rPr>
        <w:t>We will provide suitable advice and guidance to those we enforce against to ensure they fully understand the enforcement process, explain what they need to do, and what they can expect to happen if they do not comply. We will distinguish between statutory requirements and advice or guidance about what is desirable, but not compulsory, to meet the legislation. We will enforce and apply penalties in a transparent manner and we will issue a press release, when we successfully prosecute a person or business and if it is in the interests of the public to do</w:t>
      </w:r>
      <w:r>
        <w:rPr>
          <w:spacing w:val="-4"/>
          <w:sz w:val="24"/>
        </w:rPr>
        <w:t xml:space="preserve"> </w:t>
      </w:r>
      <w:r>
        <w:rPr>
          <w:sz w:val="24"/>
        </w:rPr>
        <w:t>so.</w:t>
      </w:r>
    </w:p>
    <w:p w:rsidR="000616EE" w:rsidRDefault="000616EE" w:rsidP="000616EE">
      <w:pPr>
        <w:pStyle w:val="BodyText"/>
        <w:spacing w:before="10"/>
        <w:rPr>
          <w:sz w:val="23"/>
        </w:rPr>
      </w:pPr>
    </w:p>
    <w:p w:rsidR="000616EE" w:rsidRDefault="000616EE" w:rsidP="000616EE">
      <w:pPr>
        <w:pStyle w:val="Heading2"/>
        <w:spacing w:before="1"/>
        <w:ind w:left="120"/>
      </w:pPr>
      <w:bookmarkStart w:id="18" w:name="_TOC_250064"/>
      <w:bookmarkStart w:id="19" w:name="_Toc57651623"/>
      <w:bookmarkStart w:id="20" w:name="_Toc57651880"/>
      <w:bookmarkEnd w:id="18"/>
      <w:r>
        <w:t>Government’s Enforcement Concordat</w:t>
      </w:r>
      <w:bookmarkEnd w:id="19"/>
      <w:bookmarkEnd w:id="20"/>
    </w:p>
    <w:p w:rsidR="000616EE" w:rsidRDefault="000616EE" w:rsidP="000616EE">
      <w:pPr>
        <w:pStyle w:val="ListParagraph"/>
        <w:widowControl w:val="0"/>
        <w:numPr>
          <w:ilvl w:val="1"/>
          <w:numId w:val="47"/>
        </w:numPr>
        <w:tabs>
          <w:tab w:val="left" w:pos="522"/>
        </w:tabs>
        <w:autoSpaceDE w:val="0"/>
        <w:autoSpaceDN w:val="0"/>
        <w:spacing w:before="183" w:after="0" w:line="256" w:lineRule="auto"/>
        <w:ind w:right="128" w:firstLine="0"/>
        <w:contextualSpacing w:val="0"/>
        <w:rPr>
          <w:sz w:val="24"/>
        </w:rPr>
      </w:pPr>
      <w:r>
        <w:rPr>
          <w:sz w:val="24"/>
        </w:rPr>
        <w:t>The Council has agreed to apply and follow the government’s Enforcement Concordat</w:t>
      </w:r>
      <w:r>
        <w:rPr>
          <w:position w:val="8"/>
          <w:sz w:val="16"/>
        </w:rPr>
        <w:t>4</w:t>
      </w:r>
      <w:r>
        <w:rPr>
          <w:sz w:val="24"/>
        </w:rPr>
        <w:t>, which provides a basis for fair, practical and consistent enforcement. It is based on the principle that anyone likely to be subject to formal enforcement</w:t>
      </w:r>
      <w:r>
        <w:rPr>
          <w:spacing w:val="-34"/>
          <w:sz w:val="24"/>
        </w:rPr>
        <w:t xml:space="preserve"> </w:t>
      </w:r>
      <w:r>
        <w:rPr>
          <w:sz w:val="24"/>
        </w:rPr>
        <w:t>action</w:t>
      </w:r>
    </w:p>
    <w:p w:rsidR="000616EE" w:rsidRDefault="000616EE" w:rsidP="000616EE">
      <w:pPr>
        <w:pStyle w:val="BodyText"/>
        <w:rPr>
          <w:sz w:val="20"/>
        </w:rPr>
      </w:pPr>
    </w:p>
    <w:p w:rsidR="000616EE" w:rsidRDefault="000616EE" w:rsidP="000616EE">
      <w:pPr>
        <w:pStyle w:val="BodyText"/>
        <w:spacing w:before="9"/>
        <w:rPr>
          <w:sz w:val="10"/>
        </w:rPr>
      </w:pPr>
    </w:p>
    <w:p w:rsidR="000616EE" w:rsidRDefault="00167729" w:rsidP="000616EE">
      <w:pPr>
        <w:pStyle w:val="ListParagraph"/>
        <w:widowControl w:val="0"/>
        <w:numPr>
          <w:ilvl w:val="0"/>
          <w:numId w:val="45"/>
        </w:numPr>
        <w:tabs>
          <w:tab w:val="left" w:pos="248"/>
        </w:tabs>
        <w:autoSpaceDE w:val="0"/>
        <w:autoSpaceDN w:val="0"/>
        <w:spacing w:before="76" w:after="0" w:line="240" w:lineRule="auto"/>
        <w:ind w:hanging="127"/>
        <w:contextualSpacing w:val="0"/>
        <w:rPr>
          <w:sz w:val="16"/>
        </w:rPr>
      </w:pPr>
      <w:hyperlink r:id="rId27">
        <w:r w:rsidR="00366E1B">
          <w:rPr>
            <w:sz w:val="16"/>
          </w:rPr>
          <w:t>Further information regarding government regulations can be found at https://www.gov.uk/government/publications/regulators-code</w:t>
        </w:r>
      </w:hyperlink>
    </w:p>
    <w:p w:rsidR="000616EE" w:rsidRPr="008A070A" w:rsidRDefault="000616EE" w:rsidP="000616EE">
      <w:pPr>
        <w:pStyle w:val="ListParagraph"/>
        <w:widowControl w:val="0"/>
        <w:numPr>
          <w:ilvl w:val="0"/>
          <w:numId w:val="45"/>
        </w:numPr>
        <w:tabs>
          <w:tab w:val="left" w:pos="248"/>
        </w:tabs>
        <w:autoSpaceDE w:val="0"/>
        <w:autoSpaceDN w:val="0"/>
        <w:spacing w:before="14" w:after="0" w:line="240" w:lineRule="auto"/>
        <w:ind w:hanging="127"/>
        <w:contextualSpacing w:val="0"/>
        <w:rPr>
          <w:rStyle w:val="Hyperlink"/>
          <w:color w:val="000000" w:themeColor="text1"/>
          <w:sz w:val="24"/>
          <w:szCs w:val="24"/>
          <w:u w:val="none"/>
        </w:rPr>
      </w:pPr>
      <w:r>
        <w:rPr>
          <w:sz w:val="16"/>
        </w:rPr>
        <w:t>https://webarchive.nationalarchives.gov.uk/+/http:/</w:t>
      </w:r>
      <w:r w:rsidR="008A070A" w:rsidRPr="008A070A">
        <w:rPr>
          <w:color w:val="000000" w:themeColor="text1"/>
          <w:sz w:val="24"/>
          <w:szCs w:val="24"/>
        </w:rPr>
        <w:fldChar w:fldCharType="begin"/>
      </w:r>
      <w:r w:rsidR="008A070A" w:rsidRPr="008A070A">
        <w:rPr>
          <w:color w:val="000000" w:themeColor="text1"/>
          <w:sz w:val="24"/>
          <w:szCs w:val="24"/>
        </w:rPr>
        <w:instrText xml:space="preserve"> HYPERLINK "http://www.berr.gov.uk/files/file10150.pdf" \o "Futher information for National Archieves can be found at " </w:instrText>
      </w:r>
      <w:r w:rsidR="008A070A" w:rsidRPr="008A070A">
        <w:rPr>
          <w:color w:val="000000" w:themeColor="text1"/>
          <w:sz w:val="24"/>
          <w:szCs w:val="24"/>
        </w:rPr>
        <w:fldChar w:fldCharType="separate"/>
      </w:r>
      <w:r w:rsidRPr="008A070A">
        <w:rPr>
          <w:rStyle w:val="Hyperlink"/>
          <w:color w:val="000000" w:themeColor="text1"/>
          <w:sz w:val="18"/>
          <w:szCs w:val="18"/>
          <w:u w:val="none"/>
        </w:rPr>
        <w:t>www.berr.gov.uk/files/file10150.pdf</w:t>
      </w:r>
    </w:p>
    <w:p w:rsidR="000616EE" w:rsidRPr="008A070A" w:rsidRDefault="000616EE" w:rsidP="000616EE">
      <w:pPr>
        <w:rPr>
          <w:rStyle w:val="Hyperlink"/>
          <w:color w:val="000000" w:themeColor="text1"/>
          <w:sz w:val="24"/>
          <w:szCs w:val="24"/>
          <w:u w:val="none"/>
        </w:rPr>
        <w:sectPr w:rsidR="000616EE" w:rsidRPr="008A070A">
          <w:pgSz w:w="11910" w:h="16840"/>
          <w:pgMar w:top="880" w:right="1300" w:bottom="1200" w:left="1320" w:header="452" w:footer="1000" w:gutter="0"/>
          <w:cols w:space="720"/>
        </w:sectPr>
      </w:pPr>
    </w:p>
    <w:p w:rsidR="000616EE" w:rsidRPr="008A070A" w:rsidRDefault="000616EE" w:rsidP="000616EE">
      <w:pPr>
        <w:pStyle w:val="BodyText"/>
        <w:rPr>
          <w:rStyle w:val="Hyperlink"/>
          <w:rFonts w:asciiTheme="minorHAnsi" w:hAnsiTheme="minorHAnsi"/>
          <w:color w:val="000000" w:themeColor="text1"/>
          <w:u w:val="none"/>
        </w:rPr>
      </w:pPr>
    </w:p>
    <w:p w:rsidR="000616EE" w:rsidRPr="008A070A" w:rsidRDefault="000616EE" w:rsidP="000616EE">
      <w:pPr>
        <w:pStyle w:val="BodyText"/>
        <w:spacing w:before="9"/>
        <w:rPr>
          <w:rStyle w:val="Hyperlink"/>
          <w:rFonts w:asciiTheme="minorHAnsi" w:hAnsiTheme="minorHAnsi"/>
          <w:color w:val="000000" w:themeColor="text1"/>
          <w:u w:val="none"/>
        </w:rPr>
      </w:pPr>
    </w:p>
    <w:p w:rsidR="000616EE" w:rsidRPr="008A070A" w:rsidRDefault="000616EE" w:rsidP="000616EE">
      <w:pPr>
        <w:pStyle w:val="BodyText"/>
        <w:spacing w:before="92" w:line="259" w:lineRule="auto"/>
        <w:ind w:left="120" w:right="557"/>
        <w:rPr>
          <w:rFonts w:asciiTheme="minorHAnsi" w:hAnsiTheme="minorHAnsi"/>
        </w:rPr>
      </w:pPr>
      <w:r w:rsidRPr="008A070A">
        <w:rPr>
          <w:rStyle w:val="Hyperlink"/>
          <w:rFonts w:asciiTheme="minorHAnsi" w:hAnsiTheme="minorHAnsi"/>
          <w:color w:val="000000" w:themeColor="text1"/>
          <w:u w:val="none"/>
        </w:rPr>
        <w:t>should receive clear explanations of what they n</w:t>
      </w:r>
      <w:r w:rsidR="008A070A" w:rsidRPr="008A070A">
        <w:rPr>
          <w:rFonts w:asciiTheme="minorHAnsi" w:eastAsiaTheme="minorHAnsi" w:hAnsiTheme="minorHAnsi" w:cstheme="minorBidi"/>
          <w:color w:val="000000" w:themeColor="text1"/>
          <w:lang w:val="en-GB"/>
        </w:rPr>
        <w:fldChar w:fldCharType="end"/>
      </w:r>
      <w:r w:rsidRPr="008A070A">
        <w:rPr>
          <w:rFonts w:asciiTheme="minorHAnsi" w:hAnsiTheme="minorHAnsi"/>
        </w:rPr>
        <w:t>eed to do to comply and have an opportunity to resolve difficulties before formal action is taken.</w:t>
      </w:r>
    </w:p>
    <w:p w:rsidR="000616EE" w:rsidRDefault="000616EE" w:rsidP="000616EE">
      <w:pPr>
        <w:pStyle w:val="Heading2"/>
        <w:spacing w:before="160"/>
        <w:ind w:left="120"/>
      </w:pPr>
      <w:bookmarkStart w:id="21" w:name="_Toc57651624"/>
      <w:bookmarkStart w:id="22" w:name="_Toc57651881"/>
      <w:r>
        <w:t>Regulations of investigatory Powers Act 2000 (RIPA) and human rights</w:t>
      </w:r>
      <w:bookmarkEnd w:id="21"/>
      <w:bookmarkEnd w:id="22"/>
    </w:p>
    <w:p w:rsidR="000616EE" w:rsidRDefault="000616EE" w:rsidP="000616EE">
      <w:pPr>
        <w:pStyle w:val="ListParagraph"/>
        <w:widowControl w:val="0"/>
        <w:numPr>
          <w:ilvl w:val="1"/>
          <w:numId w:val="47"/>
        </w:numPr>
        <w:tabs>
          <w:tab w:val="left" w:pos="523"/>
        </w:tabs>
        <w:autoSpaceDE w:val="0"/>
        <w:autoSpaceDN w:val="0"/>
        <w:spacing w:before="182" w:after="0" w:line="261" w:lineRule="auto"/>
        <w:ind w:right="238" w:firstLine="0"/>
        <w:contextualSpacing w:val="0"/>
        <w:rPr>
          <w:sz w:val="24"/>
        </w:rPr>
      </w:pPr>
      <w:r>
        <w:rPr>
          <w:sz w:val="24"/>
        </w:rPr>
        <w:t>Any covert surveillance carried out by the team will have regard to the code when carrying out any surveillance on a person, regarding any personal</w:t>
      </w:r>
      <w:r>
        <w:rPr>
          <w:spacing w:val="-5"/>
          <w:sz w:val="24"/>
        </w:rPr>
        <w:t xml:space="preserve"> </w:t>
      </w:r>
      <w:r>
        <w:rPr>
          <w:sz w:val="24"/>
        </w:rPr>
        <w:t>information.</w:t>
      </w:r>
    </w:p>
    <w:p w:rsidR="000616EE" w:rsidRDefault="000616EE" w:rsidP="000616EE">
      <w:pPr>
        <w:pStyle w:val="ListParagraph"/>
        <w:widowControl w:val="0"/>
        <w:numPr>
          <w:ilvl w:val="1"/>
          <w:numId w:val="47"/>
        </w:numPr>
        <w:tabs>
          <w:tab w:val="left" w:pos="524"/>
        </w:tabs>
        <w:autoSpaceDE w:val="0"/>
        <w:autoSpaceDN w:val="0"/>
        <w:spacing w:before="155" w:after="0"/>
        <w:ind w:right="204" w:firstLine="0"/>
        <w:contextualSpacing w:val="0"/>
        <w:rPr>
          <w:sz w:val="24"/>
        </w:rPr>
      </w:pPr>
      <w:r>
        <w:rPr>
          <w:sz w:val="24"/>
        </w:rPr>
        <w:t>Medway Council is a public authority for the purposes of the Human Rights Act 1998. The principles of the European Convention for the Protection of Human</w:t>
      </w:r>
      <w:r>
        <w:rPr>
          <w:spacing w:val="-36"/>
          <w:sz w:val="24"/>
        </w:rPr>
        <w:t xml:space="preserve"> </w:t>
      </w:r>
      <w:r>
        <w:rPr>
          <w:sz w:val="24"/>
        </w:rPr>
        <w:t>Rights and Fundamental Freedoms will therefore be applied. In particular, the following are applicable:</w:t>
      </w:r>
    </w:p>
    <w:p w:rsidR="000616EE" w:rsidRDefault="000616EE" w:rsidP="000616EE">
      <w:pPr>
        <w:pStyle w:val="ListParagraph"/>
        <w:widowControl w:val="0"/>
        <w:numPr>
          <w:ilvl w:val="2"/>
          <w:numId w:val="47"/>
        </w:numPr>
        <w:tabs>
          <w:tab w:val="left" w:pos="840"/>
          <w:tab w:val="left" w:pos="841"/>
        </w:tabs>
        <w:autoSpaceDE w:val="0"/>
        <w:autoSpaceDN w:val="0"/>
        <w:spacing w:before="157" w:after="0" w:line="240" w:lineRule="auto"/>
        <w:contextualSpacing w:val="0"/>
        <w:rPr>
          <w:sz w:val="24"/>
        </w:rPr>
      </w:pPr>
      <w:r>
        <w:rPr>
          <w:sz w:val="24"/>
        </w:rPr>
        <w:t>Article 6 - the right to a fair</w:t>
      </w:r>
      <w:r>
        <w:rPr>
          <w:spacing w:val="-10"/>
          <w:sz w:val="24"/>
        </w:rPr>
        <w:t xml:space="preserve"> </w:t>
      </w:r>
      <w:r>
        <w:rPr>
          <w:sz w:val="24"/>
        </w:rPr>
        <w:t>trial;</w:t>
      </w:r>
    </w:p>
    <w:p w:rsidR="000616EE" w:rsidRDefault="000616EE" w:rsidP="000616EE">
      <w:pPr>
        <w:pStyle w:val="ListParagraph"/>
        <w:widowControl w:val="0"/>
        <w:numPr>
          <w:ilvl w:val="2"/>
          <w:numId w:val="47"/>
        </w:numPr>
        <w:tabs>
          <w:tab w:val="left" w:pos="840"/>
          <w:tab w:val="left" w:pos="841"/>
        </w:tabs>
        <w:autoSpaceDE w:val="0"/>
        <w:autoSpaceDN w:val="0"/>
        <w:spacing w:before="5" w:after="0" w:line="240" w:lineRule="auto"/>
        <w:ind w:right="1511"/>
        <w:contextualSpacing w:val="0"/>
        <w:rPr>
          <w:sz w:val="24"/>
        </w:rPr>
      </w:pPr>
      <w:r>
        <w:rPr>
          <w:sz w:val="24"/>
        </w:rPr>
        <w:t>Article 8 - the right to respect for private and family life, home and correspondence.</w:t>
      </w:r>
    </w:p>
    <w:p w:rsidR="000616EE" w:rsidRDefault="000616EE" w:rsidP="000616EE">
      <w:pPr>
        <w:pStyle w:val="BodyText"/>
      </w:pPr>
    </w:p>
    <w:p w:rsidR="000616EE" w:rsidRDefault="000616EE" w:rsidP="000616EE">
      <w:pPr>
        <w:pStyle w:val="Heading2"/>
        <w:ind w:left="120"/>
      </w:pPr>
      <w:bookmarkStart w:id="23" w:name="_Toc57651625"/>
      <w:bookmarkStart w:id="24" w:name="_Toc57651882"/>
      <w:r>
        <w:t>Equality statement</w:t>
      </w:r>
      <w:bookmarkEnd w:id="23"/>
      <w:bookmarkEnd w:id="24"/>
    </w:p>
    <w:p w:rsidR="000616EE" w:rsidRDefault="000616EE" w:rsidP="000616EE">
      <w:pPr>
        <w:pStyle w:val="ListParagraph"/>
        <w:widowControl w:val="0"/>
        <w:numPr>
          <w:ilvl w:val="1"/>
          <w:numId w:val="47"/>
        </w:numPr>
        <w:tabs>
          <w:tab w:val="left" w:pos="656"/>
        </w:tabs>
        <w:autoSpaceDE w:val="0"/>
        <w:autoSpaceDN w:val="0"/>
        <w:spacing w:before="182" w:after="0"/>
        <w:ind w:right="553" w:firstLine="0"/>
        <w:contextualSpacing w:val="0"/>
        <w:jc w:val="both"/>
        <w:rPr>
          <w:sz w:val="24"/>
        </w:rPr>
      </w:pPr>
      <w:r>
        <w:rPr>
          <w:sz w:val="24"/>
        </w:rPr>
        <w:t>This policy aims to promote the Council's objectives of improving the quality of life and opportunities for everyone living, working, learning, playing and visiting Medway.</w:t>
      </w:r>
    </w:p>
    <w:p w:rsidR="000616EE" w:rsidRDefault="000616EE" w:rsidP="000616EE">
      <w:pPr>
        <w:pStyle w:val="ListParagraph"/>
        <w:widowControl w:val="0"/>
        <w:numPr>
          <w:ilvl w:val="1"/>
          <w:numId w:val="47"/>
        </w:numPr>
        <w:tabs>
          <w:tab w:val="left" w:pos="656"/>
        </w:tabs>
        <w:autoSpaceDE w:val="0"/>
        <w:autoSpaceDN w:val="0"/>
        <w:spacing w:before="161" w:after="0" w:line="240" w:lineRule="auto"/>
        <w:ind w:right="387" w:firstLine="0"/>
        <w:contextualSpacing w:val="0"/>
        <w:jc w:val="both"/>
        <w:rPr>
          <w:sz w:val="24"/>
        </w:rPr>
      </w:pPr>
      <w:r>
        <w:rPr>
          <w:sz w:val="24"/>
        </w:rPr>
        <w:t>Medway Council wants to be acknowledged as an organisation that promotes fair access and inclusion by meeting the diverse needs of local people, visitors and our</w:t>
      </w:r>
      <w:r>
        <w:rPr>
          <w:spacing w:val="-3"/>
          <w:sz w:val="24"/>
        </w:rPr>
        <w:t xml:space="preserve"> </w:t>
      </w:r>
      <w:r>
        <w:rPr>
          <w:sz w:val="24"/>
        </w:rPr>
        <w:t>workforce.</w:t>
      </w:r>
    </w:p>
    <w:p w:rsidR="000616EE" w:rsidRDefault="000616EE" w:rsidP="000616EE">
      <w:pPr>
        <w:pStyle w:val="BodyText"/>
      </w:pPr>
    </w:p>
    <w:p w:rsidR="000616EE" w:rsidRDefault="000616EE" w:rsidP="000616EE">
      <w:pPr>
        <w:pStyle w:val="ListParagraph"/>
        <w:widowControl w:val="0"/>
        <w:numPr>
          <w:ilvl w:val="1"/>
          <w:numId w:val="47"/>
        </w:numPr>
        <w:tabs>
          <w:tab w:val="left" w:pos="656"/>
        </w:tabs>
        <w:autoSpaceDE w:val="0"/>
        <w:autoSpaceDN w:val="0"/>
        <w:spacing w:after="0" w:line="240" w:lineRule="auto"/>
        <w:ind w:right="460" w:firstLine="0"/>
        <w:contextualSpacing w:val="0"/>
        <w:rPr>
          <w:sz w:val="24"/>
        </w:rPr>
      </w:pPr>
      <w:r>
        <w:rPr>
          <w:sz w:val="24"/>
        </w:rPr>
        <w:t>The Council is committed to ensuring that no service user, employee, job applicant, partner, contractor, supplier or member of the public will be unlawfully discriminated against, harassed or victimised on the grounds of race; ethnicity; nationality; ethnic or national origin; colour; disability; gender identity or presentation; marital or civil partnership status; maternity or pregnancy; family</w:t>
      </w:r>
      <w:r>
        <w:rPr>
          <w:spacing w:val="-12"/>
          <w:sz w:val="24"/>
        </w:rPr>
        <w:t xml:space="preserve"> </w:t>
      </w:r>
      <w:r>
        <w:rPr>
          <w:sz w:val="24"/>
        </w:rPr>
        <w:t>and caring responsibilities; sex; sexual orientation; age; HIV status; religion or belief; political beliefs; social class; trades union activity; or irrelevant spent</w:t>
      </w:r>
      <w:r>
        <w:rPr>
          <w:spacing w:val="-11"/>
          <w:sz w:val="24"/>
        </w:rPr>
        <w:t xml:space="preserve"> </w:t>
      </w:r>
      <w:r>
        <w:rPr>
          <w:sz w:val="24"/>
        </w:rPr>
        <w:t>convictions.</w:t>
      </w:r>
    </w:p>
    <w:p w:rsidR="000616EE" w:rsidRDefault="000616EE" w:rsidP="000616EE">
      <w:pPr>
        <w:pStyle w:val="BodyText"/>
        <w:spacing w:before="11"/>
        <w:rPr>
          <w:sz w:val="23"/>
        </w:rPr>
      </w:pPr>
    </w:p>
    <w:p w:rsidR="000616EE" w:rsidRDefault="000616EE" w:rsidP="000616EE">
      <w:pPr>
        <w:pStyle w:val="ListParagraph"/>
        <w:widowControl w:val="0"/>
        <w:numPr>
          <w:ilvl w:val="1"/>
          <w:numId w:val="47"/>
        </w:numPr>
        <w:tabs>
          <w:tab w:val="left" w:pos="656"/>
        </w:tabs>
        <w:autoSpaceDE w:val="0"/>
        <w:autoSpaceDN w:val="0"/>
        <w:spacing w:after="0" w:line="240" w:lineRule="auto"/>
        <w:ind w:right="482" w:firstLine="0"/>
        <w:contextualSpacing w:val="0"/>
        <w:rPr>
          <w:sz w:val="24"/>
        </w:rPr>
      </w:pPr>
      <w:r>
        <w:rPr>
          <w:sz w:val="24"/>
        </w:rPr>
        <w:t>This document describes a range of interventions aimed at safeguarding</w:t>
      </w:r>
      <w:r>
        <w:rPr>
          <w:spacing w:val="-32"/>
          <w:sz w:val="24"/>
        </w:rPr>
        <w:t xml:space="preserve"> </w:t>
      </w:r>
      <w:r>
        <w:rPr>
          <w:sz w:val="24"/>
        </w:rPr>
        <w:t>and improving the health, safety and wellbeing of people living in the private</w:t>
      </w:r>
      <w:r>
        <w:rPr>
          <w:spacing w:val="-32"/>
          <w:sz w:val="24"/>
        </w:rPr>
        <w:t xml:space="preserve"> </w:t>
      </w:r>
      <w:r>
        <w:rPr>
          <w:sz w:val="24"/>
        </w:rPr>
        <w:t>sector.</w:t>
      </w:r>
    </w:p>
    <w:p w:rsidR="000616EE" w:rsidRDefault="000616EE" w:rsidP="000616EE">
      <w:pPr>
        <w:pStyle w:val="BodyText"/>
        <w:spacing w:before="6"/>
        <w:rPr>
          <w:sz w:val="23"/>
        </w:rPr>
      </w:pPr>
    </w:p>
    <w:p w:rsidR="000616EE" w:rsidRPr="009769A3" w:rsidRDefault="000616EE" w:rsidP="009769A3">
      <w:pPr>
        <w:pStyle w:val="ListParagraph"/>
        <w:widowControl w:val="0"/>
        <w:numPr>
          <w:ilvl w:val="1"/>
          <w:numId w:val="47"/>
        </w:numPr>
        <w:tabs>
          <w:tab w:val="left" w:pos="656"/>
        </w:tabs>
        <w:autoSpaceDE w:val="0"/>
        <w:autoSpaceDN w:val="0"/>
        <w:spacing w:after="0"/>
        <w:ind w:right="958" w:firstLine="0"/>
        <w:contextualSpacing w:val="0"/>
        <w:rPr>
          <w:sz w:val="24"/>
        </w:rPr>
      </w:pPr>
      <w:r>
        <w:rPr>
          <w:sz w:val="24"/>
        </w:rPr>
        <w:t>You may view Medway’s’ Fair Access, Diversity and Inclusion Policy</w:t>
      </w:r>
      <w:r>
        <w:rPr>
          <w:position w:val="8"/>
          <w:sz w:val="16"/>
        </w:rPr>
        <w:t xml:space="preserve">5 </w:t>
      </w:r>
      <w:r>
        <w:rPr>
          <w:sz w:val="24"/>
        </w:rPr>
        <w:t>on Medway Council</w:t>
      </w:r>
      <w:r>
        <w:rPr>
          <w:spacing w:val="-8"/>
          <w:sz w:val="24"/>
        </w:rPr>
        <w:t xml:space="preserve"> </w:t>
      </w:r>
      <w:r>
        <w:rPr>
          <w:sz w:val="24"/>
        </w:rPr>
        <w:t>website.</w:t>
      </w:r>
    </w:p>
    <w:p w:rsidR="000616EE" w:rsidRDefault="000616EE" w:rsidP="000616EE">
      <w:pPr>
        <w:spacing w:before="76"/>
        <w:ind w:left="120"/>
        <w:rPr>
          <w:sz w:val="16"/>
        </w:rPr>
      </w:pPr>
      <w:r>
        <w:rPr>
          <w:position w:val="6"/>
          <w:sz w:val="13"/>
        </w:rPr>
        <w:t xml:space="preserve">5  </w:t>
      </w:r>
      <w:hyperlink r:id="rId28">
        <w:r w:rsidR="008A070A">
          <w:rPr>
            <w:color w:val="0000FF"/>
            <w:sz w:val="16"/>
            <w:u w:val="single" w:color="0000FF"/>
          </w:rPr>
          <w:t>the Fair and Access Inclusion Policy could be found at https://www.medway.gov.uk/downloads/file/1206/fair_access_and_inclusion_policy_2012</w:t>
        </w:r>
      </w:hyperlink>
    </w:p>
    <w:p w:rsidR="000616EE" w:rsidRDefault="000616EE" w:rsidP="000616EE">
      <w:pPr>
        <w:rPr>
          <w:sz w:val="16"/>
        </w:rPr>
        <w:sectPr w:rsidR="000616EE">
          <w:pgSz w:w="11910" w:h="16840"/>
          <w:pgMar w:top="880" w:right="1300" w:bottom="1200" w:left="1320" w:header="452" w:footer="1000" w:gutter="0"/>
          <w:cols w:space="720"/>
        </w:sectPr>
      </w:pPr>
    </w:p>
    <w:p w:rsidR="000616EE" w:rsidRDefault="000616EE" w:rsidP="000616EE">
      <w:pPr>
        <w:pStyle w:val="BodyText"/>
        <w:rPr>
          <w:sz w:val="20"/>
        </w:rPr>
      </w:pPr>
    </w:p>
    <w:p w:rsidR="000616EE" w:rsidRDefault="000616EE" w:rsidP="000616EE">
      <w:pPr>
        <w:pStyle w:val="BodyText"/>
        <w:spacing w:before="11"/>
        <w:rPr>
          <w:sz w:val="26"/>
        </w:rPr>
      </w:pPr>
    </w:p>
    <w:p w:rsidR="000616EE" w:rsidRDefault="000616EE" w:rsidP="000616EE">
      <w:pPr>
        <w:ind w:left="12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032C100F" wp14:editId="4C70D43C">
                <wp:extent cx="5727065" cy="450850"/>
                <wp:effectExtent l="10795" t="12700" r="5715" b="12700"/>
                <wp:docPr id="7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50850"/>
                        </a:xfrm>
                        <a:prstGeom prst="rect">
                          <a:avLst/>
                        </a:prstGeom>
                        <a:solidFill>
                          <a:srgbClr val="BEBEBE"/>
                        </a:solidFill>
                        <a:ln w="6096">
                          <a:solidFill>
                            <a:srgbClr val="000000"/>
                          </a:solidFill>
                          <a:prstDash val="solid"/>
                          <a:miter lim="800000"/>
                          <a:headEnd/>
                          <a:tailEnd/>
                        </a:ln>
                      </wps:spPr>
                      <wps:txbx>
                        <w:txbxContent>
                          <w:p w:rsidR="00A71023" w:rsidRDefault="00A71023" w:rsidP="000616EE">
                            <w:pPr>
                              <w:spacing w:before="186"/>
                              <w:ind w:left="103"/>
                              <w:rPr>
                                <w:b/>
                                <w:sz w:val="28"/>
                              </w:rPr>
                            </w:pPr>
                            <w:r>
                              <w:rPr>
                                <w:b/>
                                <w:sz w:val="28"/>
                                <w:shd w:val="clear" w:color="auto" w:fill="D2D2D2"/>
                              </w:rPr>
                              <w:t>Chapter 2: Housing Health Safety Rating System (HHSRS)</w:t>
                            </w:r>
                          </w:p>
                        </w:txbxContent>
                      </wps:txbx>
                      <wps:bodyPr rot="0" vert="horz" wrap="square" lIns="0" tIns="0" rIns="0" bIns="0" anchor="t" anchorCtr="0" upright="1">
                        <a:noAutofit/>
                      </wps:bodyPr>
                    </wps:wsp>
                  </a:graphicData>
                </a:graphic>
              </wp:inline>
            </w:drawing>
          </mc:Choice>
          <mc:Fallback>
            <w:pict>
              <v:shapetype w14:anchorId="032C100F" id="_x0000_t202" coordsize="21600,21600" o:spt="202" path="m,l,21600r21600,l21600,xe">
                <v:stroke joinstyle="miter"/>
                <v:path gradientshapeok="t" o:connecttype="rect"/>
              </v:shapetype>
              <v:shape id="Text Box 45" o:spid="_x0000_s1026" type="#_x0000_t202" style="width:450.9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" fillcolor="#bebebe" strokeweight=".48pt">
                <v:textbox inset="0,0,0,0">
                  <w:txbxContent>
                    <w:p w:rsidR="00A71023" w:rsidRDefault="00A71023" w:rsidP="000616EE">
                      <w:pPr>
                        <w:spacing w:before="186"/>
                        <w:ind w:left="103"/>
                        <w:rPr>
                          <w:b/>
                          <w:sz w:val="28"/>
                        </w:rPr>
                      </w:pPr>
                      <w:r>
                        <w:rPr>
                          <w:b/>
                          <w:sz w:val="28"/>
                          <w:shd w:val="clear" w:color="auto" w:fill="D2D2D2"/>
                        </w:rPr>
                        <w:t>Chapter 2: Housing Health Safety Rating System (HHSRS)</w:t>
                      </w:r>
                    </w:p>
                  </w:txbxContent>
                </v:textbox>
                <w10:anchorlock/>
              </v:shape>
            </w:pict>
          </mc:Fallback>
        </mc:AlternateContent>
      </w:r>
    </w:p>
    <w:p w:rsidR="000616EE" w:rsidRDefault="000616EE" w:rsidP="000616EE">
      <w:pPr>
        <w:pStyle w:val="BodyText"/>
        <w:spacing w:before="7"/>
        <w:rPr>
          <w:sz w:val="28"/>
        </w:rPr>
      </w:pPr>
    </w:p>
    <w:p w:rsidR="000616EE" w:rsidRPr="00CD65BD" w:rsidRDefault="000616EE" w:rsidP="000616EE">
      <w:pPr>
        <w:pStyle w:val="ListParagraph"/>
        <w:widowControl w:val="0"/>
        <w:numPr>
          <w:ilvl w:val="1"/>
          <w:numId w:val="44"/>
        </w:numPr>
        <w:tabs>
          <w:tab w:val="left" w:pos="522"/>
        </w:tabs>
        <w:autoSpaceDE w:val="0"/>
        <w:autoSpaceDN w:val="0"/>
        <w:spacing w:before="95" w:after="0"/>
        <w:ind w:right="163" w:firstLine="0"/>
        <w:contextualSpacing w:val="0"/>
        <w:rPr>
          <w:sz w:val="24"/>
        </w:rPr>
      </w:pPr>
      <w:r w:rsidRPr="00CD65BD">
        <w:rPr>
          <w:sz w:val="24"/>
        </w:rPr>
        <w:t xml:space="preserve">The Housing Act 2004 </w:t>
      </w:r>
      <w:r w:rsidRPr="00CD65BD">
        <w:rPr>
          <w:position w:val="8"/>
          <w:sz w:val="16"/>
        </w:rPr>
        <w:t>6</w:t>
      </w:r>
      <w:r w:rsidRPr="00CD65BD">
        <w:rPr>
          <w:sz w:val="24"/>
        </w:rPr>
        <w:t>(Part 1) introduced the Housing Health and Safety Rating System (HHSRS). The HHSRS is a method to calculate the potential risks to the health and safety of a vulnerable occupant from a range of hazards, which could arise as a result of defects or deficiencies existing within a dwelling (29 hazards identified in total). Vulnerability is defined for each of the 29 hazards. The HHSRS is a form of risk assessment, which uses the following steps to provide a means of evaluating and representing the severity of any dangers present in a</w:t>
      </w:r>
      <w:r w:rsidRPr="00CD65BD">
        <w:rPr>
          <w:spacing w:val="-36"/>
          <w:sz w:val="24"/>
        </w:rPr>
        <w:t xml:space="preserve"> </w:t>
      </w:r>
      <w:r w:rsidRPr="00CD65BD">
        <w:rPr>
          <w:sz w:val="24"/>
        </w:rPr>
        <w:t>dwelling:</w:t>
      </w:r>
    </w:p>
    <w:p w:rsidR="000616EE" w:rsidRPr="00CD65BD" w:rsidRDefault="000616EE" w:rsidP="000616EE">
      <w:pPr>
        <w:pStyle w:val="ListParagraph"/>
        <w:widowControl w:val="0"/>
        <w:numPr>
          <w:ilvl w:val="1"/>
          <w:numId w:val="44"/>
        </w:numPr>
        <w:tabs>
          <w:tab w:val="left" w:pos="524"/>
        </w:tabs>
        <w:autoSpaceDE w:val="0"/>
        <w:autoSpaceDN w:val="0"/>
        <w:spacing w:before="160" w:after="0" w:line="256" w:lineRule="auto"/>
        <w:ind w:right="186" w:firstLine="0"/>
        <w:contextualSpacing w:val="0"/>
        <w:rPr>
          <w:b/>
          <w:sz w:val="24"/>
        </w:rPr>
      </w:pPr>
      <w:r w:rsidRPr="00CD65BD">
        <w:rPr>
          <w:sz w:val="24"/>
        </w:rPr>
        <w:t>It is recognised that not all visits to a property will result in a full HHSRS inspection, however if during a visit a potential hazard is identified than a full HHSRS will be required. Details of how this is undertaken is contained within the relevant HHSRS operational</w:t>
      </w:r>
      <w:r w:rsidRPr="00CD65BD">
        <w:rPr>
          <w:spacing w:val="-8"/>
          <w:sz w:val="24"/>
        </w:rPr>
        <w:t xml:space="preserve"> </w:t>
      </w:r>
      <w:r w:rsidRPr="00CD65BD">
        <w:rPr>
          <w:sz w:val="24"/>
        </w:rPr>
        <w:t>guidance</w:t>
      </w:r>
      <w:r w:rsidRPr="00CD65BD">
        <w:rPr>
          <w:b/>
          <w:position w:val="8"/>
          <w:sz w:val="16"/>
        </w:rPr>
        <w:t>7</w:t>
      </w:r>
      <w:r w:rsidRPr="00CD65BD">
        <w:rPr>
          <w:b/>
          <w:sz w:val="24"/>
        </w:rPr>
        <w:t>.</w:t>
      </w:r>
    </w:p>
    <w:p w:rsidR="000616EE" w:rsidRPr="00CD65BD" w:rsidRDefault="000616EE" w:rsidP="000616EE">
      <w:pPr>
        <w:pStyle w:val="ListParagraph"/>
        <w:widowControl w:val="0"/>
        <w:numPr>
          <w:ilvl w:val="1"/>
          <w:numId w:val="44"/>
        </w:numPr>
        <w:tabs>
          <w:tab w:val="left" w:pos="522"/>
        </w:tabs>
        <w:autoSpaceDE w:val="0"/>
        <w:autoSpaceDN w:val="0"/>
        <w:spacing w:before="162" w:after="0"/>
        <w:ind w:right="525" w:firstLine="0"/>
        <w:contextualSpacing w:val="0"/>
        <w:rPr>
          <w:sz w:val="24"/>
        </w:rPr>
      </w:pPr>
      <w:r w:rsidRPr="00CD65BD">
        <w:rPr>
          <w:sz w:val="24"/>
        </w:rPr>
        <w:t>The HHSRS calculation procedure requires (for each hazard) two</w:t>
      </w:r>
      <w:r w:rsidRPr="00CD65BD">
        <w:rPr>
          <w:spacing w:val="-30"/>
          <w:sz w:val="24"/>
        </w:rPr>
        <w:t xml:space="preserve"> </w:t>
      </w:r>
      <w:r w:rsidRPr="00CD65BD">
        <w:rPr>
          <w:sz w:val="24"/>
        </w:rPr>
        <w:t>judgements from the officer, these are calculated</w:t>
      </w:r>
      <w:r w:rsidRPr="00CD65BD">
        <w:rPr>
          <w:spacing w:val="-13"/>
          <w:sz w:val="24"/>
        </w:rPr>
        <w:t xml:space="preserve"> </w:t>
      </w:r>
      <w:r w:rsidRPr="00CD65BD">
        <w:rPr>
          <w:sz w:val="24"/>
        </w:rPr>
        <w:t>on;</w:t>
      </w:r>
    </w:p>
    <w:p w:rsidR="000616EE" w:rsidRPr="00CD65BD" w:rsidRDefault="000616EE" w:rsidP="000616EE">
      <w:pPr>
        <w:pStyle w:val="ListParagraph"/>
        <w:widowControl w:val="0"/>
        <w:numPr>
          <w:ilvl w:val="2"/>
          <w:numId w:val="44"/>
        </w:numPr>
        <w:tabs>
          <w:tab w:val="left" w:pos="840"/>
          <w:tab w:val="left" w:pos="841"/>
        </w:tabs>
        <w:autoSpaceDE w:val="0"/>
        <w:autoSpaceDN w:val="0"/>
        <w:spacing w:before="161" w:after="0" w:line="254" w:lineRule="auto"/>
        <w:ind w:right="164"/>
        <w:contextualSpacing w:val="0"/>
        <w:rPr>
          <w:sz w:val="24"/>
        </w:rPr>
      </w:pPr>
      <w:r w:rsidRPr="00CD65BD">
        <w:rPr>
          <w:sz w:val="24"/>
        </w:rPr>
        <w:t>the likelihood of an occurrence, which could cause harm during the 12</w:t>
      </w:r>
      <w:r w:rsidRPr="00CD65BD">
        <w:rPr>
          <w:spacing w:val="-34"/>
          <w:sz w:val="24"/>
        </w:rPr>
        <w:t xml:space="preserve"> </w:t>
      </w:r>
      <w:r w:rsidRPr="00CD65BD">
        <w:rPr>
          <w:sz w:val="24"/>
        </w:rPr>
        <w:t>months following the</w:t>
      </w:r>
      <w:r w:rsidRPr="00CD65BD">
        <w:rPr>
          <w:spacing w:val="-8"/>
          <w:sz w:val="24"/>
        </w:rPr>
        <w:t xml:space="preserve"> </w:t>
      </w:r>
      <w:r w:rsidRPr="00CD65BD">
        <w:rPr>
          <w:sz w:val="24"/>
        </w:rPr>
        <w:t>assessment.</w:t>
      </w:r>
    </w:p>
    <w:p w:rsidR="000616EE" w:rsidRPr="00CD65BD" w:rsidRDefault="000616EE" w:rsidP="000616EE">
      <w:pPr>
        <w:pStyle w:val="ListParagraph"/>
        <w:widowControl w:val="0"/>
        <w:numPr>
          <w:ilvl w:val="2"/>
          <w:numId w:val="44"/>
        </w:numPr>
        <w:tabs>
          <w:tab w:val="left" w:pos="840"/>
          <w:tab w:val="left" w:pos="841"/>
        </w:tabs>
        <w:autoSpaceDE w:val="0"/>
        <w:autoSpaceDN w:val="0"/>
        <w:spacing w:before="6" w:after="0" w:line="240" w:lineRule="auto"/>
        <w:contextualSpacing w:val="0"/>
        <w:rPr>
          <w:sz w:val="24"/>
        </w:rPr>
      </w:pPr>
      <w:r w:rsidRPr="00CD65BD">
        <w:rPr>
          <w:sz w:val="24"/>
        </w:rPr>
        <w:t>the judgement on the probable severity of outcome of such an</w:t>
      </w:r>
      <w:r w:rsidRPr="00CD65BD">
        <w:rPr>
          <w:spacing w:val="-26"/>
          <w:sz w:val="24"/>
        </w:rPr>
        <w:t xml:space="preserve"> </w:t>
      </w:r>
      <w:r w:rsidRPr="00CD65BD">
        <w:rPr>
          <w:sz w:val="24"/>
        </w:rPr>
        <w:t>occurrence.</w:t>
      </w:r>
    </w:p>
    <w:p w:rsidR="000616EE" w:rsidRPr="00CD65BD" w:rsidRDefault="000616EE" w:rsidP="000616EE">
      <w:pPr>
        <w:pStyle w:val="ListParagraph"/>
        <w:widowControl w:val="0"/>
        <w:numPr>
          <w:ilvl w:val="1"/>
          <w:numId w:val="44"/>
        </w:numPr>
        <w:tabs>
          <w:tab w:val="left" w:pos="524"/>
        </w:tabs>
        <w:autoSpaceDE w:val="0"/>
        <w:autoSpaceDN w:val="0"/>
        <w:spacing w:before="180" w:after="0" w:line="240" w:lineRule="auto"/>
        <w:ind w:right="257" w:firstLine="0"/>
        <w:contextualSpacing w:val="0"/>
        <w:rPr>
          <w:sz w:val="24"/>
        </w:rPr>
      </w:pPr>
      <w:r w:rsidRPr="00CD65BD">
        <w:rPr>
          <w:sz w:val="24"/>
        </w:rPr>
        <w:t>Every HHSRS assessment must be made on the basis of a whole dwelling inspection. If the dwelling concerned is a flat or bedsit, the common areas leading</w:t>
      </w:r>
      <w:r w:rsidRPr="00CD65BD">
        <w:rPr>
          <w:spacing w:val="-28"/>
          <w:sz w:val="24"/>
        </w:rPr>
        <w:t xml:space="preserve"> </w:t>
      </w:r>
      <w:r w:rsidRPr="00CD65BD">
        <w:rPr>
          <w:sz w:val="24"/>
        </w:rPr>
        <w:t>to the unit of accommodation must also be taken into account during the risk assessment.</w:t>
      </w:r>
    </w:p>
    <w:p w:rsidR="000616EE" w:rsidRPr="00CD65BD" w:rsidRDefault="000616EE" w:rsidP="000616EE">
      <w:pPr>
        <w:pStyle w:val="BodyText"/>
        <w:spacing w:before="11"/>
        <w:rPr>
          <w:sz w:val="23"/>
        </w:rPr>
      </w:pPr>
    </w:p>
    <w:p w:rsidR="000616EE" w:rsidRPr="00CD65BD" w:rsidRDefault="000616EE" w:rsidP="000616EE">
      <w:pPr>
        <w:pStyle w:val="ListParagraph"/>
        <w:widowControl w:val="0"/>
        <w:numPr>
          <w:ilvl w:val="1"/>
          <w:numId w:val="44"/>
        </w:numPr>
        <w:tabs>
          <w:tab w:val="left" w:pos="534"/>
        </w:tabs>
        <w:autoSpaceDE w:val="0"/>
        <w:autoSpaceDN w:val="0"/>
        <w:spacing w:after="0" w:line="240" w:lineRule="auto"/>
        <w:ind w:right="112" w:firstLine="0"/>
        <w:contextualSpacing w:val="0"/>
        <w:jc w:val="both"/>
        <w:rPr>
          <w:sz w:val="24"/>
        </w:rPr>
      </w:pPr>
      <w:r w:rsidRPr="00CD65BD">
        <w:rPr>
          <w:sz w:val="24"/>
        </w:rPr>
        <w:t>The scores for each hazard present are then branded from A to J. Bands A to C (ratings of 1,000 points and over) are the most severe and are known as Category 1 hazards when considering action. Bands D to J, the less severe (ratings less than 1,000 points) are known as Category</w:t>
      </w:r>
      <w:r w:rsidRPr="00CD65BD">
        <w:rPr>
          <w:spacing w:val="-13"/>
          <w:sz w:val="24"/>
        </w:rPr>
        <w:t xml:space="preserve"> </w:t>
      </w:r>
      <w:r w:rsidRPr="00CD65BD">
        <w:rPr>
          <w:sz w:val="24"/>
        </w:rPr>
        <w:t>2.</w:t>
      </w:r>
    </w:p>
    <w:p w:rsidR="000616EE" w:rsidRPr="00CD65BD" w:rsidRDefault="000616EE" w:rsidP="000616EE">
      <w:pPr>
        <w:pStyle w:val="BodyText"/>
        <w:spacing w:before="11"/>
        <w:rPr>
          <w:sz w:val="23"/>
        </w:rPr>
      </w:pPr>
    </w:p>
    <w:p w:rsidR="000616EE" w:rsidRPr="00CD65BD" w:rsidRDefault="000616EE" w:rsidP="000616EE">
      <w:pPr>
        <w:pStyle w:val="ListParagraph"/>
        <w:widowControl w:val="0"/>
        <w:numPr>
          <w:ilvl w:val="1"/>
          <w:numId w:val="44"/>
        </w:numPr>
        <w:tabs>
          <w:tab w:val="left" w:pos="522"/>
        </w:tabs>
        <w:autoSpaceDE w:val="0"/>
        <w:autoSpaceDN w:val="0"/>
        <w:spacing w:after="0" w:line="240" w:lineRule="auto"/>
        <w:ind w:right="404" w:firstLine="0"/>
        <w:contextualSpacing w:val="0"/>
        <w:rPr>
          <w:sz w:val="24"/>
        </w:rPr>
      </w:pPr>
      <w:r w:rsidRPr="00CD65BD">
        <w:rPr>
          <w:sz w:val="24"/>
        </w:rPr>
        <w:t>The council has a duty to take enforcement action in response to a Category 1 hazard. Where a Category 1 hazard(s) have been identified, the council will</w:t>
      </w:r>
      <w:r w:rsidRPr="00CD65BD">
        <w:rPr>
          <w:spacing w:val="-31"/>
          <w:sz w:val="24"/>
        </w:rPr>
        <w:t xml:space="preserve"> </w:t>
      </w:r>
      <w:r w:rsidRPr="00CD65BD">
        <w:rPr>
          <w:sz w:val="24"/>
        </w:rPr>
        <w:t>decide which of the available enforcement options is most appropriate for each individual case.</w:t>
      </w:r>
    </w:p>
    <w:p w:rsidR="000616EE" w:rsidRPr="00CD65BD" w:rsidRDefault="000616EE" w:rsidP="000616EE">
      <w:pPr>
        <w:pStyle w:val="BodyText"/>
        <w:spacing w:before="11"/>
        <w:rPr>
          <w:sz w:val="23"/>
        </w:rPr>
      </w:pPr>
    </w:p>
    <w:p w:rsidR="000616EE" w:rsidRPr="00CD65BD" w:rsidRDefault="000616EE" w:rsidP="000616EE">
      <w:pPr>
        <w:pStyle w:val="ListParagraph"/>
        <w:widowControl w:val="0"/>
        <w:numPr>
          <w:ilvl w:val="1"/>
          <w:numId w:val="44"/>
        </w:numPr>
        <w:tabs>
          <w:tab w:val="left" w:pos="524"/>
        </w:tabs>
        <w:autoSpaceDE w:val="0"/>
        <w:autoSpaceDN w:val="0"/>
        <w:spacing w:after="0" w:line="240" w:lineRule="auto"/>
        <w:ind w:right="236" w:firstLine="0"/>
        <w:contextualSpacing w:val="0"/>
        <w:rPr>
          <w:sz w:val="24"/>
        </w:rPr>
      </w:pPr>
      <w:r w:rsidRPr="00CD65BD">
        <w:rPr>
          <w:sz w:val="24"/>
        </w:rPr>
        <w:t>Under Section 7 of the Housing Act 2004, Local Authorities have a power, rather than a duty, to take enforcement action with respect to category 2</w:t>
      </w:r>
      <w:r w:rsidRPr="00CD65BD">
        <w:rPr>
          <w:spacing w:val="-28"/>
          <w:sz w:val="24"/>
        </w:rPr>
        <w:t xml:space="preserve"> </w:t>
      </w:r>
      <w:r w:rsidRPr="00CD65BD">
        <w:rPr>
          <w:sz w:val="24"/>
        </w:rPr>
        <w:t>hazards.</w:t>
      </w:r>
    </w:p>
    <w:p w:rsidR="000616EE" w:rsidRPr="00CD65BD" w:rsidRDefault="000616EE" w:rsidP="000616EE">
      <w:pPr>
        <w:pStyle w:val="BodyText"/>
      </w:pPr>
    </w:p>
    <w:p w:rsidR="000616EE" w:rsidRPr="00CD65BD" w:rsidRDefault="000616EE" w:rsidP="000616EE">
      <w:pPr>
        <w:pStyle w:val="ListParagraph"/>
        <w:widowControl w:val="0"/>
        <w:numPr>
          <w:ilvl w:val="1"/>
          <w:numId w:val="44"/>
        </w:numPr>
        <w:tabs>
          <w:tab w:val="left" w:pos="524"/>
        </w:tabs>
        <w:autoSpaceDE w:val="0"/>
        <w:autoSpaceDN w:val="0"/>
        <w:spacing w:after="0" w:line="240" w:lineRule="auto"/>
        <w:ind w:right="243" w:firstLine="0"/>
        <w:contextualSpacing w:val="0"/>
        <w:rPr>
          <w:sz w:val="24"/>
        </w:rPr>
      </w:pPr>
      <w:r w:rsidRPr="00CD65BD">
        <w:rPr>
          <w:sz w:val="24"/>
        </w:rPr>
        <w:t>As with category 1 hazards, the Council has the power to require that category</w:t>
      </w:r>
      <w:r w:rsidRPr="00CD65BD">
        <w:rPr>
          <w:spacing w:val="-32"/>
          <w:sz w:val="24"/>
        </w:rPr>
        <w:t xml:space="preserve"> </w:t>
      </w:r>
      <w:r w:rsidRPr="00CD65BD">
        <w:rPr>
          <w:sz w:val="24"/>
        </w:rPr>
        <w:t>2 hazards are removed or reduced to an acceptable</w:t>
      </w:r>
      <w:r w:rsidRPr="00CD65BD">
        <w:rPr>
          <w:spacing w:val="-26"/>
          <w:sz w:val="24"/>
        </w:rPr>
        <w:t xml:space="preserve"> </w:t>
      </w:r>
      <w:r w:rsidRPr="00CD65BD">
        <w:rPr>
          <w:sz w:val="24"/>
        </w:rPr>
        <w:t>level.</w:t>
      </w:r>
    </w:p>
    <w:p w:rsidR="000616EE" w:rsidRPr="00CD65BD" w:rsidRDefault="000616EE" w:rsidP="000616EE">
      <w:pPr>
        <w:pStyle w:val="BodyText"/>
        <w:spacing w:before="11"/>
        <w:rPr>
          <w:sz w:val="23"/>
        </w:rPr>
      </w:pPr>
    </w:p>
    <w:p w:rsidR="000616EE" w:rsidRPr="00CD65BD" w:rsidRDefault="000616EE" w:rsidP="000616EE">
      <w:pPr>
        <w:pStyle w:val="ListParagraph"/>
        <w:widowControl w:val="0"/>
        <w:numPr>
          <w:ilvl w:val="1"/>
          <w:numId w:val="44"/>
        </w:numPr>
        <w:tabs>
          <w:tab w:val="left" w:pos="524"/>
        </w:tabs>
        <w:autoSpaceDE w:val="0"/>
        <w:autoSpaceDN w:val="0"/>
        <w:spacing w:after="0" w:line="240" w:lineRule="auto"/>
        <w:ind w:right="675" w:firstLine="0"/>
        <w:contextualSpacing w:val="0"/>
        <w:rPr>
          <w:sz w:val="24"/>
        </w:rPr>
      </w:pPr>
      <w:r w:rsidRPr="00CD65BD">
        <w:rPr>
          <w:sz w:val="24"/>
        </w:rPr>
        <w:t>Category 2 hazards falling within one or more of the following criteria, will be considered for formal</w:t>
      </w:r>
      <w:r w:rsidRPr="00CD65BD">
        <w:rPr>
          <w:spacing w:val="-9"/>
          <w:sz w:val="24"/>
        </w:rPr>
        <w:t xml:space="preserve"> </w:t>
      </w:r>
      <w:r w:rsidRPr="00CD65BD">
        <w:rPr>
          <w:sz w:val="24"/>
        </w:rPr>
        <w:t>action:</w:t>
      </w:r>
    </w:p>
    <w:p w:rsidR="000616EE" w:rsidRDefault="000616EE" w:rsidP="000616EE">
      <w:pPr>
        <w:pStyle w:val="BodyText"/>
        <w:spacing w:before="2"/>
        <w:rPr>
          <w:sz w:val="13"/>
        </w:rPr>
      </w:pPr>
    </w:p>
    <w:p w:rsidR="000616EE" w:rsidRDefault="000616EE" w:rsidP="000616EE">
      <w:pPr>
        <w:spacing w:before="76"/>
        <w:ind w:left="120"/>
        <w:rPr>
          <w:sz w:val="16"/>
        </w:rPr>
      </w:pPr>
      <w:r>
        <w:rPr>
          <w:position w:val="6"/>
          <w:sz w:val="13"/>
        </w:rPr>
        <w:t>6</w:t>
      </w:r>
      <w:hyperlink r:id="rId29">
        <w:r w:rsidR="00F5346D">
          <w:rPr>
            <w:color w:val="0000FF"/>
            <w:sz w:val="16"/>
          </w:rPr>
          <w:t>Further information regarding legislation can be found at http://www.legislation.gov.uk/ukpga/2004/34/contents</w:t>
        </w:r>
      </w:hyperlink>
    </w:p>
    <w:p w:rsidR="000616EE" w:rsidRDefault="000616EE" w:rsidP="000616EE">
      <w:pPr>
        <w:pStyle w:val="BodyText"/>
        <w:spacing w:line="20" w:lineRule="exact"/>
        <w:ind w:left="186"/>
        <w:rPr>
          <w:sz w:val="2"/>
        </w:rPr>
      </w:pPr>
    </w:p>
    <w:p w:rsidR="000616EE" w:rsidRPr="00F5346D" w:rsidRDefault="000616EE" w:rsidP="000616EE">
      <w:pPr>
        <w:ind w:left="120"/>
        <w:rPr>
          <w:sz w:val="16"/>
        </w:rPr>
      </w:pPr>
      <w:r>
        <w:rPr>
          <w:position w:val="6"/>
          <w:sz w:val="13"/>
        </w:rPr>
        <w:t xml:space="preserve">7   </w:t>
      </w:r>
      <w:hyperlink r:id="rId30">
        <w:r w:rsidR="00F5346D" w:rsidRPr="00F5346D">
          <w:rPr>
            <w:color w:val="0000FF"/>
            <w:sz w:val="16"/>
            <w:u w:color="0000FF"/>
          </w:rPr>
          <w:t>Further information regarding the Health and Safety Rating system can be found at https://www.gov.uk/government/collections/housing-health-and-safety-rating-system-hhsrs-guidance</w:t>
        </w:r>
      </w:hyperlink>
    </w:p>
    <w:p w:rsidR="000616EE" w:rsidRDefault="000616EE" w:rsidP="000616EE">
      <w:pPr>
        <w:rPr>
          <w:sz w:val="16"/>
        </w:rPr>
        <w:sectPr w:rsidR="000616EE">
          <w:pgSz w:w="11910" w:h="16840"/>
          <w:pgMar w:top="880" w:right="1300" w:bottom="1200" w:left="1320" w:header="452" w:footer="1000" w:gutter="0"/>
          <w:cols w:space="720"/>
        </w:sectPr>
      </w:pPr>
    </w:p>
    <w:p w:rsidR="000616EE" w:rsidRDefault="000616EE" w:rsidP="000616EE">
      <w:pPr>
        <w:pStyle w:val="BodyText"/>
        <w:rPr>
          <w:sz w:val="20"/>
        </w:rPr>
      </w:pPr>
    </w:p>
    <w:p w:rsidR="000616EE" w:rsidRDefault="000616EE" w:rsidP="000616EE">
      <w:pPr>
        <w:pStyle w:val="BodyText"/>
        <w:rPr>
          <w:sz w:val="20"/>
        </w:rPr>
      </w:pPr>
    </w:p>
    <w:p w:rsidR="000616EE" w:rsidRDefault="000616EE" w:rsidP="000616EE">
      <w:pPr>
        <w:pStyle w:val="BodyText"/>
        <w:spacing w:before="2"/>
        <w:rPr>
          <w:sz w:val="22"/>
        </w:rPr>
      </w:pPr>
    </w:p>
    <w:p w:rsidR="000616EE" w:rsidRDefault="000616EE" w:rsidP="000616EE">
      <w:pPr>
        <w:pStyle w:val="ListParagraph"/>
        <w:widowControl w:val="0"/>
        <w:numPr>
          <w:ilvl w:val="0"/>
          <w:numId w:val="6"/>
        </w:numPr>
        <w:tabs>
          <w:tab w:val="left" w:pos="840"/>
          <w:tab w:val="left" w:pos="841"/>
        </w:tabs>
        <w:autoSpaceDE w:val="0"/>
        <w:autoSpaceDN w:val="0"/>
        <w:spacing w:before="100" w:after="0" w:line="240" w:lineRule="auto"/>
        <w:ind w:right="628"/>
        <w:contextualSpacing w:val="0"/>
        <w:rPr>
          <w:sz w:val="24"/>
        </w:rPr>
      </w:pPr>
      <w:r>
        <w:rPr>
          <w:sz w:val="24"/>
        </w:rPr>
        <w:t>Still significant risk to health and safety of the occupant (such hazards are likely to be those rated at band D and</w:t>
      </w:r>
      <w:r>
        <w:rPr>
          <w:spacing w:val="-13"/>
          <w:sz w:val="24"/>
        </w:rPr>
        <w:t xml:space="preserve"> </w:t>
      </w:r>
      <w:r>
        <w:rPr>
          <w:sz w:val="24"/>
        </w:rPr>
        <w:t>E).</w:t>
      </w:r>
    </w:p>
    <w:p w:rsidR="000616EE" w:rsidRDefault="000616EE" w:rsidP="000616EE">
      <w:pPr>
        <w:pStyle w:val="ListParagraph"/>
        <w:widowControl w:val="0"/>
        <w:numPr>
          <w:ilvl w:val="0"/>
          <w:numId w:val="6"/>
        </w:numPr>
        <w:tabs>
          <w:tab w:val="left" w:pos="840"/>
          <w:tab w:val="left" w:pos="841"/>
        </w:tabs>
        <w:autoSpaceDE w:val="0"/>
        <w:autoSpaceDN w:val="0"/>
        <w:spacing w:after="0" w:line="240" w:lineRule="auto"/>
        <w:ind w:right="311"/>
        <w:contextualSpacing w:val="0"/>
        <w:rPr>
          <w:sz w:val="24"/>
        </w:rPr>
      </w:pPr>
      <w:r>
        <w:rPr>
          <w:sz w:val="24"/>
        </w:rPr>
        <w:t>The defects/disrepair contributing to the hazard are such that if not dealt</w:t>
      </w:r>
      <w:r>
        <w:rPr>
          <w:spacing w:val="-33"/>
          <w:sz w:val="24"/>
        </w:rPr>
        <w:t xml:space="preserve"> </w:t>
      </w:r>
      <w:r>
        <w:rPr>
          <w:sz w:val="24"/>
        </w:rPr>
        <w:t>with in a reasonable amount of time, are likely to deteriorate to an extent that the hazard rating will</w:t>
      </w:r>
      <w:r>
        <w:rPr>
          <w:spacing w:val="-8"/>
          <w:sz w:val="24"/>
        </w:rPr>
        <w:t xml:space="preserve"> </w:t>
      </w:r>
      <w:r>
        <w:rPr>
          <w:sz w:val="24"/>
        </w:rPr>
        <w:t>increase.</w:t>
      </w:r>
    </w:p>
    <w:p w:rsidR="000616EE" w:rsidRDefault="000616EE" w:rsidP="000616EE">
      <w:pPr>
        <w:pStyle w:val="ListParagraph"/>
        <w:widowControl w:val="0"/>
        <w:numPr>
          <w:ilvl w:val="0"/>
          <w:numId w:val="6"/>
        </w:numPr>
        <w:tabs>
          <w:tab w:val="left" w:pos="841"/>
        </w:tabs>
        <w:autoSpaceDE w:val="0"/>
        <w:autoSpaceDN w:val="0"/>
        <w:spacing w:before="3" w:after="0" w:line="240" w:lineRule="auto"/>
        <w:ind w:right="323"/>
        <w:contextualSpacing w:val="0"/>
        <w:jc w:val="both"/>
        <w:rPr>
          <w:sz w:val="24"/>
        </w:rPr>
      </w:pPr>
      <w:r>
        <w:rPr>
          <w:sz w:val="24"/>
        </w:rPr>
        <w:t>The individual hazards, though of a minor nature, their cumulative effect is to render the property a serious risk to the health and/or safety of any occupier or resident to the</w:t>
      </w:r>
      <w:r>
        <w:rPr>
          <w:spacing w:val="-13"/>
          <w:sz w:val="24"/>
        </w:rPr>
        <w:t xml:space="preserve"> </w:t>
      </w:r>
      <w:r>
        <w:rPr>
          <w:sz w:val="24"/>
        </w:rPr>
        <w:t>property.</w:t>
      </w:r>
    </w:p>
    <w:p w:rsidR="000616EE" w:rsidRDefault="000616EE" w:rsidP="000616EE">
      <w:pPr>
        <w:pStyle w:val="BodyText"/>
        <w:spacing w:before="11"/>
        <w:rPr>
          <w:sz w:val="23"/>
        </w:rPr>
      </w:pPr>
    </w:p>
    <w:p w:rsidR="000616EE" w:rsidRDefault="000616EE" w:rsidP="000616EE">
      <w:pPr>
        <w:pStyle w:val="Heading2"/>
        <w:ind w:left="120"/>
      </w:pPr>
      <w:bookmarkStart w:id="25" w:name="_TOC_250063"/>
      <w:bookmarkStart w:id="26" w:name="_Toc57651626"/>
      <w:bookmarkStart w:id="27" w:name="_Toc57651883"/>
      <w:bookmarkEnd w:id="25"/>
      <w:r>
        <w:t>Authorised Officers</w:t>
      </w:r>
      <w:bookmarkEnd w:id="26"/>
      <w:bookmarkEnd w:id="27"/>
    </w:p>
    <w:p w:rsidR="000616EE" w:rsidRDefault="000616EE" w:rsidP="000616EE">
      <w:pPr>
        <w:pStyle w:val="BodyText"/>
        <w:spacing w:before="11"/>
        <w:rPr>
          <w:b/>
          <w:sz w:val="23"/>
        </w:rPr>
      </w:pPr>
    </w:p>
    <w:p w:rsidR="000616EE" w:rsidRDefault="000616EE" w:rsidP="000616EE">
      <w:pPr>
        <w:pStyle w:val="ListParagraph"/>
        <w:widowControl w:val="0"/>
        <w:numPr>
          <w:ilvl w:val="1"/>
          <w:numId w:val="44"/>
        </w:numPr>
        <w:tabs>
          <w:tab w:val="left" w:pos="661"/>
        </w:tabs>
        <w:autoSpaceDE w:val="0"/>
        <w:autoSpaceDN w:val="0"/>
        <w:spacing w:after="0" w:line="240" w:lineRule="auto"/>
        <w:ind w:right="108" w:firstLine="0"/>
        <w:contextualSpacing w:val="0"/>
        <w:jc w:val="both"/>
        <w:rPr>
          <w:sz w:val="24"/>
        </w:rPr>
      </w:pPr>
      <w:r>
        <w:rPr>
          <w:sz w:val="24"/>
        </w:rPr>
        <w:t>Only officers who are competent by training, qualification and /or experience will be</w:t>
      </w:r>
      <w:r>
        <w:rPr>
          <w:spacing w:val="-9"/>
          <w:sz w:val="24"/>
        </w:rPr>
        <w:t xml:space="preserve"> </w:t>
      </w:r>
      <w:r>
        <w:rPr>
          <w:sz w:val="24"/>
        </w:rPr>
        <w:t>authorised</w:t>
      </w:r>
      <w:r>
        <w:rPr>
          <w:spacing w:val="-9"/>
          <w:sz w:val="24"/>
        </w:rPr>
        <w:t xml:space="preserve"> </w:t>
      </w:r>
      <w:r>
        <w:rPr>
          <w:sz w:val="24"/>
        </w:rPr>
        <w:t>to</w:t>
      </w:r>
      <w:r>
        <w:rPr>
          <w:spacing w:val="-11"/>
          <w:sz w:val="24"/>
        </w:rPr>
        <w:t xml:space="preserve"> </w:t>
      </w:r>
      <w:r>
        <w:rPr>
          <w:sz w:val="24"/>
        </w:rPr>
        <w:t>undertake</w:t>
      </w:r>
      <w:r>
        <w:rPr>
          <w:spacing w:val="-9"/>
          <w:sz w:val="24"/>
        </w:rPr>
        <w:t xml:space="preserve"> </w:t>
      </w:r>
      <w:r>
        <w:rPr>
          <w:sz w:val="24"/>
        </w:rPr>
        <w:t>enforcement</w:t>
      </w:r>
      <w:r>
        <w:rPr>
          <w:spacing w:val="-10"/>
          <w:sz w:val="24"/>
        </w:rPr>
        <w:t xml:space="preserve"> </w:t>
      </w:r>
      <w:r>
        <w:rPr>
          <w:sz w:val="24"/>
        </w:rPr>
        <w:t>action.</w:t>
      </w:r>
      <w:r>
        <w:rPr>
          <w:spacing w:val="-5"/>
          <w:sz w:val="24"/>
        </w:rPr>
        <w:t xml:space="preserve"> </w:t>
      </w:r>
      <w:r>
        <w:rPr>
          <w:sz w:val="24"/>
        </w:rPr>
        <w:t>All</w:t>
      </w:r>
      <w:r>
        <w:rPr>
          <w:spacing w:val="-10"/>
          <w:sz w:val="24"/>
        </w:rPr>
        <w:t xml:space="preserve"> </w:t>
      </w:r>
      <w:r>
        <w:rPr>
          <w:sz w:val="24"/>
        </w:rPr>
        <w:t>Private</w:t>
      </w:r>
      <w:r>
        <w:rPr>
          <w:spacing w:val="-8"/>
          <w:sz w:val="24"/>
        </w:rPr>
        <w:t xml:space="preserve"> </w:t>
      </w:r>
      <w:r>
        <w:rPr>
          <w:sz w:val="24"/>
        </w:rPr>
        <w:t>Sector</w:t>
      </w:r>
      <w:r>
        <w:rPr>
          <w:spacing w:val="-11"/>
          <w:sz w:val="24"/>
        </w:rPr>
        <w:t xml:space="preserve"> </w:t>
      </w:r>
      <w:r>
        <w:rPr>
          <w:sz w:val="24"/>
        </w:rPr>
        <w:t>Housing</w:t>
      </w:r>
      <w:r>
        <w:rPr>
          <w:spacing w:val="-10"/>
          <w:sz w:val="24"/>
        </w:rPr>
        <w:t xml:space="preserve"> </w:t>
      </w:r>
      <w:r>
        <w:rPr>
          <w:sz w:val="24"/>
        </w:rPr>
        <w:t>staff</w:t>
      </w:r>
      <w:r>
        <w:rPr>
          <w:spacing w:val="-6"/>
          <w:sz w:val="24"/>
        </w:rPr>
        <w:t xml:space="preserve"> </w:t>
      </w:r>
      <w:r>
        <w:rPr>
          <w:sz w:val="24"/>
        </w:rPr>
        <w:t>(PSH) have received appropriate training in the assessment of hazards and the application of hazard scores using the</w:t>
      </w:r>
      <w:r>
        <w:rPr>
          <w:spacing w:val="-11"/>
          <w:sz w:val="24"/>
        </w:rPr>
        <w:t xml:space="preserve"> </w:t>
      </w:r>
      <w:r>
        <w:rPr>
          <w:sz w:val="24"/>
        </w:rPr>
        <w:t>HHSRS.</w:t>
      </w:r>
    </w:p>
    <w:p w:rsidR="000616EE" w:rsidRDefault="000616EE" w:rsidP="000616EE">
      <w:pPr>
        <w:pStyle w:val="BodyText"/>
        <w:spacing w:before="11"/>
        <w:rPr>
          <w:sz w:val="23"/>
        </w:rPr>
      </w:pPr>
    </w:p>
    <w:p w:rsidR="000616EE" w:rsidRDefault="000616EE" w:rsidP="000616EE">
      <w:pPr>
        <w:pStyle w:val="ListParagraph"/>
        <w:widowControl w:val="0"/>
        <w:numPr>
          <w:ilvl w:val="1"/>
          <w:numId w:val="44"/>
        </w:numPr>
        <w:tabs>
          <w:tab w:val="left" w:pos="656"/>
        </w:tabs>
        <w:autoSpaceDE w:val="0"/>
        <w:autoSpaceDN w:val="0"/>
        <w:spacing w:after="0"/>
        <w:ind w:right="336" w:firstLine="0"/>
        <w:contextualSpacing w:val="0"/>
        <w:rPr>
          <w:sz w:val="24"/>
        </w:rPr>
      </w:pPr>
      <w:r>
        <w:rPr>
          <w:sz w:val="24"/>
        </w:rPr>
        <w:t>All officers who are required to carry out inspections or visits to any premises will always carry with them a means of identification, plus a written form of authority which specifies their powers of</w:t>
      </w:r>
      <w:r>
        <w:rPr>
          <w:spacing w:val="-15"/>
          <w:sz w:val="24"/>
        </w:rPr>
        <w:t xml:space="preserve"> </w:t>
      </w:r>
      <w:r>
        <w:rPr>
          <w:sz w:val="24"/>
        </w:rPr>
        <w:t>entry.</w:t>
      </w:r>
    </w:p>
    <w:p w:rsidR="000616EE" w:rsidRDefault="000616EE" w:rsidP="000616EE">
      <w:pPr>
        <w:pStyle w:val="ListParagraph"/>
        <w:widowControl w:val="0"/>
        <w:numPr>
          <w:ilvl w:val="1"/>
          <w:numId w:val="44"/>
        </w:numPr>
        <w:tabs>
          <w:tab w:val="left" w:pos="656"/>
        </w:tabs>
        <w:autoSpaceDE w:val="0"/>
        <w:autoSpaceDN w:val="0"/>
        <w:spacing w:before="160" w:after="0" w:line="254" w:lineRule="auto"/>
        <w:ind w:right="624" w:firstLine="0"/>
        <w:contextualSpacing w:val="0"/>
        <w:rPr>
          <w:sz w:val="24"/>
        </w:rPr>
      </w:pPr>
      <w:r>
        <w:rPr>
          <w:sz w:val="24"/>
        </w:rPr>
        <w:t>Due regard will be had to further guidance issued by the Secretary of State, LACORS</w:t>
      </w:r>
      <w:r>
        <w:rPr>
          <w:position w:val="8"/>
          <w:sz w:val="16"/>
        </w:rPr>
        <w:t xml:space="preserve">8 </w:t>
      </w:r>
      <w:r>
        <w:rPr>
          <w:sz w:val="24"/>
        </w:rPr>
        <w:t>and case decisions from the First Tier Property</w:t>
      </w:r>
      <w:r>
        <w:rPr>
          <w:spacing w:val="3"/>
          <w:sz w:val="24"/>
        </w:rPr>
        <w:t xml:space="preserve"> </w:t>
      </w:r>
      <w:r>
        <w:rPr>
          <w:sz w:val="24"/>
        </w:rPr>
        <w:t>Tribunal.</w:t>
      </w:r>
    </w:p>
    <w:p w:rsidR="000616EE" w:rsidRDefault="000616EE" w:rsidP="000616EE">
      <w:pPr>
        <w:pStyle w:val="Heading2"/>
        <w:spacing w:before="165"/>
        <w:ind w:left="120"/>
      </w:pPr>
      <w:bookmarkStart w:id="28" w:name="_TOC_250062"/>
      <w:bookmarkStart w:id="29" w:name="_Toc57651627"/>
      <w:bookmarkStart w:id="30" w:name="_Toc57651884"/>
      <w:bookmarkEnd w:id="28"/>
      <w:r>
        <w:t>Situations where a Service may not be provided</w:t>
      </w:r>
      <w:bookmarkEnd w:id="29"/>
      <w:bookmarkEnd w:id="30"/>
    </w:p>
    <w:p w:rsidR="000616EE" w:rsidRDefault="000616EE" w:rsidP="000616EE">
      <w:pPr>
        <w:pStyle w:val="BodyText"/>
        <w:spacing w:before="11"/>
        <w:rPr>
          <w:b/>
          <w:sz w:val="23"/>
        </w:rPr>
      </w:pPr>
    </w:p>
    <w:p w:rsidR="000616EE" w:rsidRDefault="000616EE" w:rsidP="000616EE">
      <w:pPr>
        <w:pStyle w:val="ListParagraph"/>
        <w:widowControl w:val="0"/>
        <w:numPr>
          <w:ilvl w:val="1"/>
          <w:numId w:val="44"/>
        </w:numPr>
        <w:tabs>
          <w:tab w:val="left" w:pos="651"/>
        </w:tabs>
        <w:autoSpaceDE w:val="0"/>
        <w:autoSpaceDN w:val="0"/>
        <w:spacing w:after="0" w:line="240" w:lineRule="auto"/>
        <w:ind w:right="244" w:firstLine="0"/>
        <w:contextualSpacing w:val="0"/>
        <w:rPr>
          <w:sz w:val="24"/>
        </w:rPr>
      </w:pPr>
      <w:r>
        <w:rPr>
          <w:sz w:val="24"/>
        </w:rPr>
        <w:t>Where any of the following situations arise, consideration will be given to either not provide a service or ceasing to provide a service. In all instances when a</w:t>
      </w:r>
      <w:r>
        <w:rPr>
          <w:spacing w:val="-27"/>
          <w:sz w:val="24"/>
        </w:rPr>
        <w:t xml:space="preserve"> </w:t>
      </w:r>
      <w:r>
        <w:rPr>
          <w:sz w:val="24"/>
        </w:rPr>
        <w:t>service is either not provided or ceased approval shall be sought from the Private Sector Housing</w:t>
      </w:r>
      <w:r>
        <w:rPr>
          <w:spacing w:val="-3"/>
          <w:sz w:val="24"/>
        </w:rPr>
        <w:t xml:space="preserve"> </w:t>
      </w:r>
      <w:r>
        <w:rPr>
          <w:sz w:val="24"/>
        </w:rPr>
        <w:t>Manager.</w:t>
      </w:r>
    </w:p>
    <w:p w:rsidR="000616EE" w:rsidRDefault="000616EE" w:rsidP="000616EE">
      <w:pPr>
        <w:pStyle w:val="BodyText"/>
      </w:pPr>
    </w:p>
    <w:p w:rsidR="000616EE" w:rsidRDefault="000616EE" w:rsidP="000616EE">
      <w:pPr>
        <w:pStyle w:val="ListParagraph"/>
        <w:widowControl w:val="0"/>
        <w:numPr>
          <w:ilvl w:val="2"/>
          <w:numId w:val="44"/>
        </w:numPr>
        <w:tabs>
          <w:tab w:val="left" w:pos="840"/>
          <w:tab w:val="left" w:pos="841"/>
        </w:tabs>
        <w:autoSpaceDE w:val="0"/>
        <w:autoSpaceDN w:val="0"/>
        <w:spacing w:after="0" w:line="240" w:lineRule="auto"/>
        <w:ind w:right="373"/>
        <w:contextualSpacing w:val="0"/>
        <w:rPr>
          <w:sz w:val="24"/>
        </w:rPr>
      </w:pPr>
      <w:r>
        <w:rPr>
          <w:sz w:val="24"/>
        </w:rPr>
        <w:t>Where the tenant(s) unreasonably refuses access to the landlord, managing agent or landlord’s builder, to arrange or carry out</w:t>
      </w:r>
      <w:r>
        <w:rPr>
          <w:spacing w:val="-23"/>
          <w:sz w:val="24"/>
        </w:rPr>
        <w:t xml:space="preserve"> </w:t>
      </w:r>
      <w:r>
        <w:rPr>
          <w:sz w:val="24"/>
        </w:rPr>
        <w:t>works.</w:t>
      </w:r>
    </w:p>
    <w:p w:rsidR="000616EE" w:rsidRDefault="000616EE" w:rsidP="000616EE">
      <w:pPr>
        <w:pStyle w:val="ListParagraph"/>
        <w:widowControl w:val="0"/>
        <w:numPr>
          <w:ilvl w:val="2"/>
          <w:numId w:val="44"/>
        </w:numPr>
        <w:tabs>
          <w:tab w:val="left" w:pos="840"/>
          <w:tab w:val="left" w:pos="841"/>
        </w:tabs>
        <w:autoSpaceDE w:val="0"/>
        <w:autoSpaceDN w:val="0"/>
        <w:spacing w:after="0" w:line="240" w:lineRule="auto"/>
        <w:ind w:left="854" w:right="245" w:hanging="374"/>
        <w:contextualSpacing w:val="0"/>
        <w:rPr>
          <w:sz w:val="24"/>
        </w:rPr>
      </w:pPr>
      <w:r>
        <w:rPr>
          <w:sz w:val="24"/>
        </w:rPr>
        <w:t>Where the tenant(s) have, in the opinion of the Council, clearly caused the damage to the property they are complaining about, such damage does not present an imminent risk to health and safety, and there are no other items</w:t>
      </w:r>
      <w:r>
        <w:rPr>
          <w:spacing w:val="-33"/>
          <w:sz w:val="24"/>
        </w:rPr>
        <w:t xml:space="preserve"> </w:t>
      </w:r>
      <w:r>
        <w:rPr>
          <w:sz w:val="24"/>
        </w:rPr>
        <w:t>of disrepair</w:t>
      </w:r>
    </w:p>
    <w:p w:rsidR="000616EE" w:rsidRDefault="000616EE" w:rsidP="000616EE">
      <w:pPr>
        <w:pStyle w:val="ListParagraph"/>
        <w:widowControl w:val="0"/>
        <w:numPr>
          <w:ilvl w:val="2"/>
          <w:numId w:val="44"/>
        </w:numPr>
        <w:tabs>
          <w:tab w:val="left" w:pos="840"/>
          <w:tab w:val="left" w:pos="841"/>
        </w:tabs>
        <w:autoSpaceDE w:val="0"/>
        <w:autoSpaceDN w:val="0"/>
        <w:spacing w:before="3" w:after="0" w:line="240" w:lineRule="auto"/>
        <w:ind w:left="854" w:right="697" w:hanging="374"/>
        <w:contextualSpacing w:val="0"/>
        <w:rPr>
          <w:sz w:val="24"/>
        </w:rPr>
      </w:pPr>
      <w:r>
        <w:rPr>
          <w:sz w:val="24"/>
        </w:rPr>
        <w:t>Where the tenant(s) have requested a service and then failed to keep an appointment and not responded to a follow up letter or appointment</w:t>
      </w:r>
      <w:r>
        <w:rPr>
          <w:spacing w:val="-34"/>
          <w:sz w:val="24"/>
        </w:rPr>
        <w:t xml:space="preserve"> </w:t>
      </w:r>
      <w:r>
        <w:rPr>
          <w:sz w:val="24"/>
        </w:rPr>
        <w:t>card.</w:t>
      </w:r>
    </w:p>
    <w:p w:rsidR="000616EE" w:rsidRDefault="000616EE" w:rsidP="000616EE">
      <w:pPr>
        <w:pStyle w:val="ListParagraph"/>
        <w:widowControl w:val="0"/>
        <w:numPr>
          <w:ilvl w:val="2"/>
          <w:numId w:val="44"/>
        </w:numPr>
        <w:tabs>
          <w:tab w:val="left" w:pos="840"/>
          <w:tab w:val="left" w:pos="841"/>
        </w:tabs>
        <w:autoSpaceDE w:val="0"/>
        <w:autoSpaceDN w:val="0"/>
        <w:spacing w:before="1" w:after="0" w:line="240" w:lineRule="auto"/>
        <w:ind w:left="854" w:right="232" w:hanging="374"/>
        <w:contextualSpacing w:val="0"/>
        <w:rPr>
          <w:sz w:val="24"/>
        </w:rPr>
      </w:pPr>
      <w:r>
        <w:rPr>
          <w:sz w:val="24"/>
        </w:rPr>
        <w:t>Where the tenant(s) have been aggressive, threatening, verbally or</w:t>
      </w:r>
      <w:r>
        <w:rPr>
          <w:spacing w:val="-32"/>
          <w:sz w:val="24"/>
        </w:rPr>
        <w:t xml:space="preserve"> </w:t>
      </w:r>
      <w:r>
        <w:rPr>
          <w:sz w:val="24"/>
        </w:rPr>
        <w:t>physically abusive towards</w:t>
      </w:r>
      <w:r>
        <w:rPr>
          <w:spacing w:val="-6"/>
          <w:sz w:val="24"/>
        </w:rPr>
        <w:t xml:space="preserve"> </w:t>
      </w:r>
      <w:r>
        <w:rPr>
          <w:sz w:val="24"/>
        </w:rPr>
        <w:t>Officers.</w:t>
      </w:r>
    </w:p>
    <w:p w:rsidR="000616EE" w:rsidRDefault="000616EE" w:rsidP="000616EE">
      <w:pPr>
        <w:pStyle w:val="ListParagraph"/>
        <w:widowControl w:val="0"/>
        <w:numPr>
          <w:ilvl w:val="2"/>
          <w:numId w:val="44"/>
        </w:numPr>
        <w:tabs>
          <w:tab w:val="left" w:pos="840"/>
          <w:tab w:val="left" w:pos="841"/>
        </w:tabs>
        <w:autoSpaceDE w:val="0"/>
        <w:autoSpaceDN w:val="0"/>
        <w:spacing w:after="0" w:line="240" w:lineRule="auto"/>
        <w:ind w:left="854" w:right="588" w:hanging="374"/>
        <w:contextualSpacing w:val="0"/>
        <w:rPr>
          <w:sz w:val="24"/>
        </w:rPr>
      </w:pPr>
      <w:r>
        <w:rPr>
          <w:sz w:val="24"/>
        </w:rPr>
        <w:t>Where there is found to be no justification for the complaint, on visiting the property.</w:t>
      </w:r>
    </w:p>
    <w:p w:rsidR="009769A3" w:rsidRDefault="000616EE" w:rsidP="009769A3">
      <w:pPr>
        <w:pStyle w:val="ListParagraph"/>
        <w:widowControl w:val="0"/>
        <w:numPr>
          <w:ilvl w:val="2"/>
          <w:numId w:val="44"/>
        </w:numPr>
        <w:tabs>
          <w:tab w:val="left" w:pos="840"/>
          <w:tab w:val="left" w:pos="841"/>
        </w:tabs>
        <w:autoSpaceDE w:val="0"/>
        <w:autoSpaceDN w:val="0"/>
        <w:spacing w:before="2" w:after="0" w:line="240" w:lineRule="auto"/>
        <w:ind w:left="854" w:right="444" w:hanging="374"/>
        <w:contextualSpacing w:val="0"/>
        <w:rPr>
          <w:sz w:val="24"/>
        </w:rPr>
      </w:pPr>
      <w:r>
        <w:rPr>
          <w:sz w:val="24"/>
        </w:rPr>
        <w:t>Where the tenant unreasonably refuses to provide the Council with</w:t>
      </w:r>
      <w:r>
        <w:rPr>
          <w:spacing w:val="-31"/>
          <w:sz w:val="24"/>
        </w:rPr>
        <w:t xml:space="preserve"> </w:t>
      </w:r>
      <w:r>
        <w:rPr>
          <w:sz w:val="24"/>
        </w:rPr>
        <w:t>relevant documentation or</w:t>
      </w:r>
      <w:r>
        <w:rPr>
          <w:spacing w:val="-15"/>
          <w:sz w:val="24"/>
        </w:rPr>
        <w:t xml:space="preserve"> </w:t>
      </w:r>
      <w:r>
        <w:rPr>
          <w:sz w:val="24"/>
        </w:rPr>
        <w:t>information.</w:t>
      </w:r>
    </w:p>
    <w:p w:rsidR="009769A3" w:rsidRDefault="009769A3" w:rsidP="009769A3">
      <w:pPr>
        <w:widowControl w:val="0"/>
        <w:tabs>
          <w:tab w:val="left" w:pos="840"/>
          <w:tab w:val="left" w:pos="841"/>
        </w:tabs>
        <w:autoSpaceDE w:val="0"/>
        <w:autoSpaceDN w:val="0"/>
        <w:spacing w:before="2" w:after="0" w:line="240" w:lineRule="auto"/>
        <w:ind w:left="480" w:right="444"/>
        <w:rPr>
          <w:position w:val="6"/>
          <w:sz w:val="13"/>
        </w:rPr>
      </w:pPr>
    </w:p>
    <w:p w:rsidR="000616EE" w:rsidRPr="009769A3" w:rsidRDefault="000616EE" w:rsidP="009769A3">
      <w:pPr>
        <w:widowControl w:val="0"/>
        <w:tabs>
          <w:tab w:val="left" w:pos="840"/>
          <w:tab w:val="left" w:pos="841"/>
        </w:tabs>
        <w:autoSpaceDE w:val="0"/>
        <w:autoSpaceDN w:val="0"/>
        <w:spacing w:before="2" w:after="0" w:line="240" w:lineRule="auto"/>
        <w:ind w:left="480" w:right="444"/>
        <w:rPr>
          <w:sz w:val="24"/>
        </w:rPr>
      </w:pPr>
      <w:r w:rsidRPr="009769A3">
        <w:rPr>
          <w:position w:val="6"/>
          <w:sz w:val="13"/>
        </w:rPr>
        <w:t xml:space="preserve">8  </w:t>
      </w:r>
      <w:hyperlink r:id="rId31">
        <w:r w:rsidR="00F5346D" w:rsidRPr="009769A3">
          <w:rPr>
            <w:color w:val="0000FF"/>
            <w:sz w:val="16"/>
            <w:u w:color="0000FF"/>
          </w:rPr>
          <w:t>Further information for the National Landlords Association can be found at https://www.rla.org.uk/docs/LACORSFSguideApril62009.PDF</w:t>
        </w:r>
      </w:hyperlink>
    </w:p>
    <w:p w:rsidR="000616EE" w:rsidRDefault="000616EE" w:rsidP="000616EE">
      <w:pPr>
        <w:rPr>
          <w:sz w:val="16"/>
        </w:rPr>
        <w:sectPr w:rsidR="000616EE">
          <w:pgSz w:w="11910" w:h="16840"/>
          <w:pgMar w:top="880" w:right="1300" w:bottom="1200" w:left="1320" w:header="452" w:footer="1000" w:gutter="0"/>
          <w:cols w:space="720"/>
        </w:sectPr>
      </w:pPr>
    </w:p>
    <w:p w:rsidR="000616EE" w:rsidRDefault="000616EE" w:rsidP="000616EE">
      <w:pPr>
        <w:pStyle w:val="BodyText"/>
        <w:rPr>
          <w:sz w:val="20"/>
        </w:rPr>
      </w:pPr>
    </w:p>
    <w:p w:rsidR="000616EE" w:rsidRDefault="000616EE" w:rsidP="000616EE">
      <w:pPr>
        <w:pStyle w:val="BodyText"/>
        <w:rPr>
          <w:sz w:val="20"/>
        </w:rPr>
      </w:pPr>
    </w:p>
    <w:p w:rsidR="000616EE" w:rsidRDefault="000616EE" w:rsidP="000616EE">
      <w:pPr>
        <w:pStyle w:val="BodyText"/>
        <w:spacing w:before="10"/>
        <w:rPr>
          <w:sz w:val="22"/>
        </w:rPr>
      </w:pPr>
    </w:p>
    <w:p w:rsidR="000616EE" w:rsidRDefault="000616EE" w:rsidP="000616EE">
      <w:pPr>
        <w:pStyle w:val="Heading2"/>
        <w:spacing w:before="92"/>
      </w:pPr>
      <w:bookmarkStart w:id="31" w:name="_TOC_250061"/>
      <w:bookmarkStart w:id="32" w:name="_Toc57651628"/>
      <w:bookmarkStart w:id="33" w:name="_Toc57651885"/>
      <w:bookmarkEnd w:id="31"/>
      <w:r>
        <w:t>Informal Action and advice</w:t>
      </w:r>
      <w:bookmarkEnd w:id="32"/>
      <w:bookmarkEnd w:id="33"/>
    </w:p>
    <w:p w:rsidR="000616EE" w:rsidRDefault="000616EE" w:rsidP="000616EE">
      <w:pPr>
        <w:pStyle w:val="BodyText"/>
        <w:spacing w:before="11"/>
        <w:rPr>
          <w:b/>
          <w:sz w:val="23"/>
        </w:rPr>
      </w:pPr>
    </w:p>
    <w:p w:rsidR="000616EE" w:rsidRDefault="000616EE" w:rsidP="000616EE">
      <w:pPr>
        <w:pStyle w:val="ListParagraph"/>
        <w:widowControl w:val="0"/>
        <w:numPr>
          <w:ilvl w:val="1"/>
          <w:numId w:val="44"/>
        </w:numPr>
        <w:tabs>
          <w:tab w:val="left" w:pos="636"/>
        </w:tabs>
        <w:autoSpaceDE w:val="0"/>
        <w:autoSpaceDN w:val="0"/>
        <w:spacing w:after="0" w:line="240" w:lineRule="auto"/>
        <w:ind w:left="100" w:right="366" w:firstLine="0"/>
        <w:contextualSpacing w:val="0"/>
        <w:rPr>
          <w:sz w:val="24"/>
        </w:rPr>
      </w:pPr>
      <w:r>
        <w:rPr>
          <w:sz w:val="24"/>
        </w:rPr>
        <w:t>Following the receipt of a service request or complaint about poor housing conditions or landlord, an initial risk assessment will normally be carried out. Any follow up advice or action will depend on the outcome of the initial assessment, which may not always involve a visit to the property. The council will take further action to deal with health and safety concerns or issues which cause a statutory nuisance. For less serious issues, such as delays to other repairs we will provide support to advise tenants of their rights and practical steps they may wish to</w:t>
      </w:r>
      <w:r>
        <w:rPr>
          <w:spacing w:val="-34"/>
          <w:sz w:val="24"/>
        </w:rPr>
        <w:t xml:space="preserve"> </w:t>
      </w:r>
      <w:r>
        <w:rPr>
          <w:sz w:val="24"/>
        </w:rPr>
        <w:t>follow.</w:t>
      </w:r>
    </w:p>
    <w:p w:rsidR="000616EE" w:rsidRDefault="000616EE" w:rsidP="000616EE">
      <w:pPr>
        <w:pStyle w:val="BodyText"/>
        <w:spacing w:before="11"/>
        <w:rPr>
          <w:sz w:val="23"/>
        </w:rPr>
      </w:pPr>
    </w:p>
    <w:p w:rsidR="000616EE" w:rsidRDefault="000616EE" w:rsidP="000616EE">
      <w:pPr>
        <w:pStyle w:val="ListParagraph"/>
        <w:widowControl w:val="0"/>
        <w:numPr>
          <w:ilvl w:val="1"/>
          <w:numId w:val="44"/>
        </w:numPr>
        <w:tabs>
          <w:tab w:val="left" w:pos="636"/>
        </w:tabs>
        <w:autoSpaceDE w:val="0"/>
        <w:autoSpaceDN w:val="0"/>
        <w:spacing w:after="0" w:line="240" w:lineRule="auto"/>
        <w:ind w:left="100" w:right="231" w:firstLine="0"/>
        <w:contextualSpacing w:val="0"/>
        <w:rPr>
          <w:sz w:val="24"/>
        </w:rPr>
      </w:pPr>
      <w:r>
        <w:rPr>
          <w:sz w:val="24"/>
        </w:rPr>
        <w:t xml:space="preserve">Except in emergency situations, tenants of the private rented sector should inform their landlord of the problem (preferably in writing) and allow them an opportunity to resolve it. </w:t>
      </w:r>
      <w:r>
        <w:rPr>
          <w:spacing w:val="3"/>
          <w:sz w:val="24"/>
        </w:rPr>
        <w:t xml:space="preserve">We </w:t>
      </w:r>
      <w:r>
        <w:rPr>
          <w:sz w:val="24"/>
        </w:rPr>
        <w:t>will normally direct tenants to contact their landlord</w:t>
      </w:r>
      <w:r>
        <w:rPr>
          <w:spacing w:val="-43"/>
          <w:sz w:val="24"/>
        </w:rPr>
        <w:t xml:space="preserve"> </w:t>
      </w:r>
      <w:r>
        <w:rPr>
          <w:sz w:val="24"/>
        </w:rPr>
        <w:t>first, but will investigate a complaint where private tenants are dissatisfied with the response or action undertaken by their</w:t>
      </w:r>
      <w:r>
        <w:rPr>
          <w:spacing w:val="-23"/>
          <w:sz w:val="24"/>
        </w:rPr>
        <w:t xml:space="preserve"> </w:t>
      </w:r>
      <w:r>
        <w:rPr>
          <w:sz w:val="24"/>
        </w:rPr>
        <w:t>landlord.</w:t>
      </w:r>
    </w:p>
    <w:p w:rsidR="000616EE" w:rsidRDefault="000616EE" w:rsidP="000616EE">
      <w:pPr>
        <w:pStyle w:val="BodyText"/>
        <w:spacing w:before="11"/>
        <w:rPr>
          <w:sz w:val="23"/>
        </w:rPr>
      </w:pPr>
    </w:p>
    <w:p w:rsidR="000616EE" w:rsidRDefault="000616EE" w:rsidP="000616EE">
      <w:pPr>
        <w:pStyle w:val="ListParagraph"/>
        <w:widowControl w:val="0"/>
        <w:numPr>
          <w:ilvl w:val="1"/>
          <w:numId w:val="44"/>
        </w:numPr>
        <w:tabs>
          <w:tab w:val="left" w:pos="636"/>
        </w:tabs>
        <w:autoSpaceDE w:val="0"/>
        <w:autoSpaceDN w:val="0"/>
        <w:spacing w:after="0" w:line="240" w:lineRule="auto"/>
        <w:ind w:left="100" w:right="241" w:firstLine="0"/>
        <w:contextualSpacing w:val="0"/>
        <w:rPr>
          <w:sz w:val="24"/>
        </w:rPr>
      </w:pPr>
      <w:r>
        <w:rPr>
          <w:sz w:val="24"/>
        </w:rPr>
        <w:t>This is because landlords can only carry out their legal obligations once they have been made aware of the problem. The law covering landlord and tenant issues requires that tenants notify their landlords of any problems with the</w:t>
      </w:r>
      <w:r>
        <w:rPr>
          <w:spacing w:val="-36"/>
          <w:sz w:val="24"/>
        </w:rPr>
        <w:t xml:space="preserve"> </w:t>
      </w:r>
      <w:r>
        <w:rPr>
          <w:sz w:val="24"/>
        </w:rPr>
        <w:t>property.</w:t>
      </w:r>
    </w:p>
    <w:p w:rsidR="000616EE" w:rsidRDefault="000616EE" w:rsidP="000616EE">
      <w:pPr>
        <w:pStyle w:val="BodyText"/>
        <w:spacing w:before="11"/>
        <w:rPr>
          <w:sz w:val="23"/>
        </w:rPr>
      </w:pPr>
    </w:p>
    <w:p w:rsidR="000616EE" w:rsidRDefault="000616EE" w:rsidP="000616EE">
      <w:pPr>
        <w:pStyle w:val="ListParagraph"/>
        <w:widowControl w:val="0"/>
        <w:numPr>
          <w:ilvl w:val="1"/>
          <w:numId w:val="44"/>
        </w:numPr>
        <w:tabs>
          <w:tab w:val="left" w:pos="636"/>
        </w:tabs>
        <w:autoSpaceDE w:val="0"/>
        <w:autoSpaceDN w:val="0"/>
        <w:spacing w:after="0" w:line="240" w:lineRule="auto"/>
        <w:ind w:left="100" w:right="122" w:firstLine="0"/>
        <w:contextualSpacing w:val="0"/>
        <w:rPr>
          <w:sz w:val="24"/>
        </w:rPr>
      </w:pPr>
      <w:r>
        <w:rPr>
          <w:sz w:val="24"/>
        </w:rPr>
        <w:t>Tenants are responsible for keeping the council informed of any contact they have had with their landlord (or the landlord’s agent or builder, etc.), which may affect the action the council is taking or considering</w:t>
      </w:r>
      <w:r>
        <w:rPr>
          <w:spacing w:val="-14"/>
          <w:sz w:val="24"/>
        </w:rPr>
        <w:t xml:space="preserve"> </w:t>
      </w:r>
      <w:r>
        <w:rPr>
          <w:sz w:val="24"/>
        </w:rPr>
        <w:t>taking.</w:t>
      </w:r>
    </w:p>
    <w:p w:rsidR="000616EE" w:rsidRDefault="000616EE" w:rsidP="000616EE">
      <w:pPr>
        <w:pStyle w:val="BodyText"/>
        <w:spacing w:before="11"/>
        <w:rPr>
          <w:sz w:val="23"/>
        </w:rPr>
      </w:pPr>
    </w:p>
    <w:p w:rsidR="000616EE" w:rsidRDefault="000616EE" w:rsidP="000616EE">
      <w:pPr>
        <w:pStyle w:val="ListParagraph"/>
        <w:widowControl w:val="0"/>
        <w:numPr>
          <w:ilvl w:val="1"/>
          <w:numId w:val="44"/>
        </w:numPr>
        <w:tabs>
          <w:tab w:val="left" w:pos="636"/>
        </w:tabs>
        <w:autoSpaceDE w:val="0"/>
        <w:autoSpaceDN w:val="0"/>
        <w:spacing w:after="0" w:line="240" w:lineRule="auto"/>
        <w:ind w:left="100" w:right="136" w:firstLine="0"/>
        <w:contextualSpacing w:val="0"/>
        <w:rPr>
          <w:sz w:val="24"/>
        </w:rPr>
      </w:pPr>
      <w:r>
        <w:rPr>
          <w:sz w:val="24"/>
        </w:rPr>
        <w:t>The Council will normally make an appointment with the occupier to gain</w:t>
      </w:r>
      <w:r>
        <w:rPr>
          <w:spacing w:val="-30"/>
          <w:sz w:val="24"/>
        </w:rPr>
        <w:t xml:space="preserve"> </w:t>
      </w:r>
      <w:r>
        <w:rPr>
          <w:sz w:val="24"/>
        </w:rPr>
        <w:t>access to investigate</w:t>
      </w:r>
      <w:r>
        <w:rPr>
          <w:spacing w:val="-7"/>
          <w:sz w:val="24"/>
        </w:rPr>
        <w:t xml:space="preserve"> </w:t>
      </w:r>
      <w:r>
        <w:rPr>
          <w:sz w:val="24"/>
        </w:rPr>
        <w:t>conditions.</w:t>
      </w:r>
    </w:p>
    <w:p w:rsidR="000616EE" w:rsidRDefault="000616EE" w:rsidP="000616EE">
      <w:pPr>
        <w:pStyle w:val="BodyText"/>
        <w:spacing w:before="11"/>
        <w:rPr>
          <w:sz w:val="23"/>
        </w:rPr>
      </w:pPr>
    </w:p>
    <w:p w:rsidR="000616EE" w:rsidRDefault="000616EE" w:rsidP="000616EE">
      <w:pPr>
        <w:pStyle w:val="ListParagraph"/>
        <w:widowControl w:val="0"/>
        <w:numPr>
          <w:ilvl w:val="1"/>
          <w:numId w:val="44"/>
        </w:numPr>
        <w:tabs>
          <w:tab w:val="left" w:pos="636"/>
        </w:tabs>
        <w:autoSpaceDE w:val="0"/>
        <w:autoSpaceDN w:val="0"/>
        <w:spacing w:after="0" w:line="240" w:lineRule="auto"/>
        <w:ind w:left="100" w:right="158" w:firstLine="0"/>
        <w:contextualSpacing w:val="0"/>
        <w:rPr>
          <w:sz w:val="24"/>
        </w:rPr>
      </w:pPr>
      <w:r>
        <w:rPr>
          <w:sz w:val="24"/>
        </w:rPr>
        <w:t>Tenants have a right to invite us into the property for the purpose of inspection or investigation without the need to inform the landlord or require their permission. In many cases the tenant does not want the landlord to be present during our visits. For these reasons we do not, as a matter of course, give prior notification to landlords when we have arranged</w:t>
      </w:r>
      <w:r>
        <w:rPr>
          <w:spacing w:val="-14"/>
          <w:sz w:val="24"/>
        </w:rPr>
        <w:t xml:space="preserve"> </w:t>
      </w:r>
      <w:r>
        <w:rPr>
          <w:sz w:val="24"/>
        </w:rPr>
        <w:t>inspections.</w:t>
      </w:r>
    </w:p>
    <w:p w:rsidR="000616EE" w:rsidRDefault="000616EE" w:rsidP="000616EE">
      <w:pPr>
        <w:pStyle w:val="BodyText"/>
        <w:spacing w:before="11"/>
        <w:rPr>
          <w:sz w:val="23"/>
        </w:rPr>
      </w:pPr>
    </w:p>
    <w:p w:rsidR="000616EE" w:rsidRDefault="000616EE" w:rsidP="000616EE">
      <w:pPr>
        <w:pStyle w:val="ListParagraph"/>
        <w:widowControl w:val="0"/>
        <w:numPr>
          <w:ilvl w:val="1"/>
          <w:numId w:val="44"/>
        </w:numPr>
        <w:tabs>
          <w:tab w:val="left" w:pos="636"/>
        </w:tabs>
        <w:autoSpaceDE w:val="0"/>
        <w:autoSpaceDN w:val="0"/>
        <w:spacing w:after="0" w:line="240" w:lineRule="auto"/>
        <w:ind w:left="100" w:right="136" w:firstLine="0"/>
        <w:contextualSpacing w:val="0"/>
        <w:rPr>
          <w:sz w:val="24"/>
        </w:rPr>
      </w:pPr>
      <w:r>
        <w:rPr>
          <w:sz w:val="24"/>
        </w:rPr>
        <w:t>In appropriate circumstances, a Notice of Entry will be served or an application made to the Magistrates’ Court for a warrant to enter, e.g. if the premises is vacant or access is refused or it is reasonably anticipated will be</w:t>
      </w:r>
      <w:r>
        <w:rPr>
          <w:spacing w:val="-19"/>
          <w:sz w:val="24"/>
        </w:rPr>
        <w:t xml:space="preserve"> </w:t>
      </w:r>
      <w:r>
        <w:rPr>
          <w:sz w:val="24"/>
        </w:rPr>
        <w:t>refused.</w:t>
      </w:r>
    </w:p>
    <w:p w:rsidR="000616EE" w:rsidRDefault="000616EE" w:rsidP="000616EE">
      <w:pPr>
        <w:pStyle w:val="BodyText"/>
        <w:spacing w:before="11"/>
        <w:rPr>
          <w:sz w:val="23"/>
        </w:rPr>
      </w:pPr>
    </w:p>
    <w:p w:rsidR="000616EE" w:rsidRDefault="000616EE" w:rsidP="000616EE">
      <w:pPr>
        <w:pStyle w:val="ListParagraph"/>
        <w:widowControl w:val="0"/>
        <w:numPr>
          <w:ilvl w:val="1"/>
          <w:numId w:val="44"/>
        </w:numPr>
        <w:tabs>
          <w:tab w:val="left" w:pos="636"/>
        </w:tabs>
        <w:autoSpaceDE w:val="0"/>
        <w:autoSpaceDN w:val="0"/>
        <w:spacing w:after="0" w:line="240" w:lineRule="auto"/>
        <w:ind w:left="100" w:right="212" w:firstLine="0"/>
        <w:contextualSpacing w:val="0"/>
        <w:rPr>
          <w:sz w:val="24"/>
        </w:rPr>
      </w:pPr>
      <w:r>
        <w:rPr>
          <w:sz w:val="24"/>
        </w:rPr>
        <w:t>Council officers have powers to enter premises in order to perform the council’s statutory functions. Anyone who obstructs an authorised officer from entering a premise in accordance with their powers is committing an</w:t>
      </w:r>
      <w:r>
        <w:rPr>
          <w:spacing w:val="-22"/>
          <w:sz w:val="24"/>
        </w:rPr>
        <w:t xml:space="preserve"> </w:t>
      </w:r>
      <w:r>
        <w:rPr>
          <w:sz w:val="24"/>
        </w:rPr>
        <w:t>offence.</w:t>
      </w:r>
    </w:p>
    <w:p w:rsidR="000616EE" w:rsidRDefault="000616EE" w:rsidP="000616EE">
      <w:pPr>
        <w:pStyle w:val="BodyText"/>
        <w:spacing w:before="11"/>
        <w:rPr>
          <w:sz w:val="21"/>
        </w:rPr>
      </w:pPr>
    </w:p>
    <w:p w:rsidR="000616EE" w:rsidRDefault="000616EE" w:rsidP="000616EE">
      <w:pPr>
        <w:pStyle w:val="ListParagraph"/>
        <w:widowControl w:val="0"/>
        <w:numPr>
          <w:ilvl w:val="1"/>
          <w:numId w:val="44"/>
        </w:numPr>
        <w:tabs>
          <w:tab w:val="left" w:pos="631"/>
        </w:tabs>
        <w:autoSpaceDE w:val="0"/>
        <w:autoSpaceDN w:val="0"/>
        <w:spacing w:after="0" w:line="240" w:lineRule="auto"/>
        <w:ind w:left="100" w:right="148" w:firstLine="0"/>
        <w:contextualSpacing w:val="0"/>
        <w:rPr>
          <w:sz w:val="24"/>
        </w:rPr>
      </w:pPr>
      <w:r>
        <w:rPr>
          <w:spacing w:val="3"/>
          <w:sz w:val="24"/>
        </w:rPr>
        <w:t xml:space="preserve">We </w:t>
      </w:r>
      <w:r>
        <w:rPr>
          <w:sz w:val="24"/>
        </w:rPr>
        <w:t>may also seek a warrant where the giving of notice would be counterproductive, for example in investigations concerning overcrowding</w:t>
      </w:r>
      <w:r>
        <w:rPr>
          <w:spacing w:val="-29"/>
          <w:sz w:val="24"/>
        </w:rPr>
        <w:t xml:space="preserve"> </w:t>
      </w:r>
      <w:r>
        <w:rPr>
          <w:sz w:val="24"/>
        </w:rPr>
        <w:t>complaints</w:t>
      </w:r>
    </w:p>
    <w:p w:rsidR="000616EE" w:rsidRDefault="000616EE" w:rsidP="000616EE">
      <w:pPr>
        <w:pStyle w:val="BodyText"/>
      </w:pPr>
    </w:p>
    <w:p w:rsidR="000616EE" w:rsidRDefault="000616EE" w:rsidP="000616EE">
      <w:pPr>
        <w:pStyle w:val="Heading2"/>
      </w:pPr>
      <w:bookmarkStart w:id="34" w:name="_Toc57651629"/>
      <w:bookmarkStart w:id="35" w:name="_Toc57651886"/>
      <w:r>
        <w:t>Informal Action</w:t>
      </w:r>
      <w:bookmarkEnd w:id="34"/>
      <w:bookmarkEnd w:id="35"/>
    </w:p>
    <w:p w:rsidR="000616EE" w:rsidRDefault="000616EE" w:rsidP="000616EE">
      <w:pPr>
        <w:pStyle w:val="BodyText"/>
        <w:rPr>
          <w:b/>
        </w:rPr>
      </w:pPr>
    </w:p>
    <w:p w:rsidR="000616EE" w:rsidRDefault="000616EE" w:rsidP="000616EE">
      <w:pPr>
        <w:pStyle w:val="ListParagraph"/>
        <w:widowControl w:val="0"/>
        <w:numPr>
          <w:ilvl w:val="1"/>
          <w:numId w:val="44"/>
        </w:numPr>
        <w:tabs>
          <w:tab w:val="left" w:pos="636"/>
        </w:tabs>
        <w:autoSpaceDE w:val="0"/>
        <w:autoSpaceDN w:val="0"/>
        <w:spacing w:after="0"/>
        <w:ind w:left="100" w:right="1278" w:firstLine="0"/>
        <w:contextualSpacing w:val="0"/>
        <w:rPr>
          <w:sz w:val="24"/>
        </w:rPr>
      </w:pPr>
      <w:r>
        <w:rPr>
          <w:sz w:val="24"/>
        </w:rPr>
        <w:t>Informal action can include verbal advice and advisory letters, and be considered appropriate in circumstances such</w:t>
      </w:r>
      <w:r>
        <w:rPr>
          <w:spacing w:val="-15"/>
          <w:sz w:val="24"/>
        </w:rPr>
        <w:t xml:space="preserve"> </w:t>
      </w:r>
      <w:r>
        <w:rPr>
          <w:sz w:val="24"/>
        </w:rPr>
        <w:t>as:</w:t>
      </w:r>
    </w:p>
    <w:p w:rsidR="00A71023" w:rsidRDefault="00A71023" w:rsidP="00A71023">
      <w:pPr>
        <w:pStyle w:val="ListParagraph"/>
        <w:widowControl w:val="0"/>
        <w:numPr>
          <w:ilvl w:val="2"/>
          <w:numId w:val="44"/>
        </w:numPr>
        <w:tabs>
          <w:tab w:val="left" w:pos="820"/>
          <w:tab w:val="left" w:pos="821"/>
        </w:tabs>
        <w:autoSpaceDE w:val="0"/>
        <w:autoSpaceDN w:val="0"/>
        <w:spacing w:before="100" w:after="0" w:line="256" w:lineRule="auto"/>
        <w:ind w:left="820" w:right="697"/>
        <w:contextualSpacing w:val="0"/>
        <w:rPr>
          <w:sz w:val="24"/>
        </w:rPr>
      </w:pPr>
      <w:r>
        <w:rPr>
          <w:sz w:val="24"/>
        </w:rPr>
        <w:t>Where the deficiency or omission is not serious enough to warrant formal action:</w:t>
      </w:r>
    </w:p>
    <w:p w:rsidR="00A71023" w:rsidRDefault="00A71023" w:rsidP="00A71023">
      <w:pPr>
        <w:pStyle w:val="ListParagraph"/>
        <w:widowControl w:val="0"/>
        <w:numPr>
          <w:ilvl w:val="2"/>
          <w:numId w:val="44"/>
        </w:numPr>
        <w:tabs>
          <w:tab w:val="left" w:pos="820"/>
          <w:tab w:val="left" w:pos="821"/>
        </w:tabs>
        <w:autoSpaceDE w:val="0"/>
        <w:autoSpaceDN w:val="0"/>
        <w:spacing w:before="3" w:after="0" w:line="240" w:lineRule="auto"/>
        <w:ind w:left="820"/>
        <w:contextualSpacing w:val="0"/>
        <w:rPr>
          <w:sz w:val="24"/>
        </w:rPr>
      </w:pPr>
      <w:r>
        <w:rPr>
          <w:sz w:val="24"/>
        </w:rPr>
        <w:t>the landlord's past</w:t>
      </w:r>
      <w:r>
        <w:rPr>
          <w:spacing w:val="-2"/>
          <w:sz w:val="24"/>
        </w:rPr>
        <w:t xml:space="preserve"> </w:t>
      </w:r>
      <w:r>
        <w:rPr>
          <w:sz w:val="24"/>
        </w:rPr>
        <w:t>history;</w:t>
      </w:r>
    </w:p>
    <w:p w:rsidR="00A71023" w:rsidRDefault="00A71023" w:rsidP="00A71023">
      <w:pPr>
        <w:pStyle w:val="ListParagraph"/>
        <w:widowControl w:val="0"/>
        <w:numPr>
          <w:ilvl w:val="2"/>
          <w:numId w:val="44"/>
        </w:numPr>
        <w:tabs>
          <w:tab w:val="left" w:pos="820"/>
          <w:tab w:val="left" w:pos="821"/>
        </w:tabs>
        <w:autoSpaceDE w:val="0"/>
        <w:autoSpaceDN w:val="0"/>
        <w:spacing w:before="20" w:after="0" w:line="256" w:lineRule="auto"/>
        <w:ind w:left="820" w:right="213"/>
        <w:contextualSpacing w:val="0"/>
        <w:rPr>
          <w:sz w:val="24"/>
        </w:rPr>
      </w:pPr>
      <w:r>
        <w:rPr>
          <w:sz w:val="24"/>
        </w:rPr>
        <w:t>from assurances given that it can be reasonably expected that informal action will achieve compliance;</w:t>
      </w:r>
    </w:p>
    <w:p w:rsidR="00A71023" w:rsidRDefault="00A71023" w:rsidP="00A71023">
      <w:pPr>
        <w:pStyle w:val="ListParagraph"/>
        <w:widowControl w:val="0"/>
        <w:numPr>
          <w:ilvl w:val="2"/>
          <w:numId w:val="44"/>
        </w:numPr>
        <w:tabs>
          <w:tab w:val="left" w:pos="820"/>
          <w:tab w:val="left" w:pos="821"/>
        </w:tabs>
        <w:autoSpaceDE w:val="0"/>
        <w:autoSpaceDN w:val="0"/>
        <w:spacing w:before="3" w:after="0" w:line="256" w:lineRule="auto"/>
        <w:ind w:left="820" w:right="235"/>
        <w:contextualSpacing w:val="0"/>
        <w:rPr>
          <w:sz w:val="24"/>
        </w:rPr>
      </w:pPr>
      <w:r>
        <w:rPr>
          <w:sz w:val="24"/>
        </w:rPr>
        <w:t>The consequences of non-compliance will not pose a significant risk to health and safety of the tenants or</w:t>
      </w:r>
      <w:r>
        <w:rPr>
          <w:spacing w:val="-3"/>
          <w:sz w:val="24"/>
        </w:rPr>
        <w:t xml:space="preserve"> </w:t>
      </w:r>
      <w:r>
        <w:rPr>
          <w:sz w:val="24"/>
        </w:rPr>
        <w:t>others.</w:t>
      </w:r>
    </w:p>
    <w:p w:rsidR="00A71023" w:rsidRPr="00695D11" w:rsidRDefault="00A71023" w:rsidP="00A71023">
      <w:pPr>
        <w:pStyle w:val="BodyText"/>
        <w:spacing w:before="161"/>
        <w:ind w:left="100"/>
        <w:rPr>
          <w:rFonts w:asciiTheme="minorHAnsi" w:hAnsiTheme="minorHAnsi"/>
        </w:rPr>
      </w:pPr>
      <w:r w:rsidRPr="00695D11">
        <w:rPr>
          <w:rFonts w:asciiTheme="minorHAnsi" w:hAnsiTheme="minorHAnsi"/>
        </w:rPr>
        <w:t>Any informal letters sent to the landlord(s):</w:t>
      </w:r>
    </w:p>
    <w:p w:rsidR="00A71023" w:rsidRDefault="00A71023" w:rsidP="00A71023">
      <w:pPr>
        <w:pStyle w:val="ListParagraph"/>
        <w:widowControl w:val="0"/>
        <w:numPr>
          <w:ilvl w:val="2"/>
          <w:numId w:val="44"/>
        </w:numPr>
        <w:tabs>
          <w:tab w:val="left" w:pos="820"/>
          <w:tab w:val="left" w:pos="821"/>
        </w:tabs>
        <w:autoSpaceDE w:val="0"/>
        <w:autoSpaceDN w:val="0"/>
        <w:spacing w:before="183" w:after="0" w:line="256" w:lineRule="auto"/>
        <w:ind w:left="820" w:right="377"/>
        <w:contextualSpacing w:val="0"/>
        <w:rPr>
          <w:sz w:val="24"/>
        </w:rPr>
      </w:pPr>
      <w:r>
        <w:rPr>
          <w:sz w:val="24"/>
        </w:rPr>
        <w:t>Indicate the legislation contravened and the measures to be taken to</w:t>
      </w:r>
      <w:r>
        <w:rPr>
          <w:spacing w:val="-33"/>
          <w:sz w:val="24"/>
        </w:rPr>
        <w:t xml:space="preserve"> </w:t>
      </w:r>
      <w:r>
        <w:rPr>
          <w:sz w:val="24"/>
        </w:rPr>
        <w:t>ensure compliance with any legal</w:t>
      </w:r>
      <w:r>
        <w:rPr>
          <w:spacing w:val="-14"/>
          <w:sz w:val="24"/>
        </w:rPr>
        <w:t xml:space="preserve"> </w:t>
      </w:r>
      <w:r>
        <w:rPr>
          <w:sz w:val="24"/>
        </w:rPr>
        <w:t>requirements;</w:t>
      </w:r>
    </w:p>
    <w:p w:rsidR="00A71023" w:rsidRDefault="00A71023" w:rsidP="00A71023">
      <w:pPr>
        <w:pStyle w:val="ListParagraph"/>
        <w:widowControl w:val="0"/>
        <w:numPr>
          <w:ilvl w:val="2"/>
          <w:numId w:val="44"/>
        </w:numPr>
        <w:tabs>
          <w:tab w:val="left" w:pos="820"/>
          <w:tab w:val="left" w:pos="821"/>
        </w:tabs>
        <w:autoSpaceDE w:val="0"/>
        <w:autoSpaceDN w:val="0"/>
        <w:spacing w:before="3" w:after="0" w:line="256" w:lineRule="auto"/>
        <w:ind w:left="820" w:right="184"/>
        <w:contextualSpacing w:val="0"/>
        <w:rPr>
          <w:sz w:val="24"/>
        </w:rPr>
      </w:pPr>
      <w:r>
        <w:rPr>
          <w:sz w:val="24"/>
        </w:rPr>
        <w:t>Contain all the information necessary to undertake which work is required and why it is</w:t>
      </w:r>
      <w:r>
        <w:rPr>
          <w:spacing w:val="-6"/>
          <w:sz w:val="24"/>
        </w:rPr>
        <w:t xml:space="preserve"> </w:t>
      </w:r>
      <w:r>
        <w:rPr>
          <w:sz w:val="24"/>
        </w:rPr>
        <w:t>necessary;</w:t>
      </w:r>
    </w:p>
    <w:p w:rsidR="00A71023" w:rsidRDefault="00A71023" w:rsidP="00A71023">
      <w:pPr>
        <w:pStyle w:val="ListParagraph"/>
        <w:widowControl w:val="0"/>
        <w:numPr>
          <w:ilvl w:val="2"/>
          <w:numId w:val="44"/>
        </w:numPr>
        <w:tabs>
          <w:tab w:val="left" w:pos="820"/>
          <w:tab w:val="left" w:pos="821"/>
        </w:tabs>
        <w:autoSpaceDE w:val="0"/>
        <w:autoSpaceDN w:val="0"/>
        <w:spacing w:before="3" w:after="0" w:line="256" w:lineRule="auto"/>
        <w:ind w:left="820" w:right="945"/>
        <w:contextualSpacing w:val="0"/>
        <w:rPr>
          <w:sz w:val="24"/>
        </w:rPr>
      </w:pPr>
      <w:r>
        <w:rPr>
          <w:sz w:val="24"/>
        </w:rPr>
        <w:t>Give individuals and or managing agents the opportunity to contact the appropriate officer to discuss the matter</w:t>
      </w:r>
      <w:r>
        <w:rPr>
          <w:spacing w:val="-19"/>
          <w:sz w:val="24"/>
        </w:rPr>
        <w:t xml:space="preserve"> </w:t>
      </w:r>
      <w:r>
        <w:rPr>
          <w:sz w:val="24"/>
        </w:rPr>
        <w:t>further.</w:t>
      </w:r>
    </w:p>
    <w:p w:rsidR="00A71023" w:rsidRDefault="00A71023" w:rsidP="00A71023">
      <w:pPr>
        <w:pStyle w:val="ListParagraph"/>
        <w:widowControl w:val="0"/>
        <w:numPr>
          <w:ilvl w:val="1"/>
          <w:numId w:val="44"/>
        </w:numPr>
        <w:tabs>
          <w:tab w:val="left" w:pos="634"/>
        </w:tabs>
        <w:autoSpaceDE w:val="0"/>
        <w:autoSpaceDN w:val="0"/>
        <w:spacing w:before="160" w:after="0"/>
        <w:ind w:left="100" w:right="565" w:firstLine="0"/>
        <w:contextualSpacing w:val="0"/>
        <w:rPr>
          <w:sz w:val="24"/>
        </w:rPr>
      </w:pPr>
      <w:r>
        <w:rPr>
          <w:sz w:val="24"/>
        </w:rPr>
        <w:t>Officers giving oral or written advice will ensure that they clearly</w:t>
      </w:r>
      <w:r>
        <w:rPr>
          <w:spacing w:val="-10"/>
          <w:sz w:val="24"/>
        </w:rPr>
        <w:t xml:space="preserve"> </w:t>
      </w:r>
      <w:r>
        <w:rPr>
          <w:sz w:val="24"/>
        </w:rPr>
        <w:t>differentiate between those items which are legal requirements and those which are recommended as good</w:t>
      </w:r>
      <w:r>
        <w:rPr>
          <w:spacing w:val="-5"/>
          <w:sz w:val="24"/>
        </w:rPr>
        <w:t xml:space="preserve"> </w:t>
      </w:r>
      <w:r>
        <w:rPr>
          <w:sz w:val="24"/>
        </w:rPr>
        <w:t>practice.</w:t>
      </w:r>
    </w:p>
    <w:p w:rsidR="00A71023" w:rsidRDefault="00A71023" w:rsidP="00A71023">
      <w:pPr>
        <w:pStyle w:val="Heading2"/>
      </w:pPr>
      <w:bookmarkStart w:id="36" w:name="_Toc57651630"/>
      <w:bookmarkStart w:id="37" w:name="_Toc57651887"/>
      <w:r>
        <w:t>Formal notices and order</w:t>
      </w:r>
      <w:bookmarkEnd w:id="36"/>
      <w:bookmarkEnd w:id="37"/>
    </w:p>
    <w:p w:rsidR="00A71023" w:rsidRDefault="00A71023" w:rsidP="00A71023">
      <w:pPr>
        <w:pStyle w:val="ListParagraph"/>
        <w:widowControl w:val="0"/>
        <w:numPr>
          <w:ilvl w:val="1"/>
          <w:numId w:val="43"/>
        </w:numPr>
        <w:tabs>
          <w:tab w:val="left" w:pos="501"/>
        </w:tabs>
        <w:autoSpaceDE w:val="0"/>
        <w:autoSpaceDN w:val="0"/>
        <w:spacing w:before="182" w:after="0"/>
        <w:ind w:right="199" w:firstLine="0"/>
        <w:contextualSpacing w:val="0"/>
        <w:rPr>
          <w:sz w:val="24"/>
        </w:rPr>
      </w:pPr>
      <w:r>
        <w:rPr>
          <w:sz w:val="24"/>
        </w:rPr>
        <w:t>The principles of the housing legislation enforced by the Private Sector Housing team (PSH) are based upon protecting the health, safety and wellbeing of the individuals and the public. A decision regarding when to serve statutory notices or order will depend on whether there is a power or duty to serve such a notice or order and will take into account the following</w:t>
      </w:r>
      <w:r>
        <w:rPr>
          <w:spacing w:val="-17"/>
          <w:sz w:val="24"/>
        </w:rPr>
        <w:t xml:space="preserve"> </w:t>
      </w:r>
      <w:r>
        <w:rPr>
          <w:sz w:val="24"/>
        </w:rPr>
        <w:t>criteria;</w:t>
      </w:r>
    </w:p>
    <w:p w:rsidR="00A71023" w:rsidRDefault="00A71023" w:rsidP="00A71023">
      <w:pPr>
        <w:pStyle w:val="ListParagraph"/>
        <w:widowControl w:val="0"/>
        <w:numPr>
          <w:ilvl w:val="2"/>
          <w:numId w:val="43"/>
        </w:numPr>
        <w:tabs>
          <w:tab w:val="left" w:pos="820"/>
          <w:tab w:val="left" w:pos="821"/>
        </w:tabs>
        <w:autoSpaceDE w:val="0"/>
        <w:autoSpaceDN w:val="0"/>
        <w:spacing w:before="157" w:after="0" w:line="240" w:lineRule="auto"/>
        <w:contextualSpacing w:val="0"/>
        <w:rPr>
          <w:sz w:val="24"/>
        </w:rPr>
      </w:pPr>
      <w:r>
        <w:rPr>
          <w:sz w:val="24"/>
        </w:rPr>
        <w:t>informal action has failed and there is a cat 1 or cat 2</w:t>
      </w:r>
      <w:r>
        <w:rPr>
          <w:spacing w:val="-2"/>
          <w:sz w:val="24"/>
        </w:rPr>
        <w:t xml:space="preserve"> </w:t>
      </w:r>
      <w:r>
        <w:rPr>
          <w:sz w:val="24"/>
        </w:rPr>
        <w:t>hazard,</w:t>
      </w:r>
    </w:p>
    <w:p w:rsidR="00A71023" w:rsidRDefault="00A71023" w:rsidP="00A71023">
      <w:pPr>
        <w:pStyle w:val="ListParagraph"/>
        <w:widowControl w:val="0"/>
        <w:numPr>
          <w:ilvl w:val="2"/>
          <w:numId w:val="43"/>
        </w:numPr>
        <w:tabs>
          <w:tab w:val="left" w:pos="820"/>
          <w:tab w:val="left" w:pos="821"/>
        </w:tabs>
        <w:autoSpaceDE w:val="0"/>
        <w:autoSpaceDN w:val="0"/>
        <w:spacing w:before="19" w:after="0" w:line="256" w:lineRule="auto"/>
        <w:ind w:right="908"/>
        <w:contextualSpacing w:val="0"/>
        <w:rPr>
          <w:sz w:val="24"/>
        </w:rPr>
      </w:pPr>
      <w:r>
        <w:rPr>
          <w:sz w:val="24"/>
        </w:rPr>
        <w:t>an owner or landlord is known to have a history of non-compliance with statutory</w:t>
      </w:r>
      <w:r>
        <w:rPr>
          <w:spacing w:val="-5"/>
          <w:sz w:val="24"/>
        </w:rPr>
        <w:t xml:space="preserve"> </w:t>
      </w:r>
      <w:r>
        <w:rPr>
          <w:sz w:val="24"/>
        </w:rPr>
        <w:t>requirements;</w:t>
      </w:r>
    </w:p>
    <w:p w:rsidR="00A71023" w:rsidRDefault="00A71023" w:rsidP="00A71023">
      <w:pPr>
        <w:pStyle w:val="ListParagraph"/>
        <w:widowControl w:val="0"/>
        <w:numPr>
          <w:ilvl w:val="2"/>
          <w:numId w:val="43"/>
        </w:numPr>
        <w:tabs>
          <w:tab w:val="left" w:pos="820"/>
          <w:tab w:val="left" w:pos="821"/>
        </w:tabs>
        <w:autoSpaceDE w:val="0"/>
        <w:autoSpaceDN w:val="0"/>
        <w:spacing w:before="3" w:after="0" w:line="256" w:lineRule="auto"/>
        <w:ind w:right="587"/>
        <w:contextualSpacing w:val="0"/>
        <w:rPr>
          <w:sz w:val="24"/>
        </w:rPr>
      </w:pPr>
      <w:r>
        <w:rPr>
          <w:sz w:val="24"/>
        </w:rPr>
        <w:t>Standards are generally poor with little management or awareness of their statutory</w:t>
      </w:r>
      <w:r>
        <w:rPr>
          <w:spacing w:val="-5"/>
          <w:sz w:val="24"/>
        </w:rPr>
        <w:t xml:space="preserve"> </w:t>
      </w:r>
      <w:r>
        <w:rPr>
          <w:sz w:val="24"/>
        </w:rPr>
        <w:t>requirements.</w:t>
      </w:r>
    </w:p>
    <w:p w:rsidR="00A71023" w:rsidRDefault="00A71023" w:rsidP="00A71023">
      <w:pPr>
        <w:pStyle w:val="ListParagraph"/>
        <w:widowControl w:val="0"/>
        <w:numPr>
          <w:ilvl w:val="2"/>
          <w:numId w:val="43"/>
        </w:numPr>
        <w:tabs>
          <w:tab w:val="left" w:pos="820"/>
          <w:tab w:val="left" w:pos="821"/>
        </w:tabs>
        <w:autoSpaceDE w:val="0"/>
        <w:autoSpaceDN w:val="0"/>
        <w:spacing w:before="3" w:after="0" w:line="254" w:lineRule="auto"/>
        <w:ind w:right="397"/>
        <w:contextualSpacing w:val="0"/>
        <w:rPr>
          <w:sz w:val="24"/>
        </w:rPr>
      </w:pPr>
      <w:r>
        <w:rPr>
          <w:sz w:val="24"/>
        </w:rPr>
        <w:t>the consequences of non-compliance could potentially have a serious effect on the health and safety of the individuals or members of the</w:t>
      </w:r>
      <w:r>
        <w:rPr>
          <w:spacing w:val="2"/>
          <w:sz w:val="24"/>
        </w:rPr>
        <w:t xml:space="preserve"> </w:t>
      </w:r>
      <w:r>
        <w:rPr>
          <w:sz w:val="24"/>
        </w:rPr>
        <w:t>public.</w:t>
      </w:r>
    </w:p>
    <w:p w:rsidR="00A71023" w:rsidRDefault="00A71023" w:rsidP="00A71023">
      <w:pPr>
        <w:pStyle w:val="ListParagraph"/>
        <w:widowControl w:val="0"/>
        <w:numPr>
          <w:ilvl w:val="2"/>
          <w:numId w:val="43"/>
        </w:numPr>
        <w:tabs>
          <w:tab w:val="left" w:pos="820"/>
          <w:tab w:val="left" w:pos="821"/>
        </w:tabs>
        <w:autoSpaceDE w:val="0"/>
        <w:autoSpaceDN w:val="0"/>
        <w:spacing w:before="8" w:after="0" w:line="254" w:lineRule="auto"/>
        <w:ind w:right="177"/>
        <w:contextualSpacing w:val="0"/>
        <w:rPr>
          <w:sz w:val="24"/>
        </w:rPr>
      </w:pPr>
      <w:r>
        <w:rPr>
          <w:sz w:val="24"/>
        </w:rPr>
        <w:t>Where the breach of the legislation is so serious, deterrence and enforcement may be required to prevent future</w:t>
      </w:r>
      <w:r>
        <w:rPr>
          <w:spacing w:val="-11"/>
          <w:sz w:val="24"/>
        </w:rPr>
        <w:t xml:space="preserve"> </w:t>
      </w:r>
      <w:r>
        <w:rPr>
          <w:sz w:val="24"/>
        </w:rPr>
        <w:t>occurrence.</w:t>
      </w:r>
    </w:p>
    <w:p w:rsidR="00A71023" w:rsidRDefault="00A71023" w:rsidP="00A71023">
      <w:pPr>
        <w:pStyle w:val="ListParagraph"/>
        <w:widowControl w:val="0"/>
        <w:numPr>
          <w:ilvl w:val="1"/>
          <w:numId w:val="43"/>
        </w:numPr>
        <w:tabs>
          <w:tab w:val="left" w:pos="504"/>
        </w:tabs>
        <w:autoSpaceDE w:val="0"/>
        <w:autoSpaceDN w:val="0"/>
        <w:spacing w:before="166" w:after="0"/>
        <w:ind w:right="132" w:firstLine="0"/>
        <w:contextualSpacing w:val="0"/>
        <w:rPr>
          <w:sz w:val="24"/>
        </w:rPr>
      </w:pPr>
      <w:r>
        <w:rPr>
          <w:sz w:val="24"/>
        </w:rPr>
        <w:t>Officers serving statutory notices or orders will be prepared to discuss any works specified with the appropriate parties, and may consider the availability and suitability of alternative solutions. The notice or order will explain what is wrong, what is required to put things right, timescales of when the work can be expected to be completed by, and what will happen if the notice or order is not complied</w:t>
      </w:r>
      <w:r>
        <w:rPr>
          <w:spacing w:val="-33"/>
          <w:sz w:val="24"/>
        </w:rPr>
        <w:t xml:space="preserve"> </w:t>
      </w:r>
      <w:r>
        <w:rPr>
          <w:sz w:val="24"/>
        </w:rPr>
        <w:t>with.</w:t>
      </w:r>
    </w:p>
    <w:p w:rsidR="00A71023" w:rsidRDefault="00A71023" w:rsidP="00A71023">
      <w:pPr>
        <w:pStyle w:val="ListParagraph"/>
        <w:widowControl w:val="0"/>
        <w:numPr>
          <w:ilvl w:val="1"/>
          <w:numId w:val="43"/>
        </w:numPr>
        <w:tabs>
          <w:tab w:val="left" w:pos="497"/>
        </w:tabs>
        <w:autoSpaceDE w:val="0"/>
        <w:autoSpaceDN w:val="0"/>
        <w:spacing w:before="159" w:after="0" w:line="240" w:lineRule="auto"/>
        <w:ind w:right="353" w:firstLine="0"/>
        <w:contextualSpacing w:val="0"/>
        <w:rPr>
          <w:sz w:val="24"/>
        </w:rPr>
      </w:pPr>
      <w:r>
        <w:rPr>
          <w:sz w:val="24"/>
        </w:rPr>
        <w:t>Where there is a change of tenant before works are completed, contact will be made with the new tenant to advise of the Council’s previous involvement and the works expected to have been undertaken. However some tenants may be</w:t>
      </w:r>
      <w:r>
        <w:rPr>
          <w:spacing w:val="-35"/>
          <w:sz w:val="24"/>
        </w:rPr>
        <w:t xml:space="preserve"> </w:t>
      </w:r>
      <w:r>
        <w:rPr>
          <w:sz w:val="24"/>
        </w:rPr>
        <w:t>unwilling to cooperate e.g. not allow the Private Sector Housing team access to inspect the property, or allow contractors access. If the tenant refuses to cooperate, then depending on potential hazards identified at the property or works outstanding, the council will review its position and take the most appropriate route of obtaining access depending on the</w:t>
      </w:r>
      <w:r>
        <w:rPr>
          <w:spacing w:val="-9"/>
          <w:sz w:val="24"/>
        </w:rPr>
        <w:t xml:space="preserve"> </w:t>
      </w:r>
      <w:r>
        <w:rPr>
          <w:sz w:val="24"/>
        </w:rPr>
        <w:t>circumstances.</w:t>
      </w:r>
    </w:p>
    <w:p w:rsidR="00A71023" w:rsidRDefault="00A71023" w:rsidP="00A71023">
      <w:pPr>
        <w:pStyle w:val="BodyText"/>
        <w:spacing w:before="11"/>
        <w:rPr>
          <w:sz w:val="23"/>
        </w:rPr>
      </w:pPr>
    </w:p>
    <w:p w:rsidR="00A71023" w:rsidRDefault="00A71023" w:rsidP="00A71023">
      <w:pPr>
        <w:pStyle w:val="ListParagraph"/>
        <w:widowControl w:val="0"/>
        <w:numPr>
          <w:ilvl w:val="1"/>
          <w:numId w:val="43"/>
        </w:numPr>
        <w:tabs>
          <w:tab w:val="left" w:pos="504"/>
        </w:tabs>
        <w:autoSpaceDE w:val="0"/>
        <w:autoSpaceDN w:val="0"/>
        <w:spacing w:after="0" w:line="240" w:lineRule="auto"/>
        <w:ind w:right="269" w:firstLine="0"/>
        <w:contextualSpacing w:val="0"/>
        <w:rPr>
          <w:sz w:val="24"/>
        </w:rPr>
      </w:pPr>
      <w:r>
        <w:rPr>
          <w:sz w:val="24"/>
        </w:rPr>
        <w:t>Generally, only one course of enforcement action can be taken in respect of</w:t>
      </w:r>
      <w:r>
        <w:rPr>
          <w:spacing w:val="-35"/>
          <w:sz w:val="24"/>
        </w:rPr>
        <w:t xml:space="preserve"> </w:t>
      </w:r>
      <w:r>
        <w:rPr>
          <w:sz w:val="24"/>
        </w:rPr>
        <w:t>any hazard. Emergency measures are the exception e.g. emergency action followed by an Improvement</w:t>
      </w:r>
      <w:r>
        <w:rPr>
          <w:spacing w:val="-9"/>
          <w:sz w:val="24"/>
        </w:rPr>
        <w:t xml:space="preserve"> </w:t>
      </w:r>
      <w:r>
        <w:rPr>
          <w:sz w:val="24"/>
        </w:rPr>
        <w:t>Notice.</w:t>
      </w:r>
    </w:p>
    <w:p w:rsidR="00A71023" w:rsidRDefault="00A71023" w:rsidP="00A71023">
      <w:pPr>
        <w:pStyle w:val="BodyText"/>
        <w:spacing w:before="11"/>
        <w:rPr>
          <w:sz w:val="23"/>
        </w:rPr>
      </w:pPr>
    </w:p>
    <w:p w:rsidR="00A71023" w:rsidRDefault="00A71023" w:rsidP="00A71023">
      <w:pPr>
        <w:pStyle w:val="Heading2"/>
      </w:pPr>
      <w:bookmarkStart w:id="38" w:name="_TOC_250059"/>
      <w:bookmarkStart w:id="39" w:name="_Toc57651631"/>
      <w:bookmarkStart w:id="40" w:name="_Toc57651888"/>
      <w:bookmarkEnd w:id="38"/>
      <w:r>
        <w:t>Choice of appropriate enforcement action</w:t>
      </w:r>
      <w:bookmarkEnd w:id="39"/>
      <w:bookmarkEnd w:id="40"/>
    </w:p>
    <w:p w:rsidR="00A71023" w:rsidRDefault="00A71023" w:rsidP="00A71023">
      <w:pPr>
        <w:pStyle w:val="BodyText"/>
        <w:rPr>
          <w:b/>
        </w:rPr>
      </w:pPr>
    </w:p>
    <w:p w:rsidR="00A71023" w:rsidRDefault="00A71023" w:rsidP="00A71023">
      <w:pPr>
        <w:pStyle w:val="ListParagraph"/>
        <w:widowControl w:val="0"/>
        <w:numPr>
          <w:ilvl w:val="1"/>
          <w:numId w:val="43"/>
        </w:numPr>
        <w:tabs>
          <w:tab w:val="left" w:pos="504"/>
        </w:tabs>
        <w:autoSpaceDE w:val="0"/>
        <w:autoSpaceDN w:val="0"/>
        <w:spacing w:after="0" w:line="240" w:lineRule="auto"/>
        <w:ind w:right="285" w:firstLine="0"/>
        <w:contextualSpacing w:val="0"/>
        <w:rPr>
          <w:sz w:val="24"/>
        </w:rPr>
      </w:pPr>
      <w:r>
        <w:rPr>
          <w:sz w:val="24"/>
        </w:rPr>
        <w:t>Unless there is an imminent risk to the health and safety of the occupant or visitors to the property, the council will attempt to secure the required</w:t>
      </w:r>
      <w:r>
        <w:rPr>
          <w:spacing w:val="-34"/>
          <w:sz w:val="24"/>
        </w:rPr>
        <w:t xml:space="preserve"> </w:t>
      </w:r>
      <w:r>
        <w:rPr>
          <w:sz w:val="24"/>
        </w:rPr>
        <w:t>improvements informally, and within a reasonable amount of time that will be determined by the case</w:t>
      </w:r>
      <w:r>
        <w:rPr>
          <w:spacing w:val="-2"/>
          <w:sz w:val="24"/>
        </w:rPr>
        <w:t xml:space="preserve"> </w:t>
      </w:r>
      <w:r>
        <w:rPr>
          <w:sz w:val="24"/>
        </w:rPr>
        <w:t>officer.</w:t>
      </w:r>
    </w:p>
    <w:p w:rsidR="00A71023" w:rsidRDefault="00A71023" w:rsidP="00A71023">
      <w:pPr>
        <w:pStyle w:val="ListParagraph"/>
        <w:widowControl w:val="0"/>
        <w:tabs>
          <w:tab w:val="left" w:pos="504"/>
        </w:tabs>
        <w:autoSpaceDE w:val="0"/>
        <w:autoSpaceDN w:val="0"/>
        <w:spacing w:after="0" w:line="240" w:lineRule="auto"/>
        <w:ind w:left="100" w:right="285"/>
        <w:contextualSpacing w:val="0"/>
        <w:rPr>
          <w:sz w:val="24"/>
        </w:rPr>
      </w:pPr>
    </w:p>
    <w:p w:rsidR="00A960EF" w:rsidRDefault="00A71023" w:rsidP="000616EE">
      <w:pPr>
        <w:rPr>
          <w:sz w:val="24"/>
        </w:rPr>
      </w:pPr>
      <w:r>
        <w:rPr>
          <w:noProof/>
          <w:spacing w:val="-49"/>
          <w:sz w:val="20"/>
          <w:lang w:eastAsia="en-GB"/>
        </w:rPr>
        <mc:AlternateContent>
          <mc:Choice Requires="wps">
            <w:drawing>
              <wp:inline distT="0" distB="0" distL="0" distR="0" wp14:anchorId="08787568" wp14:editId="103CD9D8">
                <wp:extent cx="5727065" cy="450850"/>
                <wp:effectExtent l="0" t="0" r="26035" b="25400"/>
                <wp:docPr id="7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50850"/>
                        </a:xfrm>
                        <a:prstGeom prst="rect">
                          <a:avLst/>
                        </a:prstGeom>
                        <a:solidFill>
                          <a:srgbClr val="BEBEBE"/>
                        </a:solidFill>
                        <a:ln w="6096">
                          <a:solidFill>
                            <a:srgbClr val="000000"/>
                          </a:solidFill>
                          <a:prstDash val="solid"/>
                          <a:miter lim="800000"/>
                          <a:headEnd/>
                          <a:tailEnd/>
                        </a:ln>
                      </wps:spPr>
                      <wps:txbx>
                        <w:txbxContent>
                          <w:p w:rsidR="00A71023" w:rsidRDefault="00A71023" w:rsidP="00A71023">
                            <w:pPr>
                              <w:pStyle w:val="BodyText"/>
                              <w:spacing w:before="7"/>
                              <w:rPr>
                                <w:rFonts w:ascii="Times New Roman"/>
                                <w:sz w:val="26"/>
                              </w:rPr>
                            </w:pPr>
                          </w:p>
                          <w:p w:rsidR="00A71023" w:rsidRDefault="00A71023" w:rsidP="00A71023">
                            <w:pPr>
                              <w:ind w:left="103"/>
                              <w:rPr>
                                <w:b/>
                                <w:sz w:val="28"/>
                              </w:rPr>
                            </w:pPr>
                            <w:bookmarkStart w:id="41" w:name="_TOC_250060"/>
                            <w:bookmarkEnd w:id="41"/>
                            <w:r>
                              <w:rPr>
                                <w:b/>
                                <w:sz w:val="28"/>
                              </w:rPr>
                              <w:t>Chapter 3: Enforcement Options</w:t>
                            </w:r>
                          </w:p>
                        </w:txbxContent>
                      </wps:txbx>
                      <wps:bodyPr rot="0" vert="horz" wrap="square" lIns="0" tIns="0" rIns="0" bIns="0" anchor="t" anchorCtr="0" upright="1">
                        <a:noAutofit/>
                      </wps:bodyPr>
                    </wps:wsp>
                  </a:graphicData>
                </a:graphic>
              </wp:inline>
            </w:drawing>
          </mc:Choice>
          <mc:Fallback>
            <w:pict>
              <v:shape w14:anchorId="08787568" id="Text Box 40" o:spid="_x0000_s1027" type="#_x0000_t202" style="width:450.9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" fillcolor="#bebebe" strokeweight=".48pt">
                <v:textbox inset="0,0,0,0">
                  <w:txbxContent>
                    <w:p w:rsidR="00A71023" w:rsidRDefault="00A71023" w:rsidP="00A71023">
                      <w:pPr>
                        <w:pStyle w:val="BodyText"/>
                        <w:spacing w:before="7"/>
                        <w:rPr>
                          <w:rFonts w:ascii="Times New Roman"/>
                          <w:sz w:val="26"/>
                        </w:rPr>
                      </w:pPr>
                    </w:p>
                    <w:p w:rsidR="00A71023" w:rsidRDefault="00A71023" w:rsidP="00A71023">
                      <w:pPr>
                        <w:ind w:left="103"/>
                        <w:rPr>
                          <w:b/>
                          <w:sz w:val="28"/>
                        </w:rPr>
                      </w:pPr>
                      <w:bookmarkStart w:id="42" w:name="_TOC_250060"/>
                      <w:bookmarkEnd w:id="42"/>
                      <w:r>
                        <w:rPr>
                          <w:b/>
                          <w:sz w:val="28"/>
                        </w:rPr>
                        <w:t>Chapter 3: Enforcement Options</w:t>
                      </w:r>
                    </w:p>
                  </w:txbxContent>
                </v:textbox>
                <w10:anchorlock/>
              </v:shape>
            </w:pict>
          </mc:Fallback>
        </mc:AlternateContent>
      </w:r>
    </w:p>
    <w:p w:rsidR="00A71023" w:rsidRDefault="00A71023" w:rsidP="00A71023">
      <w:pPr>
        <w:pStyle w:val="ListParagraph"/>
        <w:widowControl w:val="0"/>
        <w:numPr>
          <w:ilvl w:val="1"/>
          <w:numId w:val="43"/>
        </w:numPr>
        <w:tabs>
          <w:tab w:val="left" w:pos="517"/>
        </w:tabs>
        <w:autoSpaceDE w:val="0"/>
        <w:autoSpaceDN w:val="0"/>
        <w:spacing w:before="92" w:after="0" w:line="240" w:lineRule="auto"/>
        <w:ind w:right="525"/>
        <w:contextualSpacing w:val="0"/>
        <w:rPr>
          <w:sz w:val="24"/>
        </w:rPr>
      </w:pPr>
      <w:r>
        <w:rPr>
          <w:sz w:val="24"/>
        </w:rPr>
        <w:t>Where this approach fails the council will determine which of the specific enforcement options it will use, taking into account the facts and circumstances</w:t>
      </w:r>
      <w:r>
        <w:rPr>
          <w:spacing w:val="-33"/>
          <w:sz w:val="24"/>
        </w:rPr>
        <w:t xml:space="preserve"> </w:t>
      </w:r>
      <w:r>
        <w:rPr>
          <w:sz w:val="24"/>
        </w:rPr>
        <w:t>in each individual</w:t>
      </w:r>
      <w:r>
        <w:rPr>
          <w:spacing w:val="-8"/>
          <w:sz w:val="24"/>
        </w:rPr>
        <w:t xml:space="preserve"> </w:t>
      </w:r>
      <w:r>
        <w:rPr>
          <w:sz w:val="24"/>
        </w:rPr>
        <w:t>case.</w:t>
      </w:r>
    </w:p>
    <w:p w:rsidR="00A71023" w:rsidRDefault="00A71023" w:rsidP="00A71023">
      <w:pPr>
        <w:pStyle w:val="BodyText"/>
        <w:spacing w:before="10"/>
        <w:rPr>
          <w:sz w:val="23"/>
        </w:rPr>
      </w:pPr>
    </w:p>
    <w:p w:rsidR="00A71023" w:rsidRDefault="00A71023" w:rsidP="00A71023">
      <w:pPr>
        <w:pStyle w:val="ListParagraph"/>
        <w:widowControl w:val="0"/>
        <w:numPr>
          <w:ilvl w:val="1"/>
          <w:numId w:val="43"/>
        </w:numPr>
        <w:tabs>
          <w:tab w:val="left" w:pos="522"/>
        </w:tabs>
        <w:autoSpaceDE w:val="0"/>
        <w:autoSpaceDN w:val="0"/>
        <w:spacing w:before="1" w:after="0" w:line="240" w:lineRule="auto"/>
        <w:ind w:left="521"/>
        <w:contextualSpacing w:val="0"/>
        <w:rPr>
          <w:sz w:val="24"/>
        </w:rPr>
      </w:pPr>
      <w:r>
        <w:rPr>
          <w:sz w:val="24"/>
        </w:rPr>
        <w:t>The enforcement options available to the council are as</w:t>
      </w:r>
      <w:r>
        <w:rPr>
          <w:spacing w:val="-30"/>
          <w:sz w:val="24"/>
        </w:rPr>
        <w:t xml:space="preserve"> </w:t>
      </w:r>
      <w:r>
        <w:rPr>
          <w:sz w:val="24"/>
        </w:rPr>
        <w:t>follows:</w:t>
      </w:r>
    </w:p>
    <w:p w:rsidR="00A71023" w:rsidRDefault="00A71023" w:rsidP="00A71023">
      <w:pPr>
        <w:pStyle w:val="BodyText"/>
      </w:pPr>
    </w:p>
    <w:p w:rsidR="00A71023" w:rsidRDefault="00A71023" w:rsidP="00A71023">
      <w:pPr>
        <w:pStyle w:val="ListParagraph"/>
        <w:widowControl w:val="0"/>
        <w:numPr>
          <w:ilvl w:val="2"/>
          <w:numId w:val="43"/>
        </w:numPr>
        <w:tabs>
          <w:tab w:val="left" w:pos="840"/>
          <w:tab w:val="left" w:pos="841"/>
        </w:tabs>
        <w:autoSpaceDE w:val="0"/>
        <w:autoSpaceDN w:val="0"/>
        <w:spacing w:before="1" w:after="0" w:line="292" w:lineRule="exact"/>
        <w:ind w:left="840"/>
        <w:contextualSpacing w:val="0"/>
        <w:rPr>
          <w:sz w:val="24"/>
        </w:rPr>
      </w:pPr>
      <w:r>
        <w:rPr>
          <w:sz w:val="24"/>
        </w:rPr>
        <w:t>Improvement Notice or Suspended Improvement</w:t>
      </w:r>
      <w:r>
        <w:rPr>
          <w:spacing w:val="-13"/>
          <w:sz w:val="24"/>
        </w:rPr>
        <w:t xml:space="preserve"> </w:t>
      </w:r>
      <w:r>
        <w:rPr>
          <w:sz w:val="24"/>
        </w:rPr>
        <w:t>Notice;</w:t>
      </w:r>
    </w:p>
    <w:p w:rsidR="00A71023" w:rsidRDefault="00A71023" w:rsidP="00A71023">
      <w:pPr>
        <w:pStyle w:val="ListParagraph"/>
        <w:widowControl w:val="0"/>
        <w:numPr>
          <w:ilvl w:val="2"/>
          <w:numId w:val="43"/>
        </w:numPr>
        <w:tabs>
          <w:tab w:val="left" w:pos="840"/>
          <w:tab w:val="left" w:pos="841"/>
        </w:tabs>
        <w:autoSpaceDE w:val="0"/>
        <w:autoSpaceDN w:val="0"/>
        <w:spacing w:after="0" w:line="292" w:lineRule="exact"/>
        <w:ind w:left="840"/>
        <w:contextualSpacing w:val="0"/>
        <w:rPr>
          <w:sz w:val="24"/>
        </w:rPr>
      </w:pPr>
      <w:r>
        <w:rPr>
          <w:sz w:val="24"/>
        </w:rPr>
        <w:t>Prohibition Order or Suspended Prohibition</w:t>
      </w:r>
      <w:r>
        <w:rPr>
          <w:spacing w:val="-15"/>
          <w:sz w:val="24"/>
        </w:rPr>
        <w:t xml:space="preserve"> </w:t>
      </w:r>
      <w:r>
        <w:rPr>
          <w:sz w:val="24"/>
        </w:rPr>
        <w:t>Order;</w:t>
      </w:r>
    </w:p>
    <w:p w:rsidR="00A71023" w:rsidRDefault="00A71023" w:rsidP="00A71023">
      <w:pPr>
        <w:pStyle w:val="ListParagraph"/>
        <w:widowControl w:val="0"/>
        <w:numPr>
          <w:ilvl w:val="2"/>
          <w:numId w:val="43"/>
        </w:numPr>
        <w:tabs>
          <w:tab w:val="left" w:pos="840"/>
          <w:tab w:val="left" w:pos="841"/>
        </w:tabs>
        <w:autoSpaceDE w:val="0"/>
        <w:autoSpaceDN w:val="0"/>
        <w:spacing w:after="0" w:line="293" w:lineRule="exact"/>
        <w:ind w:left="840"/>
        <w:contextualSpacing w:val="0"/>
        <w:rPr>
          <w:sz w:val="24"/>
        </w:rPr>
      </w:pPr>
      <w:r>
        <w:rPr>
          <w:sz w:val="24"/>
        </w:rPr>
        <w:t>Hazard Awareness</w:t>
      </w:r>
      <w:r>
        <w:rPr>
          <w:spacing w:val="-2"/>
          <w:sz w:val="24"/>
        </w:rPr>
        <w:t xml:space="preserve"> </w:t>
      </w:r>
      <w:r>
        <w:rPr>
          <w:sz w:val="24"/>
        </w:rPr>
        <w:t>Notice;</w:t>
      </w:r>
    </w:p>
    <w:p w:rsidR="00A71023" w:rsidRDefault="00A71023" w:rsidP="00A71023">
      <w:pPr>
        <w:pStyle w:val="ListParagraph"/>
        <w:widowControl w:val="0"/>
        <w:numPr>
          <w:ilvl w:val="2"/>
          <w:numId w:val="43"/>
        </w:numPr>
        <w:tabs>
          <w:tab w:val="left" w:pos="840"/>
          <w:tab w:val="left" w:pos="841"/>
        </w:tabs>
        <w:autoSpaceDE w:val="0"/>
        <w:autoSpaceDN w:val="0"/>
        <w:spacing w:after="0" w:line="293" w:lineRule="exact"/>
        <w:ind w:left="840"/>
        <w:contextualSpacing w:val="0"/>
        <w:rPr>
          <w:sz w:val="24"/>
        </w:rPr>
      </w:pPr>
      <w:r>
        <w:rPr>
          <w:sz w:val="24"/>
        </w:rPr>
        <w:t>Demolition</w:t>
      </w:r>
      <w:r>
        <w:rPr>
          <w:spacing w:val="-3"/>
          <w:sz w:val="24"/>
        </w:rPr>
        <w:t xml:space="preserve"> </w:t>
      </w:r>
      <w:r>
        <w:rPr>
          <w:sz w:val="24"/>
        </w:rPr>
        <w:t>Order;</w:t>
      </w:r>
    </w:p>
    <w:p w:rsidR="00A71023" w:rsidRDefault="00A71023" w:rsidP="00A71023">
      <w:pPr>
        <w:pStyle w:val="ListParagraph"/>
        <w:widowControl w:val="0"/>
        <w:numPr>
          <w:ilvl w:val="2"/>
          <w:numId w:val="43"/>
        </w:numPr>
        <w:tabs>
          <w:tab w:val="left" w:pos="840"/>
          <w:tab w:val="left" w:pos="841"/>
        </w:tabs>
        <w:autoSpaceDE w:val="0"/>
        <w:autoSpaceDN w:val="0"/>
        <w:spacing w:after="0" w:line="292" w:lineRule="exact"/>
        <w:ind w:left="840"/>
        <w:contextualSpacing w:val="0"/>
        <w:rPr>
          <w:sz w:val="24"/>
        </w:rPr>
      </w:pPr>
      <w:r>
        <w:rPr>
          <w:sz w:val="24"/>
        </w:rPr>
        <w:t>Clearance</w:t>
      </w:r>
      <w:r>
        <w:rPr>
          <w:spacing w:val="-2"/>
          <w:sz w:val="24"/>
        </w:rPr>
        <w:t xml:space="preserve"> </w:t>
      </w:r>
      <w:r>
        <w:rPr>
          <w:sz w:val="24"/>
        </w:rPr>
        <w:t>Area;</w:t>
      </w:r>
    </w:p>
    <w:p w:rsidR="00A71023" w:rsidRDefault="00A71023" w:rsidP="00A71023">
      <w:pPr>
        <w:pStyle w:val="ListParagraph"/>
        <w:widowControl w:val="0"/>
        <w:numPr>
          <w:ilvl w:val="2"/>
          <w:numId w:val="43"/>
        </w:numPr>
        <w:tabs>
          <w:tab w:val="left" w:pos="840"/>
          <w:tab w:val="left" w:pos="841"/>
        </w:tabs>
        <w:autoSpaceDE w:val="0"/>
        <w:autoSpaceDN w:val="0"/>
        <w:spacing w:after="0" w:line="292" w:lineRule="exact"/>
        <w:ind w:left="840"/>
        <w:contextualSpacing w:val="0"/>
        <w:rPr>
          <w:sz w:val="24"/>
        </w:rPr>
      </w:pPr>
      <w:r>
        <w:rPr>
          <w:sz w:val="24"/>
        </w:rPr>
        <w:t>Interim or Final Empty Dwelling Management</w:t>
      </w:r>
      <w:r>
        <w:rPr>
          <w:spacing w:val="-18"/>
          <w:sz w:val="24"/>
        </w:rPr>
        <w:t xml:space="preserve"> </w:t>
      </w:r>
      <w:r>
        <w:rPr>
          <w:sz w:val="24"/>
        </w:rPr>
        <w:t>Order</w:t>
      </w:r>
    </w:p>
    <w:p w:rsidR="00A71023" w:rsidRDefault="00A71023" w:rsidP="00A71023">
      <w:pPr>
        <w:pStyle w:val="ListParagraph"/>
        <w:widowControl w:val="0"/>
        <w:numPr>
          <w:ilvl w:val="2"/>
          <w:numId w:val="43"/>
        </w:numPr>
        <w:tabs>
          <w:tab w:val="left" w:pos="840"/>
          <w:tab w:val="left" w:pos="841"/>
        </w:tabs>
        <w:autoSpaceDE w:val="0"/>
        <w:autoSpaceDN w:val="0"/>
        <w:spacing w:after="0" w:line="293" w:lineRule="exact"/>
        <w:ind w:left="840"/>
        <w:contextualSpacing w:val="0"/>
        <w:rPr>
          <w:sz w:val="24"/>
        </w:rPr>
      </w:pPr>
      <w:r>
        <w:rPr>
          <w:sz w:val="24"/>
        </w:rPr>
        <w:t>Emergency Remedial Action (Category 1 Hazards</w:t>
      </w:r>
      <w:r>
        <w:rPr>
          <w:spacing w:val="-20"/>
          <w:sz w:val="24"/>
        </w:rPr>
        <w:t xml:space="preserve"> </w:t>
      </w:r>
      <w:r>
        <w:rPr>
          <w:sz w:val="24"/>
        </w:rPr>
        <w:t>only);</w:t>
      </w:r>
    </w:p>
    <w:p w:rsidR="00A71023" w:rsidRDefault="00A71023" w:rsidP="00A71023">
      <w:pPr>
        <w:pStyle w:val="ListParagraph"/>
        <w:widowControl w:val="0"/>
        <w:numPr>
          <w:ilvl w:val="2"/>
          <w:numId w:val="43"/>
        </w:numPr>
        <w:tabs>
          <w:tab w:val="left" w:pos="840"/>
          <w:tab w:val="left" w:pos="841"/>
        </w:tabs>
        <w:autoSpaceDE w:val="0"/>
        <w:autoSpaceDN w:val="0"/>
        <w:spacing w:after="0" w:line="292" w:lineRule="exact"/>
        <w:ind w:left="840"/>
        <w:contextualSpacing w:val="0"/>
        <w:rPr>
          <w:sz w:val="24"/>
        </w:rPr>
      </w:pPr>
      <w:r>
        <w:rPr>
          <w:sz w:val="24"/>
        </w:rPr>
        <w:t>Emergency Prohibition Order; (Category 1 Hazards</w:t>
      </w:r>
      <w:r>
        <w:rPr>
          <w:spacing w:val="-23"/>
          <w:sz w:val="24"/>
        </w:rPr>
        <w:t xml:space="preserve"> </w:t>
      </w:r>
      <w:r>
        <w:rPr>
          <w:sz w:val="24"/>
        </w:rPr>
        <w:t>only);</w:t>
      </w:r>
    </w:p>
    <w:p w:rsidR="00A71023" w:rsidRDefault="00A71023" w:rsidP="00A71023">
      <w:pPr>
        <w:pStyle w:val="ListParagraph"/>
        <w:widowControl w:val="0"/>
        <w:numPr>
          <w:ilvl w:val="2"/>
          <w:numId w:val="43"/>
        </w:numPr>
        <w:tabs>
          <w:tab w:val="left" w:pos="840"/>
          <w:tab w:val="left" w:pos="841"/>
        </w:tabs>
        <w:autoSpaceDE w:val="0"/>
        <w:autoSpaceDN w:val="0"/>
        <w:spacing w:after="0" w:line="293" w:lineRule="exact"/>
        <w:ind w:left="840"/>
        <w:contextualSpacing w:val="0"/>
        <w:rPr>
          <w:sz w:val="24"/>
        </w:rPr>
      </w:pPr>
      <w:r>
        <w:rPr>
          <w:sz w:val="24"/>
        </w:rPr>
        <w:t>Overcrowding</w:t>
      </w:r>
      <w:r>
        <w:rPr>
          <w:spacing w:val="-4"/>
          <w:sz w:val="24"/>
        </w:rPr>
        <w:t xml:space="preserve"> </w:t>
      </w:r>
      <w:r>
        <w:rPr>
          <w:sz w:val="24"/>
        </w:rPr>
        <w:t>Notice.</w:t>
      </w:r>
    </w:p>
    <w:p w:rsidR="00A71023" w:rsidRDefault="00A71023" w:rsidP="00A71023">
      <w:pPr>
        <w:pStyle w:val="BodyText"/>
        <w:spacing w:before="2"/>
      </w:pPr>
    </w:p>
    <w:p w:rsidR="00A71023" w:rsidRDefault="00A71023" w:rsidP="00A71023">
      <w:pPr>
        <w:pStyle w:val="BodyText"/>
        <w:spacing w:line="276" w:lineRule="exact"/>
        <w:ind w:left="120" w:right="1199"/>
      </w:pPr>
      <w:r>
        <w:t>Officers will use the most recent Housing Health and Safety Rating System Enforcement Guidance document</w:t>
      </w:r>
      <w:r>
        <w:rPr>
          <w:position w:val="8"/>
          <w:sz w:val="16"/>
        </w:rPr>
        <w:t>9</w:t>
      </w:r>
      <w:r>
        <w:t>.</w:t>
      </w:r>
    </w:p>
    <w:p w:rsidR="00A71023" w:rsidRDefault="00A71023" w:rsidP="00A71023">
      <w:pPr>
        <w:pStyle w:val="Heading2"/>
        <w:spacing w:before="177"/>
        <w:ind w:left="120"/>
      </w:pPr>
      <w:bookmarkStart w:id="42" w:name="_Toc57651632"/>
      <w:bookmarkStart w:id="43" w:name="_Toc57651889"/>
      <w:r>
        <w:t>Statement of Reasons</w:t>
      </w:r>
      <w:bookmarkEnd w:id="42"/>
      <w:bookmarkEnd w:id="43"/>
    </w:p>
    <w:p w:rsidR="00A71023" w:rsidRDefault="00A71023" w:rsidP="00A71023">
      <w:pPr>
        <w:pStyle w:val="ListParagraph"/>
        <w:widowControl w:val="0"/>
        <w:numPr>
          <w:ilvl w:val="1"/>
          <w:numId w:val="43"/>
        </w:numPr>
        <w:tabs>
          <w:tab w:val="left" w:pos="522"/>
        </w:tabs>
        <w:autoSpaceDE w:val="0"/>
        <w:autoSpaceDN w:val="0"/>
        <w:spacing w:before="182" w:after="0"/>
        <w:ind w:left="120" w:right="177" w:firstLine="0"/>
        <w:contextualSpacing w:val="0"/>
        <w:rPr>
          <w:sz w:val="24"/>
        </w:rPr>
      </w:pPr>
      <w:r>
        <w:rPr>
          <w:sz w:val="24"/>
        </w:rPr>
        <w:t>The Council has a duty to provide, a statement of reasons for their decision to take a particular course of enforcement action. This statement will accompany every statutory notice or order served under Part 1 of the Act and relevant provisions of</w:t>
      </w:r>
      <w:r>
        <w:rPr>
          <w:spacing w:val="-32"/>
          <w:sz w:val="24"/>
        </w:rPr>
        <w:t xml:space="preserve"> </w:t>
      </w:r>
      <w:r>
        <w:rPr>
          <w:sz w:val="24"/>
        </w:rPr>
        <w:t>the 1985 Act. The statement of reasons will cover the following points in summarising why a particular course of statutory action has been decided</w:t>
      </w:r>
      <w:r>
        <w:rPr>
          <w:spacing w:val="-21"/>
          <w:sz w:val="24"/>
        </w:rPr>
        <w:t xml:space="preserve"> </w:t>
      </w:r>
      <w:r>
        <w:rPr>
          <w:sz w:val="24"/>
        </w:rPr>
        <w:t>upon:</w:t>
      </w:r>
    </w:p>
    <w:p w:rsidR="00A71023" w:rsidRDefault="00A71023" w:rsidP="00A71023">
      <w:pPr>
        <w:pStyle w:val="ListParagraph"/>
        <w:widowControl w:val="0"/>
        <w:numPr>
          <w:ilvl w:val="2"/>
          <w:numId w:val="43"/>
        </w:numPr>
        <w:tabs>
          <w:tab w:val="left" w:pos="840"/>
          <w:tab w:val="left" w:pos="841"/>
        </w:tabs>
        <w:autoSpaceDE w:val="0"/>
        <w:autoSpaceDN w:val="0"/>
        <w:spacing w:before="161" w:after="0" w:line="293" w:lineRule="exact"/>
        <w:ind w:left="840"/>
        <w:contextualSpacing w:val="0"/>
        <w:rPr>
          <w:sz w:val="24"/>
        </w:rPr>
      </w:pPr>
      <w:r>
        <w:rPr>
          <w:sz w:val="24"/>
        </w:rPr>
        <w:t>Views of the current tenant, landlord and/or managing</w:t>
      </w:r>
      <w:r>
        <w:rPr>
          <w:spacing w:val="-24"/>
          <w:sz w:val="24"/>
        </w:rPr>
        <w:t xml:space="preserve"> </w:t>
      </w:r>
      <w:r>
        <w:rPr>
          <w:sz w:val="24"/>
        </w:rPr>
        <w:t>agent.</w:t>
      </w:r>
    </w:p>
    <w:p w:rsidR="00A71023" w:rsidRDefault="00A71023" w:rsidP="00A71023">
      <w:pPr>
        <w:pStyle w:val="ListParagraph"/>
        <w:widowControl w:val="0"/>
        <w:numPr>
          <w:ilvl w:val="2"/>
          <w:numId w:val="43"/>
        </w:numPr>
        <w:tabs>
          <w:tab w:val="left" w:pos="840"/>
          <w:tab w:val="left" w:pos="841"/>
        </w:tabs>
        <w:autoSpaceDE w:val="0"/>
        <w:autoSpaceDN w:val="0"/>
        <w:spacing w:after="0" w:line="292" w:lineRule="exact"/>
        <w:ind w:left="840"/>
        <w:contextualSpacing w:val="0"/>
        <w:rPr>
          <w:sz w:val="24"/>
        </w:rPr>
      </w:pPr>
      <w:r>
        <w:rPr>
          <w:sz w:val="24"/>
        </w:rPr>
        <w:t>Estimated costs of the work</w:t>
      </w:r>
      <w:r>
        <w:rPr>
          <w:spacing w:val="-13"/>
          <w:sz w:val="24"/>
        </w:rPr>
        <w:t xml:space="preserve"> </w:t>
      </w:r>
      <w:r>
        <w:rPr>
          <w:sz w:val="24"/>
        </w:rPr>
        <w:t>required.</w:t>
      </w:r>
    </w:p>
    <w:p w:rsidR="00A71023" w:rsidRDefault="00A71023" w:rsidP="00A71023">
      <w:pPr>
        <w:pStyle w:val="ListParagraph"/>
        <w:widowControl w:val="0"/>
        <w:numPr>
          <w:ilvl w:val="2"/>
          <w:numId w:val="43"/>
        </w:numPr>
        <w:tabs>
          <w:tab w:val="left" w:pos="840"/>
          <w:tab w:val="left" w:pos="841"/>
        </w:tabs>
        <w:autoSpaceDE w:val="0"/>
        <w:autoSpaceDN w:val="0"/>
        <w:spacing w:after="0" w:line="292" w:lineRule="exact"/>
        <w:ind w:left="840"/>
        <w:contextualSpacing w:val="0"/>
        <w:rPr>
          <w:sz w:val="24"/>
        </w:rPr>
      </w:pPr>
      <w:r>
        <w:rPr>
          <w:sz w:val="24"/>
        </w:rPr>
        <w:t>Practicability</w:t>
      </w:r>
    </w:p>
    <w:p w:rsidR="00A71023" w:rsidRDefault="00A71023" w:rsidP="00A71023">
      <w:pPr>
        <w:pStyle w:val="ListParagraph"/>
        <w:widowControl w:val="0"/>
        <w:numPr>
          <w:ilvl w:val="2"/>
          <w:numId w:val="43"/>
        </w:numPr>
        <w:tabs>
          <w:tab w:val="left" w:pos="840"/>
          <w:tab w:val="left" w:pos="841"/>
        </w:tabs>
        <w:autoSpaceDE w:val="0"/>
        <w:autoSpaceDN w:val="0"/>
        <w:spacing w:after="0" w:line="293" w:lineRule="exact"/>
        <w:ind w:left="840"/>
        <w:contextualSpacing w:val="0"/>
        <w:rPr>
          <w:sz w:val="24"/>
        </w:rPr>
      </w:pPr>
      <w:r>
        <w:rPr>
          <w:sz w:val="24"/>
        </w:rPr>
        <w:t>Hazard score(s) for each relevant</w:t>
      </w:r>
      <w:r>
        <w:rPr>
          <w:spacing w:val="-14"/>
          <w:sz w:val="24"/>
        </w:rPr>
        <w:t xml:space="preserve"> </w:t>
      </w:r>
      <w:r>
        <w:rPr>
          <w:sz w:val="24"/>
        </w:rPr>
        <w:t>hazard</w:t>
      </w:r>
    </w:p>
    <w:p w:rsidR="00A71023" w:rsidRDefault="00A71023" w:rsidP="00A71023">
      <w:pPr>
        <w:pStyle w:val="ListParagraph"/>
        <w:widowControl w:val="0"/>
        <w:numPr>
          <w:ilvl w:val="2"/>
          <w:numId w:val="43"/>
        </w:numPr>
        <w:tabs>
          <w:tab w:val="left" w:pos="840"/>
          <w:tab w:val="left" w:pos="841"/>
        </w:tabs>
        <w:autoSpaceDE w:val="0"/>
        <w:autoSpaceDN w:val="0"/>
        <w:spacing w:after="0" w:line="293" w:lineRule="exact"/>
        <w:ind w:left="840"/>
        <w:contextualSpacing w:val="0"/>
        <w:rPr>
          <w:sz w:val="24"/>
        </w:rPr>
      </w:pPr>
      <w:r>
        <w:rPr>
          <w:sz w:val="24"/>
        </w:rPr>
        <w:t>Timeliness of the works in relation to the hazards</w:t>
      </w:r>
      <w:r>
        <w:rPr>
          <w:spacing w:val="-21"/>
          <w:sz w:val="24"/>
        </w:rPr>
        <w:t xml:space="preserve"> </w:t>
      </w:r>
      <w:r>
        <w:rPr>
          <w:sz w:val="24"/>
        </w:rPr>
        <w:t>identified.</w:t>
      </w:r>
    </w:p>
    <w:p w:rsidR="00A71023" w:rsidRDefault="00A71023" w:rsidP="00A71023">
      <w:pPr>
        <w:pStyle w:val="ListParagraph"/>
        <w:widowControl w:val="0"/>
        <w:numPr>
          <w:ilvl w:val="2"/>
          <w:numId w:val="43"/>
        </w:numPr>
        <w:tabs>
          <w:tab w:val="left" w:pos="840"/>
          <w:tab w:val="left" w:pos="841"/>
        </w:tabs>
        <w:autoSpaceDE w:val="0"/>
        <w:autoSpaceDN w:val="0"/>
        <w:spacing w:after="0" w:line="240" w:lineRule="auto"/>
        <w:ind w:left="840" w:right="117"/>
        <w:contextualSpacing w:val="0"/>
        <w:rPr>
          <w:sz w:val="24"/>
        </w:rPr>
      </w:pPr>
      <w:r>
        <w:rPr>
          <w:sz w:val="24"/>
        </w:rPr>
        <w:t>Occupancy factors and risk; effect on the current occupier(s) in relation to the most vulnerable group for each</w:t>
      </w:r>
      <w:r>
        <w:rPr>
          <w:spacing w:val="-17"/>
          <w:sz w:val="24"/>
        </w:rPr>
        <w:t xml:space="preserve"> </w:t>
      </w:r>
      <w:r>
        <w:rPr>
          <w:sz w:val="24"/>
        </w:rPr>
        <w:t>hazard.</w:t>
      </w:r>
    </w:p>
    <w:p w:rsidR="00A71023" w:rsidRDefault="00A71023" w:rsidP="00A71023">
      <w:pPr>
        <w:pStyle w:val="ListParagraph"/>
        <w:widowControl w:val="0"/>
        <w:numPr>
          <w:ilvl w:val="2"/>
          <w:numId w:val="43"/>
        </w:numPr>
        <w:tabs>
          <w:tab w:val="left" w:pos="840"/>
          <w:tab w:val="left" w:pos="841"/>
        </w:tabs>
        <w:autoSpaceDE w:val="0"/>
        <w:autoSpaceDN w:val="0"/>
        <w:spacing w:before="1" w:after="0" w:line="292" w:lineRule="exact"/>
        <w:ind w:left="840"/>
        <w:contextualSpacing w:val="0"/>
        <w:rPr>
          <w:sz w:val="24"/>
        </w:rPr>
      </w:pPr>
      <w:r>
        <w:rPr>
          <w:sz w:val="24"/>
        </w:rPr>
        <w:t>Anything else relevant to the</w:t>
      </w:r>
      <w:r>
        <w:rPr>
          <w:spacing w:val="-11"/>
          <w:sz w:val="24"/>
        </w:rPr>
        <w:t xml:space="preserve"> </w:t>
      </w:r>
      <w:r>
        <w:rPr>
          <w:sz w:val="24"/>
        </w:rPr>
        <w:t>decision.</w:t>
      </w:r>
    </w:p>
    <w:p w:rsidR="00A71023" w:rsidRDefault="00A71023" w:rsidP="00A71023">
      <w:pPr>
        <w:pStyle w:val="BodyText"/>
        <w:spacing w:before="9"/>
        <w:rPr>
          <w:sz w:val="23"/>
        </w:rPr>
      </w:pPr>
    </w:p>
    <w:p w:rsidR="00A71023" w:rsidRDefault="00A71023" w:rsidP="00A71023">
      <w:pPr>
        <w:pStyle w:val="ListParagraph"/>
        <w:widowControl w:val="0"/>
        <w:numPr>
          <w:ilvl w:val="1"/>
          <w:numId w:val="43"/>
        </w:numPr>
        <w:tabs>
          <w:tab w:val="left" w:pos="529"/>
        </w:tabs>
        <w:autoSpaceDE w:val="0"/>
        <w:autoSpaceDN w:val="0"/>
        <w:spacing w:after="0" w:line="240" w:lineRule="auto"/>
        <w:ind w:left="120" w:right="116" w:firstLine="0"/>
        <w:contextualSpacing w:val="0"/>
        <w:jc w:val="both"/>
        <w:rPr>
          <w:sz w:val="24"/>
        </w:rPr>
      </w:pPr>
      <w:r>
        <w:rPr>
          <w:sz w:val="24"/>
        </w:rPr>
        <w:t>Standard of works – any works required on a notice will be reasonable in relation to the hazard i.e. works will not be specified that go considerably beyond what is required to remove the</w:t>
      </w:r>
      <w:r>
        <w:rPr>
          <w:spacing w:val="-17"/>
          <w:sz w:val="24"/>
        </w:rPr>
        <w:t xml:space="preserve"> </w:t>
      </w:r>
      <w:r>
        <w:rPr>
          <w:sz w:val="24"/>
        </w:rPr>
        <w:t>hazard(s).</w:t>
      </w:r>
    </w:p>
    <w:p w:rsidR="00A71023" w:rsidRDefault="00A71023" w:rsidP="00A71023">
      <w:pPr>
        <w:pStyle w:val="BodyText"/>
        <w:spacing w:before="11"/>
        <w:rPr>
          <w:sz w:val="23"/>
        </w:rPr>
      </w:pPr>
    </w:p>
    <w:p w:rsidR="00A71023" w:rsidRDefault="00A71023" w:rsidP="00A71023">
      <w:pPr>
        <w:pStyle w:val="Heading2"/>
        <w:ind w:left="120"/>
      </w:pPr>
      <w:bookmarkStart w:id="44" w:name="_TOC_250058"/>
      <w:bookmarkStart w:id="45" w:name="_Toc57651633"/>
      <w:bookmarkStart w:id="46" w:name="_Toc57651890"/>
      <w:bookmarkEnd w:id="44"/>
      <w:r>
        <w:t>Enforcement across different tenures</w:t>
      </w:r>
      <w:bookmarkEnd w:id="45"/>
      <w:bookmarkEnd w:id="46"/>
    </w:p>
    <w:p w:rsidR="00A71023" w:rsidRDefault="00A71023" w:rsidP="00A71023">
      <w:pPr>
        <w:pStyle w:val="BodyText"/>
        <w:rPr>
          <w:b/>
        </w:rPr>
      </w:pPr>
    </w:p>
    <w:p w:rsidR="00A71023" w:rsidRDefault="00A71023" w:rsidP="00A71023">
      <w:pPr>
        <w:pStyle w:val="ListParagraph"/>
        <w:widowControl w:val="0"/>
        <w:numPr>
          <w:ilvl w:val="1"/>
          <w:numId w:val="43"/>
        </w:numPr>
        <w:tabs>
          <w:tab w:val="left" w:pos="656"/>
        </w:tabs>
        <w:autoSpaceDE w:val="0"/>
        <w:autoSpaceDN w:val="0"/>
        <w:spacing w:after="0" w:line="240" w:lineRule="auto"/>
        <w:ind w:left="120" w:right="334" w:firstLine="0"/>
        <w:contextualSpacing w:val="0"/>
        <w:rPr>
          <w:sz w:val="24"/>
        </w:rPr>
      </w:pPr>
      <w:r>
        <w:rPr>
          <w:sz w:val="24"/>
        </w:rPr>
        <w:t>The Private Sector Housing team will have regard to the ownership and extent of control that an owner has over works required to the dwelling. In normal circumstances this will mean, requiring a landlord to carry out works under an appropriate course of action outlined in this</w:t>
      </w:r>
      <w:r>
        <w:rPr>
          <w:spacing w:val="-26"/>
          <w:sz w:val="24"/>
        </w:rPr>
        <w:t xml:space="preserve"> </w:t>
      </w:r>
      <w:r>
        <w:rPr>
          <w:sz w:val="24"/>
        </w:rPr>
        <w:t>policy.</w:t>
      </w:r>
    </w:p>
    <w:p w:rsidR="00B93F85" w:rsidRPr="009769A3" w:rsidRDefault="00B93F85" w:rsidP="00B93F85">
      <w:pPr>
        <w:pStyle w:val="ListParagraph"/>
        <w:widowControl w:val="0"/>
        <w:tabs>
          <w:tab w:val="left" w:pos="656"/>
        </w:tabs>
        <w:autoSpaceDE w:val="0"/>
        <w:autoSpaceDN w:val="0"/>
        <w:spacing w:after="0" w:line="240" w:lineRule="auto"/>
        <w:ind w:left="120" w:right="334"/>
        <w:contextualSpacing w:val="0"/>
        <w:rPr>
          <w:sz w:val="24"/>
        </w:rPr>
      </w:pPr>
    </w:p>
    <w:bookmarkStart w:id="47" w:name="_Toc57651634"/>
    <w:bookmarkStart w:id="48" w:name="_Toc57651891"/>
    <w:p w:rsidR="00B93F85" w:rsidRPr="00B93F85" w:rsidRDefault="00B93F85" w:rsidP="00B93F85">
      <w:r>
        <w:fldChar w:fldCharType="begin"/>
      </w:r>
      <w:r>
        <w:instrText xml:space="preserve"> HYPERLINK "https://www.gov.uk/government/collections/housing-health-and-safety-rating-system-hhsrs-guidance" \h </w:instrText>
      </w:r>
      <w:r>
        <w:fldChar w:fldCharType="separate"/>
      </w:r>
      <w:r w:rsidRPr="00F5346D">
        <w:rPr>
          <w:color w:val="0000FF"/>
          <w:sz w:val="16"/>
          <w:u w:color="0000FF"/>
        </w:rPr>
        <w:t>Further information on the government Health and Saftery rating system can be found at https://www.gov.uk/government/collections/housing-health-and-safety-rating-system-hhsrs-guidance</w:t>
      </w:r>
      <w:r>
        <w:rPr>
          <w:color w:val="0000FF"/>
          <w:sz w:val="16"/>
          <w:u w:color="0000FF"/>
        </w:rPr>
        <w:fldChar w:fldCharType="end"/>
      </w:r>
    </w:p>
    <w:p w:rsidR="00A960EF" w:rsidRDefault="00A960EF" w:rsidP="00A960EF">
      <w:pPr>
        <w:pStyle w:val="Heading2"/>
        <w:spacing w:before="92"/>
        <w:ind w:left="120"/>
      </w:pPr>
      <w:r>
        <w:t>Owner Occupier</w:t>
      </w:r>
      <w:bookmarkEnd w:id="47"/>
      <w:bookmarkEnd w:id="48"/>
    </w:p>
    <w:p w:rsidR="00B93F85" w:rsidRDefault="00B93F85" w:rsidP="00B93F85"/>
    <w:p w:rsidR="00A960EF" w:rsidRDefault="00A960EF" w:rsidP="00A960EF">
      <w:pPr>
        <w:pStyle w:val="ListParagraph"/>
        <w:widowControl w:val="0"/>
        <w:numPr>
          <w:ilvl w:val="1"/>
          <w:numId w:val="43"/>
        </w:numPr>
        <w:tabs>
          <w:tab w:val="left" w:pos="656"/>
        </w:tabs>
        <w:autoSpaceDE w:val="0"/>
        <w:autoSpaceDN w:val="0"/>
        <w:spacing w:after="0" w:line="240" w:lineRule="auto"/>
        <w:ind w:left="120" w:right="196" w:firstLine="0"/>
        <w:contextualSpacing w:val="0"/>
        <w:rPr>
          <w:sz w:val="24"/>
        </w:rPr>
      </w:pPr>
      <w:r>
        <w:rPr>
          <w:sz w:val="24"/>
        </w:rPr>
        <w:t>Owner-occupiers will not normally be required to carry out works to their own home unless there is an imminent risk to the occupiers’ health, safety or wellbeing or deficiencies at the property are adversely affecting another property, or any other person. Due to the rarity of PSH involvement and the wide range of circumstances found in owner occupied properties, each decision to intervene will be considered on a case by case</w:t>
      </w:r>
      <w:r>
        <w:rPr>
          <w:spacing w:val="-5"/>
          <w:sz w:val="24"/>
        </w:rPr>
        <w:t xml:space="preserve"> </w:t>
      </w:r>
      <w:r>
        <w:rPr>
          <w:sz w:val="24"/>
        </w:rPr>
        <w:t>basis.</w:t>
      </w:r>
    </w:p>
    <w:p w:rsidR="00A960EF" w:rsidRDefault="00A960EF" w:rsidP="00A960EF">
      <w:pPr>
        <w:pStyle w:val="BodyText"/>
        <w:spacing w:before="11"/>
        <w:rPr>
          <w:sz w:val="23"/>
        </w:rPr>
      </w:pPr>
    </w:p>
    <w:p w:rsidR="00A960EF" w:rsidRDefault="00A960EF" w:rsidP="00A960EF">
      <w:pPr>
        <w:pStyle w:val="Heading2"/>
        <w:ind w:left="120"/>
      </w:pPr>
      <w:bookmarkStart w:id="49" w:name="_Toc57651635"/>
      <w:bookmarkStart w:id="50" w:name="_Toc57651892"/>
      <w:r>
        <w:t>Registered Providers (RP)</w:t>
      </w:r>
      <w:bookmarkEnd w:id="49"/>
      <w:bookmarkEnd w:id="50"/>
    </w:p>
    <w:p w:rsidR="00A960EF" w:rsidRDefault="00A960EF" w:rsidP="00A960EF">
      <w:pPr>
        <w:pStyle w:val="BodyText"/>
        <w:spacing w:before="11"/>
        <w:rPr>
          <w:b/>
          <w:sz w:val="23"/>
        </w:rPr>
      </w:pPr>
    </w:p>
    <w:p w:rsidR="00A960EF" w:rsidRDefault="00A960EF" w:rsidP="00A960EF">
      <w:pPr>
        <w:pStyle w:val="ListParagraph"/>
        <w:widowControl w:val="0"/>
        <w:numPr>
          <w:ilvl w:val="1"/>
          <w:numId w:val="43"/>
        </w:numPr>
        <w:tabs>
          <w:tab w:val="left" w:pos="656"/>
        </w:tabs>
        <w:autoSpaceDE w:val="0"/>
        <w:autoSpaceDN w:val="0"/>
        <w:spacing w:after="0" w:line="240" w:lineRule="auto"/>
        <w:ind w:left="120" w:right="174" w:firstLine="0"/>
        <w:contextualSpacing w:val="0"/>
        <w:rPr>
          <w:sz w:val="24"/>
        </w:rPr>
      </w:pPr>
      <w:r>
        <w:rPr>
          <w:sz w:val="24"/>
        </w:rPr>
        <w:t>These are usually housing associations, being a private, non-profit making organisation that provides low cost “social housing” for people in need. Their performance is scrutinised by Homes England and the Housing Ombudsman. RPs have written arrangements for reporting problems and clear response times for addressing these issues, in addition to having systems for registering any complaints about service failure. This service will not normally take action against an RP, unless the problem in question has been properly reported to the RP, who has then failed to take the appropriate action. The Council will consider enforcement action against an RP where there are significant risks to the health and safety of tenants and/or the wider</w:t>
      </w:r>
      <w:r>
        <w:rPr>
          <w:spacing w:val="-4"/>
          <w:sz w:val="24"/>
        </w:rPr>
        <w:t xml:space="preserve"> </w:t>
      </w:r>
      <w:r>
        <w:rPr>
          <w:sz w:val="24"/>
        </w:rPr>
        <w:t>public.</w:t>
      </w:r>
    </w:p>
    <w:p w:rsidR="00A960EF" w:rsidRDefault="00A960EF" w:rsidP="00A960EF">
      <w:pPr>
        <w:pStyle w:val="BodyText"/>
        <w:spacing w:before="11"/>
        <w:rPr>
          <w:sz w:val="23"/>
        </w:rPr>
      </w:pPr>
    </w:p>
    <w:p w:rsidR="00A960EF" w:rsidRDefault="00A960EF" w:rsidP="00A960EF">
      <w:pPr>
        <w:pStyle w:val="Heading2"/>
        <w:ind w:left="120"/>
      </w:pPr>
      <w:bookmarkStart w:id="51" w:name="_TOC_250057"/>
      <w:bookmarkStart w:id="52" w:name="_Toc57651636"/>
      <w:bookmarkStart w:id="53" w:name="_Toc57651893"/>
      <w:bookmarkEnd w:id="51"/>
      <w:r>
        <w:t>Power of Entry</w:t>
      </w:r>
      <w:bookmarkEnd w:id="52"/>
      <w:bookmarkEnd w:id="53"/>
    </w:p>
    <w:p w:rsidR="00A960EF" w:rsidRDefault="00A960EF" w:rsidP="00A960EF">
      <w:pPr>
        <w:pStyle w:val="ListParagraph"/>
        <w:widowControl w:val="0"/>
        <w:numPr>
          <w:ilvl w:val="1"/>
          <w:numId w:val="43"/>
        </w:numPr>
        <w:tabs>
          <w:tab w:val="left" w:pos="654"/>
        </w:tabs>
        <w:autoSpaceDE w:val="0"/>
        <w:autoSpaceDN w:val="0"/>
        <w:spacing w:before="177" w:after="0"/>
        <w:ind w:left="120" w:right="190" w:firstLine="0"/>
        <w:contextualSpacing w:val="0"/>
        <w:rPr>
          <w:sz w:val="24"/>
        </w:rPr>
      </w:pPr>
      <w:r>
        <w:rPr>
          <w:sz w:val="24"/>
        </w:rPr>
        <w:t>Section 239 of the Housing Act 2004</w:t>
      </w:r>
      <w:r>
        <w:rPr>
          <w:position w:val="8"/>
          <w:sz w:val="16"/>
        </w:rPr>
        <w:t>10</w:t>
      </w:r>
      <w:r>
        <w:rPr>
          <w:sz w:val="24"/>
        </w:rPr>
        <w:t>, provides a local housing authority with the powers of entry, where it considers that inspection of any premises is necessary, in order to carry out its functions under parts 1 to 4 of the Act. In most cases Private Sector Housing Officers will give at least 24 hours’ notice before entry, However, officers may enter any premises without giving prior notice for the purpose of ascertaining whether, an offence has been committed in relation to HMO licensing, or in respect of the any of the duties imposed on managers or occupiers of HMOs by management regulations. These powers are only used where difficulty is</w:t>
      </w:r>
      <w:r>
        <w:rPr>
          <w:spacing w:val="-30"/>
          <w:sz w:val="24"/>
        </w:rPr>
        <w:t xml:space="preserve"> </w:t>
      </w:r>
      <w:r>
        <w:rPr>
          <w:sz w:val="24"/>
        </w:rPr>
        <w:t>anticipated. In most cases officers will enter premises following an invite by the occupier or tenant.</w:t>
      </w:r>
    </w:p>
    <w:p w:rsidR="00A960EF" w:rsidRDefault="00A960EF" w:rsidP="00A960EF">
      <w:pPr>
        <w:pStyle w:val="ListParagraph"/>
        <w:widowControl w:val="0"/>
        <w:numPr>
          <w:ilvl w:val="1"/>
          <w:numId w:val="43"/>
        </w:numPr>
        <w:tabs>
          <w:tab w:val="left" w:pos="656"/>
        </w:tabs>
        <w:autoSpaceDE w:val="0"/>
        <w:autoSpaceDN w:val="0"/>
        <w:spacing w:before="161" w:after="0" w:line="240" w:lineRule="auto"/>
        <w:ind w:left="655" w:hanging="535"/>
        <w:contextualSpacing w:val="0"/>
        <w:rPr>
          <w:sz w:val="24"/>
        </w:rPr>
      </w:pPr>
      <w:r>
        <w:rPr>
          <w:sz w:val="24"/>
        </w:rPr>
        <w:t>The reasons for entry may</w:t>
      </w:r>
      <w:r>
        <w:rPr>
          <w:spacing w:val="-11"/>
          <w:sz w:val="24"/>
        </w:rPr>
        <w:t xml:space="preserve"> </w:t>
      </w:r>
      <w:r>
        <w:rPr>
          <w:sz w:val="24"/>
        </w:rPr>
        <w:t>include;</w:t>
      </w:r>
    </w:p>
    <w:p w:rsidR="00A960EF" w:rsidRDefault="00A960EF" w:rsidP="00A960EF">
      <w:pPr>
        <w:pStyle w:val="BodyText"/>
      </w:pPr>
    </w:p>
    <w:p w:rsidR="00A960EF" w:rsidRDefault="00A960EF" w:rsidP="00A960EF">
      <w:pPr>
        <w:pStyle w:val="ListParagraph"/>
        <w:widowControl w:val="0"/>
        <w:numPr>
          <w:ilvl w:val="2"/>
          <w:numId w:val="43"/>
        </w:numPr>
        <w:tabs>
          <w:tab w:val="left" w:pos="840"/>
          <w:tab w:val="left" w:pos="841"/>
        </w:tabs>
        <w:autoSpaceDE w:val="0"/>
        <w:autoSpaceDN w:val="0"/>
        <w:spacing w:before="1" w:after="0" w:line="293" w:lineRule="exact"/>
        <w:ind w:left="840"/>
        <w:contextualSpacing w:val="0"/>
        <w:rPr>
          <w:sz w:val="24"/>
        </w:rPr>
      </w:pPr>
      <w:r>
        <w:rPr>
          <w:sz w:val="24"/>
        </w:rPr>
        <w:t>inspections of the property to check compliance with housing</w:t>
      </w:r>
      <w:r>
        <w:rPr>
          <w:spacing w:val="-16"/>
          <w:sz w:val="24"/>
        </w:rPr>
        <w:t xml:space="preserve"> </w:t>
      </w:r>
      <w:r>
        <w:rPr>
          <w:sz w:val="24"/>
        </w:rPr>
        <w:t>legislation,</w:t>
      </w:r>
    </w:p>
    <w:p w:rsidR="00A960EF" w:rsidRDefault="00A960EF" w:rsidP="00A960EF">
      <w:pPr>
        <w:pStyle w:val="ListParagraph"/>
        <w:widowControl w:val="0"/>
        <w:numPr>
          <w:ilvl w:val="2"/>
          <w:numId w:val="43"/>
        </w:numPr>
        <w:tabs>
          <w:tab w:val="left" w:pos="840"/>
          <w:tab w:val="left" w:pos="841"/>
        </w:tabs>
        <w:autoSpaceDE w:val="0"/>
        <w:autoSpaceDN w:val="0"/>
        <w:spacing w:after="0" w:line="292" w:lineRule="exact"/>
        <w:ind w:left="840"/>
        <w:contextualSpacing w:val="0"/>
        <w:rPr>
          <w:sz w:val="24"/>
        </w:rPr>
      </w:pPr>
      <w:r>
        <w:rPr>
          <w:sz w:val="24"/>
        </w:rPr>
        <w:t>to assist tenants in securing necessary</w:t>
      </w:r>
      <w:r>
        <w:rPr>
          <w:spacing w:val="-17"/>
          <w:sz w:val="24"/>
        </w:rPr>
        <w:t xml:space="preserve"> </w:t>
      </w:r>
      <w:r>
        <w:rPr>
          <w:sz w:val="24"/>
        </w:rPr>
        <w:t>repairs</w:t>
      </w:r>
    </w:p>
    <w:p w:rsidR="00A960EF" w:rsidRDefault="00A960EF" w:rsidP="00A960EF">
      <w:pPr>
        <w:pStyle w:val="ListParagraph"/>
        <w:widowControl w:val="0"/>
        <w:numPr>
          <w:ilvl w:val="2"/>
          <w:numId w:val="43"/>
        </w:numPr>
        <w:tabs>
          <w:tab w:val="left" w:pos="840"/>
          <w:tab w:val="left" w:pos="841"/>
        </w:tabs>
        <w:autoSpaceDE w:val="0"/>
        <w:autoSpaceDN w:val="0"/>
        <w:spacing w:after="0" w:line="240" w:lineRule="auto"/>
        <w:ind w:left="840" w:right="456"/>
        <w:contextualSpacing w:val="0"/>
        <w:rPr>
          <w:sz w:val="24"/>
        </w:rPr>
      </w:pPr>
      <w:r>
        <w:rPr>
          <w:sz w:val="24"/>
        </w:rPr>
        <w:t>to advise the landlord on the standards required and enforce fire safety and management</w:t>
      </w:r>
      <w:r>
        <w:rPr>
          <w:spacing w:val="-12"/>
          <w:sz w:val="24"/>
        </w:rPr>
        <w:t xml:space="preserve"> </w:t>
      </w:r>
      <w:r>
        <w:rPr>
          <w:sz w:val="24"/>
        </w:rPr>
        <w:t>standards.</w:t>
      </w:r>
    </w:p>
    <w:p w:rsidR="00A960EF" w:rsidRDefault="00A960EF" w:rsidP="00A960EF">
      <w:pPr>
        <w:pStyle w:val="BodyText"/>
        <w:spacing w:before="2"/>
      </w:pPr>
    </w:p>
    <w:p w:rsidR="00A960EF" w:rsidRDefault="00A960EF" w:rsidP="00A960EF">
      <w:pPr>
        <w:pStyle w:val="ListParagraph"/>
        <w:widowControl w:val="0"/>
        <w:numPr>
          <w:ilvl w:val="1"/>
          <w:numId w:val="43"/>
        </w:numPr>
        <w:tabs>
          <w:tab w:val="left" w:pos="656"/>
        </w:tabs>
        <w:autoSpaceDE w:val="0"/>
        <w:autoSpaceDN w:val="0"/>
        <w:spacing w:after="0" w:line="240" w:lineRule="auto"/>
        <w:ind w:left="120" w:right="559" w:firstLine="0"/>
        <w:contextualSpacing w:val="0"/>
        <w:rPr>
          <w:sz w:val="24"/>
        </w:rPr>
      </w:pPr>
      <w:r>
        <w:rPr>
          <w:sz w:val="24"/>
        </w:rPr>
        <w:t>In most cases at least 24 hours’ notice will be given before entry, however officers can enter at any reasonable time without prior warning, to determine if an offence has been</w:t>
      </w:r>
      <w:r>
        <w:rPr>
          <w:spacing w:val="-7"/>
          <w:sz w:val="24"/>
        </w:rPr>
        <w:t xml:space="preserve"> </w:t>
      </w:r>
      <w:r>
        <w:rPr>
          <w:sz w:val="24"/>
        </w:rPr>
        <w:t>committed.</w:t>
      </w:r>
    </w:p>
    <w:p w:rsidR="00A71023" w:rsidRDefault="00A71023" w:rsidP="00A71023">
      <w:pPr>
        <w:spacing w:before="96"/>
        <w:ind w:left="120"/>
        <w:rPr>
          <w:sz w:val="16"/>
        </w:rPr>
      </w:pPr>
    </w:p>
    <w:p w:rsidR="00A960EF" w:rsidRPr="00B5529A" w:rsidRDefault="00A960EF" w:rsidP="00A960EF">
      <w:pPr>
        <w:pStyle w:val="BodyText"/>
        <w:spacing w:before="92"/>
        <w:ind w:left="100"/>
        <w:rPr>
          <w:rFonts w:asciiTheme="minorHAnsi" w:hAnsiTheme="minorHAnsi"/>
        </w:rPr>
      </w:pPr>
      <w:r w:rsidRPr="00B5529A">
        <w:rPr>
          <w:rFonts w:asciiTheme="minorHAnsi" w:hAnsiTheme="minorHAnsi"/>
        </w:rPr>
        <w:t>Example offences in relation to:</w:t>
      </w:r>
    </w:p>
    <w:p w:rsidR="00A960EF" w:rsidRDefault="00A960EF" w:rsidP="00A960EF">
      <w:pPr>
        <w:pStyle w:val="BodyText"/>
      </w:pPr>
    </w:p>
    <w:p w:rsidR="00A960EF" w:rsidRDefault="00A960EF" w:rsidP="00A960EF">
      <w:pPr>
        <w:pStyle w:val="ListParagraph"/>
        <w:widowControl w:val="0"/>
        <w:numPr>
          <w:ilvl w:val="2"/>
          <w:numId w:val="43"/>
        </w:numPr>
        <w:tabs>
          <w:tab w:val="left" w:pos="880"/>
          <w:tab w:val="left" w:pos="881"/>
        </w:tabs>
        <w:autoSpaceDE w:val="0"/>
        <w:autoSpaceDN w:val="0"/>
        <w:spacing w:after="0" w:line="292" w:lineRule="exact"/>
        <w:ind w:left="880"/>
        <w:contextualSpacing w:val="0"/>
        <w:rPr>
          <w:sz w:val="24"/>
        </w:rPr>
      </w:pPr>
      <w:r>
        <w:rPr>
          <w:sz w:val="24"/>
        </w:rPr>
        <w:t>Licensing of HMOs under Part 2 of the</w:t>
      </w:r>
      <w:r>
        <w:rPr>
          <w:spacing w:val="-12"/>
          <w:sz w:val="24"/>
        </w:rPr>
        <w:t xml:space="preserve"> </w:t>
      </w:r>
      <w:r>
        <w:rPr>
          <w:sz w:val="24"/>
        </w:rPr>
        <w:t>Act</w:t>
      </w:r>
    </w:p>
    <w:p w:rsidR="00A960EF" w:rsidRDefault="00A960EF" w:rsidP="00A960EF">
      <w:pPr>
        <w:pStyle w:val="ListParagraph"/>
        <w:widowControl w:val="0"/>
        <w:numPr>
          <w:ilvl w:val="2"/>
          <w:numId w:val="43"/>
        </w:numPr>
        <w:tabs>
          <w:tab w:val="left" w:pos="880"/>
          <w:tab w:val="left" w:pos="881"/>
        </w:tabs>
        <w:autoSpaceDE w:val="0"/>
        <w:autoSpaceDN w:val="0"/>
        <w:spacing w:after="0" w:line="292" w:lineRule="exact"/>
        <w:ind w:left="880"/>
        <w:contextualSpacing w:val="0"/>
        <w:rPr>
          <w:sz w:val="24"/>
        </w:rPr>
      </w:pPr>
      <w:r>
        <w:rPr>
          <w:sz w:val="24"/>
        </w:rPr>
        <w:t>Licensing of Houses under Part 3 of the Act</w:t>
      </w:r>
      <w:r>
        <w:rPr>
          <w:spacing w:val="-21"/>
          <w:sz w:val="24"/>
        </w:rPr>
        <w:t xml:space="preserve"> </w:t>
      </w:r>
      <w:r>
        <w:rPr>
          <w:sz w:val="24"/>
        </w:rPr>
        <w:t>(Selective)</w:t>
      </w:r>
    </w:p>
    <w:p w:rsidR="00A960EF" w:rsidRDefault="00A960EF" w:rsidP="00A960EF">
      <w:pPr>
        <w:pStyle w:val="ListParagraph"/>
        <w:widowControl w:val="0"/>
        <w:numPr>
          <w:ilvl w:val="2"/>
          <w:numId w:val="43"/>
        </w:numPr>
        <w:tabs>
          <w:tab w:val="left" w:pos="880"/>
          <w:tab w:val="left" w:pos="881"/>
        </w:tabs>
        <w:autoSpaceDE w:val="0"/>
        <w:autoSpaceDN w:val="0"/>
        <w:spacing w:after="0" w:line="292" w:lineRule="exact"/>
        <w:ind w:left="880"/>
        <w:contextualSpacing w:val="0"/>
        <w:rPr>
          <w:sz w:val="24"/>
        </w:rPr>
      </w:pPr>
      <w:r>
        <w:rPr>
          <w:sz w:val="24"/>
        </w:rPr>
        <w:t>The Management Regulations 2006 &amp;</w:t>
      </w:r>
      <w:r>
        <w:rPr>
          <w:spacing w:val="-13"/>
          <w:sz w:val="24"/>
        </w:rPr>
        <w:t xml:space="preserve"> </w:t>
      </w:r>
      <w:r>
        <w:rPr>
          <w:sz w:val="24"/>
        </w:rPr>
        <w:t>2007</w:t>
      </w:r>
    </w:p>
    <w:p w:rsidR="00A960EF" w:rsidRDefault="00A960EF" w:rsidP="00A960EF">
      <w:pPr>
        <w:pStyle w:val="ListParagraph"/>
        <w:widowControl w:val="0"/>
        <w:numPr>
          <w:ilvl w:val="2"/>
          <w:numId w:val="43"/>
        </w:numPr>
        <w:tabs>
          <w:tab w:val="left" w:pos="880"/>
          <w:tab w:val="left" w:pos="881"/>
        </w:tabs>
        <w:autoSpaceDE w:val="0"/>
        <w:autoSpaceDN w:val="0"/>
        <w:spacing w:after="0" w:line="292" w:lineRule="exact"/>
        <w:ind w:left="880"/>
        <w:contextualSpacing w:val="0"/>
        <w:rPr>
          <w:sz w:val="24"/>
        </w:rPr>
      </w:pPr>
      <w:r>
        <w:rPr>
          <w:sz w:val="24"/>
        </w:rPr>
        <w:t>Compliance with licence</w:t>
      </w:r>
      <w:r>
        <w:rPr>
          <w:spacing w:val="-6"/>
          <w:sz w:val="24"/>
        </w:rPr>
        <w:t xml:space="preserve"> </w:t>
      </w:r>
      <w:r>
        <w:rPr>
          <w:sz w:val="24"/>
        </w:rPr>
        <w:t>conditions</w:t>
      </w:r>
    </w:p>
    <w:p w:rsidR="00A960EF" w:rsidRDefault="00A960EF" w:rsidP="00A960EF">
      <w:pPr>
        <w:pStyle w:val="Heading2"/>
        <w:spacing w:before="183"/>
        <w:jc w:val="both"/>
      </w:pPr>
      <w:bookmarkStart w:id="54" w:name="_TOC_250056"/>
      <w:bookmarkStart w:id="55" w:name="_Toc57651637"/>
      <w:bookmarkStart w:id="56" w:name="_Toc57651894"/>
      <w:bookmarkEnd w:id="54"/>
      <w:r>
        <w:t>Requesting information</w:t>
      </w:r>
      <w:bookmarkEnd w:id="55"/>
      <w:bookmarkEnd w:id="56"/>
    </w:p>
    <w:p w:rsidR="00A960EF" w:rsidRDefault="00A960EF" w:rsidP="00A960EF">
      <w:pPr>
        <w:pStyle w:val="ListParagraph"/>
        <w:widowControl w:val="0"/>
        <w:numPr>
          <w:ilvl w:val="1"/>
          <w:numId w:val="43"/>
        </w:numPr>
        <w:tabs>
          <w:tab w:val="left" w:pos="636"/>
        </w:tabs>
        <w:autoSpaceDE w:val="0"/>
        <w:autoSpaceDN w:val="0"/>
        <w:spacing w:before="174" w:after="0" w:line="261" w:lineRule="auto"/>
        <w:ind w:right="1058" w:firstLine="0"/>
        <w:contextualSpacing w:val="0"/>
        <w:rPr>
          <w:sz w:val="24"/>
        </w:rPr>
      </w:pPr>
      <w:r>
        <w:rPr>
          <w:sz w:val="24"/>
        </w:rPr>
        <w:t xml:space="preserve">The council has powers under section 235 of the Housing Act 2004 </w:t>
      </w:r>
      <w:r>
        <w:rPr>
          <w:position w:val="8"/>
          <w:sz w:val="16"/>
        </w:rPr>
        <w:t>11</w:t>
      </w:r>
      <w:r>
        <w:rPr>
          <w:sz w:val="24"/>
        </w:rPr>
        <w:t>to request information/documentation to be produced;</w:t>
      </w:r>
    </w:p>
    <w:p w:rsidR="00A960EF" w:rsidRDefault="00A960EF" w:rsidP="00A960EF">
      <w:pPr>
        <w:pStyle w:val="ListParagraph"/>
        <w:widowControl w:val="0"/>
        <w:numPr>
          <w:ilvl w:val="2"/>
          <w:numId w:val="43"/>
        </w:numPr>
        <w:tabs>
          <w:tab w:val="left" w:pos="820"/>
          <w:tab w:val="left" w:pos="821"/>
        </w:tabs>
        <w:autoSpaceDE w:val="0"/>
        <w:autoSpaceDN w:val="0"/>
        <w:spacing w:before="223" w:after="0" w:line="307" w:lineRule="auto"/>
        <w:ind w:right="170"/>
        <w:contextualSpacing w:val="0"/>
        <w:rPr>
          <w:sz w:val="24"/>
        </w:rPr>
      </w:pPr>
      <w:r>
        <w:rPr>
          <w:sz w:val="24"/>
        </w:rPr>
        <w:t>for any purpose connected with the exercise of any of the authority’s functions under any of Parts 1 to 4 in relation to any premises,</w:t>
      </w:r>
      <w:r>
        <w:rPr>
          <w:spacing w:val="-21"/>
          <w:sz w:val="24"/>
        </w:rPr>
        <w:t xml:space="preserve"> </w:t>
      </w:r>
      <w:r>
        <w:rPr>
          <w:sz w:val="24"/>
        </w:rPr>
        <w:t>or</w:t>
      </w:r>
    </w:p>
    <w:p w:rsidR="00A960EF" w:rsidRDefault="00A960EF" w:rsidP="00A960EF">
      <w:pPr>
        <w:pStyle w:val="ListParagraph"/>
        <w:widowControl w:val="0"/>
        <w:numPr>
          <w:ilvl w:val="2"/>
          <w:numId w:val="43"/>
        </w:numPr>
        <w:tabs>
          <w:tab w:val="left" w:pos="820"/>
          <w:tab w:val="left" w:pos="821"/>
        </w:tabs>
        <w:autoSpaceDE w:val="0"/>
        <w:autoSpaceDN w:val="0"/>
        <w:spacing w:before="113" w:after="0" w:line="307" w:lineRule="auto"/>
        <w:ind w:right="710"/>
        <w:contextualSpacing w:val="0"/>
        <w:rPr>
          <w:sz w:val="24"/>
        </w:rPr>
      </w:pPr>
      <w:r>
        <w:rPr>
          <w:sz w:val="24"/>
        </w:rPr>
        <w:t>for the purpose of investigating whether any offence has been</w:t>
      </w:r>
      <w:r>
        <w:rPr>
          <w:spacing w:val="-28"/>
          <w:sz w:val="24"/>
        </w:rPr>
        <w:t xml:space="preserve"> </w:t>
      </w:r>
      <w:r>
        <w:rPr>
          <w:sz w:val="24"/>
        </w:rPr>
        <w:t>committed under Parts 1-4 in relation to Housing Act</w:t>
      </w:r>
      <w:r>
        <w:rPr>
          <w:spacing w:val="-17"/>
          <w:sz w:val="24"/>
        </w:rPr>
        <w:t xml:space="preserve"> </w:t>
      </w:r>
      <w:r>
        <w:rPr>
          <w:sz w:val="24"/>
        </w:rPr>
        <w:t>2004.</w:t>
      </w:r>
    </w:p>
    <w:p w:rsidR="00A960EF" w:rsidRDefault="00A960EF" w:rsidP="00A960EF">
      <w:pPr>
        <w:pStyle w:val="ListParagraph"/>
        <w:widowControl w:val="0"/>
        <w:numPr>
          <w:ilvl w:val="1"/>
          <w:numId w:val="43"/>
        </w:numPr>
        <w:tabs>
          <w:tab w:val="left" w:pos="655"/>
        </w:tabs>
        <w:autoSpaceDE w:val="0"/>
        <w:autoSpaceDN w:val="0"/>
        <w:spacing w:before="44" w:after="0" w:line="240" w:lineRule="auto"/>
        <w:ind w:right="117" w:firstLine="0"/>
        <w:contextualSpacing w:val="0"/>
        <w:jc w:val="both"/>
        <w:rPr>
          <w:sz w:val="24"/>
        </w:rPr>
      </w:pPr>
      <w:r>
        <w:rPr>
          <w:sz w:val="24"/>
        </w:rPr>
        <w:t>Under Section 235 (1-4) of the Housing Act 2004 the council has the power to serve notice requesting documents in connection with any enforcement action. The notice served will specify what action the council will take for not</w:t>
      </w:r>
      <w:r>
        <w:rPr>
          <w:spacing w:val="-32"/>
          <w:sz w:val="24"/>
        </w:rPr>
        <w:t xml:space="preserve"> </w:t>
      </w:r>
      <w:r>
        <w:rPr>
          <w:sz w:val="24"/>
        </w:rPr>
        <w:t>complying.</w:t>
      </w:r>
    </w:p>
    <w:p w:rsidR="00A960EF" w:rsidRDefault="00A960EF" w:rsidP="00A960EF">
      <w:pPr>
        <w:pStyle w:val="BodyText"/>
        <w:spacing w:before="11"/>
        <w:rPr>
          <w:sz w:val="23"/>
        </w:rPr>
      </w:pPr>
    </w:p>
    <w:p w:rsidR="00A960EF" w:rsidRDefault="00A960EF" w:rsidP="00A960EF">
      <w:pPr>
        <w:pStyle w:val="ListParagraph"/>
        <w:widowControl w:val="0"/>
        <w:numPr>
          <w:ilvl w:val="1"/>
          <w:numId w:val="43"/>
        </w:numPr>
        <w:tabs>
          <w:tab w:val="left" w:pos="636"/>
        </w:tabs>
        <w:autoSpaceDE w:val="0"/>
        <w:autoSpaceDN w:val="0"/>
        <w:spacing w:after="0"/>
        <w:ind w:right="615" w:firstLine="0"/>
        <w:contextualSpacing w:val="0"/>
        <w:rPr>
          <w:sz w:val="24"/>
        </w:rPr>
      </w:pPr>
      <w:r>
        <w:rPr>
          <w:sz w:val="24"/>
        </w:rPr>
        <w:t>Such communication may include a Requisition for Information (section 16 notice) under the Local Government (Miscellaneous Provisions) Act 1976</w:t>
      </w:r>
      <w:r>
        <w:rPr>
          <w:position w:val="8"/>
          <w:sz w:val="16"/>
        </w:rPr>
        <w:t xml:space="preserve">12 </w:t>
      </w:r>
      <w:r>
        <w:rPr>
          <w:sz w:val="24"/>
        </w:rPr>
        <w:t>as standard practice, where ownership and other personal property details have not been otherwise satisfactorily</w:t>
      </w:r>
      <w:r>
        <w:rPr>
          <w:spacing w:val="-15"/>
          <w:sz w:val="24"/>
        </w:rPr>
        <w:t xml:space="preserve"> </w:t>
      </w:r>
      <w:r>
        <w:rPr>
          <w:sz w:val="24"/>
        </w:rPr>
        <w:t>confirmed.</w:t>
      </w:r>
    </w:p>
    <w:p w:rsidR="00A960EF" w:rsidRDefault="00A960EF" w:rsidP="00A960EF">
      <w:pPr>
        <w:pStyle w:val="Heading2"/>
        <w:spacing w:before="158"/>
        <w:jc w:val="both"/>
      </w:pPr>
      <w:bookmarkStart w:id="57" w:name="_TOC_250055"/>
      <w:bookmarkStart w:id="58" w:name="_Toc57651638"/>
      <w:bookmarkStart w:id="59" w:name="_Toc57651895"/>
      <w:bookmarkEnd w:id="57"/>
      <w:r>
        <w:t>Warrants</w:t>
      </w:r>
      <w:bookmarkEnd w:id="58"/>
      <w:bookmarkEnd w:id="59"/>
    </w:p>
    <w:p w:rsidR="00A960EF" w:rsidRDefault="00A960EF" w:rsidP="00A960EF">
      <w:pPr>
        <w:pStyle w:val="ListParagraph"/>
        <w:widowControl w:val="0"/>
        <w:numPr>
          <w:ilvl w:val="1"/>
          <w:numId w:val="43"/>
        </w:numPr>
        <w:tabs>
          <w:tab w:val="left" w:pos="636"/>
        </w:tabs>
        <w:autoSpaceDE w:val="0"/>
        <w:autoSpaceDN w:val="0"/>
        <w:spacing w:before="182" w:after="0"/>
        <w:ind w:right="328" w:firstLine="0"/>
        <w:contextualSpacing w:val="0"/>
        <w:rPr>
          <w:sz w:val="24"/>
        </w:rPr>
      </w:pPr>
      <w:r>
        <w:rPr>
          <w:sz w:val="24"/>
        </w:rPr>
        <w:t>The Private Sector Housing team will exercise its powers to gain entry without prior notice to investigate suspected non-compliance with housing related</w:t>
      </w:r>
      <w:r>
        <w:rPr>
          <w:spacing w:val="-25"/>
          <w:sz w:val="24"/>
        </w:rPr>
        <w:t xml:space="preserve"> </w:t>
      </w:r>
      <w:r>
        <w:rPr>
          <w:sz w:val="24"/>
        </w:rPr>
        <w:t>offences.</w:t>
      </w:r>
    </w:p>
    <w:p w:rsidR="00A960EF" w:rsidRDefault="00A960EF" w:rsidP="00A960EF">
      <w:pPr>
        <w:pStyle w:val="BodyText"/>
        <w:spacing w:before="161"/>
        <w:ind w:left="100"/>
      </w:pPr>
      <w:r>
        <w:t>Reasons for the use may include;</w:t>
      </w:r>
    </w:p>
    <w:p w:rsidR="00A960EF" w:rsidRDefault="00A960EF" w:rsidP="00A960EF">
      <w:pPr>
        <w:pStyle w:val="ListParagraph"/>
        <w:widowControl w:val="0"/>
        <w:numPr>
          <w:ilvl w:val="2"/>
          <w:numId w:val="43"/>
        </w:numPr>
        <w:tabs>
          <w:tab w:val="left" w:pos="820"/>
          <w:tab w:val="left" w:pos="821"/>
        </w:tabs>
        <w:autoSpaceDE w:val="0"/>
        <w:autoSpaceDN w:val="0"/>
        <w:spacing w:before="183" w:after="0" w:line="240" w:lineRule="auto"/>
        <w:contextualSpacing w:val="0"/>
        <w:rPr>
          <w:sz w:val="24"/>
        </w:rPr>
      </w:pPr>
      <w:r>
        <w:rPr>
          <w:sz w:val="24"/>
        </w:rPr>
        <w:t>Where previous attempts to gain access have been</w:t>
      </w:r>
      <w:r>
        <w:rPr>
          <w:spacing w:val="-19"/>
          <w:sz w:val="24"/>
        </w:rPr>
        <w:t xml:space="preserve"> </w:t>
      </w:r>
      <w:r>
        <w:rPr>
          <w:sz w:val="24"/>
        </w:rPr>
        <w:t>denied</w:t>
      </w:r>
    </w:p>
    <w:p w:rsidR="00A960EF" w:rsidRDefault="00A960EF" w:rsidP="00A960EF">
      <w:pPr>
        <w:pStyle w:val="ListParagraph"/>
        <w:widowControl w:val="0"/>
        <w:numPr>
          <w:ilvl w:val="2"/>
          <w:numId w:val="43"/>
        </w:numPr>
        <w:tabs>
          <w:tab w:val="left" w:pos="820"/>
          <w:tab w:val="left" w:pos="821"/>
        </w:tabs>
        <w:autoSpaceDE w:val="0"/>
        <w:autoSpaceDN w:val="0"/>
        <w:spacing w:before="20" w:after="0" w:line="240" w:lineRule="auto"/>
        <w:contextualSpacing w:val="0"/>
        <w:rPr>
          <w:sz w:val="24"/>
        </w:rPr>
      </w:pPr>
      <w:r>
        <w:rPr>
          <w:sz w:val="24"/>
        </w:rPr>
        <w:t>reasons to believe that a refusal will be</w:t>
      </w:r>
      <w:r>
        <w:rPr>
          <w:spacing w:val="-21"/>
          <w:sz w:val="24"/>
        </w:rPr>
        <w:t xml:space="preserve"> </w:t>
      </w:r>
      <w:r>
        <w:rPr>
          <w:sz w:val="24"/>
        </w:rPr>
        <w:t>anticipated</w:t>
      </w:r>
    </w:p>
    <w:p w:rsidR="00A960EF" w:rsidRDefault="00A960EF" w:rsidP="00A960EF">
      <w:pPr>
        <w:pStyle w:val="ListParagraph"/>
        <w:widowControl w:val="0"/>
        <w:numPr>
          <w:ilvl w:val="2"/>
          <w:numId w:val="43"/>
        </w:numPr>
        <w:tabs>
          <w:tab w:val="left" w:pos="820"/>
          <w:tab w:val="left" w:pos="821"/>
        </w:tabs>
        <w:autoSpaceDE w:val="0"/>
        <w:autoSpaceDN w:val="0"/>
        <w:spacing w:before="17" w:after="0" w:line="256" w:lineRule="auto"/>
        <w:ind w:right="303"/>
        <w:contextualSpacing w:val="0"/>
        <w:rPr>
          <w:sz w:val="24"/>
        </w:rPr>
      </w:pPr>
      <w:r>
        <w:rPr>
          <w:sz w:val="24"/>
        </w:rPr>
        <w:t>to determine if a property is a licensable HMO or has breached Management Regulations.</w:t>
      </w:r>
    </w:p>
    <w:p w:rsidR="00A960EF" w:rsidRDefault="00A960EF" w:rsidP="00A960EF">
      <w:pPr>
        <w:pStyle w:val="ListParagraph"/>
        <w:widowControl w:val="0"/>
        <w:numPr>
          <w:ilvl w:val="2"/>
          <w:numId w:val="43"/>
        </w:numPr>
        <w:tabs>
          <w:tab w:val="left" w:pos="820"/>
          <w:tab w:val="left" w:pos="821"/>
        </w:tabs>
        <w:autoSpaceDE w:val="0"/>
        <w:autoSpaceDN w:val="0"/>
        <w:spacing w:before="3" w:after="0" w:line="256" w:lineRule="auto"/>
        <w:ind w:right="303"/>
        <w:contextualSpacing w:val="0"/>
        <w:rPr>
          <w:sz w:val="24"/>
        </w:rPr>
      </w:pPr>
      <w:r>
        <w:rPr>
          <w:sz w:val="24"/>
        </w:rPr>
        <w:t>joint working with other agencies such as Police, Immigration, Environmental Health/Enforcement, Planning Enforcement and the Kent Fire and Rescue Service.</w:t>
      </w:r>
    </w:p>
    <w:p w:rsidR="00A960EF" w:rsidRPr="00813394" w:rsidRDefault="00A960EF" w:rsidP="00A960EF">
      <w:pPr>
        <w:pStyle w:val="BodyText"/>
        <w:spacing w:before="163"/>
        <w:ind w:left="100"/>
        <w:rPr>
          <w:rFonts w:asciiTheme="minorHAnsi" w:hAnsiTheme="minorHAnsi"/>
        </w:rPr>
      </w:pPr>
      <w:r w:rsidRPr="00813394">
        <w:rPr>
          <w:rFonts w:asciiTheme="minorHAnsi" w:hAnsiTheme="minorHAnsi"/>
        </w:rPr>
        <w:t>Officers can apply to Magistrates Court for a Warrant to enter a premises.</w:t>
      </w:r>
    </w:p>
    <w:p w:rsidR="00A960EF" w:rsidRDefault="00A960EF" w:rsidP="00A960EF">
      <w:pPr>
        <w:pStyle w:val="Heading2"/>
        <w:spacing w:before="182"/>
        <w:jc w:val="both"/>
      </w:pPr>
      <w:bookmarkStart w:id="60" w:name="_TOC_250054"/>
      <w:bookmarkStart w:id="61" w:name="_Toc57651639"/>
      <w:bookmarkStart w:id="62" w:name="_Toc57651896"/>
      <w:bookmarkEnd w:id="60"/>
      <w:r>
        <w:t>Simple Cautions</w:t>
      </w:r>
      <w:bookmarkEnd w:id="61"/>
      <w:bookmarkEnd w:id="62"/>
    </w:p>
    <w:p w:rsidR="00A960EF" w:rsidRDefault="00A960EF" w:rsidP="00A960EF">
      <w:pPr>
        <w:pStyle w:val="BodyText"/>
        <w:spacing w:before="11"/>
        <w:rPr>
          <w:b/>
          <w:sz w:val="23"/>
        </w:rPr>
      </w:pPr>
    </w:p>
    <w:p w:rsidR="00A960EF" w:rsidRDefault="00A960EF" w:rsidP="00A960EF">
      <w:pPr>
        <w:pStyle w:val="ListParagraph"/>
        <w:widowControl w:val="0"/>
        <w:numPr>
          <w:ilvl w:val="1"/>
          <w:numId w:val="43"/>
        </w:numPr>
        <w:tabs>
          <w:tab w:val="left" w:pos="638"/>
        </w:tabs>
        <w:autoSpaceDE w:val="0"/>
        <w:autoSpaceDN w:val="0"/>
        <w:spacing w:after="0" w:line="240" w:lineRule="auto"/>
        <w:ind w:right="294" w:firstLine="0"/>
        <w:contextualSpacing w:val="0"/>
        <w:jc w:val="both"/>
        <w:rPr>
          <w:sz w:val="24"/>
        </w:rPr>
      </w:pPr>
      <w:r>
        <w:rPr>
          <w:sz w:val="24"/>
        </w:rPr>
        <w:t xml:space="preserve">In certain circumstances, officers may use simple caution where someone has committed a less serious offence. A simple caution warns people that their behaviour has been unacceptable and makes them aware of the legal </w:t>
      </w:r>
      <w:r w:rsidRPr="00802DDB">
        <w:rPr>
          <w:sz w:val="24"/>
        </w:rPr>
        <w:t>consequences should</w:t>
      </w:r>
      <w:r>
        <w:rPr>
          <w:sz w:val="24"/>
          <w:u w:val="single"/>
        </w:rPr>
        <w:t xml:space="preserve"> they </w:t>
      </w:r>
      <w:r>
        <w:rPr>
          <w:sz w:val="24"/>
        </w:rPr>
        <w:t>commit further</w:t>
      </w:r>
      <w:r>
        <w:rPr>
          <w:spacing w:val="-1"/>
          <w:sz w:val="24"/>
        </w:rPr>
        <w:t xml:space="preserve"> </w:t>
      </w:r>
      <w:r>
        <w:rPr>
          <w:sz w:val="24"/>
        </w:rPr>
        <w:t>offences.</w:t>
      </w:r>
    </w:p>
    <w:p w:rsidR="00A960EF" w:rsidRDefault="00A960EF" w:rsidP="00A960EF">
      <w:pPr>
        <w:spacing w:before="158"/>
        <w:ind w:left="100"/>
        <w:jc w:val="both"/>
        <w:rPr>
          <w:sz w:val="16"/>
        </w:rPr>
      </w:pPr>
      <w:r>
        <w:rPr>
          <w:position w:val="6"/>
          <w:sz w:val="13"/>
        </w:rPr>
        <w:t xml:space="preserve">11 </w:t>
      </w:r>
      <w:hyperlink r:id="rId32">
        <w:r>
          <w:rPr>
            <w:color w:val="0000FF"/>
            <w:sz w:val="16"/>
            <w:u w:val="single" w:color="0000FF"/>
          </w:rPr>
          <w:t>Futher information regarding legislation can be found at http://www.legislation.gov.uk/ukpga/2004/34/section/235</w:t>
        </w:r>
      </w:hyperlink>
    </w:p>
    <w:p w:rsidR="00A960EF" w:rsidRDefault="00A960EF" w:rsidP="00A960EF">
      <w:pPr>
        <w:jc w:val="both"/>
        <w:rPr>
          <w:sz w:val="16"/>
        </w:rPr>
      </w:pPr>
    </w:p>
    <w:p w:rsidR="00A960EF" w:rsidRDefault="00A960EF" w:rsidP="00A960EF">
      <w:pPr>
        <w:pStyle w:val="BodyText"/>
        <w:rPr>
          <w:sz w:val="20"/>
        </w:rPr>
      </w:pPr>
    </w:p>
    <w:p w:rsidR="00A960EF" w:rsidRDefault="00A960EF" w:rsidP="00A960EF">
      <w:pPr>
        <w:pStyle w:val="BodyText"/>
        <w:spacing w:before="92"/>
        <w:ind w:left="100"/>
      </w:pPr>
      <w:r>
        <w:t>Simple cautions can only be issued where.</w:t>
      </w:r>
    </w:p>
    <w:p w:rsidR="00A960EF" w:rsidRDefault="00A960EF" w:rsidP="00A960EF">
      <w:pPr>
        <w:pStyle w:val="BodyText"/>
        <w:rPr>
          <w:sz w:val="26"/>
        </w:rPr>
      </w:pPr>
    </w:p>
    <w:p w:rsidR="00A960EF" w:rsidRDefault="00A960EF" w:rsidP="00A960EF">
      <w:pPr>
        <w:pStyle w:val="BodyText"/>
        <w:rPr>
          <w:sz w:val="22"/>
        </w:rPr>
      </w:pPr>
    </w:p>
    <w:p w:rsidR="00A960EF" w:rsidRDefault="00A960EF" w:rsidP="00A960EF">
      <w:pPr>
        <w:pStyle w:val="ListParagraph"/>
        <w:widowControl w:val="0"/>
        <w:numPr>
          <w:ilvl w:val="0"/>
          <w:numId w:val="5"/>
        </w:numPr>
        <w:tabs>
          <w:tab w:val="left" w:pos="820"/>
          <w:tab w:val="left" w:pos="821"/>
        </w:tabs>
        <w:autoSpaceDE w:val="0"/>
        <w:autoSpaceDN w:val="0"/>
        <w:spacing w:after="0" w:line="292" w:lineRule="exact"/>
        <w:contextualSpacing w:val="0"/>
        <w:rPr>
          <w:sz w:val="24"/>
        </w:rPr>
      </w:pPr>
      <w:r>
        <w:rPr>
          <w:sz w:val="24"/>
        </w:rPr>
        <w:t>Where sufficient evidence is available to prove the</w:t>
      </w:r>
      <w:r>
        <w:rPr>
          <w:spacing w:val="-8"/>
          <w:sz w:val="24"/>
        </w:rPr>
        <w:t xml:space="preserve"> </w:t>
      </w:r>
      <w:r>
        <w:rPr>
          <w:sz w:val="24"/>
        </w:rPr>
        <w:t>case</w:t>
      </w:r>
    </w:p>
    <w:p w:rsidR="00A960EF" w:rsidRDefault="00A960EF" w:rsidP="00A960EF">
      <w:pPr>
        <w:pStyle w:val="ListParagraph"/>
        <w:widowControl w:val="0"/>
        <w:numPr>
          <w:ilvl w:val="0"/>
          <w:numId w:val="5"/>
        </w:numPr>
        <w:tabs>
          <w:tab w:val="left" w:pos="820"/>
          <w:tab w:val="left" w:pos="821"/>
        </w:tabs>
        <w:autoSpaceDE w:val="0"/>
        <w:autoSpaceDN w:val="0"/>
        <w:spacing w:after="0" w:line="292" w:lineRule="exact"/>
        <w:contextualSpacing w:val="0"/>
        <w:rPr>
          <w:sz w:val="24"/>
        </w:rPr>
      </w:pPr>
      <w:r>
        <w:rPr>
          <w:sz w:val="24"/>
        </w:rPr>
        <w:t>The offender must admit the</w:t>
      </w:r>
      <w:r>
        <w:rPr>
          <w:spacing w:val="-5"/>
          <w:sz w:val="24"/>
        </w:rPr>
        <w:t xml:space="preserve"> </w:t>
      </w:r>
      <w:r>
        <w:rPr>
          <w:sz w:val="24"/>
        </w:rPr>
        <w:t>offence</w:t>
      </w:r>
    </w:p>
    <w:p w:rsidR="00A960EF" w:rsidRDefault="00A960EF" w:rsidP="00A960EF">
      <w:pPr>
        <w:pStyle w:val="ListParagraph"/>
        <w:widowControl w:val="0"/>
        <w:numPr>
          <w:ilvl w:val="0"/>
          <w:numId w:val="5"/>
        </w:numPr>
        <w:tabs>
          <w:tab w:val="left" w:pos="820"/>
          <w:tab w:val="left" w:pos="821"/>
        </w:tabs>
        <w:autoSpaceDE w:val="0"/>
        <w:autoSpaceDN w:val="0"/>
        <w:spacing w:after="0" w:line="293" w:lineRule="exact"/>
        <w:contextualSpacing w:val="0"/>
        <w:rPr>
          <w:sz w:val="24"/>
        </w:rPr>
      </w:pPr>
      <w:r>
        <w:rPr>
          <w:sz w:val="24"/>
        </w:rPr>
        <w:t>There is evidence an offender is</w:t>
      </w:r>
      <w:r>
        <w:rPr>
          <w:spacing w:val="-1"/>
          <w:sz w:val="24"/>
        </w:rPr>
        <w:t xml:space="preserve"> </w:t>
      </w:r>
      <w:r>
        <w:rPr>
          <w:sz w:val="24"/>
        </w:rPr>
        <w:t>guilty</w:t>
      </w:r>
    </w:p>
    <w:p w:rsidR="00A960EF" w:rsidRDefault="00A960EF" w:rsidP="00A960EF">
      <w:pPr>
        <w:pStyle w:val="ListParagraph"/>
        <w:widowControl w:val="0"/>
        <w:numPr>
          <w:ilvl w:val="0"/>
          <w:numId w:val="5"/>
        </w:numPr>
        <w:tabs>
          <w:tab w:val="left" w:pos="820"/>
          <w:tab w:val="left" w:pos="821"/>
        </w:tabs>
        <w:autoSpaceDE w:val="0"/>
        <w:autoSpaceDN w:val="0"/>
        <w:spacing w:after="0" w:line="293" w:lineRule="exact"/>
        <w:contextualSpacing w:val="0"/>
        <w:rPr>
          <w:sz w:val="24"/>
        </w:rPr>
      </w:pPr>
      <w:r>
        <w:rPr>
          <w:sz w:val="24"/>
        </w:rPr>
        <w:t>The offender is eighteen years of age and</w:t>
      </w:r>
      <w:r>
        <w:rPr>
          <w:spacing w:val="-5"/>
          <w:sz w:val="24"/>
        </w:rPr>
        <w:t xml:space="preserve"> </w:t>
      </w:r>
      <w:r>
        <w:rPr>
          <w:sz w:val="24"/>
        </w:rPr>
        <w:t>over</w:t>
      </w:r>
    </w:p>
    <w:p w:rsidR="00A960EF" w:rsidRDefault="00A960EF" w:rsidP="00A960EF">
      <w:pPr>
        <w:pStyle w:val="ListParagraph"/>
        <w:widowControl w:val="0"/>
        <w:numPr>
          <w:ilvl w:val="0"/>
          <w:numId w:val="5"/>
        </w:numPr>
        <w:tabs>
          <w:tab w:val="left" w:pos="820"/>
          <w:tab w:val="left" w:pos="821"/>
        </w:tabs>
        <w:autoSpaceDE w:val="0"/>
        <w:autoSpaceDN w:val="0"/>
        <w:spacing w:after="0" w:line="292" w:lineRule="exact"/>
        <w:contextualSpacing w:val="0"/>
        <w:rPr>
          <w:sz w:val="24"/>
        </w:rPr>
      </w:pPr>
      <w:r>
        <w:rPr>
          <w:sz w:val="24"/>
        </w:rPr>
        <w:t>It is in the public interest to use Simple</w:t>
      </w:r>
      <w:r>
        <w:rPr>
          <w:spacing w:val="-9"/>
          <w:sz w:val="24"/>
        </w:rPr>
        <w:t xml:space="preserve"> </w:t>
      </w:r>
      <w:r>
        <w:rPr>
          <w:sz w:val="24"/>
        </w:rPr>
        <w:t>Caution.</w:t>
      </w:r>
    </w:p>
    <w:p w:rsidR="00A960EF" w:rsidRDefault="00A960EF" w:rsidP="00A960EF">
      <w:pPr>
        <w:pStyle w:val="ListParagraph"/>
        <w:widowControl w:val="0"/>
        <w:numPr>
          <w:ilvl w:val="0"/>
          <w:numId w:val="5"/>
        </w:numPr>
        <w:tabs>
          <w:tab w:val="left" w:pos="820"/>
          <w:tab w:val="left" w:pos="821"/>
        </w:tabs>
        <w:autoSpaceDE w:val="0"/>
        <w:autoSpaceDN w:val="0"/>
        <w:spacing w:after="0" w:line="240" w:lineRule="auto"/>
        <w:ind w:right="454"/>
        <w:contextualSpacing w:val="0"/>
        <w:rPr>
          <w:sz w:val="24"/>
        </w:rPr>
      </w:pPr>
      <w:r>
        <w:rPr>
          <w:sz w:val="24"/>
        </w:rPr>
        <w:t>The offender agrees to be given a caution- if the offender does not agree to receive a caution then they are likely to be prosecuted</w:t>
      </w:r>
      <w:r>
        <w:rPr>
          <w:spacing w:val="-12"/>
          <w:sz w:val="24"/>
        </w:rPr>
        <w:t xml:space="preserve"> </w:t>
      </w:r>
      <w:r>
        <w:rPr>
          <w:sz w:val="24"/>
        </w:rPr>
        <w:t>instead</w:t>
      </w:r>
    </w:p>
    <w:p w:rsidR="00A960EF" w:rsidRDefault="00A960EF" w:rsidP="00A960EF">
      <w:pPr>
        <w:pStyle w:val="BodyText"/>
        <w:spacing w:before="2"/>
      </w:pPr>
    </w:p>
    <w:p w:rsidR="00A960EF" w:rsidRDefault="00A960EF" w:rsidP="00A960EF">
      <w:pPr>
        <w:pStyle w:val="ListParagraph"/>
        <w:widowControl w:val="0"/>
        <w:numPr>
          <w:ilvl w:val="1"/>
          <w:numId w:val="43"/>
        </w:numPr>
        <w:tabs>
          <w:tab w:val="left" w:pos="636"/>
        </w:tabs>
        <w:autoSpaceDE w:val="0"/>
        <w:autoSpaceDN w:val="0"/>
        <w:spacing w:after="0" w:line="240" w:lineRule="auto"/>
        <w:ind w:right="1057" w:firstLine="0"/>
        <w:contextualSpacing w:val="0"/>
        <w:jc w:val="both"/>
        <w:rPr>
          <w:sz w:val="24"/>
        </w:rPr>
      </w:pPr>
      <w:r>
        <w:rPr>
          <w:sz w:val="24"/>
        </w:rPr>
        <w:t>Simple cautions are normally not appropriate where there is a history</w:t>
      </w:r>
      <w:r>
        <w:rPr>
          <w:spacing w:val="-30"/>
          <w:sz w:val="24"/>
        </w:rPr>
        <w:t xml:space="preserve"> </w:t>
      </w:r>
      <w:r>
        <w:rPr>
          <w:sz w:val="24"/>
        </w:rPr>
        <w:t>of offending within the last 2 years or where the same type of offence has</w:t>
      </w:r>
      <w:r>
        <w:rPr>
          <w:spacing w:val="-33"/>
          <w:sz w:val="24"/>
        </w:rPr>
        <w:t xml:space="preserve"> </w:t>
      </w:r>
      <w:r>
        <w:rPr>
          <w:sz w:val="24"/>
        </w:rPr>
        <w:t>been committed before. In these circumstances prosecution is more</w:t>
      </w:r>
      <w:r>
        <w:rPr>
          <w:spacing w:val="-18"/>
          <w:sz w:val="24"/>
        </w:rPr>
        <w:t xml:space="preserve"> </w:t>
      </w:r>
      <w:r>
        <w:rPr>
          <w:sz w:val="24"/>
        </w:rPr>
        <w:t>appropriate.</w:t>
      </w:r>
    </w:p>
    <w:p w:rsidR="00A960EF" w:rsidRDefault="00A960EF" w:rsidP="00A960EF">
      <w:pPr>
        <w:pStyle w:val="BodyText"/>
      </w:pPr>
    </w:p>
    <w:p w:rsidR="00A960EF" w:rsidRDefault="00A960EF" w:rsidP="00A960EF">
      <w:pPr>
        <w:pStyle w:val="ListParagraph"/>
        <w:widowControl w:val="0"/>
        <w:numPr>
          <w:ilvl w:val="1"/>
          <w:numId w:val="43"/>
        </w:numPr>
        <w:tabs>
          <w:tab w:val="left" w:pos="636"/>
        </w:tabs>
        <w:autoSpaceDE w:val="0"/>
        <w:autoSpaceDN w:val="0"/>
        <w:spacing w:after="0" w:line="240" w:lineRule="auto"/>
        <w:ind w:right="175" w:firstLine="0"/>
        <w:contextualSpacing w:val="0"/>
        <w:rPr>
          <w:sz w:val="24"/>
        </w:rPr>
      </w:pPr>
      <w:r>
        <w:rPr>
          <w:sz w:val="24"/>
        </w:rPr>
        <w:t xml:space="preserve">A record of the caution will be held by the Council Private Sector Housing Team and will be kept on file for two years. If the offender commits a further offence, the caution may influence the council decision whether to commence prosecution proceedings and alternative to issuing a civil penalty. If during the time the caution is in force, the offender pleads guilty to/or is found guilty of committing another offence anywhere in England and Wales, the Caution </w:t>
      </w:r>
      <w:r>
        <w:rPr>
          <w:spacing w:val="2"/>
          <w:sz w:val="24"/>
        </w:rPr>
        <w:t xml:space="preserve">may </w:t>
      </w:r>
      <w:r>
        <w:rPr>
          <w:sz w:val="24"/>
        </w:rPr>
        <w:t>be cited in court and this may influence the severity of the sentence that the court</w:t>
      </w:r>
      <w:r>
        <w:rPr>
          <w:spacing w:val="-26"/>
          <w:sz w:val="24"/>
        </w:rPr>
        <w:t xml:space="preserve"> </w:t>
      </w:r>
      <w:r>
        <w:rPr>
          <w:sz w:val="24"/>
        </w:rPr>
        <w:t>imposes.</w:t>
      </w:r>
    </w:p>
    <w:p w:rsidR="00A960EF" w:rsidRDefault="00A960EF" w:rsidP="00A960EF">
      <w:pPr>
        <w:pStyle w:val="BodyText"/>
        <w:spacing w:before="11"/>
        <w:rPr>
          <w:sz w:val="23"/>
        </w:rPr>
      </w:pPr>
    </w:p>
    <w:p w:rsidR="00A960EF" w:rsidRDefault="00A960EF" w:rsidP="00A960EF">
      <w:pPr>
        <w:pStyle w:val="Heading2"/>
      </w:pPr>
      <w:bookmarkStart w:id="63" w:name="_TOC_250053"/>
      <w:bookmarkStart w:id="64" w:name="_Toc57651640"/>
      <w:bookmarkStart w:id="65" w:name="_Toc57651897"/>
      <w:bookmarkEnd w:id="63"/>
      <w:r>
        <w:t>Review cases for enforcement action</w:t>
      </w:r>
      <w:bookmarkEnd w:id="64"/>
      <w:bookmarkEnd w:id="65"/>
    </w:p>
    <w:p w:rsidR="00A960EF" w:rsidRDefault="00A960EF" w:rsidP="00A960EF">
      <w:pPr>
        <w:pStyle w:val="ListParagraph"/>
        <w:widowControl w:val="0"/>
        <w:numPr>
          <w:ilvl w:val="1"/>
          <w:numId w:val="43"/>
        </w:numPr>
        <w:tabs>
          <w:tab w:val="left" w:pos="631"/>
        </w:tabs>
        <w:autoSpaceDE w:val="0"/>
        <w:autoSpaceDN w:val="0"/>
        <w:spacing w:before="182" w:after="0"/>
        <w:ind w:right="321" w:firstLine="0"/>
        <w:contextualSpacing w:val="0"/>
        <w:rPr>
          <w:sz w:val="24"/>
        </w:rPr>
      </w:pPr>
      <w:r>
        <w:rPr>
          <w:sz w:val="24"/>
        </w:rPr>
        <w:t>When considering taking formal action, a case review will be undertaken to determine whether the evidential and public interests tests are met and whether the course of action is in line with the Councils Housing Enforcement and Licensing policy.</w:t>
      </w:r>
    </w:p>
    <w:p w:rsidR="00A960EF" w:rsidRDefault="00A960EF" w:rsidP="00A960EF">
      <w:pPr>
        <w:pStyle w:val="Heading2"/>
        <w:spacing w:before="160"/>
      </w:pPr>
      <w:bookmarkStart w:id="66" w:name="_TOC_250052"/>
      <w:bookmarkStart w:id="67" w:name="_Toc57651641"/>
      <w:bookmarkStart w:id="68" w:name="_Toc57651898"/>
      <w:bookmarkEnd w:id="66"/>
      <w:r>
        <w:t>Works in Default</w:t>
      </w:r>
      <w:bookmarkEnd w:id="67"/>
      <w:bookmarkEnd w:id="68"/>
    </w:p>
    <w:p w:rsidR="00A960EF" w:rsidRDefault="00A960EF" w:rsidP="00A960EF">
      <w:pPr>
        <w:pStyle w:val="ListParagraph"/>
        <w:widowControl w:val="0"/>
        <w:numPr>
          <w:ilvl w:val="1"/>
          <w:numId w:val="43"/>
        </w:numPr>
        <w:tabs>
          <w:tab w:val="left" w:pos="631"/>
        </w:tabs>
        <w:autoSpaceDE w:val="0"/>
        <w:autoSpaceDN w:val="0"/>
        <w:spacing w:before="181" w:after="0"/>
        <w:ind w:right="117" w:firstLine="0"/>
        <w:contextualSpacing w:val="0"/>
        <w:rPr>
          <w:sz w:val="24"/>
        </w:rPr>
      </w:pPr>
      <w:r>
        <w:rPr>
          <w:sz w:val="24"/>
        </w:rPr>
        <w:t>Where the party subject to enforcement action knowingly fails to comply with the requirements of a statutory notice, the Council will consider further appropriate action to secure compliance. In considering what course of action is most appropriate the Council will have regard to the seriousness of the offence and any immediate risk posed to the occupiers. Works in default will be considered as a course of action where there has been a failure, or inadequate action, to comply with an improvement notice. Prosecution of the person responsible for non-compliance may also be pursued where this is believed to be in the public’s interest. Account will be taken of the seriousness of the offence, any mitigating circumstances, history and the Council’s corporate enforcement policy. Certain offences, such as the intentional breach of a prohibition notice or persistent negligence in management will always be prosecuted.</w:t>
      </w:r>
    </w:p>
    <w:p w:rsidR="00661803" w:rsidRDefault="00661803" w:rsidP="00A960EF">
      <w:pPr>
        <w:jc w:val="both"/>
        <w:rPr>
          <w:sz w:val="16"/>
        </w:rPr>
      </w:pPr>
    </w:p>
    <w:p w:rsidR="00661803" w:rsidRDefault="00661803" w:rsidP="00A960EF">
      <w:pPr>
        <w:jc w:val="both"/>
        <w:rPr>
          <w:sz w:val="16"/>
        </w:rPr>
      </w:pPr>
    </w:p>
    <w:p w:rsidR="00661803" w:rsidRDefault="00661803" w:rsidP="00661803">
      <w:pPr>
        <w:pStyle w:val="Heading2"/>
        <w:spacing w:before="92"/>
        <w:ind w:left="120"/>
      </w:pPr>
      <w:bookmarkStart w:id="69" w:name="_Toc57651642"/>
      <w:bookmarkStart w:id="70" w:name="_Toc57651899"/>
      <w:r>
        <w:t>Rights of Appeal</w:t>
      </w:r>
      <w:bookmarkEnd w:id="69"/>
      <w:bookmarkEnd w:id="70"/>
    </w:p>
    <w:p w:rsidR="00661803" w:rsidRDefault="00661803" w:rsidP="00661803">
      <w:pPr>
        <w:pStyle w:val="BodyText"/>
        <w:spacing w:before="4"/>
        <w:rPr>
          <w:b/>
        </w:rPr>
      </w:pPr>
    </w:p>
    <w:p w:rsidR="00661803" w:rsidRDefault="00661803" w:rsidP="00661803">
      <w:pPr>
        <w:pStyle w:val="ListParagraph"/>
        <w:widowControl w:val="0"/>
        <w:numPr>
          <w:ilvl w:val="1"/>
          <w:numId w:val="43"/>
        </w:numPr>
        <w:tabs>
          <w:tab w:val="left" w:pos="656"/>
        </w:tabs>
        <w:autoSpaceDE w:val="0"/>
        <w:autoSpaceDN w:val="0"/>
        <w:spacing w:after="0" w:line="276" w:lineRule="exact"/>
        <w:ind w:right="129"/>
        <w:contextualSpacing w:val="0"/>
        <w:rPr>
          <w:sz w:val="24"/>
        </w:rPr>
      </w:pPr>
      <w:r>
        <w:rPr>
          <w:sz w:val="24"/>
        </w:rPr>
        <w:t>All recipients of notices and orders made by the Council will be informed of their rights to appeal to the First Tier Tribunal</w:t>
      </w:r>
      <w:r>
        <w:rPr>
          <w:position w:val="8"/>
          <w:sz w:val="16"/>
        </w:rPr>
        <w:t xml:space="preserve">13 </w:t>
      </w:r>
      <w:r>
        <w:rPr>
          <w:sz w:val="24"/>
        </w:rPr>
        <w:t>if they believe the notice or order has been served in error, or if the recipient believes the proposed course of action is unjustified.</w:t>
      </w:r>
    </w:p>
    <w:p w:rsidR="00661803" w:rsidRDefault="00661803" w:rsidP="00661803">
      <w:pPr>
        <w:pStyle w:val="BodyText"/>
      </w:pPr>
    </w:p>
    <w:p w:rsidR="00661803" w:rsidRPr="00661803" w:rsidRDefault="00661803" w:rsidP="00661803">
      <w:pPr>
        <w:pStyle w:val="ListParagraph"/>
        <w:widowControl w:val="0"/>
        <w:numPr>
          <w:ilvl w:val="1"/>
          <w:numId w:val="43"/>
        </w:numPr>
        <w:tabs>
          <w:tab w:val="left" w:pos="656"/>
        </w:tabs>
        <w:autoSpaceDE w:val="0"/>
        <w:autoSpaceDN w:val="0"/>
        <w:spacing w:after="0" w:line="240" w:lineRule="auto"/>
        <w:ind w:left="655" w:hanging="535"/>
        <w:contextualSpacing w:val="0"/>
        <w:rPr>
          <w:sz w:val="24"/>
        </w:rPr>
      </w:pPr>
      <w:r w:rsidRPr="00661803">
        <w:rPr>
          <w:sz w:val="24"/>
        </w:rPr>
        <w:t>First-tier Tribunal (Property Chamber) Residential</w:t>
      </w:r>
      <w:r w:rsidRPr="00661803">
        <w:rPr>
          <w:spacing w:val="-19"/>
          <w:sz w:val="24"/>
        </w:rPr>
        <w:t xml:space="preserve"> </w:t>
      </w:r>
      <w:r w:rsidRPr="00661803">
        <w:rPr>
          <w:sz w:val="24"/>
        </w:rPr>
        <w:t>Property</w:t>
      </w:r>
    </w:p>
    <w:p w:rsidR="00661803" w:rsidRPr="00661803" w:rsidRDefault="00661803" w:rsidP="00661803">
      <w:pPr>
        <w:pStyle w:val="BodyText"/>
        <w:ind w:left="120" w:right="946"/>
        <w:rPr>
          <w:rFonts w:asciiTheme="minorHAnsi" w:hAnsiTheme="minorHAnsi"/>
        </w:rPr>
      </w:pPr>
      <w:r w:rsidRPr="00661803">
        <w:rPr>
          <w:rFonts w:asciiTheme="minorHAnsi" w:hAnsiTheme="minorHAnsi"/>
        </w:rPr>
        <w:t>Havant Justice Centre, The Court House, Elmleigh Road, Havant, Hampshire PO9 2AL.</w:t>
      </w:r>
    </w:p>
    <w:p w:rsidR="00661803" w:rsidRDefault="00661803" w:rsidP="00661803">
      <w:pPr>
        <w:pStyle w:val="BodyText"/>
        <w:spacing w:before="2"/>
      </w:pPr>
    </w:p>
    <w:p w:rsidR="00661803" w:rsidRDefault="00661803" w:rsidP="00661803">
      <w:pPr>
        <w:pStyle w:val="Heading2"/>
        <w:spacing w:before="1"/>
        <w:ind w:left="120"/>
      </w:pPr>
      <w:bookmarkStart w:id="71" w:name="_Toc57651643"/>
      <w:bookmarkStart w:id="72" w:name="_Toc57651900"/>
      <w:r>
        <w:t>Shared Enforcement</w:t>
      </w:r>
      <w:bookmarkEnd w:id="71"/>
      <w:bookmarkEnd w:id="72"/>
    </w:p>
    <w:p w:rsidR="00661803" w:rsidRDefault="00661803" w:rsidP="00661803">
      <w:pPr>
        <w:pStyle w:val="BodyText"/>
        <w:rPr>
          <w:b/>
        </w:rPr>
      </w:pPr>
    </w:p>
    <w:p w:rsidR="00661803" w:rsidRDefault="00661803" w:rsidP="00661803">
      <w:pPr>
        <w:pStyle w:val="ListParagraph"/>
        <w:widowControl w:val="0"/>
        <w:numPr>
          <w:ilvl w:val="1"/>
          <w:numId w:val="43"/>
        </w:numPr>
        <w:tabs>
          <w:tab w:val="left" w:pos="656"/>
        </w:tabs>
        <w:autoSpaceDE w:val="0"/>
        <w:autoSpaceDN w:val="0"/>
        <w:spacing w:after="0" w:line="240" w:lineRule="auto"/>
        <w:ind w:left="120" w:right="782" w:firstLine="0"/>
        <w:contextualSpacing w:val="0"/>
        <w:rPr>
          <w:sz w:val="24"/>
        </w:rPr>
      </w:pPr>
      <w:r>
        <w:rPr>
          <w:sz w:val="24"/>
        </w:rPr>
        <w:t>Officers may work with other services within the authority, as well as other enforcing authorities, who have the power to take enforcement action. These authorities may</w:t>
      </w:r>
      <w:r>
        <w:rPr>
          <w:spacing w:val="-7"/>
          <w:sz w:val="24"/>
        </w:rPr>
        <w:t xml:space="preserve"> </w:t>
      </w:r>
      <w:r>
        <w:rPr>
          <w:sz w:val="24"/>
        </w:rPr>
        <w:t>include:</w:t>
      </w:r>
    </w:p>
    <w:p w:rsidR="00661803" w:rsidRDefault="00661803" w:rsidP="00661803">
      <w:pPr>
        <w:pStyle w:val="BodyText"/>
      </w:pPr>
    </w:p>
    <w:p w:rsidR="00661803" w:rsidRDefault="00661803" w:rsidP="00661803">
      <w:pPr>
        <w:pStyle w:val="ListParagraph"/>
        <w:widowControl w:val="0"/>
        <w:numPr>
          <w:ilvl w:val="2"/>
          <w:numId w:val="43"/>
        </w:numPr>
        <w:tabs>
          <w:tab w:val="left" w:pos="840"/>
          <w:tab w:val="left" w:pos="841"/>
        </w:tabs>
        <w:autoSpaceDE w:val="0"/>
        <w:autoSpaceDN w:val="0"/>
        <w:spacing w:after="0" w:line="240" w:lineRule="auto"/>
        <w:ind w:left="840"/>
        <w:contextualSpacing w:val="0"/>
        <w:rPr>
          <w:sz w:val="24"/>
        </w:rPr>
      </w:pPr>
      <w:r>
        <w:rPr>
          <w:sz w:val="24"/>
        </w:rPr>
        <w:t>Kent Fire and Rescue</w:t>
      </w:r>
      <w:r>
        <w:rPr>
          <w:spacing w:val="-13"/>
          <w:sz w:val="24"/>
        </w:rPr>
        <w:t xml:space="preserve"> </w:t>
      </w:r>
      <w:r>
        <w:rPr>
          <w:sz w:val="24"/>
        </w:rPr>
        <w:t>Service;</w:t>
      </w:r>
    </w:p>
    <w:p w:rsidR="00661803" w:rsidRDefault="00661803" w:rsidP="00661803">
      <w:pPr>
        <w:pStyle w:val="ListParagraph"/>
        <w:widowControl w:val="0"/>
        <w:numPr>
          <w:ilvl w:val="2"/>
          <w:numId w:val="43"/>
        </w:numPr>
        <w:tabs>
          <w:tab w:val="left" w:pos="840"/>
          <w:tab w:val="left" w:pos="841"/>
        </w:tabs>
        <w:autoSpaceDE w:val="0"/>
        <w:autoSpaceDN w:val="0"/>
        <w:spacing w:before="46" w:after="0" w:line="240" w:lineRule="auto"/>
        <w:ind w:left="840"/>
        <w:contextualSpacing w:val="0"/>
        <w:rPr>
          <w:sz w:val="24"/>
        </w:rPr>
      </w:pPr>
      <w:r>
        <w:rPr>
          <w:sz w:val="24"/>
        </w:rPr>
        <w:t>Kent</w:t>
      </w:r>
      <w:r>
        <w:rPr>
          <w:spacing w:val="-3"/>
          <w:sz w:val="24"/>
        </w:rPr>
        <w:t xml:space="preserve"> </w:t>
      </w:r>
      <w:r>
        <w:rPr>
          <w:sz w:val="24"/>
        </w:rPr>
        <w:t>Police;</w:t>
      </w:r>
    </w:p>
    <w:p w:rsidR="00661803" w:rsidRDefault="00661803" w:rsidP="00661803">
      <w:pPr>
        <w:pStyle w:val="ListParagraph"/>
        <w:widowControl w:val="0"/>
        <w:numPr>
          <w:ilvl w:val="2"/>
          <w:numId w:val="43"/>
        </w:numPr>
        <w:tabs>
          <w:tab w:val="left" w:pos="840"/>
          <w:tab w:val="left" w:pos="841"/>
        </w:tabs>
        <w:autoSpaceDE w:val="0"/>
        <w:autoSpaceDN w:val="0"/>
        <w:spacing w:before="46" w:after="0" w:line="240" w:lineRule="auto"/>
        <w:ind w:left="840"/>
        <w:contextualSpacing w:val="0"/>
        <w:rPr>
          <w:sz w:val="24"/>
        </w:rPr>
      </w:pPr>
      <w:r>
        <w:rPr>
          <w:sz w:val="24"/>
        </w:rPr>
        <w:t>UK Visas and</w:t>
      </w:r>
      <w:r>
        <w:rPr>
          <w:spacing w:val="-6"/>
          <w:sz w:val="24"/>
        </w:rPr>
        <w:t xml:space="preserve"> </w:t>
      </w:r>
      <w:r>
        <w:rPr>
          <w:sz w:val="24"/>
        </w:rPr>
        <w:t>Immigration;</w:t>
      </w:r>
    </w:p>
    <w:p w:rsidR="00661803" w:rsidRDefault="00661803" w:rsidP="00661803">
      <w:pPr>
        <w:pStyle w:val="ListParagraph"/>
        <w:widowControl w:val="0"/>
        <w:numPr>
          <w:ilvl w:val="2"/>
          <w:numId w:val="43"/>
        </w:numPr>
        <w:tabs>
          <w:tab w:val="left" w:pos="840"/>
          <w:tab w:val="left" w:pos="841"/>
        </w:tabs>
        <w:autoSpaceDE w:val="0"/>
        <w:autoSpaceDN w:val="0"/>
        <w:spacing w:before="48" w:after="0" w:line="240" w:lineRule="auto"/>
        <w:ind w:left="840"/>
        <w:contextualSpacing w:val="0"/>
        <w:rPr>
          <w:sz w:val="24"/>
        </w:rPr>
      </w:pPr>
      <w:r>
        <w:rPr>
          <w:sz w:val="24"/>
        </w:rPr>
        <w:t>Trading</w:t>
      </w:r>
      <w:r>
        <w:rPr>
          <w:spacing w:val="-6"/>
          <w:sz w:val="24"/>
        </w:rPr>
        <w:t xml:space="preserve"> </w:t>
      </w:r>
      <w:r>
        <w:rPr>
          <w:sz w:val="24"/>
        </w:rPr>
        <w:t>Standards;</w:t>
      </w:r>
    </w:p>
    <w:p w:rsidR="00661803" w:rsidRDefault="00661803" w:rsidP="00661803">
      <w:pPr>
        <w:pStyle w:val="ListParagraph"/>
        <w:widowControl w:val="0"/>
        <w:numPr>
          <w:ilvl w:val="2"/>
          <w:numId w:val="43"/>
        </w:numPr>
        <w:tabs>
          <w:tab w:val="left" w:pos="840"/>
          <w:tab w:val="left" w:pos="841"/>
        </w:tabs>
        <w:autoSpaceDE w:val="0"/>
        <w:autoSpaceDN w:val="0"/>
        <w:spacing w:before="46" w:after="0" w:line="240" w:lineRule="auto"/>
        <w:ind w:left="840"/>
        <w:contextualSpacing w:val="0"/>
        <w:rPr>
          <w:sz w:val="24"/>
        </w:rPr>
      </w:pPr>
      <w:r>
        <w:rPr>
          <w:sz w:val="24"/>
        </w:rPr>
        <w:t>Environmental</w:t>
      </w:r>
      <w:r>
        <w:rPr>
          <w:spacing w:val="-11"/>
          <w:sz w:val="24"/>
        </w:rPr>
        <w:t xml:space="preserve"> </w:t>
      </w:r>
      <w:r>
        <w:rPr>
          <w:sz w:val="24"/>
        </w:rPr>
        <w:t>Health/Protection</w:t>
      </w:r>
    </w:p>
    <w:p w:rsidR="00661803" w:rsidRDefault="00661803" w:rsidP="00661803">
      <w:pPr>
        <w:pStyle w:val="ListParagraph"/>
        <w:widowControl w:val="0"/>
        <w:numPr>
          <w:ilvl w:val="2"/>
          <w:numId w:val="43"/>
        </w:numPr>
        <w:tabs>
          <w:tab w:val="left" w:pos="840"/>
          <w:tab w:val="left" w:pos="841"/>
        </w:tabs>
        <w:autoSpaceDE w:val="0"/>
        <w:autoSpaceDN w:val="0"/>
        <w:spacing w:before="46" w:after="0" w:line="240" w:lineRule="auto"/>
        <w:ind w:left="840"/>
        <w:contextualSpacing w:val="0"/>
        <w:rPr>
          <w:sz w:val="24"/>
        </w:rPr>
      </w:pPr>
      <w:r>
        <w:rPr>
          <w:sz w:val="24"/>
        </w:rPr>
        <w:t>Health and Safety</w:t>
      </w:r>
      <w:r>
        <w:rPr>
          <w:spacing w:val="-13"/>
          <w:sz w:val="24"/>
        </w:rPr>
        <w:t xml:space="preserve"> </w:t>
      </w:r>
      <w:r>
        <w:rPr>
          <w:sz w:val="24"/>
        </w:rPr>
        <w:t>Executive</w:t>
      </w:r>
    </w:p>
    <w:p w:rsidR="00661803" w:rsidRDefault="00661803" w:rsidP="00661803">
      <w:pPr>
        <w:pStyle w:val="ListParagraph"/>
        <w:widowControl w:val="0"/>
        <w:numPr>
          <w:ilvl w:val="2"/>
          <w:numId w:val="43"/>
        </w:numPr>
        <w:tabs>
          <w:tab w:val="left" w:pos="840"/>
          <w:tab w:val="left" w:pos="841"/>
        </w:tabs>
        <w:autoSpaceDE w:val="0"/>
        <w:autoSpaceDN w:val="0"/>
        <w:spacing w:before="46" w:after="0" w:line="240" w:lineRule="auto"/>
        <w:ind w:left="840"/>
        <w:contextualSpacing w:val="0"/>
        <w:rPr>
          <w:sz w:val="24"/>
        </w:rPr>
      </w:pPr>
      <w:r>
        <w:rPr>
          <w:sz w:val="24"/>
        </w:rPr>
        <w:t>Planning</w:t>
      </w:r>
      <w:r>
        <w:rPr>
          <w:spacing w:val="-7"/>
          <w:sz w:val="24"/>
        </w:rPr>
        <w:t xml:space="preserve"> </w:t>
      </w:r>
      <w:r>
        <w:rPr>
          <w:sz w:val="24"/>
        </w:rPr>
        <w:t>Enforcement</w:t>
      </w:r>
    </w:p>
    <w:p w:rsidR="00661803" w:rsidRDefault="00661803" w:rsidP="00661803">
      <w:pPr>
        <w:pStyle w:val="ListParagraph"/>
        <w:widowControl w:val="0"/>
        <w:numPr>
          <w:ilvl w:val="2"/>
          <w:numId w:val="43"/>
        </w:numPr>
        <w:tabs>
          <w:tab w:val="left" w:pos="840"/>
          <w:tab w:val="left" w:pos="841"/>
        </w:tabs>
        <w:autoSpaceDE w:val="0"/>
        <w:autoSpaceDN w:val="0"/>
        <w:spacing w:before="46" w:after="0" w:line="240" w:lineRule="auto"/>
        <w:ind w:left="840"/>
        <w:contextualSpacing w:val="0"/>
        <w:rPr>
          <w:sz w:val="24"/>
        </w:rPr>
      </w:pPr>
      <w:r>
        <w:rPr>
          <w:sz w:val="24"/>
        </w:rPr>
        <w:t>STG Building</w:t>
      </w:r>
      <w:r>
        <w:rPr>
          <w:spacing w:val="-6"/>
          <w:sz w:val="24"/>
        </w:rPr>
        <w:t xml:space="preserve"> </w:t>
      </w:r>
      <w:r>
        <w:rPr>
          <w:sz w:val="24"/>
        </w:rPr>
        <w:t>Control</w:t>
      </w:r>
    </w:p>
    <w:p w:rsidR="00661803" w:rsidRDefault="00661803" w:rsidP="00661803">
      <w:pPr>
        <w:pStyle w:val="ListParagraph"/>
        <w:widowControl w:val="0"/>
        <w:numPr>
          <w:ilvl w:val="2"/>
          <w:numId w:val="43"/>
        </w:numPr>
        <w:tabs>
          <w:tab w:val="left" w:pos="840"/>
          <w:tab w:val="left" w:pos="841"/>
        </w:tabs>
        <w:autoSpaceDE w:val="0"/>
        <w:autoSpaceDN w:val="0"/>
        <w:spacing w:before="46" w:after="0" w:line="240" w:lineRule="auto"/>
        <w:ind w:left="840"/>
        <w:contextualSpacing w:val="0"/>
        <w:rPr>
          <w:sz w:val="24"/>
        </w:rPr>
      </w:pPr>
      <w:r>
        <w:rPr>
          <w:sz w:val="24"/>
        </w:rPr>
        <w:t>Medway Task</w:t>
      </w:r>
      <w:r>
        <w:rPr>
          <w:spacing w:val="-6"/>
          <w:sz w:val="24"/>
        </w:rPr>
        <w:t xml:space="preserve"> </w:t>
      </w:r>
      <w:r>
        <w:rPr>
          <w:sz w:val="24"/>
        </w:rPr>
        <w:t>Force</w:t>
      </w:r>
    </w:p>
    <w:p w:rsidR="00661803" w:rsidRDefault="00661803" w:rsidP="00661803">
      <w:pPr>
        <w:pStyle w:val="BodyText"/>
        <w:rPr>
          <w:sz w:val="28"/>
        </w:rPr>
      </w:pPr>
    </w:p>
    <w:p w:rsidR="00661803" w:rsidRDefault="00661803" w:rsidP="00661803">
      <w:pPr>
        <w:pStyle w:val="ListParagraph"/>
        <w:widowControl w:val="0"/>
        <w:numPr>
          <w:ilvl w:val="1"/>
          <w:numId w:val="43"/>
        </w:numPr>
        <w:tabs>
          <w:tab w:val="left" w:pos="656"/>
        </w:tabs>
        <w:autoSpaceDE w:val="0"/>
        <w:autoSpaceDN w:val="0"/>
        <w:spacing w:after="0" w:line="240" w:lineRule="auto"/>
        <w:ind w:left="120" w:right="131" w:firstLine="0"/>
        <w:contextualSpacing w:val="0"/>
        <w:rPr>
          <w:sz w:val="24"/>
        </w:rPr>
      </w:pPr>
      <w:r>
        <w:rPr>
          <w:sz w:val="24"/>
        </w:rPr>
        <w:t>In circumstances where shared enforcement or joint working is required, officers will ensure</w:t>
      </w:r>
      <w:r>
        <w:rPr>
          <w:spacing w:val="-5"/>
          <w:sz w:val="24"/>
        </w:rPr>
        <w:t xml:space="preserve"> </w:t>
      </w:r>
      <w:r>
        <w:rPr>
          <w:sz w:val="24"/>
        </w:rPr>
        <w:t>that:</w:t>
      </w:r>
    </w:p>
    <w:p w:rsidR="00661803" w:rsidRDefault="00661803" w:rsidP="00661803">
      <w:pPr>
        <w:pStyle w:val="BodyText"/>
      </w:pPr>
    </w:p>
    <w:p w:rsidR="00661803" w:rsidRDefault="00661803" w:rsidP="00661803">
      <w:pPr>
        <w:pStyle w:val="ListParagraph"/>
        <w:widowControl w:val="0"/>
        <w:numPr>
          <w:ilvl w:val="2"/>
          <w:numId w:val="43"/>
        </w:numPr>
        <w:tabs>
          <w:tab w:val="left" w:pos="840"/>
          <w:tab w:val="left" w:pos="841"/>
        </w:tabs>
        <w:autoSpaceDE w:val="0"/>
        <w:autoSpaceDN w:val="0"/>
        <w:spacing w:after="0" w:line="240" w:lineRule="auto"/>
        <w:ind w:left="840"/>
        <w:contextualSpacing w:val="0"/>
        <w:rPr>
          <w:sz w:val="24"/>
        </w:rPr>
      </w:pPr>
      <w:r>
        <w:rPr>
          <w:sz w:val="24"/>
        </w:rPr>
        <w:t>Investigations are undertaken by the most appropriate enforcing</w:t>
      </w:r>
      <w:r>
        <w:rPr>
          <w:spacing w:val="-34"/>
          <w:sz w:val="24"/>
        </w:rPr>
        <w:t xml:space="preserve"> </w:t>
      </w:r>
      <w:r>
        <w:rPr>
          <w:sz w:val="24"/>
        </w:rPr>
        <w:t>authority;</w:t>
      </w:r>
    </w:p>
    <w:p w:rsidR="00661803" w:rsidRDefault="00661803" w:rsidP="00661803">
      <w:pPr>
        <w:pStyle w:val="ListParagraph"/>
        <w:widowControl w:val="0"/>
        <w:numPr>
          <w:ilvl w:val="2"/>
          <w:numId w:val="43"/>
        </w:numPr>
        <w:tabs>
          <w:tab w:val="left" w:pos="840"/>
          <w:tab w:val="left" w:pos="841"/>
        </w:tabs>
        <w:autoSpaceDE w:val="0"/>
        <w:autoSpaceDN w:val="0"/>
        <w:spacing w:before="46" w:after="0" w:line="240" w:lineRule="auto"/>
        <w:ind w:left="840" w:right="392"/>
        <w:contextualSpacing w:val="0"/>
        <w:rPr>
          <w:sz w:val="24"/>
        </w:rPr>
      </w:pPr>
      <w:r>
        <w:rPr>
          <w:sz w:val="24"/>
        </w:rPr>
        <w:t>Enforcement action is undertaken in accordance with agreed protocols and will involve the relevant authority or service in the investigations,</w:t>
      </w:r>
      <w:r>
        <w:rPr>
          <w:spacing w:val="-29"/>
          <w:sz w:val="24"/>
        </w:rPr>
        <w:t xml:space="preserve"> </w:t>
      </w:r>
      <w:r>
        <w:rPr>
          <w:sz w:val="24"/>
        </w:rPr>
        <w:t>information gathering and sharing to ensure it is carried out</w:t>
      </w:r>
      <w:r>
        <w:rPr>
          <w:spacing w:val="-26"/>
          <w:sz w:val="24"/>
        </w:rPr>
        <w:t xml:space="preserve"> </w:t>
      </w:r>
      <w:r>
        <w:rPr>
          <w:sz w:val="24"/>
        </w:rPr>
        <w:t>effectively.</w:t>
      </w:r>
    </w:p>
    <w:p w:rsidR="00661803" w:rsidRDefault="00661803" w:rsidP="00661803">
      <w:pPr>
        <w:pStyle w:val="BodyText"/>
        <w:spacing w:before="11"/>
        <w:rPr>
          <w:sz w:val="23"/>
        </w:rPr>
      </w:pPr>
    </w:p>
    <w:p w:rsidR="00661803" w:rsidRDefault="00661803" w:rsidP="00661803">
      <w:pPr>
        <w:pStyle w:val="ListParagraph"/>
        <w:widowControl w:val="0"/>
        <w:numPr>
          <w:ilvl w:val="1"/>
          <w:numId w:val="43"/>
        </w:numPr>
        <w:tabs>
          <w:tab w:val="left" w:pos="654"/>
        </w:tabs>
        <w:autoSpaceDE w:val="0"/>
        <w:autoSpaceDN w:val="0"/>
        <w:spacing w:after="0" w:line="240" w:lineRule="auto"/>
        <w:ind w:left="120" w:right="204" w:firstLine="0"/>
        <w:contextualSpacing w:val="0"/>
        <w:rPr>
          <w:sz w:val="24"/>
        </w:rPr>
      </w:pPr>
      <w:r>
        <w:rPr>
          <w:sz w:val="24"/>
        </w:rPr>
        <w:t>The Housing Act 2004 and the Regulatory Reform (Fire Safety) Order 2005 place duties on both the Local Authority and the local Fire Safety Authority to enforce fire safety provisions within housing in Kent. This protocol document assists in this by providing a framework of property types and guidance on which the enforcing authority should take the lead. In cases of ‘means of escape’ and ‘fire detection’ in Houses of Multiple Occupation (HMOs), the Council will consult with the fire authority as far as</w:t>
      </w:r>
      <w:r>
        <w:rPr>
          <w:spacing w:val="-11"/>
          <w:sz w:val="24"/>
        </w:rPr>
        <w:t xml:space="preserve"> </w:t>
      </w:r>
      <w:r>
        <w:rPr>
          <w:sz w:val="24"/>
        </w:rPr>
        <w:t>practicable.</w:t>
      </w:r>
    </w:p>
    <w:p w:rsidR="00661803" w:rsidRDefault="00661803" w:rsidP="00661803">
      <w:pPr>
        <w:pStyle w:val="BodyText"/>
        <w:spacing w:before="4"/>
      </w:pPr>
    </w:p>
    <w:p w:rsidR="00661803" w:rsidRDefault="00661803" w:rsidP="00661803">
      <w:pPr>
        <w:pStyle w:val="ListParagraph"/>
        <w:widowControl w:val="0"/>
        <w:numPr>
          <w:ilvl w:val="1"/>
          <w:numId w:val="43"/>
        </w:numPr>
        <w:tabs>
          <w:tab w:val="left" w:pos="656"/>
        </w:tabs>
        <w:autoSpaceDE w:val="0"/>
        <w:autoSpaceDN w:val="0"/>
        <w:spacing w:before="1" w:after="0" w:line="240" w:lineRule="auto"/>
        <w:ind w:left="120" w:right="362" w:firstLine="0"/>
        <w:contextualSpacing w:val="0"/>
        <w:rPr>
          <w:sz w:val="24"/>
        </w:rPr>
      </w:pPr>
      <w:r>
        <w:rPr>
          <w:sz w:val="24"/>
        </w:rPr>
        <w:t>Section 10 of the Housing Act 2004 requires the Local Housing Authority to consult with the local Fire &amp; Rescue Service before taking enforcement action in respect of a prescribed fire hazard in a HMO or in the common parts of the</w:t>
      </w:r>
      <w:r>
        <w:rPr>
          <w:spacing w:val="-27"/>
          <w:sz w:val="24"/>
        </w:rPr>
        <w:t xml:space="preserve"> </w:t>
      </w:r>
      <w:r>
        <w:rPr>
          <w:sz w:val="24"/>
        </w:rPr>
        <w:t>building</w:t>
      </w:r>
    </w:p>
    <w:p w:rsidR="00661803" w:rsidRDefault="00661803" w:rsidP="00661803">
      <w:pPr>
        <w:pStyle w:val="BodyText"/>
        <w:spacing w:before="4"/>
        <w:rPr>
          <w:sz w:val="17"/>
        </w:rPr>
      </w:pPr>
    </w:p>
    <w:p w:rsidR="00661803" w:rsidRDefault="00661803" w:rsidP="00661803">
      <w:pPr>
        <w:spacing w:before="76"/>
        <w:ind w:left="120"/>
        <w:rPr>
          <w:sz w:val="16"/>
        </w:rPr>
      </w:pPr>
      <w:r>
        <w:rPr>
          <w:position w:val="6"/>
          <w:sz w:val="13"/>
        </w:rPr>
        <w:t xml:space="preserve">13  </w:t>
      </w:r>
      <w:hyperlink r:id="rId33">
        <w:r>
          <w:rPr>
            <w:color w:val="0000FF"/>
            <w:sz w:val="16"/>
            <w:u w:val="single" w:color="0000FF"/>
          </w:rPr>
          <w:t>Link to first tier tribunial proprty chamber can be found at https://www.gov.uk/courts-tribunals/first-tier-tribunal-property-chamber</w:t>
        </w:r>
      </w:hyperlink>
    </w:p>
    <w:p w:rsidR="00856F23" w:rsidRDefault="00856F23" w:rsidP="00856F23">
      <w:pPr>
        <w:spacing w:before="96"/>
        <w:ind w:left="120"/>
      </w:pPr>
      <w:r w:rsidRPr="00DD4BD9">
        <w:t>containing flats. The form of the consultation is not prescribed. Where emergency measures are to be taken in relation to a fire hazard the Local Housing Authority must consult with the local Fire &amp; Rescue Service before they take those measures as far as is practicable.</w:t>
      </w:r>
    </w:p>
    <w:p w:rsidR="00856F23" w:rsidRDefault="00856F23" w:rsidP="00856F23">
      <w:pPr>
        <w:spacing w:before="96"/>
        <w:ind w:left="120"/>
      </w:pPr>
    </w:p>
    <w:p w:rsidR="00856F23" w:rsidRDefault="00856F23" w:rsidP="00856F23">
      <w:pPr>
        <w:ind w:left="120"/>
        <w:rPr>
          <w:sz w:val="20"/>
        </w:rPr>
      </w:pPr>
      <w:r>
        <w:rPr>
          <w:noProof/>
          <w:spacing w:val="-49"/>
          <w:sz w:val="20"/>
          <w:lang w:eastAsia="en-GB"/>
        </w:rPr>
        <mc:AlternateContent>
          <mc:Choice Requires="wps">
            <w:drawing>
              <wp:inline distT="0" distB="0" distL="0" distR="0" wp14:anchorId="16CCBCE7" wp14:editId="4777AF27">
                <wp:extent cx="5727065" cy="450850"/>
                <wp:effectExtent l="10795" t="12700" r="5715" b="12700"/>
                <wp:docPr id="6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50850"/>
                        </a:xfrm>
                        <a:prstGeom prst="rect">
                          <a:avLst/>
                        </a:prstGeom>
                        <a:solidFill>
                          <a:srgbClr val="BEBEBE"/>
                        </a:solidFill>
                        <a:ln w="6096">
                          <a:solidFill>
                            <a:srgbClr val="000000"/>
                          </a:solidFill>
                          <a:prstDash val="solid"/>
                          <a:miter lim="800000"/>
                          <a:headEnd/>
                          <a:tailEnd/>
                        </a:ln>
                      </wps:spPr>
                      <wps:txbx>
                        <w:txbxContent>
                          <w:p w:rsidR="00856F23" w:rsidRDefault="00856F23" w:rsidP="00856F23">
                            <w:pPr>
                              <w:spacing w:before="186"/>
                              <w:ind w:left="103"/>
                              <w:rPr>
                                <w:b/>
                                <w:sz w:val="28"/>
                              </w:rPr>
                            </w:pPr>
                            <w:bookmarkStart w:id="73" w:name="_TOC_250050"/>
                            <w:bookmarkEnd w:id="73"/>
                            <w:r>
                              <w:rPr>
                                <w:b/>
                                <w:sz w:val="28"/>
                              </w:rPr>
                              <w:t>Chapter 4 Power to charge for certain enforcement action</w:t>
                            </w:r>
                          </w:p>
                        </w:txbxContent>
                      </wps:txbx>
                      <wps:bodyPr rot="0" vert="horz" wrap="square" lIns="0" tIns="0" rIns="0" bIns="0" anchor="t" anchorCtr="0" upright="1">
                        <a:noAutofit/>
                      </wps:bodyPr>
                    </wps:wsp>
                  </a:graphicData>
                </a:graphic>
              </wp:inline>
            </w:drawing>
          </mc:Choice>
          <mc:Fallback>
            <w:pict>
              <v:shape w14:anchorId="16CCBCE7" id="Text Box 36" o:spid="_x0000_s1028" type="#_x0000_t202" style="width:450.9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" fillcolor="#bebebe" strokeweight=".48pt">
                <v:textbox inset="0,0,0,0">
                  <w:txbxContent>
                    <w:p w:rsidR="00856F23" w:rsidRDefault="00856F23" w:rsidP="00856F23">
                      <w:pPr>
                        <w:spacing w:before="186"/>
                        <w:ind w:left="103"/>
                        <w:rPr>
                          <w:b/>
                          <w:sz w:val="28"/>
                        </w:rPr>
                      </w:pPr>
                      <w:bookmarkStart w:id="75" w:name="_TOC_250050"/>
                      <w:bookmarkEnd w:id="75"/>
                      <w:r>
                        <w:rPr>
                          <w:b/>
                          <w:sz w:val="28"/>
                        </w:rPr>
                        <w:t>Chapter 4 Power to charge for certain enforcement action</w:t>
                      </w:r>
                    </w:p>
                  </w:txbxContent>
                </v:textbox>
                <w10:anchorlock/>
              </v:shape>
            </w:pict>
          </mc:Fallback>
        </mc:AlternateContent>
      </w:r>
    </w:p>
    <w:p w:rsidR="00856F23" w:rsidRDefault="00856F23" w:rsidP="00856F23">
      <w:pPr>
        <w:pStyle w:val="BodyText"/>
        <w:spacing w:before="7"/>
        <w:rPr>
          <w:sz w:val="17"/>
        </w:rPr>
      </w:pPr>
    </w:p>
    <w:p w:rsidR="00856F23" w:rsidRDefault="00856F23" w:rsidP="00856F23">
      <w:pPr>
        <w:pStyle w:val="Heading2"/>
        <w:spacing w:before="92"/>
        <w:ind w:left="120"/>
      </w:pPr>
      <w:bookmarkStart w:id="74" w:name="_TOC_250049"/>
      <w:bookmarkStart w:id="75" w:name="_Toc57651644"/>
      <w:bookmarkStart w:id="76" w:name="_Toc57651901"/>
      <w:bookmarkEnd w:id="74"/>
      <w:r>
        <w:t>Council charges</w:t>
      </w:r>
      <w:bookmarkEnd w:id="75"/>
      <w:bookmarkEnd w:id="76"/>
    </w:p>
    <w:p w:rsidR="00856F23" w:rsidRDefault="00856F23" w:rsidP="00856F23">
      <w:pPr>
        <w:pStyle w:val="BodyText"/>
        <w:spacing w:before="6"/>
        <w:rPr>
          <w:b/>
          <w:sz w:val="23"/>
        </w:rPr>
      </w:pPr>
    </w:p>
    <w:p w:rsidR="00856F23" w:rsidRDefault="00856F23" w:rsidP="00856F23">
      <w:pPr>
        <w:pStyle w:val="ListParagraph"/>
        <w:widowControl w:val="0"/>
        <w:numPr>
          <w:ilvl w:val="1"/>
          <w:numId w:val="42"/>
        </w:numPr>
        <w:tabs>
          <w:tab w:val="left" w:pos="517"/>
        </w:tabs>
        <w:autoSpaceDE w:val="0"/>
        <w:autoSpaceDN w:val="0"/>
        <w:spacing w:after="0" w:line="240" w:lineRule="auto"/>
        <w:ind w:firstLine="0"/>
        <w:contextualSpacing w:val="0"/>
        <w:rPr>
          <w:sz w:val="16"/>
        </w:rPr>
      </w:pPr>
      <w:r>
        <w:rPr>
          <w:sz w:val="24"/>
        </w:rPr>
        <w:t>The</w:t>
      </w:r>
      <w:r>
        <w:rPr>
          <w:spacing w:val="-6"/>
          <w:sz w:val="24"/>
        </w:rPr>
        <w:t xml:space="preserve"> </w:t>
      </w:r>
      <w:r>
        <w:rPr>
          <w:sz w:val="24"/>
        </w:rPr>
        <w:t>local</w:t>
      </w:r>
      <w:r>
        <w:rPr>
          <w:spacing w:val="-7"/>
          <w:sz w:val="24"/>
        </w:rPr>
        <w:t xml:space="preserve"> </w:t>
      </w:r>
      <w:r>
        <w:rPr>
          <w:sz w:val="24"/>
        </w:rPr>
        <w:t>Authority</w:t>
      </w:r>
      <w:r>
        <w:rPr>
          <w:spacing w:val="-9"/>
          <w:sz w:val="24"/>
        </w:rPr>
        <w:t xml:space="preserve"> </w:t>
      </w:r>
      <w:r>
        <w:rPr>
          <w:sz w:val="24"/>
        </w:rPr>
        <w:t>has</w:t>
      </w:r>
      <w:r>
        <w:rPr>
          <w:spacing w:val="-7"/>
          <w:sz w:val="24"/>
        </w:rPr>
        <w:t xml:space="preserve"> </w:t>
      </w:r>
      <w:r>
        <w:rPr>
          <w:sz w:val="24"/>
        </w:rPr>
        <w:t>the</w:t>
      </w:r>
      <w:r>
        <w:rPr>
          <w:spacing w:val="-6"/>
          <w:sz w:val="24"/>
        </w:rPr>
        <w:t xml:space="preserve"> </w:t>
      </w:r>
      <w:r>
        <w:rPr>
          <w:sz w:val="24"/>
        </w:rPr>
        <w:t>power</w:t>
      </w:r>
      <w:r>
        <w:rPr>
          <w:spacing w:val="-7"/>
          <w:sz w:val="24"/>
        </w:rPr>
        <w:t xml:space="preserve"> </w:t>
      </w:r>
      <w:r>
        <w:rPr>
          <w:sz w:val="24"/>
        </w:rPr>
        <w:t>under</w:t>
      </w:r>
      <w:r>
        <w:rPr>
          <w:spacing w:val="-3"/>
          <w:sz w:val="24"/>
        </w:rPr>
        <w:t xml:space="preserve"> </w:t>
      </w:r>
      <w:r>
        <w:rPr>
          <w:sz w:val="24"/>
        </w:rPr>
        <w:t>the</w:t>
      </w:r>
      <w:r>
        <w:rPr>
          <w:spacing w:val="-6"/>
          <w:sz w:val="24"/>
        </w:rPr>
        <w:t xml:space="preserve"> </w:t>
      </w:r>
      <w:r>
        <w:rPr>
          <w:sz w:val="24"/>
        </w:rPr>
        <w:t>Section</w:t>
      </w:r>
      <w:r>
        <w:rPr>
          <w:spacing w:val="-6"/>
          <w:sz w:val="24"/>
        </w:rPr>
        <w:t xml:space="preserve"> </w:t>
      </w:r>
      <w:r>
        <w:rPr>
          <w:sz w:val="24"/>
        </w:rPr>
        <w:t>49</w:t>
      </w:r>
      <w:r>
        <w:rPr>
          <w:spacing w:val="-8"/>
          <w:sz w:val="24"/>
        </w:rPr>
        <w:t xml:space="preserve"> </w:t>
      </w:r>
      <w:r>
        <w:rPr>
          <w:sz w:val="24"/>
        </w:rPr>
        <w:t>of</w:t>
      </w:r>
      <w:r>
        <w:rPr>
          <w:spacing w:val="-4"/>
          <w:sz w:val="24"/>
        </w:rPr>
        <w:t xml:space="preserve"> </w:t>
      </w:r>
      <w:r>
        <w:rPr>
          <w:sz w:val="24"/>
        </w:rPr>
        <w:t>the</w:t>
      </w:r>
      <w:r>
        <w:rPr>
          <w:spacing w:val="-6"/>
          <w:sz w:val="24"/>
        </w:rPr>
        <w:t xml:space="preserve"> </w:t>
      </w:r>
      <w:r>
        <w:rPr>
          <w:sz w:val="24"/>
        </w:rPr>
        <w:t>Housing</w:t>
      </w:r>
      <w:r>
        <w:rPr>
          <w:spacing w:val="-8"/>
          <w:sz w:val="24"/>
        </w:rPr>
        <w:t xml:space="preserve"> </w:t>
      </w:r>
      <w:r>
        <w:rPr>
          <w:sz w:val="24"/>
        </w:rPr>
        <w:t>Act</w:t>
      </w:r>
      <w:r>
        <w:rPr>
          <w:spacing w:val="-6"/>
          <w:sz w:val="24"/>
        </w:rPr>
        <w:t xml:space="preserve"> </w:t>
      </w:r>
      <w:r>
        <w:rPr>
          <w:sz w:val="24"/>
        </w:rPr>
        <w:t>2004</w:t>
      </w:r>
      <w:r>
        <w:rPr>
          <w:spacing w:val="-4"/>
          <w:sz w:val="24"/>
        </w:rPr>
        <w:t xml:space="preserve"> </w:t>
      </w:r>
      <w:r>
        <w:rPr>
          <w:position w:val="8"/>
          <w:sz w:val="16"/>
        </w:rPr>
        <w:t>14</w:t>
      </w:r>
    </w:p>
    <w:p w:rsidR="00856F23" w:rsidRDefault="00856F23" w:rsidP="00856F23">
      <w:pPr>
        <w:pStyle w:val="BodyText"/>
        <w:ind w:left="120"/>
      </w:pPr>
      <w:r>
        <w:t>to make a reasonable charge as a means of covering certain expenses incurred in</w:t>
      </w:r>
    </w:p>
    <w:p w:rsidR="00856F23" w:rsidRDefault="00856F23" w:rsidP="00856F23">
      <w:pPr>
        <w:pStyle w:val="BodyText"/>
        <w:spacing w:before="9"/>
        <w:rPr>
          <w:sz w:val="23"/>
        </w:rPr>
      </w:pPr>
    </w:p>
    <w:p w:rsidR="00856F23" w:rsidRDefault="00856F23" w:rsidP="00856F23">
      <w:pPr>
        <w:pStyle w:val="ListParagraph"/>
        <w:widowControl w:val="0"/>
        <w:numPr>
          <w:ilvl w:val="2"/>
          <w:numId w:val="42"/>
        </w:numPr>
        <w:tabs>
          <w:tab w:val="left" w:pos="840"/>
          <w:tab w:val="left" w:pos="841"/>
        </w:tabs>
        <w:autoSpaceDE w:val="0"/>
        <w:autoSpaceDN w:val="0"/>
        <w:spacing w:before="1" w:after="0" w:line="293" w:lineRule="exact"/>
        <w:contextualSpacing w:val="0"/>
        <w:rPr>
          <w:sz w:val="24"/>
        </w:rPr>
      </w:pPr>
      <w:r>
        <w:rPr>
          <w:sz w:val="24"/>
        </w:rPr>
        <w:t>serving an Improvement</w:t>
      </w:r>
      <w:r>
        <w:rPr>
          <w:spacing w:val="-8"/>
          <w:sz w:val="24"/>
        </w:rPr>
        <w:t xml:space="preserve"> </w:t>
      </w:r>
      <w:r>
        <w:rPr>
          <w:sz w:val="24"/>
        </w:rPr>
        <w:t>Notice</w:t>
      </w:r>
    </w:p>
    <w:p w:rsidR="00856F23" w:rsidRDefault="00856F23" w:rsidP="00856F23">
      <w:pPr>
        <w:pStyle w:val="ListParagraph"/>
        <w:widowControl w:val="0"/>
        <w:numPr>
          <w:ilvl w:val="2"/>
          <w:numId w:val="42"/>
        </w:numPr>
        <w:tabs>
          <w:tab w:val="left" w:pos="840"/>
          <w:tab w:val="left" w:pos="841"/>
        </w:tabs>
        <w:autoSpaceDE w:val="0"/>
        <w:autoSpaceDN w:val="0"/>
        <w:spacing w:after="0" w:line="293" w:lineRule="exact"/>
        <w:contextualSpacing w:val="0"/>
        <w:rPr>
          <w:sz w:val="24"/>
        </w:rPr>
      </w:pPr>
      <w:r>
        <w:rPr>
          <w:sz w:val="24"/>
        </w:rPr>
        <w:t>making a Prohibition</w:t>
      </w:r>
      <w:r>
        <w:rPr>
          <w:spacing w:val="-6"/>
          <w:sz w:val="24"/>
        </w:rPr>
        <w:t xml:space="preserve"> </w:t>
      </w:r>
      <w:r>
        <w:rPr>
          <w:sz w:val="24"/>
        </w:rPr>
        <w:t>Order</w:t>
      </w:r>
    </w:p>
    <w:p w:rsidR="00856F23" w:rsidRDefault="00856F23" w:rsidP="00856F23">
      <w:pPr>
        <w:pStyle w:val="ListParagraph"/>
        <w:widowControl w:val="0"/>
        <w:numPr>
          <w:ilvl w:val="2"/>
          <w:numId w:val="42"/>
        </w:numPr>
        <w:tabs>
          <w:tab w:val="left" w:pos="840"/>
          <w:tab w:val="left" w:pos="841"/>
        </w:tabs>
        <w:autoSpaceDE w:val="0"/>
        <w:autoSpaceDN w:val="0"/>
        <w:spacing w:after="0" w:line="293" w:lineRule="exact"/>
        <w:contextualSpacing w:val="0"/>
        <w:rPr>
          <w:sz w:val="24"/>
        </w:rPr>
      </w:pPr>
      <w:r>
        <w:rPr>
          <w:sz w:val="24"/>
        </w:rPr>
        <w:t>Serving a Hazard Awareness</w:t>
      </w:r>
      <w:r>
        <w:rPr>
          <w:spacing w:val="-10"/>
          <w:sz w:val="24"/>
        </w:rPr>
        <w:t xml:space="preserve"> </w:t>
      </w:r>
      <w:r>
        <w:rPr>
          <w:sz w:val="24"/>
        </w:rPr>
        <w:t>Notice</w:t>
      </w:r>
    </w:p>
    <w:p w:rsidR="00856F23" w:rsidRDefault="00856F23" w:rsidP="00856F23">
      <w:pPr>
        <w:pStyle w:val="ListParagraph"/>
        <w:widowControl w:val="0"/>
        <w:numPr>
          <w:ilvl w:val="2"/>
          <w:numId w:val="42"/>
        </w:numPr>
        <w:tabs>
          <w:tab w:val="left" w:pos="840"/>
          <w:tab w:val="left" w:pos="841"/>
        </w:tabs>
        <w:autoSpaceDE w:val="0"/>
        <w:autoSpaceDN w:val="0"/>
        <w:spacing w:after="0" w:line="292" w:lineRule="exact"/>
        <w:contextualSpacing w:val="0"/>
        <w:rPr>
          <w:sz w:val="24"/>
        </w:rPr>
      </w:pPr>
      <w:r>
        <w:rPr>
          <w:sz w:val="24"/>
        </w:rPr>
        <w:t>taking Emergency Remedial</w:t>
      </w:r>
      <w:r>
        <w:rPr>
          <w:spacing w:val="-9"/>
          <w:sz w:val="24"/>
        </w:rPr>
        <w:t xml:space="preserve"> </w:t>
      </w:r>
      <w:r>
        <w:rPr>
          <w:sz w:val="24"/>
        </w:rPr>
        <w:t>Action,</w:t>
      </w:r>
    </w:p>
    <w:p w:rsidR="00856F23" w:rsidRDefault="00856F23" w:rsidP="00856F23">
      <w:pPr>
        <w:pStyle w:val="ListParagraph"/>
        <w:widowControl w:val="0"/>
        <w:numPr>
          <w:ilvl w:val="2"/>
          <w:numId w:val="42"/>
        </w:numPr>
        <w:tabs>
          <w:tab w:val="left" w:pos="840"/>
          <w:tab w:val="left" w:pos="841"/>
        </w:tabs>
        <w:autoSpaceDE w:val="0"/>
        <w:autoSpaceDN w:val="0"/>
        <w:spacing w:after="0" w:line="292" w:lineRule="exact"/>
        <w:contextualSpacing w:val="0"/>
        <w:rPr>
          <w:sz w:val="24"/>
        </w:rPr>
      </w:pPr>
      <w:r>
        <w:rPr>
          <w:sz w:val="24"/>
        </w:rPr>
        <w:t>making an Emergency Prohibition Order</w:t>
      </w:r>
      <w:r>
        <w:rPr>
          <w:spacing w:val="-11"/>
          <w:sz w:val="24"/>
        </w:rPr>
        <w:t xml:space="preserve"> </w:t>
      </w:r>
      <w:r>
        <w:rPr>
          <w:sz w:val="24"/>
        </w:rPr>
        <w:t>or</w:t>
      </w:r>
    </w:p>
    <w:p w:rsidR="00856F23" w:rsidRDefault="00856F23" w:rsidP="00856F23">
      <w:pPr>
        <w:pStyle w:val="ListParagraph"/>
        <w:widowControl w:val="0"/>
        <w:numPr>
          <w:ilvl w:val="2"/>
          <w:numId w:val="42"/>
        </w:numPr>
        <w:tabs>
          <w:tab w:val="left" w:pos="840"/>
          <w:tab w:val="left" w:pos="841"/>
        </w:tabs>
        <w:autoSpaceDE w:val="0"/>
        <w:autoSpaceDN w:val="0"/>
        <w:spacing w:after="0" w:line="293" w:lineRule="exact"/>
        <w:contextualSpacing w:val="0"/>
        <w:rPr>
          <w:sz w:val="24"/>
        </w:rPr>
      </w:pPr>
      <w:r>
        <w:rPr>
          <w:sz w:val="24"/>
        </w:rPr>
        <w:t>making a Demolition</w:t>
      </w:r>
      <w:r>
        <w:rPr>
          <w:spacing w:val="-5"/>
          <w:sz w:val="24"/>
        </w:rPr>
        <w:t xml:space="preserve"> </w:t>
      </w:r>
      <w:r>
        <w:rPr>
          <w:sz w:val="24"/>
        </w:rPr>
        <w:t>Order.</w:t>
      </w:r>
    </w:p>
    <w:p w:rsidR="00856F23" w:rsidRDefault="00856F23" w:rsidP="00856F23">
      <w:pPr>
        <w:pStyle w:val="BodyText"/>
        <w:spacing w:before="10"/>
        <w:rPr>
          <w:sz w:val="23"/>
        </w:rPr>
      </w:pPr>
    </w:p>
    <w:p w:rsidR="00856F23" w:rsidRDefault="00856F23" w:rsidP="00856F23">
      <w:pPr>
        <w:pStyle w:val="ListParagraph"/>
        <w:widowControl w:val="0"/>
        <w:numPr>
          <w:ilvl w:val="1"/>
          <w:numId w:val="42"/>
        </w:numPr>
        <w:tabs>
          <w:tab w:val="left" w:pos="524"/>
        </w:tabs>
        <w:autoSpaceDE w:val="0"/>
        <w:autoSpaceDN w:val="0"/>
        <w:spacing w:after="0" w:line="240" w:lineRule="auto"/>
        <w:ind w:right="283" w:firstLine="0"/>
        <w:contextualSpacing w:val="0"/>
        <w:rPr>
          <w:sz w:val="24"/>
        </w:rPr>
      </w:pPr>
      <w:r>
        <w:rPr>
          <w:sz w:val="24"/>
        </w:rPr>
        <w:t>If emergency remedial action is taken a charge may also be made in</w:t>
      </w:r>
      <w:r>
        <w:rPr>
          <w:spacing w:val="-35"/>
          <w:sz w:val="24"/>
        </w:rPr>
        <w:t xml:space="preserve"> </w:t>
      </w:r>
      <w:r>
        <w:rPr>
          <w:sz w:val="24"/>
        </w:rPr>
        <w:t>connection with the service of any subsequent</w:t>
      </w:r>
      <w:r>
        <w:rPr>
          <w:spacing w:val="-16"/>
          <w:sz w:val="24"/>
        </w:rPr>
        <w:t xml:space="preserve"> </w:t>
      </w:r>
      <w:r>
        <w:rPr>
          <w:sz w:val="24"/>
        </w:rPr>
        <w:t>notices.</w:t>
      </w:r>
    </w:p>
    <w:p w:rsidR="00856F23" w:rsidRDefault="00856F23" w:rsidP="00856F23">
      <w:pPr>
        <w:pStyle w:val="BodyText"/>
        <w:spacing w:before="11"/>
        <w:rPr>
          <w:sz w:val="23"/>
        </w:rPr>
      </w:pPr>
    </w:p>
    <w:p w:rsidR="00856F23" w:rsidRDefault="00856F23" w:rsidP="00856F23">
      <w:pPr>
        <w:pStyle w:val="ListParagraph"/>
        <w:widowControl w:val="0"/>
        <w:numPr>
          <w:ilvl w:val="1"/>
          <w:numId w:val="42"/>
        </w:numPr>
        <w:tabs>
          <w:tab w:val="left" w:pos="521"/>
        </w:tabs>
        <w:autoSpaceDE w:val="0"/>
        <w:autoSpaceDN w:val="0"/>
        <w:spacing w:after="0" w:line="240" w:lineRule="auto"/>
        <w:ind w:right="780" w:firstLine="0"/>
        <w:contextualSpacing w:val="0"/>
        <w:rPr>
          <w:sz w:val="24"/>
        </w:rPr>
      </w:pPr>
      <w:r>
        <w:rPr>
          <w:sz w:val="24"/>
        </w:rPr>
        <w:t>The charges for notices will not include any costs incurred by the Council</w:t>
      </w:r>
      <w:r>
        <w:rPr>
          <w:spacing w:val="-14"/>
          <w:sz w:val="24"/>
        </w:rPr>
        <w:t xml:space="preserve"> </w:t>
      </w:r>
      <w:r>
        <w:rPr>
          <w:sz w:val="24"/>
        </w:rPr>
        <w:t>in undertaking works in default. These charges will be dealt with</w:t>
      </w:r>
      <w:r>
        <w:rPr>
          <w:spacing w:val="-9"/>
          <w:sz w:val="24"/>
        </w:rPr>
        <w:t xml:space="preserve"> </w:t>
      </w:r>
      <w:r>
        <w:rPr>
          <w:sz w:val="24"/>
        </w:rPr>
        <w:t>separately.</w:t>
      </w:r>
    </w:p>
    <w:p w:rsidR="00856F23" w:rsidRDefault="00856F23" w:rsidP="00856F23">
      <w:pPr>
        <w:pStyle w:val="BodyText"/>
        <w:spacing w:before="11"/>
        <w:rPr>
          <w:sz w:val="23"/>
        </w:rPr>
      </w:pPr>
    </w:p>
    <w:p w:rsidR="00856F23" w:rsidRDefault="00856F23" w:rsidP="00856F23">
      <w:pPr>
        <w:pStyle w:val="ListParagraph"/>
        <w:widowControl w:val="0"/>
        <w:numPr>
          <w:ilvl w:val="1"/>
          <w:numId w:val="42"/>
        </w:numPr>
        <w:tabs>
          <w:tab w:val="left" w:pos="522"/>
        </w:tabs>
        <w:autoSpaceDE w:val="0"/>
        <w:autoSpaceDN w:val="0"/>
        <w:spacing w:after="0" w:line="240" w:lineRule="auto"/>
        <w:ind w:right="245" w:firstLine="0"/>
        <w:contextualSpacing w:val="0"/>
        <w:rPr>
          <w:sz w:val="24"/>
        </w:rPr>
      </w:pPr>
      <w:r>
        <w:rPr>
          <w:sz w:val="24"/>
        </w:rPr>
        <w:t>This policy decision has been made to ensure that the Council recovers its</w:t>
      </w:r>
      <w:r>
        <w:rPr>
          <w:spacing w:val="-34"/>
          <w:sz w:val="24"/>
        </w:rPr>
        <w:t xml:space="preserve"> </w:t>
      </w:r>
      <w:r>
        <w:rPr>
          <w:sz w:val="24"/>
        </w:rPr>
        <w:t>costs from those landlords who are not complying with their responsibilities to maintain their properties and take up more officer time by their failure to</w:t>
      </w:r>
      <w:r>
        <w:rPr>
          <w:spacing w:val="-23"/>
          <w:sz w:val="24"/>
        </w:rPr>
        <w:t xml:space="preserve"> </w:t>
      </w:r>
      <w:r>
        <w:rPr>
          <w:sz w:val="24"/>
        </w:rPr>
        <w:t>comply.</w:t>
      </w:r>
    </w:p>
    <w:p w:rsidR="00856F23" w:rsidRDefault="00856F23" w:rsidP="00856F23">
      <w:pPr>
        <w:pStyle w:val="BodyText"/>
        <w:spacing w:before="11"/>
        <w:rPr>
          <w:sz w:val="23"/>
        </w:rPr>
      </w:pPr>
    </w:p>
    <w:p w:rsidR="00856F23" w:rsidRDefault="00856F23" w:rsidP="00856F23">
      <w:pPr>
        <w:pStyle w:val="ListParagraph"/>
        <w:widowControl w:val="0"/>
        <w:numPr>
          <w:ilvl w:val="1"/>
          <w:numId w:val="42"/>
        </w:numPr>
        <w:tabs>
          <w:tab w:val="left" w:pos="521"/>
        </w:tabs>
        <w:autoSpaceDE w:val="0"/>
        <w:autoSpaceDN w:val="0"/>
        <w:spacing w:after="0" w:line="240" w:lineRule="auto"/>
        <w:ind w:right="515" w:firstLine="0"/>
        <w:contextualSpacing w:val="0"/>
        <w:rPr>
          <w:sz w:val="24"/>
        </w:rPr>
      </w:pPr>
      <w:r>
        <w:rPr>
          <w:sz w:val="24"/>
        </w:rPr>
        <w:t>The Council will charge for taking enforcement action unless there are extenuating circumstances this would be determined case by case and agreed by the Private Sector Housing</w:t>
      </w:r>
      <w:r>
        <w:rPr>
          <w:spacing w:val="-1"/>
          <w:sz w:val="24"/>
        </w:rPr>
        <w:t xml:space="preserve"> </w:t>
      </w:r>
      <w:r>
        <w:rPr>
          <w:sz w:val="24"/>
        </w:rPr>
        <w:t>Manager.</w:t>
      </w:r>
    </w:p>
    <w:p w:rsidR="00856F23" w:rsidRDefault="00856F23" w:rsidP="00856F23">
      <w:pPr>
        <w:pStyle w:val="BodyText"/>
      </w:pPr>
    </w:p>
    <w:p w:rsidR="00856F23" w:rsidRDefault="00856F23" w:rsidP="00856F23">
      <w:pPr>
        <w:pStyle w:val="ListParagraph"/>
        <w:widowControl w:val="0"/>
        <w:numPr>
          <w:ilvl w:val="1"/>
          <w:numId w:val="42"/>
        </w:numPr>
        <w:tabs>
          <w:tab w:val="left" w:pos="524"/>
        </w:tabs>
        <w:autoSpaceDE w:val="0"/>
        <w:autoSpaceDN w:val="0"/>
        <w:spacing w:after="0" w:line="240" w:lineRule="auto"/>
        <w:ind w:left="523" w:hanging="403"/>
        <w:contextualSpacing w:val="0"/>
        <w:rPr>
          <w:sz w:val="24"/>
        </w:rPr>
      </w:pPr>
      <w:r>
        <w:rPr>
          <w:sz w:val="24"/>
        </w:rPr>
        <w:t>For fees and charges please refer to appendix</w:t>
      </w:r>
      <w:r>
        <w:rPr>
          <w:spacing w:val="-18"/>
          <w:sz w:val="24"/>
        </w:rPr>
        <w:t xml:space="preserve"> </w:t>
      </w:r>
      <w:r>
        <w:rPr>
          <w:sz w:val="24"/>
        </w:rPr>
        <w:t>12</w:t>
      </w:r>
    </w:p>
    <w:p w:rsidR="00856F23" w:rsidRDefault="00856F23" w:rsidP="00856F23">
      <w:pPr>
        <w:pStyle w:val="BodyText"/>
        <w:spacing w:before="11"/>
        <w:rPr>
          <w:sz w:val="23"/>
        </w:rPr>
      </w:pPr>
    </w:p>
    <w:p w:rsidR="00856F23" w:rsidRDefault="00856F23" w:rsidP="00856F23">
      <w:pPr>
        <w:pStyle w:val="Heading2"/>
        <w:ind w:left="120"/>
      </w:pPr>
      <w:bookmarkStart w:id="77" w:name="_TOC_250048"/>
      <w:bookmarkStart w:id="78" w:name="_Toc57651645"/>
      <w:bookmarkStart w:id="79" w:name="_Toc57651902"/>
      <w:bookmarkEnd w:id="77"/>
      <w:r>
        <w:t>Unpaid debts and invoices</w:t>
      </w:r>
      <w:bookmarkEnd w:id="78"/>
      <w:bookmarkEnd w:id="79"/>
    </w:p>
    <w:p w:rsidR="00856F23" w:rsidRDefault="00856F23" w:rsidP="00856F23">
      <w:pPr>
        <w:pStyle w:val="BodyText"/>
        <w:spacing w:before="11"/>
        <w:rPr>
          <w:b/>
          <w:sz w:val="23"/>
        </w:rPr>
      </w:pPr>
    </w:p>
    <w:p w:rsidR="00856F23" w:rsidRDefault="00856F23" w:rsidP="00856F23">
      <w:pPr>
        <w:pStyle w:val="ListParagraph"/>
        <w:widowControl w:val="0"/>
        <w:numPr>
          <w:ilvl w:val="1"/>
          <w:numId w:val="42"/>
        </w:numPr>
        <w:tabs>
          <w:tab w:val="left" w:pos="517"/>
        </w:tabs>
        <w:autoSpaceDE w:val="0"/>
        <w:autoSpaceDN w:val="0"/>
        <w:spacing w:after="0" w:line="240" w:lineRule="auto"/>
        <w:ind w:right="260" w:firstLine="0"/>
        <w:contextualSpacing w:val="0"/>
        <w:rPr>
          <w:sz w:val="24"/>
        </w:rPr>
      </w:pPr>
      <w:r>
        <w:rPr>
          <w:spacing w:val="4"/>
          <w:sz w:val="24"/>
        </w:rPr>
        <w:t xml:space="preserve">We </w:t>
      </w:r>
      <w:r>
        <w:rPr>
          <w:sz w:val="24"/>
        </w:rPr>
        <w:t>will pursue all debt owed as a result of enforcement action charges, charges for carrying out works in default, and unpaid invoices or unpaid financial</w:t>
      </w:r>
      <w:r>
        <w:rPr>
          <w:spacing w:val="-24"/>
          <w:sz w:val="24"/>
        </w:rPr>
        <w:t xml:space="preserve"> </w:t>
      </w:r>
      <w:r>
        <w:rPr>
          <w:sz w:val="24"/>
        </w:rPr>
        <w:t>penalties.</w:t>
      </w:r>
    </w:p>
    <w:p w:rsidR="00856F23" w:rsidRDefault="00856F23" w:rsidP="00856F23">
      <w:pPr>
        <w:pStyle w:val="BodyText"/>
        <w:spacing w:before="11"/>
        <w:rPr>
          <w:sz w:val="23"/>
        </w:rPr>
      </w:pPr>
    </w:p>
    <w:p w:rsidR="00856F23" w:rsidRDefault="00856F23" w:rsidP="00856F23">
      <w:pPr>
        <w:pStyle w:val="Heading2"/>
        <w:ind w:left="120"/>
      </w:pPr>
      <w:bookmarkStart w:id="80" w:name="_Toc57651646"/>
      <w:bookmarkStart w:id="81" w:name="_Toc57651903"/>
      <w:r>
        <w:t>Exceptions to Policy</w:t>
      </w:r>
      <w:bookmarkEnd w:id="80"/>
      <w:bookmarkEnd w:id="81"/>
    </w:p>
    <w:p w:rsidR="00856F23" w:rsidRDefault="00856F23" w:rsidP="00856F23">
      <w:pPr>
        <w:pStyle w:val="BodyText"/>
        <w:spacing w:before="11"/>
        <w:rPr>
          <w:b/>
          <w:sz w:val="23"/>
        </w:rPr>
      </w:pPr>
    </w:p>
    <w:p w:rsidR="00856F23" w:rsidRDefault="00856F23" w:rsidP="00856F23">
      <w:pPr>
        <w:pStyle w:val="ListParagraph"/>
        <w:widowControl w:val="0"/>
        <w:numPr>
          <w:ilvl w:val="1"/>
          <w:numId w:val="42"/>
        </w:numPr>
        <w:tabs>
          <w:tab w:val="left" w:pos="524"/>
        </w:tabs>
        <w:autoSpaceDE w:val="0"/>
        <w:autoSpaceDN w:val="0"/>
        <w:spacing w:after="0" w:line="240" w:lineRule="auto"/>
        <w:ind w:right="191" w:firstLine="0"/>
        <w:contextualSpacing w:val="0"/>
        <w:rPr>
          <w:sz w:val="24"/>
        </w:rPr>
      </w:pPr>
      <w:r>
        <w:rPr>
          <w:sz w:val="24"/>
        </w:rPr>
        <w:t>Occasionally, circumstances might present themselves at a property where</w:t>
      </w:r>
      <w:r>
        <w:rPr>
          <w:spacing w:val="-32"/>
          <w:sz w:val="24"/>
        </w:rPr>
        <w:t xml:space="preserve"> </w:t>
      </w:r>
      <w:r>
        <w:rPr>
          <w:sz w:val="24"/>
        </w:rPr>
        <w:t xml:space="preserve">there is indicated a </w:t>
      </w:r>
      <w:r>
        <w:rPr>
          <w:i/>
          <w:sz w:val="24"/>
        </w:rPr>
        <w:t xml:space="preserve">prima facie </w:t>
      </w:r>
      <w:r>
        <w:rPr>
          <w:sz w:val="24"/>
        </w:rPr>
        <w:t>case for following a different course of action than as directed by this enforcement</w:t>
      </w:r>
      <w:r>
        <w:rPr>
          <w:spacing w:val="-19"/>
          <w:sz w:val="24"/>
        </w:rPr>
        <w:t xml:space="preserve"> </w:t>
      </w:r>
      <w:r>
        <w:rPr>
          <w:sz w:val="24"/>
        </w:rPr>
        <w:t>policy.</w:t>
      </w:r>
    </w:p>
    <w:p w:rsidR="00661803" w:rsidRDefault="00661803" w:rsidP="00661803">
      <w:pPr>
        <w:rPr>
          <w:sz w:val="16"/>
        </w:rPr>
        <w:sectPr w:rsidR="00661803">
          <w:pgSz w:w="11910" w:h="16840"/>
          <w:pgMar w:top="880" w:right="1300" w:bottom="1200" w:left="1320" w:header="452" w:footer="1000" w:gutter="0"/>
          <w:cols w:space="720"/>
        </w:sectPr>
      </w:pPr>
    </w:p>
    <w:p w:rsidR="00661803" w:rsidRDefault="00661803" w:rsidP="00661803">
      <w:pPr>
        <w:pStyle w:val="BodyText"/>
        <w:rPr>
          <w:sz w:val="20"/>
        </w:rPr>
      </w:pPr>
    </w:p>
    <w:p w:rsidR="00661803" w:rsidRPr="00DD4BD9" w:rsidRDefault="00661803" w:rsidP="00661803">
      <w:pPr>
        <w:pStyle w:val="BodyText"/>
        <w:spacing w:before="9"/>
        <w:rPr>
          <w:rFonts w:asciiTheme="minorHAnsi" w:hAnsiTheme="minorHAnsi"/>
          <w:sz w:val="18"/>
        </w:rPr>
      </w:pPr>
    </w:p>
    <w:p w:rsidR="00661803" w:rsidRDefault="00661803" w:rsidP="00661803">
      <w:pPr>
        <w:pStyle w:val="BodyText"/>
      </w:pPr>
    </w:p>
    <w:p w:rsidR="0023349B" w:rsidRDefault="00661803" w:rsidP="0023349B">
      <w:pPr>
        <w:pStyle w:val="ListParagraph"/>
        <w:widowControl w:val="0"/>
        <w:numPr>
          <w:ilvl w:val="1"/>
          <w:numId w:val="42"/>
        </w:numPr>
        <w:tabs>
          <w:tab w:val="left" w:pos="524"/>
        </w:tabs>
        <w:autoSpaceDE w:val="0"/>
        <w:autoSpaceDN w:val="0"/>
        <w:spacing w:after="0" w:line="240" w:lineRule="auto"/>
        <w:ind w:right="135" w:firstLine="0"/>
        <w:contextualSpacing w:val="0"/>
        <w:rPr>
          <w:sz w:val="24"/>
        </w:rPr>
      </w:pPr>
      <w:r>
        <w:rPr>
          <w:sz w:val="24"/>
        </w:rPr>
        <w:t>In such cases, a report will be made in writing to the Head of Housing, for an exception to policy to be considered outlining the reasons for such special consideration. Such cases are expected to be rare and will be treated on an ad hoc basis in all the prevailing circumstances so that the most appropriate course of</w:t>
      </w:r>
      <w:r>
        <w:rPr>
          <w:spacing w:val="-29"/>
          <w:sz w:val="24"/>
        </w:rPr>
        <w:t xml:space="preserve"> </w:t>
      </w:r>
      <w:r>
        <w:rPr>
          <w:sz w:val="24"/>
        </w:rPr>
        <w:t>action</w:t>
      </w:r>
    </w:p>
    <w:p w:rsidR="0023349B" w:rsidRPr="0023349B" w:rsidRDefault="0023349B" w:rsidP="0023349B">
      <w:pPr>
        <w:pStyle w:val="ListParagraph"/>
        <w:rPr>
          <w:sz w:val="24"/>
        </w:rPr>
      </w:pPr>
    </w:p>
    <w:p w:rsidR="0023349B" w:rsidRDefault="0023349B" w:rsidP="0023349B">
      <w:pPr>
        <w:pStyle w:val="Heading2"/>
        <w:spacing w:before="1"/>
        <w:ind w:left="103"/>
      </w:pPr>
      <w:bookmarkStart w:id="82" w:name="_Toc57651647"/>
      <w:bookmarkStart w:id="83" w:name="_Toc57651904"/>
      <w:r>
        <w:t>Revocation and Variation of Notices</w:t>
      </w:r>
      <w:bookmarkEnd w:id="82"/>
      <w:bookmarkEnd w:id="83"/>
    </w:p>
    <w:p w:rsidR="0023349B" w:rsidRDefault="0023349B" w:rsidP="0023349B">
      <w:pPr>
        <w:pStyle w:val="BodyText"/>
        <w:rPr>
          <w:b/>
        </w:rPr>
      </w:pPr>
    </w:p>
    <w:p w:rsidR="0023349B" w:rsidRDefault="0023349B" w:rsidP="0023349B">
      <w:pPr>
        <w:pStyle w:val="ListParagraph"/>
        <w:widowControl w:val="0"/>
        <w:numPr>
          <w:ilvl w:val="1"/>
          <w:numId w:val="42"/>
        </w:numPr>
        <w:tabs>
          <w:tab w:val="left" w:pos="637"/>
        </w:tabs>
        <w:autoSpaceDE w:val="0"/>
        <w:autoSpaceDN w:val="0"/>
        <w:spacing w:after="0" w:line="240" w:lineRule="auto"/>
        <w:ind w:right="104"/>
        <w:contextualSpacing w:val="0"/>
        <w:rPr>
          <w:sz w:val="24"/>
        </w:rPr>
      </w:pPr>
      <w:r>
        <w:rPr>
          <w:sz w:val="24"/>
        </w:rPr>
        <w:t>Under section 16 of the Housing Act 2004 the council must revoke an improvement notice if they are satisfied that the requirements of the notice have been complied with.</w:t>
      </w:r>
    </w:p>
    <w:p w:rsidR="0023349B" w:rsidRDefault="0023349B" w:rsidP="0023349B">
      <w:pPr>
        <w:pStyle w:val="BodyText"/>
        <w:spacing w:before="11"/>
        <w:rPr>
          <w:sz w:val="23"/>
        </w:rPr>
      </w:pPr>
    </w:p>
    <w:p w:rsidR="0023349B" w:rsidRDefault="0023349B" w:rsidP="0023349B">
      <w:pPr>
        <w:pStyle w:val="ListParagraph"/>
        <w:widowControl w:val="0"/>
        <w:numPr>
          <w:ilvl w:val="1"/>
          <w:numId w:val="42"/>
        </w:numPr>
        <w:tabs>
          <w:tab w:val="left" w:pos="637"/>
        </w:tabs>
        <w:autoSpaceDE w:val="0"/>
        <w:autoSpaceDN w:val="0"/>
        <w:spacing w:after="0" w:line="240" w:lineRule="auto"/>
        <w:ind w:left="103" w:right="257" w:firstLine="0"/>
        <w:contextualSpacing w:val="0"/>
        <w:rPr>
          <w:sz w:val="24"/>
        </w:rPr>
      </w:pPr>
      <w:r>
        <w:rPr>
          <w:sz w:val="24"/>
        </w:rPr>
        <w:t>The council may vary an improvement notice on a case by case basis. The decision would ultimately lie with the Private Sector Housing Manager as to whether this would be</w:t>
      </w:r>
      <w:r>
        <w:rPr>
          <w:spacing w:val="-1"/>
          <w:sz w:val="24"/>
        </w:rPr>
        <w:t xml:space="preserve"> </w:t>
      </w:r>
      <w:r>
        <w:rPr>
          <w:sz w:val="24"/>
        </w:rPr>
        <w:t>appropriate.</w:t>
      </w:r>
    </w:p>
    <w:p w:rsidR="0023349B" w:rsidRDefault="0023349B" w:rsidP="0023349B">
      <w:pPr>
        <w:pStyle w:val="BodyText"/>
        <w:spacing w:before="11"/>
        <w:rPr>
          <w:sz w:val="23"/>
        </w:rPr>
      </w:pPr>
    </w:p>
    <w:p w:rsidR="0023349B" w:rsidRDefault="0023349B" w:rsidP="0023349B">
      <w:pPr>
        <w:pStyle w:val="Heading2"/>
        <w:ind w:left="103"/>
      </w:pPr>
      <w:bookmarkStart w:id="84" w:name="_TOC_250046"/>
      <w:bookmarkStart w:id="85" w:name="_Toc57651648"/>
      <w:bookmarkStart w:id="86" w:name="_Toc57651905"/>
      <w:bookmarkEnd w:id="84"/>
      <w:r>
        <w:t>Failure to comply with Notices</w:t>
      </w:r>
      <w:bookmarkEnd w:id="85"/>
      <w:bookmarkEnd w:id="86"/>
    </w:p>
    <w:p w:rsidR="0023349B" w:rsidRDefault="0023349B" w:rsidP="0023349B">
      <w:pPr>
        <w:pStyle w:val="BodyText"/>
        <w:rPr>
          <w:b/>
        </w:rPr>
      </w:pPr>
    </w:p>
    <w:p w:rsidR="0023349B" w:rsidRDefault="0023349B" w:rsidP="0023349B">
      <w:pPr>
        <w:pStyle w:val="ListParagraph"/>
        <w:widowControl w:val="0"/>
        <w:numPr>
          <w:ilvl w:val="1"/>
          <w:numId w:val="42"/>
        </w:numPr>
        <w:tabs>
          <w:tab w:val="left" w:pos="637"/>
        </w:tabs>
        <w:autoSpaceDE w:val="0"/>
        <w:autoSpaceDN w:val="0"/>
        <w:spacing w:after="0"/>
        <w:ind w:left="103" w:right="451" w:firstLine="0"/>
        <w:contextualSpacing w:val="0"/>
        <w:rPr>
          <w:sz w:val="24"/>
        </w:rPr>
      </w:pPr>
      <w:r>
        <w:rPr>
          <w:sz w:val="24"/>
        </w:rPr>
        <w:t>If a notice is fully complied with, no further action will be taken, however if the Notice is not fully complied with, the council will consider the following</w:t>
      </w:r>
      <w:r>
        <w:rPr>
          <w:spacing w:val="-9"/>
          <w:sz w:val="24"/>
        </w:rPr>
        <w:t xml:space="preserve"> </w:t>
      </w:r>
      <w:r>
        <w:rPr>
          <w:sz w:val="24"/>
        </w:rPr>
        <w:t>options;</w:t>
      </w:r>
    </w:p>
    <w:p w:rsidR="0023349B" w:rsidRDefault="0023349B" w:rsidP="0023349B">
      <w:pPr>
        <w:pStyle w:val="ListParagraph"/>
        <w:widowControl w:val="0"/>
        <w:numPr>
          <w:ilvl w:val="2"/>
          <w:numId w:val="42"/>
        </w:numPr>
        <w:tabs>
          <w:tab w:val="left" w:pos="820"/>
          <w:tab w:val="left" w:pos="821"/>
        </w:tabs>
        <w:autoSpaceDE w:val="0"/>
        <w:autoSpaceDN w:val="0"/>
        <w:spacing w:before="153" w:after="0" w:line="240" w:lineRule="auto"/>
        <w:ind w:left="820"/>
        <w:contextualSpacing w:val="0"/>
        <w:rPr>
          <w:sz w:val="24"/>
        </w:rPr>
      </w:pPr>
      <w:r>
        <w:rPr>
          <w:sz w:val="24"/>
        </w:rPr>
        <w:t>Civil</w:t>
      </w:r>
      <w:r>
        <w:rPr>
          <w:spacing w:val="-3"/>
          <w:sz w:val="24"/>
        </w:rPr>
        <w:t xml:space="preserve"> </w:t>
      </w:r>
      <w:r>
        <w:rPr>
          <w:sz w:val="24"/>
        </w:rPr>
        <w:t>Penalty</w:t>
      </w:r>
    </w:p>
    <w:p w:rsidR="0023349B" w:rsidRDefault="0023349B" w:rsidP="0023349B">
      <w:pPr>
        <w:pStyle w:val="ListParagraph"/>
        <w:widowControl w:val="0"/>
        <w:numPr>
          <w:ilvl w:val="2"/>
          <w:numId w:val="42"/>
        </w:numPr>
        <w:tabs>
          <w:tab w:val="left" w:pos="820"/>
          <w:tab w:val="left" w:pos="821"/>
        </w:tabs>
        <w:autoSpaceDE w:val="0"/>
        <w:autoSpaceDN w:val="0"/>
        <w:spacing w:before="19" w:after="0" w:line="240" w:lineRule="auto"/>
        <w:ind w:left="820"/>
        <w:contextualSpacing w:val="0"/>
        <w:rPr>
          <w:sz w:val="24"/>
        </w:rPr>
      </w:pPr>
      <w:r>
        <w:rPr>
          <w:sz w:val="24"/>
        </w:rPr>
        <w:t>Prosecution</w:t>
      </w:r>
    </w:p>
    <w:p w:rsidR="0023349B" w:rsidRDefault="0023349B" w:rsidP="0023349B">
      <w:pPr>
        <w:pStyle w:val="ListParagraph"/>
        <w:widowControl w:val="0"/>
        <w:numPr>
          <w:ilvl w:val="2"/>
          <w:numId w:val="42"/>
        </w:numPr>
        <w:tabs>
          <w:tab w:val="left" w:pos="820"/>
          <w:tab w:val="left" w:pos="821"/>
        </w:tabs>
        <w:autoSpaceDE w:val="0"/>
        <w:autoSpaceDN w:val="0"/>
        <w:spacing w:before="17" w:after="0" w:line="240" w:lineRule="auto"/>
        <w:ind w:left="820"/>
        <w:contextualSpacing w:val="0"/>
        <w:rPr>
          <w:sz w:val="24"/>
        </w:rPr>
      </w:pPr>
      <w:r>
        <w:rPr>
          <w:sz w:val="24"/>
        </w:rPr>
        <w:t>Carrying out works in</w:t>
      </w:r>
      <w:r>
        <w:rPr>
          <w:spacing w:val="-5"/>
          <w:sz w:val="24"/>
        </w:rPr>
        <w:t xml:space="preserve"> </w:t>
      </w:r>
      <w:r>
        <w:rPr>
          <w:sz w:val="24"/>
        </w:rPr>
        <w:t>default</w:t>
      </w:r>
    </w:p>
    <w:p w:rsidR="0023349B" w:rsidRDefault="0023349B" w:rsidP="0023349B">
      <w:pPr>
        <w:pStyle w:val="ListParagraph"/>
        <w:widowControl w:val="0"/>
        <w:numPr>
          <w:ilvl w:val="2"/>
          <w:numId w:val="42"/>
        </w:numPr>
        <w:tabs>
          <w:tab w:val="left" w:pos="820"/>
          <w:tab w:val="left" w:pos="821"/>
        </w:tabs>
        <w:autoSpaceDE w:val="0"/>
        <w:autoSpaceDN w:val="0"/>
        <w:spacing w:before="20" w:after="0" w:line="240" w:lineRule="auto"/>
        <w:ind w:left="820"/>
        <w:contextualSpacing w:val="0"/>
        <w:rPr>
          <w:sz w:val="24"/>
        </w:rPr>
      </w:pPr>
      <w:r>
        <w:rPr>
          <w:sz w:val="24"/>
        </w:rPr>
        <w:t>Carrying out works in default and</w:t>
      </w:r>
      <w:r>
        <w:rPr>
          <w:spacing w:val="-14"/>
          <w:sz w:val="24"/>
        </w:rPr>
        <w:t xml:space="preserve"> </w:t>
      </w:r>
      <w:r>
        <w:rPr>
          <w:sz w:val="24"/>
        </w:rPr>
        <w:t>prosecution</w:t>
      </w:r>
    </w:p>
    <w:p w:rsidR="0023349B" w:rsidRDefault="0023349B" w:rsidP="0023349B">
      <w:pPr>
        <w:pStyle w:val="ListParagraph"/>
        <w:widowControl w:val="0"/>
        <w:numPr>
          <w:ilvl w:val="2"/>
          <w:numId w:val="42"/>
        </w:numPr>
        <w:tabs>
          <w:tab w:val="left" w:pos="820"/>
          <w:tab w:val="left" w:pos="821"/>
        </w:tabs>
        <w:autoSpaceDE w:val="0"/>
        <w:autoSpaceDN w:val="0"/>
        <w:spacing w:before="17" w:after="0" w:line="240" w:lineRule="auto"/>
        <w:ind w:left="820"/>
        <w:contextualSpacing w:val="0"/>
        <w:rPr>
          <w:sz w:val="24"/>
        </w:rPr>
      </w:pPr>
      <w:r>
        <w:rPr>
          <w:sz w:val="24"/>
        </w:rPr>
        <w:t>Consider a simple Caution if it is</w:t>
      </w:r>
      <w:r>
        <w:rPr>
          <w:spacing w:val="-9"/>
          <w:sz w:val="24"/>
        </w:rPr>
        <w:t xml:space="preserve"> </w:t>
      </w:r>
      <w:r>
        <w:rPr>
          <w:sz w:val="24"/>
        </w:rPr>
        <w:t>appropriate</w:t>
      </w:r>
    </w:p>
    <w:p w:rsidR="00661803" w:rsidRPr="008D5343" w:rsidRDefault="0023349B" w:rsidP="008D5343">
      <w:pPr>
        <w:pStyle w:val="ListParagraph"/>
        <w:widowControl w:val="0"/>
        <w:numPr>
          <w:ilvl w:val="1"/>
          <w:numId w:val="42"/>
        </w:numPr>
        <w:tabs>
          <w:tab w:val="left" w:pos="636"/>
        </w:tabs>
        <w:autoSpaceDE w:val="0"/>
        <w:autoSpaceDN w:val="0"/>
        <w:spacing w:before="182" w:after="0"/>
        <w:ind w:left="100" w:right="284" w:firstLine="0"/>
        <w:contextualSpacing w:val="0"/>
        <w:rPr>
          <w:sz w:val="24"/>
        </w:rPr>
      </w:pPr>
      <w:r>
        <w:rPr>
          <w:sz w:val="24"/>
        </w:rPr>
        <w:t>The council will take action to recover its costs in connection with works in default. The council will also take action to recover the costs incurred in carrying</w:t>
      </w:r>
      <w:r>
        <w:rPr>
          <w:spacing w:val="-31"/>
          <w:sz w:val="24"/>
        </w:rPr>
        <w:t xml:space="preserve"> </w:t>
      </w:r>
      <w:r>
        <w:rPr>
          <w:sz w:val="24"/>
        </w:rPr>
        <w:t>out works associated with Emergency Remedial</w:t>
      </w:r>
      <w:r>
        <w:rPr>
          <w:spacing w:val="-17"/>
          <w:sz w:val="24"/>
        </w:rPr>
        <w:t xml:space="preserve"> </w:t>
      </w:r>
      <w:r>
        <w:rPr>
          <w:sz w:val="24"/>
        </w:rPr>
        <w:t>Action</w:t>
      </w:r>
      <w:r w:rsidR="008D5343">
        <w:rPr>
          <w:sz w:val="24"/>
        </w:rPr>
        <w:t>.</w:t>
      </w:r>
    </w:p>
    <w:p w:rsidR="00661803" w:rsidRDefault="00661803" w:rsidP="00661803">
      <w:pPr>
        <w:spacing w:before="76"/>
        <w:ind w:left="120"/>
        <w:rPr>
          <w:sz w:val="16"/>
        </w:rPr>
      </w:pPr>
      <w:r>
        <w:rPr>
          <w:position w:val="6"/>
          <w:sz w:val="13"/>
        </w:rPr>
        <w:t xml:space="preserve">14  </w:t>
      </w:r>
      <w:hyperlink r:id="rId34">
        <w:r>
          <w:rPr>
            <w:color w:val="0000FF"/>
            <w:sz w:val="16"/>
            <w:u w:val="single" w:color="0000FF"/>
          </w:rPr>
          <w:t>Further information about legislation can be found at http://www.legislation.gov.uk/ukpga/2004/34/section/49</w:t>
        </w:r>
      </w:hyperlink>
    </w:p>
    <w:p w:rsidR="00661803" w:rsidRDefault="00661803" w:rsidP="00661803">
      <w:pPr>
        <w:rPr>
          <w:sz w:val="16"/>
        </w:rPr>
      </w:pPr>
    </w:p>
    <w:p w:rsidR="00661803" w:rsidRDefault="00661803" w:rsidP="00661803">
      <w:pPr>
        <w:ind w:left="120"/>
        <w:rPr>
          <w:sz w:val="20"/>
        </w:rPr>
      </w:pPr>
      <w:r>
        <w:rPr>
          <w:noProof/>
          <w:spacing w:val="-49"/>
          <w:sz w:val="20"/>
          <w:lang w:eastAsia="en-GB"/>
        </w:rPr>
        <mc:AlternateContent>
          <mc:Choice Requires="wps">
            <w:drawing>
              <wp:inline distT="0" distB="0" distL="0" distR="0" wp14:anchorId="388E3C2E" wp14:editId="43A77AD1">
                <wp:extent cx="5727065" cy="450850"/>
                <wp:effectExtent l="10795" t="12700" r="5715" b="12700"/>
                <wp:docPr id="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50850"/>
                        </a:xfrm>
                        <a:prstGeom prst="rect">
                          <a:avLst/>
                        </a:prstGeom>
                        <a:solidFill>
                          <a:srgbClr val="BEBEBE"/>
                        </a:solidFill>
                        <a:ln w="6096">
                          <a:solidFill>
                            <a:srgbClr val="000000"/>
                          </a:solidFill>
                          <a:prstDash val="solid"/>
                          <a:miter lim="800000"/>
                          <a:headEnd/>
                          <a:tailEnd/>
                        </a:ln>
                      </wps:spPr>
                      <wps:txbx>
                        <w:txbxContent>
                          <w:p w:rsidR="00661803" w:rsidRDefault="00661803" w:rsidP="00661803">
                            <w:pPr>
                              <w:spacing w:before="90"/>
                              <w:ind w:left="103"/>
                              <w:rPr>
                                <w:b/>
                                <w:sz w:val="28"/>
                              </w:rPr>
                            </w:pPr>
                            <w:bookmarkStart w:id="87" w:name="_TOC_250045"/>
                            <w:bookmarkEnd w:id="87"/>
                            <w:r>
                              <w:rPr>
                                <w:b/>
                                <w:sz w:val="28"/>
                              </w:rPr>
                              <w:t>Chapter 5 Prosecution</w:t>
                            </w:r>
                          </w:p>
                        </w:txbxContent>
                      </wps:txbx>
                      <wps:bodyPr rot="0" vert="horz" wrap="square" lIns="0" tIns="0" rIns="0" bIns="0" anchor="t" anchorCtr="0" upright="1">
                        <a:noAutofit/>
                      </wps:bodyPr>
                    </wps:wsp>
                  </a:graphicData>
                </a:graphic>
              </wp:inline>
            </w:drawing>
          </mc:Choice>
          <mc:Fallback>
            <w:pict>
              <v:shape w14:anchorId="388E3C2E" id="Text Box 34" o:spid="_x0000_s1029" type="#_x0000_t202" style="width:450.9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" fillcolor="#bebebe" strokeweight=".48pt">
                <v:textbox inset="0,0,0,0">
                  <w:txbxContent>
                    <w:p w:rsidR="00661803" w:rsidRDefault="00661803" w:rsidP="00661803">
                      <w:pPr>
                        <w:spacing w:before="90"/>
                        <w:ind w:left="103"/>
                        <w:rPr>
                          <w:b/>
                          <w:sz w:val="28"/>
                        </w:rPr>
                      </w:pPr>
                      <w:bookmarkStart w:id="90" w:name="_TOC_250045"/>
                      <w:bookmarkEnd w:id="90"/>
                      <w:r>
                        <w:rPr>
                          <w:b/>
                          <w:sz w:val="28"/>
                        </w:rPr>
                        <w:t>Chapter 5 Prosecution</w:t>
                      </w:r>
                    </w:p>
                  </w:txbxContent>
                </v:textbox>
                <w10:anchorlock/>
              </v:shape>
            </w:pict>
          </mc:Fallback>
        </mc:AlternateContent>
      </w:r>
    </w:p>
    <w:p w:rsidR="00661803" w:rsidRDefault="00661803" w:rsidP="00661803">
      <w:pPr>
        <w:pStyle w:val="BodyText"/>
        <w:spacing w:before="7"/>
        <w:rPr>
          <w:sz w:val="17"/>
        </w:rPr>
      </w:pPr>
    </w:p>
    <w:p w:rsidR="00661803" w:rsidRDefault="00661803" w:rsidP="00661803">
      <w:pPr>
        <w:pStyle w:val="Heading2"/>
        <w:spacing w:before="92"/>
        <w:ind w:left="120"/>
      </w:pPr>
      <w:bookmarkStart w:id="88" w:name="_TOC_250044"/>
      <w:bookmarkStart w:id="89" w:name="_Toc57651649"/>
      <w:bookmarkStart w:id="90" w:name="_Toc57651906"/>
      <w:bookmarkEnd w:id="88"/>
      <w:r>
        <w:t>Code for Crown Prosecutors</w:t>
      </w:r>
      <w:bookmarkEnd w:id="89"/>
      <w:bookmarkEnd w:id="90"/>
    </w:p>
    <w:p w:rsidR="00661803" w:rsidRDefault="00661803" w:rsidP="00661803">
      <w:pPr>
        <w:pStyle w:val="BodyText"/>
        <w:spacing w:before="3"/>
        <w:rPr>
          <w:b/>
        </w:rPr>
      </w:pPr>
    </w:p>
    <w:p w:rsidR="00661803" w:rsidRDefault="00661803" w:rsidP="00661803">
      <w:pPr>
        <w:pStyle w:val="ListParagraph"/>
        <w:widowControl w:val="0"/>
        <w:numPr>
          <w:ilvl w:val="1"/>
          <w:numId w:val="41"/>
        </w:numPr>
        <w:tabs>
          <w:tab w:val="left" w:pos="524"/>
        </w:tabs>
        <w:autoSpaceDE w:val="0"/>
        <w:autoSpaceDN w:val="0"/>
        <w:spacing w:before="1" w:after="0" w:line="276" w:lineRule="exact"/>
        <w:ind w:right="163" w:firstLine="0"/>
        <w:contextualSpacing w:val="0"/>
        <w:rPr>
          <w:sz w:val="24"/>
        </w:rPr>
      </w:pPr>
      <w:r>
        <w:rPr>
          <w:sz w:val="24"/>
        </w:rPr>
        <w:t>During all investigations into possible offences, the council will have regard to</w:t>
      </w:r>
      <w:r>
        <w:rPr>
          <w:spacing w:val="-31"/>
          <w:sz w:val="24"/>
        </w:rPr>
        <w:t xml:space="preserve"> </w:t>
      </w:r>
      <w:r>
        <w:rPr>
          <w:sz w:val="24"/>
        </w:rPr>
        <w:t>the latest edition of the Code for Crown Prosecutors</w:t>
      </w:r>
      <w:r>
        <w:rPr>
          <w:position w:val="8"/>
          <w:sz w:val="16"/>
        </w:rPr>
        <w:t>15</w:t>
      </w:r>
      <w:r>
        <w:rPr>
          <w:sz w:val="24"/>
        </w:rPr>
        <w:t>, issued by the director of the Public Prosecutions under section 10 of the Prosecution of Offences Act</w:t>
      </w:r>
      <w:r>
        <w:rPr>
          <w:spacing w:val="-21"/>
          <w:sz w:val="24"/>
        </w:rPr>
        <w:t xml:space="preserve"> </w:t>
      </w:r>
      <w:r>
        <w:rPr>
          <w:sz w:val="24"/>
        </w:rPr>
        <w:t>1985.</w:t>
      </w:r>
    </w:p>
    <w:p w:rsidR="00661803" w:rsidRDefault="00661803" w:rsidP="00661803">
      <w:pPr>
        <w:pStyle w:val="BodyText"/>
        <w:spacing w:before="7"/>
        <w:rPr>
          <w:sz w:val="23"/>
        </w:rPr>
      </w:pPr>
    </w:p>
    <w:p w:rsidR="00661803" w:rsidRDefault="00661803" w:rsidP="00661803">
      <w:pPr>
        <w:pStyle w:val="ListParagraph"/>
        <w:widowControl w:val="0"/>
        <w:numPr>
          <w:ilvl w:val="1"/>
          <w:numId w:val="41"/>
        </w:numPr>
        <w:tabs>
          <w:tab w:val="left" w:pos="522"/>
        </w:tabs>
        <w:autoSpaceDE w:val="0"/>
        <w:autoSpaceDN w:val="0"/>
        <w:spacing w:after="0" w:line="240" w:lineRule="auto"/>
        <w:ind w:right="285" w:firstLine="0"/>
        <w:contextualSpacing w:val="0"/>
        <w:rPr>
          <w:sz w:val="24"/>
        </w:rPr>
      </w:pPr>
      <w:r>
        <w:rPr>
          <w:sz w:val="24"/>
        </w:rPr>
        <w:t>The Council will only initiate prosecution proceedings if the requirements of</w:t>
      </w:r>
      <w:r>
        <w:rPr>
          <w:spacing w:val="-31"/>
          <w:sz w:val="24"/>
        </w:rPr>
        <w:t xml:space="preserve"> </w:t>
      </w:r>
      <w:r>
        <w:rPr>
          <w:sz w:val="24"/>
        </w:rPr>
        <w:t>both stages of the Full Code Test (‘the code’) have been met. The Code has two</w:t>
      </w:r>
      <w:r>
        <w:rPr>
          <w:spacing w:val="-31"/>
          <w:sz w:val="24"/>
        </w:rPr>
        <w:t xml:space="preserve"> </w:t>
      </w:r>
      <w:r>
        <w:rPr>
          <w:sz w:val="24"/>
        </w:rPr>
        <w:t>stages:</w:t>
      </w:r>
    </w:p>
    <w:p w:rsidR="00661803" w:rsidRDefault="00661803" w:rsidP="00661803">
      <w:pPr>
        <w:pStyle w:val="BodyText"/>
        <w:spacing w:before="9"/>
        <w:rPr>
          <w:sz w:val="23"/>
        </w:rPr>
      </w:pPr>
    </w:p>
    <w:p w:rsidR="00661803" w:rsidRDefault="00661803" w:rsidP="00661803">
      <w:pPr>
        <w:pStyle w:val="ListParagraph"/>
        <w:widowControl w:val="0"/>
        <w:numPr>
          <w:ilvl w:val="2"/>
          <w:numId w:val="41"/>
        </w:numPr>
        <w:tabs>
          <w:tab w:val="left" w:pos="840"/>
          <w:tab w:val="left" w:pos="841"/>
        </w:tabs>
        <w:autoSpaceDE w:val="0"/>
        <w:autoSpaceDN w:val="0"/>
        <w:spacing w:after="0" w:line="293" w:lineRule="exact"/>
        <w:contextualSpacing w:val="0"/>
        <w:rPr>
          <w:sz w:val="24"/>
        </w:rPr>
      </w:pPr>
      <w:r>
        <w:rPr>
          <w:sz w:val="24"/>
        </w:rPr>
        <w:t>The evidential</w:t>
      </w:r>
      <w:r>
        <w:rPr>
          <w:spacing w:val="-7"/>
          <w:sz w:val="24"/>
        </w:rPr>
        <w:t xml:space="preserve"> </w:t>
      </w:r>
      <w:r>
        <w:rPr>
          <w:sz w:val="24"/>
        </w:rPr>
        <w:t>Stage</w:t>
      </w:r>
    </w:p>
    <w:p w:rsidR="00661803" w:rsidRDefault="00661803" w:rsidP="00661803">
      <w:pPr>
        <w:pStyle w:val="ListParagraph"/>
        <w:widowControl w:val="0"/>
        <w:numPr>
          <w:ilvl w:val="2"/>
          <w:numId w:val="41"/>
        </w:numPr>
        <w:tabs>
          <w:tab w:val="left" w:pos="840"/>
          <w:tab w:val="left" w:pos="841"/>
        </w:tabs>
        <w:autoSpaceDE w:val="0"/>
        <w:autoSpaceDN w:val="0"/>
        <w:spacing w:after="0" w:line="293" w:lineRule="exact"/>
        <w:contextualSpacing w:val="0"/>
        <w:rPr>
          <w:sz w:val="24"/>
        </w:rPr>
      </w:pPr>
      <w:r>
        <w:rPr>
          <w:sz w:val="24"/>
        </w:rPr>
        <w:t>The public interest</w:t>
      </w:r>
      <w:r>
        <w:rPr>
          <w:spacing w:val="-12"/>
          <w:sz w:val="24"/>
        </w:rPr>
        <w:t xml:space="preserve"> </w:t>
      </w:r>
      <w:r>
        <w:rPr>
          <w:sz w:val="24"/>
        </w:rPr>
        <w:t>stage</w:t>
      </w:r>
    </w:p>
    <w:p w:rsidR="00661803" w:rsidRPr="00C64A8D" w:rsidRDefault="00661803" w:rsidP="00661803">
      <w:pPr>
        <w:pStyle w:val="BodyText"/>
        <w:spacing w:before="10"/>
        <w:rPr>
          <w:rFonts w:asciiTheme="minorHAnsi" w:hAnsiTheme="minorHAnsi"/>
          <w:sz w:val="23"/>
        </w:rPr>
      </w:pPr>
    </w:p>
    <w:p w:rsidR="00661803" w:rsidRDefault="00661803" w:rsidP="00661803">
      <w:pPr>
        <w:pStyle w:val="BodyText"/>
        <w:spacing w:before="1"/>
        <w:ind w:left="120" w:right="345"/>
      </w:pPr>
      <w:r w:rsidRPr="00C64A8D">
        <w:rPr>
          <w:rFonts w:asciiTheme="minorHAnsi" w:hAnsiTheme="minorHAnsi"/>
        </w:rPr>
        <w:t xml:space="preserve">The Code is set out in the Code for Crown Prosecutors, which is available online at </w:t>
      </w:r>
      <w:hyperlink r:id="rId35">
        <w:r w:rsidRPr="00C64A8D">
          <w:rPr>
            <w:rFonts w:asciiTheme="minorHAnsi" w:hAnsiTheme="minorHAnsi"/>
            <w:color w:val="0000FF"/>
            <w:u w:val="single" w:color="0000FF"/>
          </w:rPr>
          <w:t>Further information regarding the CPS can be found at www.cps.gov.uk</w:t>
        </w:r>
      </w:hyperlink>
      <w:r>
        <w:t>.</w:t>
      </w:r>
    </w:p>
    <w:p w:rsidR="00661803" w:rsidRDefault="00661803" w:rsidP="00661803">
      <w:pPr>
        <w:pStyle w:val="BodyText"/>
        <w:spacing w:before="11"/>
        <w:rPr>
          <w:sz w:val="19"/>
        </w:rPr>
      </w:pPr>
    </w:p>
    <w:p w:rsidR="00661803" w:rsidRDefault="00661803" w:rsidP="00661803">
      <w:pPr>
        <w:pStyle w:val="Heading2"/>
        <w:spacing w:before="92"/>
        <w:ind w:left="120"/>
      </w:pPr>
      <w:bookmarkStart w:id="91" w:name="_TOC_250043"/>
      <w:bookmarkStart w:id="92" w:name="_Toc57651650"/>
      <w:bookmarkStart w:id="93" w:name="_Toc57651907"/>
      <w:bookmarkEnd w:id="91"/>
      <w:r>
        <w:t>Council’s approach to prosecution</w:t>
      </w:r>
      <w:bookmarkEnd w:id="92"/>
      <w:bookmarkEnd w:id="93"/>
    </w:p>
    <w:p w:rsidR="00661803" w:rsidRDefault="00661803" w:rsidP="00661803">
      <w:pPr>
        <w:pStyle w:val="BodyText"/>
        <w:spacing w:before="11"/>
        <w:rPr>
          <w:b/>
          <w:sz w:val="23"/>
        </w:rPr>
      </w:pPr>
    </w:p>
    <w:p w:rsidR="00661803" w:rsidRDefault="00661803" w:rsidP="00661803">
      <w:pPr>
        <w:pStyle w:val="ListParagraph"/>
        <w:widowControl w:val="0"/>
        <w:numPr>
          <w:ilvl w:val="1"/>
          <w:numId w:val="41"/>
        </w:numPr>
        <w:tabs>
          <w:tab w:val="left" w:pos="524"/>
        </w:tabs>
        <w:autoSpaceDE w:val="0"/>
        <w:autoSpaceDN w:val="0"/>
        <w:spacing w:after="0" w:line="240" w:lineRule="auto"/>
        <w:ind w:right="514" w:firstLine="0"/>
        <w:contextualSpacing w:val="0"/>
        <w:rPr>
          <w:sz w:val="24"/>
        </w:rPr>
      </w:pPr>
      <w:r>
        <w:rPr>
          <w:sz w:val="24"/>
        </w:rPr>
        <w:t>Prosecution will be considered as the most appropriate course of action in the most severe</w:t>
      </w:r>
      <w:r>
        <w:rPr>
          <w:spacing w:val="-6"/>
          <w:sz w:val="24"/>
        </w:rPr>
        <w:t xml:space="preserve"> </w:t>
      </w:r>
      <w:r>
        <w:rPr>
          <w:sz w:val="24"/>
        </w:rPr>
        <w:t>cases.</w:t>
      </w:r>
    </w:p>
    <w:p w:rsidR="00661803" w:rsidRDefault="00661803" w:rsidP="00661803">
      <w:pPr>
        <w:pStyle w:val="BodyText"/>
        <w:spacing w:before="11"/>
        <w:rPr>
          <w:sz w:val="23"/>
        </w:rPr>
      </w:pPr>
    </w:p>
    <w:p w:rsidR="00661803" w:rsidRDefault="00661803" w:rsidP="00661803">
      <w:pPr>
        <w:pStyle w:val="ListParagraph"/>
        <w:widowControl w:val="0"/>
        <w:numPr>
          <w:ilvl w:val="1"/>
          <w:numId w:val="41"/>
        </w:numPr>
        <w:tabs>
          <w:tab w:val="left" w:pos="522"/>
        </w:tabs>
        <w:autoSpaceDE w:val="0"/>
        <w:autoSpaceDN w:val="0"/>
        <w:spacing w:after="0" w:line="240" w:lineRule="auto"/>
        <w:ind w:right="339" w:firstLine="0"/>
        <w:contextualSpacing w:val="0"/>
        <w:rPr>
          <w:sz w:val="24"/>
        </w:rPr>
      </w:pPr>
      <w:r>
        <w:rPr>
          <w:sz w:val="24"/>
        </w:rPr>
        <w:t>The following factors will be considered in determining whether a prosecution is the most appropriate course of</w:t>
      </w:r>
      <w:r>
        <w:rPr>
          <w:spacing w:val="-13"/>
          <w:sz w:val="24"/>
        </w:rPr>
        <w:t xml:space="preserve"> </w:t>
      </w:r>
      <w:r>
        <w:rPr>
          <w:sz w:val="24"/>
        </w:rPr>
        <w:t>action.</w:t>
      </w:r>
    </w:p>
    <w:p w:rsidR="00661803" w:rsidRDefault="00661803" w:rsidP="00661803">
      <w:pPr>
        <w:pStyle w:val="BodyText"/>
      </w:pPr>
    </w:p>
    <w:p w:rsidR="00661803" w:rsidRDefault="00661803" w:rsidP="00661803">
      <w:pPr>
        <w:pStyle w:val="ListParagraph"/>
        <w:widowControl w:val="0"/>
        <w:numPr>
          <w:ilvl w:val="2"/>
          <w:numId w:val="41"/>
        </w:numPr>
        <w:tabs>
          <w:tab w:val="left" w:pos="840"/>
          <w:tab w:val="left" w:pos="841"/>
        </w:tabs>
        <w:autoSpaceDE w:val="0"/>
        <w:autoSpaceDN w:val="0"/>
        <w:spacing w:after="0" w:line="240" w:lineRule="auto"/>
        <w:ind w:right="323"/>
        <w:contextualSpacing w:val="0"/>
        <w:rPr>
          <w:sz w:val="24"/>
        </w:rPr>
      </w:pPr>
      <w:r>
        <w:rPr>
          <w:sz w:val="24"/>
        </w:rPr>
        <w:t>The seriousness of any threat or actual harm to the safety of the occupant(s) or members of the</w:t>
      </w:r>
      <w:r>
        <w:rPr>
          <w:spacing w:val="-1"/>
          <w:sz w:val="24"/>
        </w:rPr>
        <w:t xml:space="preserve"> </w:t>
      </w:r>
      <w:r>
        <w:rPr>
          <w:sz w:val="24"/>
        </w:rPr>
        <w:t>public.</w:t>
      </w:r>
    </w:p>
    <w:p w:rsidR="00661803" w:rsidRDefault="00661803" w:rsidP="00661803">
      <w:pPr>
        <w:pStyle w:val="ListParagraph"/>
        <w:widowControl w:val="0"/>
        <w:numPr>
          <w:ilvl w:val="2"/>
          <w:numId w:val="41"/>
        </w:numPr>
        <w:tabs>
          <w:tab w:val="left" w:pos="840"/>
          <w:tab w:val="left" w:pos="841"/>
        </w:tabs>
        <w:autoSpaceDE w:val="0"/>
        <w:autoSpaceDN w:val="0"/>
        <w:spacing w:after="0" w:line="293" w:lineRule="exact"/>
        <w:contextualSpacing w:val="0"/>
        <w:rPr>
          <w:sz w:val="24"/>
        </w:rPr>
      </w:pPr>
      <w:r>
        <w:rPr>
          <w:sz w:val="24"/>
        </w:rPr>
        <w:t>The level of culpability of the suspect, including the level of their</w:t>
      </w:r>
      <w:r>
        <w:rPr>
          <w:spacing w:val="6"/>
          <w:sz w:val="24"/>
        </w:rPr>
        <w:t xml:space="preserve"> </w:t>
      </w:r>
      <w:r>
        <w:rPr>
          <w:sz w:val="24"/>
        </w:rPr>
        <w:t>involvement</w:t>
      </w:r>
    </w:p>
    <w:p w:rsidR="00661803" w:rsidRDefault="00661803" w:rsidP="00661803">
      <w:pPr>
        <w:pStyle w:val="BodyText"/>
        <w:spacing w:line="274" w:lineRule="exact"/>
        <w:ind w:left="821" w:right="809"/>
        <w:jc w:val="center"/>
      </w:pPr>
      <w:r>
        <w:t>and the extent to which the offending was premeditated and or planned,</w:t>
      </w:r>
    </w:p>
    <w:p w:rsidR="00661803" w:rsidRDefault="00661803" w:rsidP="00661803">
      <w:pPr>
        <w:pStyle w:val="ListParagraph"/>
        <w:widowControl w:val="0"/>
        <w:numPr>
          <w:ilvl w:val="2"/>
          <w:numId w:val="41"/>
        </w:numPr>
        <w:tabs>
          <w:tab w:val="left" w:pos="840"/>
          <w:tab w:val="left" w:pos="841"/>
        </w:tabs>
        <w:autoSpaceDE w:val="0"/>
        <w:autoSpaceDN w:val="0"/>
        <w:spacing w:after="0" w:line="240" w:lineRule="auto"/>
        <w:ind w:right="100"/>
        <w:contextualSpacing w:val="0"/>
        <w:rPr>
          <w:sz w:val="24"/>
        </w:rPr>
      </w:pPr>
      <w:r>
        <w:rPr>
          <w:sz w:val="24"/>
        </w:rPr>
        <w:t>Whether they have any previous criminal convictions and or out of court disposals and whether the offending was, or likely to be continued, repeated</w:t>
      </w:r>
      <w:r>
        <w:rPr>
          <w:spacing w:val="-17"/>
          <w:sz w:val="24"/>
        </w:rPr>
        <w:t xml:space="preserve"> </w:t>
      </w:r>
      <w:r>
        <w:rPr>
          <w:sz w:val="24"/>
        </w:rPr>
        <w:t>or escalated. Consideration will also be given as to whether the suspect is, or was at the time of the offence, suffering from any significant mental or physical ill health, as in some circumstances this may mean that it is likely that a prosecution is required. When having regard to the offender’s health, the council will also consider how serious the offence was, whether it is likely to be repeated, and the need to safeguard the public or those providing care to such persons;</w:t>
      </w:r>
    </w:p>
    <w:p w:rsidR="00661803" w:rsidRDefault="00661803" w:rsidP="00661803">
      <w:pPr>
        <w:pStyle w:val="ListParagraph"/>
        <w:widowControl w:val="0"/>
        <w:numPr>
          <w:ilvl w:val="2"/>
          <w:numId w:val="41"/>
        </w:numPr>
        <w:tabs>
          <w:tab w:val="left" w:pos="840"/>
          <w:tab w:val="left" w:pos="841"/>
        </w:tabs>
        <w:autoSpaceDE w:val="0"/>
        <w:autoSpaceDN w:val="0"/>
        <w:spacing w:before="1" w:after="0" w:line="240" w:lineRule="auto"/>
        <w:ind w:right="1048"/>
        <w:contextualSpacing w:val="0"/>
        <w:rPr>
          <w:sz w:val="24"/>
        </w:rPr>
      </w:pPr>
      <w:r>
        <w:rPr>
          <w:sz w:val="24"/>
        </w:rPr>
        <w:t>The harm caused to the occupants, the greater the vulnerability of the occupants the more likely a prosecution is to be</w:t>
      </w:r>
      <w:r>
        <w:rPr>
          <w:spacing w:val="-10"/>
          <w:sz w:val="24"/>
        </w:rPr>
        <w:t xml:space="preserve"> </w:t>
      </w:r>
      <w:r>
        <w:rPr>
          <w:sz w:val="24"/>
        </w:rPr>
        <w:t>required</w:t>
      </w:r>
    </w:p>
    <w:p w:rsidR="0023349B" w:rsidRPr="0023349B" w:rsidRDefault="0023349B" w:rsidP="0023349B">
      <w:pPr>
        <w:widowControl w:val="0"/>
        <w:tabs>
          <w:tab w:val="left" w:pos="840"/>
          <w:tab w:val="left" w:pos="841"/>
        </w:tabs>
        <w:autoSpaceDE w:val="0"/>
        <w:autoSpaceDN w:val="0"/>
        <w:spacing w:before="1" w:after="0" w:line="240" w:lineRule="auto"/>
        <w:ind w:left="480" w:right="1048"/>
        <w:rPr>
          <w:sz w:val="24"/>
        </w:rPr>
      </w:pPr>
    </w:p>
    <w:p w:rsidR="00661803" w:rsidRDefault="00661803" w:rsidP="00661803">
      <w:pPr>
        <w:pStyle w:val="BodyText"/>
        <w:spacing w:before="11"/>
        <w:rPr>
          <w:sz w:val="21"/>
        </w:rPr>
      </w:pPr>
    </w:p>
    <w:p w:rsidR="00661803" w:rsidRPr="00365FC8" w:rsidRDefault="00661803" w:rsidP="00661803">
      <w:pPr>
        <w:pStyle w:val="ListParagraph"/>
        <w:widowControl w:val="0"/>
        <w:numPr>
          <w:ilvl w:val="1"/>
          <w:numId w:val="41"/>
        </w:numPr>
        <w:tabs>
          <w:tab w:val="left" w:pos="524"/>
        </w:tabs>
        <w:autoSpaceDE w:val="0"/>
        <w:autoSpaceDN w:val="0"/>
        <w:spacing w:after="0" w:line="240" w:lineRule="auto"/>
        <w:ind w:right="205" w:firstLine="0"/>
        <w:contextualSpacing w:val="0"/>
        <w:rPr>
          <w:sz w:val="24"/>
        </w:rPr>
      </w:pPr>
      <w:r>
        <w:rPr>
          <w:sz w:val="24"/>
        </w:rPr>
        <w:t>Prosecutions will only be pursued if there is sufficient evidence of an offence</w:t>
      </w:r>
      <w:r>
        <w:rPr>
          <w:spacing w:val="-36"/>
          <w:sz w:val="24"/>
        </w:rPr>
        <w:t xml:space="preserve"> </w:t>
      </w:r>
      <w:r>
        <w:rPr>
          <w:sz w:val="24"/>
        </w:rPr>
        <w:t>and it is in public interest to</w:t>
      </w:r>
      <w:r>
        <w:rPr>
          <w:spacing w:val="-6"/>
          <w:sz w:val="24"/>
        </w:rPr>
        <w:t xml:space="preserve"> </w:t>
      </w:r>
      <w:r>
        <w:rPr>
          <w:sz w:val="24"/>
        </w:rPr>
        <w:t>prosecute.</w:t>
      </w:r>
    </w:p>
    <w:p w:rsidR="00661803" w:rsidRDefault="00661803" w:rsidP="00661803">
      <w:pPr>
        <w:spacing w:before="76"/>
        <w:ind w:left="120"/>
        <w:rPr>
          <w:sz w:val="16"/>
        </w:rPr>
      </w:pPr>
      <w:r>
        <w:rPr>
          <w:position w:val="6"/>
          <w:sz w:val="13"/>
        </w:rPr>
        <w:t xml:space="preserve">15 </w:t>
      </w:r>
      <w:r>
        <w:rPr>
          <w:sz w:val="16"/>
        </w:rPr>
        <w:t>Code for Crown Prosecutors</w:t>
      </w:r>
    </w:p>
    <w:p w:rsidR="00661803" w:rsidRDefault="00661803" w:rsidP="00661803">
      <w:pPr>
        <w:rPr>
          <w:sz w:val="16"/>
        </w:rPr>
      </w:pPr>
    </w:p>
    <w:p w:rsidR="0023349B" w:rsidRDefault="0023349B" w:rsidP="00661803">
      <w:pPr>
        <w:rPr>
          <w:sz w:val="16"/>
        </w:rPr>
      </w:pPr>
    </w:p>
    <w:p w:rsidR="0023349B" w:rsidRDefault="0023349B" w:rsidP="0023349B">
      <w:pPr>
        <w:spacing w:before="15"/>
        <w:ind w:left="120"/>
        <w:rPr>
          <w:color w:val="0000FF"/>
          <w:sz w:val="16"/>
          <w:u w:val="single" w:color="0000FF"/>
        </w:rPr>
      </w:pPr>
      <w:r>
        <w:rPr>
          <w:position w:val="6"/>
          <w:sz w:val="13"/>
        </w:rPr>
        <w:t>24</w:t>
      </w:r>
      <w:hyperlink r:id="rId36">
        <w:r>
          <w:rPr>
            <w:color w:val="0000FF"/>
            <w:sz w:val="16"/>
            <w:u w:val="single" w:color="0000FF"/>
          </w:rPr>
          <w:t>Further information about legislation can be found at  http://www.legislation.gov.uk/uksi/2018/221/contents/made</w:t>
        </w:r>
      </w:hyperlink>
    </w:p>
    <w:p w:rsidR="0023349B" w:rsidRDefault="0023349B" w:rsidP="0023349B">
      <w:pPr>
        <w:spacing w:before="15"/>
        <w:ind w:left="120"/>
        <w:rPr>
          <w:sz w:val="16"/>
        </w:rPr>
      </w:pPr>
    </w:p>
    <w:p w:rsidR="0023349B" w:rsidRPr="00DD4BD9" w:rsidRDefault="0023349B" w:rsidP="0023349B">
      <w:pPr>
        <w:pStyle w:val="BodyText"/>
        <w:spacing w:before="92"/>
        <w:ind w:left="103"/>
        <w:rPr>
          <w:rFonts w:asciiTheme="minorHAnsi" w:hAnsiTheme="minorHAnsi"/>
        </w:rPr>
      </w:pPr>
      <w:r>
        <w:rPr>
          <w:position w:val="6"/>
          <w:sz w:val="13"/>
        </w:rPr>
        <w:t xml:space="preserve">25  </w:t>
      </w:r>
      <w:hyperlink r:id="rId37">
        <w:r>
          <w:rPr>
            <w:color w:val="0000FF"/>
            <w:sz w:val="16"/>
            <w:u w:val="single" w:color="0000FF"/>
          </w:rPr>
          <w:t>Further information regarding legislation can be found at https://www.legislation.gov.uk/ukdsi/2018/9780111167359/contents</w:t>
        </w:r>
      </w:hyperlink>
      <w:r w:rsidRPr="00661803">
        <w:rPr>
          <w:rFonts w:asciiTheme="minorHAnsi" w:hAnsiTheme="minorHAnsi"/>
        </w:rPr>
        <w:t xml:space="preserve"> </w:t>
      </w:r>
      <w:r w:rsidRPr="00DD4BD9">
        <w:rPr>
          <w:rFonts w:asciiTheme="minorHAnsi" w:hAnsiTheme="minorHAnsi"/>
        </w:rPr>
        <w:t>can be followed, taking account of this policy and the statutory guidance relevant to enforcement</w:t>
      </w:r>
      <w:r w:rsidRPr="00DD4BD9">
        <w:rPr>
          <w:rFonts w:asciiTheme="minorHAnsi" w:hAnsiTheme="minorHAnsi"/>
          <w:color w:val="FF0000"/>
        </w:rPr>
        <w:t>.</w:t>
      </w:r>
    </w:p>
    <w:p w:rsidR="0023349B" w:rsidRDefault="0023349B" w:rsidP="0023349B">
      <w:pPr>
        <w:pStyle w:val="BodyText"/>
        <w:spacing w:before="10"/>
        <w:rPr>
          <w:sz w:val="23"/>
        </w:rPr>
      </w:pPr>
    </w:p>
    <w:p w:rsidR="0023349B" w:rsidRDefault="0023349B" w:rsidP="00661803">
      <w:pPr>
        <w:rPr>
          <w:sz w:val="16"/>
        </w:rPr>
        <w:sectPr w:rsidR="0023349B">
          <w:footerReference w:type="default" r:id="rId38"/>
          <w:pgSz w:w="11910" w:h="16840"/>
          <w:pgMar w:top="880" w:right="1300" w:bottom="1200" w:left="1320" w:header="452" w:footer="1000" w:gutter="0"/>
          <w:pgNumType w:start="21"/>
          <w:cols w:space="720"/>
        </w:sectPr>
      </w:pPr>
      <w:bookmarkStart w:id="94" w:name="_TOC_250047"/>
      <w:bookmarkEnd w:id="94"/>
    </w:p>
    <w:p w:rsidR="00661803" w:rsidRDefault="00661803" w:rsidP="00661803">
      <w:pPr>
        <w:pStyle w:val="BodyText"/>
        <w:rPr>
          <w:sz w:val="20"/>
        </w:rPr>
      </w:pPr>
    </w:p>
    <w:p w:rsidR="00661803" w:rsidRDefault="00661803" w:rsidP="00661803">
      <w:pPr>
        <w:pStyle w:val="BodyText"/>
        <w:spacing w:before="11"/>
        <w:rPr>
          <w:sz w:val="26"/>
        </w:rPr>
      </w:pPr>
    </w:p>
    <w:p w:rsidR="00661803" w:rsidRDefault="00661803" w:rsidP="00661803">
      <w:pPr>
        <w:ind w:left="12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0B1F700E" wp14:editId="501A918A">
                <wp:extent cx="5727065" cy="361950"/>
                <wp:effectExtent l="10795" t="12700" r="5715" b="6350"/>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1950"/>
                        </a:xfrm>
                        <a:prstGeom prst="rect">
                          <a:avLst/>
                        </a:prstGeom>
                        <a:solidFill>
                          <a:srgbClr val="BEBEBE"/>
                        </a:solidFill>
                        <a:ln w="6096">
                          <a:solidFill>
                            <a:srgbClr val="000000"/>
                          </a:solidFill>
                          <a:prstDash val="solid"/>
                          <a:miter lim="800000"/>
                          <a:headEnd/>
                          <a:tailEnd/>
                        </a:ln>
                      </wps:spPr>
                      <wps:txbx>
                        <w:txbxContent>
                          <w:p w:rsidR="00661803" w:rsidRDefault="00661803" w:rsidP="00661803">
                            <w:pPr>
                              <w:spacing w:before="114"/>
                              <w:ind w:left="103"/>
                              <w:rPr>
                                <w:b/>
                                <w:sz w:val="28"/>
                              </w:rPr>
                            </w:pPr>
                            <w:bookmarkStart w:id="95" w:name="_TOC_250042"/>
                            <w:bookmarkEnd w:id="95"/>
                            <w:r>
                              <w:rPr>
                                <w:b/>
                                <w:sz w:val="28"/>
                              </w:rPr>
                              <w:t>Chapter 6 Financial Penalties</w:t>
                            </w:r>
                          </w:p>
                        </w:txbxContent>
                      </wps:txbx>
                      <wps:bodyPr rot="0" vert="horz" wrap="square" lIns="0" tIns="0" rIns="0" bIns="0" anchor="t" anchorCtr="0" upright="1">
                        <a:noAutofit/>
                      </wps:bodyPr>
                    </wps:wsp>
                  </a:graphicData>
                </a:graphic>
              </wp:inline>
            </w:drawing>
          </mc:Choice>
          <mc:Fallback>
            <w:pict>
              <v:shape w14:anchorId="0B1F700E" id="Text Box 32" o:spid="_x0000_s1030" type="#_x0000_t202" style="width:450.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" fillcolor="#bebebe" strokeweight=".48pt">
                <v:textbox inset="0,0,0,0">
                  <w:txbxContent>
                    <w:p w:rsidR="00661803" w:rsidRDefault="00661803" w:rsidP="00661803">
                      <w:pPr>
                        <w:spacing w:before="114"/>
                        <w:ind w:left="103"/>
                        <w:rPr>
                          <w:b/>
                          <w:sz w:val="28"/>
                        </w:rPr>
                      </w:pPr>
                      <w:bookmarkStart w:id="99" w:name="_TOC_250042"/>
                      <w:bookmarkEnd w:id="99"/>
                      <w:r>
                        <w:rPr>
                          <w:b/>
                          <w:sz w:val="28"/>
                        </w:rPr>
                        <w:t>Chapter 6 Financial Penalties</w:t>
                      </w:r>
                    </w:p>
                  </w:txbxContent>
                </v:textbox>
                <w10:anchorlock/>
              </v:shape>
            </w:pict>
          </mc:Fallback>
        </mc:AlternateContent>
      </w:r>
    </w:p>
    <w:p w:rsidR="00661803" w:rsidRDefault="00661803" w:rsidP="00661803">
      <w:pPr>
        <w:pStyle w:val="BodyText"/>
        <w:spacing w:before="4"/>
        <w:rPr>
          <w:sz w:val="16"/>
        </w:rPr>
      </w:pPr>
    </w:p>
    <w:p w:rsidR="00661803" w:rsidRDefault="00661803" w:rsidP="00661803">
      <w:pPr>
        <w:pStyle w:val="Heading2"/>
        <w:spacing w:before="95"/>
        <w:ind w:left="120"/>
        <w:rPr>
          <w:sz w:val="16"/>
        </w:rPr>
      </w:pPr>
      <w:bookmarkStart w:id="96" w:name="_Toc57651651"/>
      <w:bookmarkStart w:id="97" w:name="_Toc57651908"/>
      <w:r>
        <w:t>The Smoke and Carbon Monoxide Alarm (England Regulations 2015)</w:t>
      </w:r>
      <w:r>
        <w:rPr>
          <w:position w:val="8"/>
          <w:sz w:val="16"/>
        </w:rPr>
        <w:t>16</w:t>
      </w:r>
      <w:bookmarkEnd w:id="96"/>
      <w:bookmarkEnd w:id="97"/>
    </w:p>
    <w:p w:rsidR="00661803" w:rsidRDefault="00661803" w:rsidP="00661803">
      <w:pPr>
        <w:pStyle w:val="BodyText"/>
        <w:spacing w:before="11"/>
        <w:rPr>
          <w:b/>
          <w:sz w:val="23"/>
        </w:rPr>
      </w:pPr>
    </w:p>
    <w:p w:rsidR="00661803" w:rsidRDefault="00661803" w:rsidP="00661803">
      <w:pPr>
        <w:pStyle w:val="ListParagraph"/>
        <w:widowControl w:val="0"/>
        <w:numPr>
          <w:ilvl w:val="1"/>
          <w:numId w:val="40"/>
        </w:numPr>
        <w:tabs>
          <w:tab w:val="left" w:pos="524"/>
        </w:tabs>
        <w:autoSpaceDE w:val="0"/>
        <w:autoSpaceDN w:val="0"/>
        <w:spacing w:after="0" w:line="240" w:lineRule="auto"/>
        <w:ind w:firstLine="0"/>
        <w:contextualSpacing w:val="0"/>
        <w:rPr>
          <w:sz w:val="24"/>
        </w:rPr>
      </w:pPr>
      <w:r>
        <w:rPr>
          <w:sz w:val="24"/>
        </w:rPr>
        <w:t>Private rented landlords are required to</w:t>
      </w:r>
      <w:r>
        <w:rPr>
          <w:spacing w:val="-17"/>
          <w:sz w:val="24"/>
        </w:rPr>
        <w:t xml:space="preserve"> </w:t>
      </w:r>
      <w:r>
        <w:rPr>
          <w:sz w:val="24"/>
        </w:rPr>
        <w:t>provide:</w:t>
      </w:r>
    </w:p>
    <w:p w:rsidR="00661803" w:rsidRDefault="00661803" w:rsidP="00661803">
      <w:pPr>
        <w:pStyle w:val="BodyText"/>
      </w:pPr>
    </w:p>
    <w:p w:rsidR="00661803" w:rsidRPr="00B37CF5" w:rsidRDefault="00661803" w:rsidP="00661803">
      <w:pPr>
        <w:pStyle w:val="ListParagraph"/>
        <w:widowControl w:val="0"/>
        <w:numPr>
          <w:ilvl w:val="0"/>
          <w:numId w:val="48"/>
        </w:numPr>
        <w:tabs>
          <w:tab w:val="left" w:pos="840"/>
          <w:tab w:val="left" w:pos="841"/>
        </w:tabs>
        <w:autoSpaceDE w:val="0"/>
        <w:autoSpaceDN w:val="0"/>
        <w:spacing w:after="0" w:line="292" w:lineRule="exact"/>
        <w:contextualSpacing w:val="0"/>
        <w:rPr>
          <w:rFonts w:ascii="Symbol"/>
          <w:sz w:val="24"/>
        </w:rPr>
      </w:pPr>
      <w:r w:rsidRPr="00B37CF5">
        <w:rPr>
          <w:sz w:val="24"/>
        </w:rPr>
        <w:t>At least one smoke alarm installed on every storey of their</w:t>
      </w:r>
      <w:r w:rsidRPr="00B37CF5">
        <w:rPr>
          <w:spacing w:val="-13"/>
          <w:sz w:val="24"/>
        </w:rPr>
        <w:t xml:space="preserve"> </w:t>
      </w:r>
      <w:r w:rsidRPr="00B37CF5">
        <w:rPr>
          <w:sz w:val="24"/>
        </w:rPr>
        <w:t>properties.</w:t>
      </w:r>
    </w:p>
    <w:p w:rsidR="00661803" w:rsidRPr="00B37CF5" w:rsidRDefault="00661803" w:rsidP="00661803">
      <w:pPr>
        <w:pStyle w:val="ListParagraph"/>
        <w:widowControl w:val="0"/>
        <w:numPr>
          <w:ilvl w:val="0"/>
          <w:numId w:val="48"/>
        </w:numPr>
        <w:tabs>
          <w:tab w:val="left" w:pos="840"/>
          <w:tab w:val="left" w:pos="841"/>
        </w:tabs>
        <w:autoSpaceDE w:val="0"/>
        <w:autoSpaceDN w:val="0"/>
        <w:spacing w:after="0" w:line="240" w:lineRule="auto"/>
        <w:ind w:right="852"/>
        <w:contextualSpacing w:val="0"/>
        <w:rPr>
          <w:rFonts w:ascii="Symbol"/>
          <w:sz w:val="24"/>
        </w:rPr>
      </w:pPr>
      <w:r w:rsidRPr="00B37CF5">
        <w:rPr>
          <w:sz w:val="24"/>
        </w:rPr>
        <w:t>A carbon monoxide alarm is installed in any room containing a solid</w:t>
      </w:r>
      <w:r w:rsidRPr="00B37CF5">
        <w:rPr>
          <w:spacing w:val="-14"/>
          <w:sz w:val="24"/>
        </w:rPr>
        <w:t xml:space="preserve"> </w:t>
      </w:r>
      <w:r w:rsidRPr="00B37CF5">
        <w:rPr>
          <w:sz w:val="24"/>
        </w:rPr>
        <w:t>fuel burning appliance (e.g. coal fire, wood burning</w:t>
      </w:r>
      <w:r w:rsidRPr="00B37CF5">
        <w:rPr>
          <w:spacing w:val="-14"/>
          <w:sz w:val="24"/>
        </w:rPr>
        <w:t xml:space="preserve"> </w:t>
      </w:r>
      <w:r w:rsidRPr="00B37CF5">
        <w:rPr>
          <w:sz w:val="24"/>
        </w:rPr>
        <w:t>stove)</w:t>
      </w:r>
    </w:p>
    <w:p w:rsidR="00661803" w:rsidRPr="00B37CF5" w:rsidRDefault="00661803" w:rsidP="00661803">
      <w:pPr>
        <w:pStyle w:val="ListParagraph"/>
        <w:widowControl w:val="0"/>
        <w:numPr>
          <w:ilvl w:val="0"/>
          <w:numId w:val="48"/>
        </w:numPr>
        <w:tabs>
          <w:tab w:val="left" w:pos="840"/>
          <w:tab w:val="left" w:pos="841"/>
        </w:tabs>
        <w:autoSpaceDE w:val="0"/>
        <w:autoSpaceDN w:val="0"/>
        <w:spacing w:before="3" w:after="0" w:line="240" w:lineRule="auto"/>
        <w:ind w:right="270"/>
        <w:contextualSpacing w:val="0"/>
        <w:rPr>
          <w:rFonts w:ascii="Symbol"/>
          <w:sz w:val="24"/>
        </w:rPr>
      </w:pPr>
      <w:r w:rsidRPr="00B37CF5">
        <w:rPr>
          <w:sz w:val="24"/>
        </w:rPr>
        <w:t>Landlords</w:t>
      </w:r>
      <w:r w:rsidRPr="00B37CF5">
        <w:rPr>
          <w:spacing w:val="-8"/>
          <w:sz w:val="24"/>
        </w:rPr>
        <w:t xml:space="preserve"> </w:t>
      </w:r>
      <w:r w:rsidRPr="00B37CF5">
        <w:rPr>
          <w:sz w:val="24"/>
        </w:rPr>
        <w:t>are</w:t>
      </w:r>
      <w:r w:rsidRPr="00B37CF5">
        <w:rPr>
          <w:spacing w:val="-5"/>
          <w:sz w:val="24"/>
        </w:rPr>
        <w:t xml:space="preserve"> </w:t>
      </w:r>
      <w:r w:rsidRPr="00B37CF5">
        <w:rPr>
          <w:sz w:val="24"/>
        </w:rPr>
        <w:t>required</w:t>
      </w:r>
      <w:r w:rsidRPr="00B37CF5">
        <w:rPr>
          <w:spacing w:val="-7"/>
          <w:sz w:val="24"/>
        </w:rPr>
        <w:t xml:space="preserve"> </w:t>
      </w:r>
      <w:r w:rsidRPr="00B37CF5">
        <w:rPr>
          <w:sz w:val="24"/>
        </w:rPr>
        <w:t>to</w:t>
      </w:r>
      <w:r w:rsidRPr="00B37CF5">
        <w:rPr>
          <w:spacing w:val="-7"/>
          <w:sz w:val="24"/>
        </w:rPr>
        <w:t xml:space="preserve"> </w:t>
      </w:r>
      <w:r w:rsidRPr="00B37CF5">
        <w:rPr>
          <w:sz w:val="24"/>
        </w:rPr>
        <w:t>ensure</w:t>
      </w:r>
      <w:r w:rsidRPr="00B37CF5">
        <w:rPr>
          <w:spacing w:val="-5"/>
          <w:sz w:val="24"/>
        </w:rPr>
        <w:t xml:space="preserve"> </w:t>
      </w:r>
      <w:r w:rsidRPr="00B37CF5">
        <w:rPr>
          <w:sz w:val="24"/>
        </w:rPr>
        <w:t>that</w:t>
      </w:r>
      <w:r w:rsidRPr="00B37CF5">
        <w:rPr>
          <w:spacing w:val="-5"/>
          <w:sz w:val="24"/>
        </w:rPr>
        <w:t xml:space="preserve"> </w:t>
      </w:r>
      <w:r w:rsidRPr="00B37CF5">
        <w:rPr>
          <w:sz w:val="24"/>
        </w:rPr>
        <w:t>such</w:t>
      </w:r>
      <w:r w:rsidRPr="00B37CF5">
        <w:rPr>
          <w:spacing w:val="-7"/>
          <w:sz w:val="24"/>
        </w:rPr>
        <w:t xml:space="preserve"> </w:t>
      </w:r>
      <w:r w:rsidRPr="00B37CF5">
        <w:rPr>
          <w:sz w:val="24"/>
        </w:rPr>
        <w:t>alarms</w:t>
      </w:r>
      <w:r w:rsidRPr="00B37CF5">
        <w:rPr>
          <w:spacing w:val="-7"/>
          <w:sz w:val="24"/>
        </w:rPr>
        <w:t xml:space="preserve"> </w:t>
      </w:r>
      <w:r w:rsidRPr="00B37CF5">
        <w:rPr>
          <w:sz w:val="24"/>
        </w:rPr>
        <w:t>are</w:t>
      </w:r>
      <w:r w:rsidRPr="00B37CF5">
        <w:rPr>
          <w:spacing w:val="-5"/>
          <w:sz w:val="24"/>
        </w:rPr>
        <w:t xml:space="preserve"> </w:t>
      </w:r>
      <w:r w:rsidRPr="00B37CF5">
        <w:rPr>
          <w:sz w:val="24"/>
        </w:rPr>
        <w:t>in</w:t>
      </w:r>
      <w:r w:rsidRPr="00B37CF5">
        <w:rPr>
          <w:spacing w:val="-7"/>
          <w:sz w:val="24"/>
        </w:rPr>
        <w:t xml:space="preserve"> </w:t>
      </w:r>
      <w:r w:rsidRPr="00B37CF5">
        <w:rPr>
          <w:sz w:val="24"/>
        </w:rPr>
        <w:t>proper</w:t>
      </w:r>
      <w:r w:rsidRPr="00B37CF5">
        <w:rPr>
          <w:spacing w:val="-9"/>
          <w:sz w:val="24"/>
        </w:rPr>
        <w:t xml:space="preserve"> </w:t>
      </w:r>
      <w:r w:rsidRPr="00B37CF5">
        <w:rPr>
          <w:sz w:val="24"/>
        </w:rPr>
        <w:t>working</w:t>
      </w:r>
      <w:r w:rsidRPr="00B37CF5">
        <w:rPr>
          <w:spacing w:val="-7"/>
          <w:sz w:val="24"/>
        </w:rPr>
        <w:t xml:space="preserve"> </w:t>
      </w:r>
      <w:r w:rsidRPr="00B37CF5">
        <w:rPr>
          <w:sz w:val="24"/>
        </w:rPr>
        <w:t>order at the start of each new</w:t>
      </w:r>
      <w:r w:rsidRPr="00B37CF5">
        <w:rPr>
          <w:spacing w:val="-5"/>
          <w:sz w:val="24"/>
        </w:rPr>
        <w:t xml:space="preserve"> </w:t>
      </w:r>
      <w:r w:rsidRPr="00B37CF5">
        <w:rPr>
          <w:sz w:val="24"/>
        </w:rPr>
        <w:t>tenancy.</w:t>
      </w:r>
    </w:p>
    <w:p w:rsidR="00661803" w:rsidRDefault="00661803" w:rsidP="00661803">
      <w:pPr>
        <w:pStyle w:val="BodyText"/>
      </w:pPr>
    </w:p>
    <w:p w:rsidR="00661803" w:rsidRDefault="00661803" w:rsidP="00661803">
      <w:pPr>
        <w:pStyle w:val="ListParagraph"/>
        <w:widowControl w:val="0"/>
        <w:numPr>
          <w:ilvl w:val="1"/>
          <w:numId w:val="40"/>
        </w:numPr>
        <w:tabs>
          <w:tab w:val="left" w:pos="522"/>
        </w:tabs>
        <w:autoSpaceDE w:val="0"/>
        <w:autoSpaceDN w:val="0"/>
        <w:spacing w:after="0" w:line="240" w:lineRule="auto"/>
        <w:ind w:right="287" w:firstLine="0"/>
        <w:contextualSpacing w:val="0"/>
        <w:rPr>
          <w:sz w:val="24"/>
        </w:rPr>
      </w:pPr>
      <w:r>
        <w:rPr>
          <w:sz w:val="24"/>
        </w:rPr>
        <w:t>The council can impose a fine up to £5000, where a landlord fails to comply with a Remedial</w:t>
      </w:r>
      <w:r>
        <w:rPr>
          <w:spacing w:val="-5"/>
          <w:sz w:val="24"/>
        </w:rPr>
        <w:t xml:space="preserve"> </w:t>
      </w:r>
      <w:r>
        <w:rPr>
          <w:sz w:val="24"/>
        </w:rPr>
        <w:t>Notice.</w:t>
      </w:r>
    </w:p>
    <w:p w:rsidR="00661803" w:rsidRDefault="00661803" w:rsidP="00661803">
      <w:pPr>
        <w:pStyle w:val="BodyText"/>
      </w:pPr>
    </w:p>
    <w:p w:rsidR="00661803" w:rsidRDefault="00661803" w:rsidP="00661803">
      <w:pPr>
        <w:pStyle w:val="ListParagraph"/>
        <w:widowControl w:val="0"/>
        <w:numPr>
          <w:ilvl w:val="1"/>
          <w:numId w:val="40"/>
        </w:numPr>
        <w:tabs>
          <w:tab w:val="left" w:pos="524"/>
        </w:tabs>
        <w:autoSpaceDE w:val="0"/>
        <w:autoSpaceDN w:val="0"/>
        <w:spacing w:after="0" w:line="240" w:lineRule="auto"/>
        <w:ind w:right="470" w:firstLine="0"/>
        <w:contextualSpacing w:val="0"/>
        <w:jc w:val="both"/>
        <w:rPr>
          <w:sz w:val="24"/>
        </w:rPr>
      </w:pPr>
      <w:r>
        <w:rPr>
          <w:sz w:val="24"/>
        </w:rPr>
        <w:t>As required by Regulation 13, the council has issued a ‘Statement of Principle’ for determining the financial penalties as prescribed under the Smoke and Carbon Monoxide Alarm (England) Regulations 2015 (see appendix</w:t>
      </w:r>
      <w:r>
        <w:rPr>
          <w:spacing w:val="-22"/>
          <w:sz w:val="24"/>
        </w:rPr>
        <w:t xml:space="preserve"> </w:t>
      </w:r>
      <w:r>
        <w:rPr>
          <w:sz w:val="24"/>
        </w:rPr>
        <w:t>1)</w:t>
      </w:r>
    </w:p>
    <w:p w:rsidR="00661803" w:rsidRDefault="00661803" w:rsidP="00661803">
      <w:pPr>
        <w:pStyle w:val="BodyText"/>
        <w:spacing w:before="11"/>
        <w:rPr>
          <w:sz w:val="23"/>
        </w:rPr>
      </w:pPr>
    </w:p>
    <w:p w:rsidR="00661803" w:rsidRDefault="00661803" w:rsidP="00661803">
      <w:pPr>
        <w:pStyle w:val="ListParagraph"/>
        <w:widowControl w:val="0"/>
        <w:numPr>
          <w:ilvl w:val="1"/>
          <w:numId w:val="40"/>
        </w:numPr>
        <w:tabs>
          <w:tab w:val="left" w:pos="517"/>
        </w:tabs>
        <w:autoSpaceDE w:val="0"/>
        <w:autoSpaceDN w:val="0"/>
        <w:spacing w:after="0" w:line="240" w:lineRule="auto"/>
        <w:ind w:right="286" w:firstLine="0"/>
        <w:contextualSpacing w:val="0"/>
        <w:rPr>
          <w:sz w:val="24"/>
        </w:rPr>
      </w:pPr>
      <w:r>
        <w:rPr>
          <w:sz w:val="24"/>
        </w:rPr>
        <w:t>Where the council undertakes remedial action the type of smoke detection fitted will, if reasonable and practical meet the ideal standard. Normally the ideal standard would meet the minimum requirements contained in British Standards 5839 Part 6:2019</w:t>
      </w:r>
    </w:p>
    <w:p w:rsidR="00661803" w:rsidRDefault="00661803" w:rsidP="00661803">
      <w:pPr>
        <w:pStyle w:val="BodyText"/>
      </w:pPr>
    </w:p>
    <w:p w:rsidR="00661803" w:rsidRDefault="00661803" w:rsidP="00661803">
      <w:pPr>
        <w:pStyle w:val="Heading2"/>
        <w:ind w:left="120"/>
      </w:pPr>
      <w:bookmarkStart w:id="98" w:name="_Toc57651652"/>
      <w:bookmarkStart w:id="99" w:name="_Toc57651909"/>
      <w:r>
        <w:t>Rent Repayment Orders (RRO)</w:t>
      </w:r>
      <w:bookmarkEnd w:id="98"/>
      <w:bookmarkEnd w:id="99"/>
    </w:p>
    <w:p w:rsidR="00661803" w:rsidRDefault="00661803" w:rsidP="00661803">
      <w:pPr>
        <w:pStyle w:val="BodyText"/>
        <w:rPr>
          <w:b/>
        </w:rPr>
      </w:pPr>
    </w:p>
    <w:p w:rsidR="00661803" w:rsidRDefault="00661803" w:rsidP="00661803">
      <w:pPr>
        <w:pStyle w:val="ListParagraph"/>
        <w:widowControl w:val="0"/>
        <w:numPr>
          <w:ilvl w:val="1"/>
          <w:numId w:val="40"/>
        </w:numPr>
        <w:tabs>
          <w:tab w:val="left" w:pos="524"/>
        </w:tabs>
        <w:autoSpaceDE w:val="0"/>
        <w:autoSpaceDN w:val="0"/>
        <w:spacing w:after="0" w:line="240" w:lineRule="auto"/>
        <w:ind w:right="465" w:firstLine="0"/>
        <w:contextualSpacing w:val="0"/>
        <w:rPr>
          <w:sz w:val="24"/>
        </w:rPr>
      </w:pPr>
      <w:r>
        <w:rPr>
          <w:sz w:val="24"/>
        </w:rPr>
        <w:t xml:space="preserve">In addition to the powers provided by the Housing Act 2004 to apply Rent Repayment Orders (RRO) </w:t>
      </w:r>
      <w:r>
        <w:rPr>
          <w:position w:val="8"/>
          <w:sz w:val="16"/>
        </w:rPr>
        <w:t>17</w:t>
      </w:r>
      <w:r>
        <w:rPr>
          <w:sz w:val="24"/>
        </w:rPr>
        <w:t>in regards to offences related to HMOs as outlined at section 73 and 74 of Housing Act 2004, the Housing and Planning Act 2016 extended the power to apply RROs in respect of the following offences committed after 6 April</w:t>
      </w:r>
      <w:r>
        <w:rPr>
          <w:spacing w:val="-8"/>
          <w:sz w:val="24"/>
        </w:rPr>
        <w:t xml:space="preserve"> </w:t>
      </w:r>
      <w:r>
        <w:rPr>
          <w:sz w:val="24"/>
        </w:rPr>
        <w:t>2017;</w:t>
      </w:r>
    </w:p>
    <w:p w:rsidR="00661803" w:rsidRDefault="00661803" w:rsidP="00661803">
      <w:pPr>
        <w:pStyle w:val="BodyText"/>
      </w:pPr>
    </w:p>
    <w:p w:rsidR="00661803" w:rsidRPr="00B37CF5" w:rsidRDefault="00661803" w:rsidP="00661803">
      <w:pPr>
        <w:pStyle w:val="ListParagraph"/>
        <w:widowControl w:val="0"/>
        <w:numPr>
          <w:ilvl w:val="0"/>
          <w:numId w:val="49"/>
        </w:numPr>
        <w:tabs>
          <w:tab w:val="left" w:pos="840"/>
          <w:tab w:val="left" w:pos="841"/>
        </w:tabs>
        <w:autoSpaceDE w:val="0"/>
        <w:autoSpaceDN w:val="0"/>
        <w:spacing w:after="0" w:line="240" w:lineRule="auto"/>
        <w:ind w:right="126"/>
        <w:contextualSpacing w:val="0"/>
        <w:rPr>
          <w:rFonts w:ascii="Symbol"/>
          <w:sz w:val="24"/>
        </w:rPr>
      </w:pPr>
      <w:r w:rsidRPr="00B37CF5">
        <w:rPr>
          <w:sz w:val="24"/>
        </w:rPr>
        <w:t>Failure to comply with an Improvement Notice (section 30 of the Housing Act 2004)</w:t>
      </w:r>
    </w:p>
    <w:p w:rsidR="00661803" w:rsidRPr="00B37CF5" w:rsidRDefault="00661803" w:rsidP="00661803">
      <w:pPr>
        <w:pStyle w:val="ListParagraph"/>
        <w:widowControl w:val="0"/>
        <w:numPr>
          <w:ilvl w:val="0"/>
          <w:numId w:val="49"/>
        </w:numPr>
        <w:tabs>
          <w:tab w:val="left" w:pos="840"/>
          <w:tab w:val="left" w:pos="841"/>
        </w:tabs>
        <w:autoSpaceDE w:val="0"/>
        <w:autoSpaceDN w:val="0"/>
        <w:spacing w:after="0" w:line="292" w:lineRule="exact"/>
        <w:contextualSpacing w:val="0"/>
        <w:rPr>
          <w:rFonts w:ascii="Symbol"/>
          <w:sz w:val="24"/>
        </w:rPr>
      </w:pPr>
      <w:r w:rsidRPr="00B37CF5">
        <w:rPr>
          <w:sz w:val="24"/>
        </w:rPr>
        <w:t>Failure to comply with a Prohibition Order (section 32 of the Housing Act</w:t>
      </w:r>
      <w:r w:rsidRPr="00B37CF5">
        <w:rPr>
          <w:spacing w:val="-4"/>
          <w:sz w:val="24"/>
        </w:rPr>
        <w:t xml:space="preserve"> </w:t>
      </w:r>
      <w:r w:rsidRPr="00B37CF5">
        <w:rPr>
          <w:sz w:val="24"/>
        </w:rPr>
        <w:t>2004)</w:t>
      </w:r>
    </w:p>
    <w:p w:rsidR="00661803" w:rsidRPr="00B37CF5" w:rsidRDefault="00661803" w:rsidP="00661803">
      <w:pPr>
        <w:pStyle w:val="ListParagraph"/>
        <w:widowControl w:val="0"/>
        <w:numPr>
          <w:ilvl w:val="0"/>
          <w:numId w:val="49"/>
        </w:numPr>
        <w:tabs>
          <w:tab w:val="left" w:pos="840"/>
          <w:tab w:val="left" w:pos="841"/>
        </w:tabs>
        <w:autoSpaceDE w:val="0"/>
        <w:autoSpaceDN w:val="0"/>
        <w:spacing w:after="0" w:line="240" w:lineRule="auto"/>
        <w:ind w:right="131"/>
        <w:contextualSpacing w:val="0"/>
        <w:rPr>
          <w:rFonts w:ascii="Symbol"/>
          <w:sz w:val="24"/>
        </w:rPr>
      </w:pPr>
      <w:r w:rsidRPr="00B37CF5">
        <w:rPr>
          <w:sz w:val="24"/>
        </w:rPr>
        <w:t>Breach</w:t>
      </w:r>
      <w:r w:rsidRPr="00B37CF5">
        <w:rPr>
          <w:spacing w:val="-10"/>
          <w:sz w:val="24"/>
        </w:rPr>
        <w:t xml:space="preserve"> </w:t>
      </w:r>
      <w:r w:rsidRPr="00B37CF5">
        <w:rPr>
          <w:sz w:val="24"/>
        </w:rPr>
        <w:t>of</w:t>
      </w:r>
      <w:r w:rsidRPr="00B37CF5">
        <w:rPr>
          <w:spacing w:val="-10"/>
          <w:sz w:val="24"/>
        </w:rPr>
        <w:t xml:space="preserve"> </w:t>
      </w:r>
      <w:r w:rsidRPr="00B37CF5">
        <w:rPr>
          <w:sz w:val="24"/>
        </w:rPr>
        <w:t>a</w:t>
      </w:r>
      <w:r w:rsidRPr="00B37CF5">
        <w:rPr>
          <w:spacing w:val="-10"/>
          <w:sz w:val="24"/>
        </w:rPr>
        <w:t xml:space="preserve"> </w:t>
      </w:r>
      <w:r w:rsidRPr="00B37CF5">
        <w:rPr>
          <w:sz w:val="24"/>
        </w:rPr>
        <w:t>Banning</w:t>
      </w:r>
      <w:r w:rsidRPr="00B37CF5">
        <w:rPr>
          <w:spacing w:val="-11"/>
          <w:sz w:val="24"/>
        </w:rPr>
        <w:t xml:space="preserve"> </w:t>
      </w:r>
      <w:r w:rsidRPr="00B37CF5">
        <w:rPr>
          <w:sz w:val="24"/>
        </w:rPr>
        <w:t>Order</w:t>
      </w:r>
      <w:r w:rsidRPr="00B37CF5">
        <w:rPr>
          <w:spacing w:val="-11"/>
          <w:sz w:val="24"/>
        </w:rPr>
        <w:t xml:space="preserve"> </w:t>
      </w:r>
      <w:r w:rsidRPr="00B37CF5">
        <w:rPr>
          <w:sz w:val="24"/>
        </w:rPr>
        <w:t>made</w:t>
      </w:r>
      <w:r w:rsidRPr="00B37CF5">
        <w:rPr>
          <w:spacing w:val="-10"/>
          <w:sz w:val="24"/>
        </w:rPr>
        <w:t xml:space="preserve"> </w:t>
      </w:r>
      <w:r w:rsidRPr="00B37CF5">
        <w:rPr>
          <w:sz w:val="24"/>
        </w:rPr>
        <w:t>under</w:t>
      </w:r>
      <w:r w:rsidRPr="00B37CF5">
        <w:rPr>
          <w:spacing w:val="-8"/>
          <w:sz w:val="24"/>
        </w:rPr>
        <w:t xml:space="preserve"> </w:t>
      </w:r>
      <w:r w:rsidRPr="00B37CF5">
        <w:rPr>
          <w:sz w:val="24"/>
        </w:rPr>
        <w:t>section</w:t>
      </w:r>
      <w:r w:rsidRPr="00B37CF5">
        <w:rPr>
          <w:spacing w:val="-10"/>
          <w:sz w:val="24"/>
        </w:rPr>
        <w:t xml:space="preserve"> </w:t>
      </w:r>
      <w:r w:rsidRPr="00B37CF5">
        <w:rPr>
          <w:sz w:val="24"/>
        </w:rPr>
        <w:t>21</w:t>
      </w:r>
      <w:r w:rsidRPr="00B37CF5">
        <w:rPr>
          <w:spacing w:val="-10"/>
          <w:sz w:val="24"/>
        </w:rPr>
        <w:t xml:space="preserve"> </w:t>
      </w:r>
      <w:r w:rsidRPr="00B37CF5">
        <w:rPr>
          <w:sz w:val="24"/>
        </w:rPr>
        <w:t>of</w:t>
      </w:r>
      <w:r w:rsidRPr="00B37CF5">
        <w:rPr>
          <w:spacing w:val="-10"/>
          <w:sz w:val="24"/>
        </w:rPr>
        <w:t xml:space="preserve"> </w:t>
      </w:r>
      <w:r w:rsidRPr="00B37CF5">
        <w:rPr>
          <w:sz w:val="24"/>
        </w:rPr>
        <w:t>the</w:t>
      </w:r>
      <w:r w:rsidRPr="00B37CF5">
        <w:rPr>
          <w:spacing w:val="-10"/>
          <w:sz w:val="24"/>
        </w:rPr>
        <w:t xml:space="preserve"> </w:t>
      </w:r>
      <w:r w:rsidRPr="00B37CF5">
        <w:rPr>
          <w:sz w:val="24"/>
        </w:rPr>
        <w:t>Housing</w:t>
      </w:r>
      <w:r w:rsidRPr="00B37CF5">
        <w:rPr>
          <w:spacing w:val="-11"/>
          <w:sz w:val="24"/>
        </w:rPr>
        <w:t xml:space="preserve"> </w:t>
      </w:r>
      <w:r w:rsidRPr="00B37CF5">
        <w:rPr>
          <w:sz w:val="24"/>
        </w:rPr>
        <w:t>and</w:t>
      </w:r>
      <w:r w:rsidRPr="00B37CF5">
        <w:rPr>
          <w:spacing w:val="-10"/>
          <w:sz w:val="24"/>
        </w:rPr>
        <w:t xml:space="preserve"> </w:t>
      </w:r>
      <w:r w:rsidRPr="00B37CF5">
        <w:rPr>
          <w:sz w:val="24"/>
        </w:rPr>
        <w:t>Planning Act</w:t>
      </w:r>
      <w:r w:rsidRPr="00B37CF5">
        <w:rPr>
          <w:spacing w:val="-1"/>
          <w:sz w:val="24"/>
        </w:rPr>
        <w:t xml:space="preserve"> </w:t>
      </w:r>
      <w:r w:rsidRPr="00B37CF5">
        <w:rPr>
          <w:sz w:val="24"/>
        </w:rPr>
        <w:t>2016</w:t>
      </w:r>
    </w:p>
    <w:p w:rsidR="00661803" w:rsidRPr="00B37CF5" w:rsidRDefault="00661803" w:rsidP="00661803">
      <w:pPr>
        <w:pStyle w:val="ListParagraph"/>
        <w:widowControl w:val="0"/>
        <w:numPr>
          <w:ilvl w:val="0"/>
          <w:numId w:val="49"/>
        </w:numPr>
        <w:tabs>
          <w:tab w:val="left" w:pos="840"/>
          <w:tab w:val="left" w:pos="841"/>
        </w:tabs>
        <w:autoSpaceDE w:val="0"/>
        <w:autoSpaceDN w:val="0"/>
        <w:spacing w:after="0" w:line="240" w:lineRule="auto"/>
        <w:ind w:right="134"/>
        <w:contextualSpacing w:val="0"/>
        <w:rPr>
          <w:rFonts w:ascii="Symbol"/>
          <w:sz w:val="24"/>
        </w:rPr>
      </w:pPr>
      <w:r w:rsidRPr="00B37CF5">
        <w:rPr>
          <w:sz w:val="24"/>
        </w:rPr>
        <w:t>Using violence or harassment of the occupiers of a property (section 6 of the Criminal Law Act</w:t>
      </w:r>
      <w:r w:rsidRPr="00B37CF5">
        <w:rPr>
          <w:spacing w:val="-4"/>
          <w:sz w:val="24"/>
        </w:rPr>
        <w:t xml:space="preserve"> </w:t>
      </w:r>
      <w:r w:rsidRPr="00B37CF5">
        <w:rPr>
          <w:sz w:val="24"/>
        </w:rPr>
        <w:t>1977)</w:t>
      </w:r>
    </w:p>
    <w:p w:rsidR="00661803" w:rsidRPr="00B37CF5" w:rsidRDefault="00661803" w:rsidP="00661803">
      <w:pPr>
        <w:pStyle w:val="ListParagraph"/>
        <w:widowControl w:val="0"/>
        <w:numPr>
          <w:ilvl w:val="0"/>
          <w:numId w:val="49"/>
        </w:numPr>
        <w:tabs>
          <w:tab w:val="left" w:pos="840"/>
          <w:tab w:val="left" w:pos="841"/>
        </w:tabs>
        <w:autoSpaceDE w:val="0"/>
        <w:autoSpaceDN w:val="0"/>
        <w:spacing w:after="0" w:line="240" w:lineRule="auto"/>
        <w:ind w:right="129"/>
        <w:contextualSpacing w:val="0"/>
        <w:rPr>
          <w:rFonts w:ascii="Symbol"/>
          <w:sz w:val="24"/>
        </w:rPr>
      </w:pPr>
      <w:r w:rsidRPr="00B37CF5">
        <w:rPr>
          <w:sz w:val="24"/>
        </w:rPr>
        <w:t>Illegal eviction or harassment of the occupiers (section 1 of the Protection from Eviction Act 1977)</w:t>
      </w:r>
    </w:p>
    <w:p w:rsidR="00661803" w:rsidRDefault="00661803" w:rsidP="00661803">
      <w:pPr>
        <w:pStyle w:val="BodyText"/>
        <w:spacing w:before="9"/>
        <w:rPr>
          <w:sz w:val="23"/>
        </w:rPr>
      </w:pPr>
    </w:p>
    <w:p w:rsidR="00661803" w:rsidRDefault="00661803" w:rsidP="00661803">
      <w:pPr>
        <w:pStyle w:val="ListParagraph"/>
        <w:widowControl w:val="0"/>
        <w:numPr>
          <w:ilvl w:val="1"/>
          <w:numId w:val="40"/>
        </w:numPr>
        <w:tabs>
          <w:tab w:val="left" w:pos="522"/>
        </w:tabs>
        <w:autoSpaceDE w:val="0"/>
        <w:autoSpaceDN w:val="0"/>
        <w:spacing w:after="0" w:line="240" w:lineRule="auto"/>
        <w:ind w:left="521" w:hanging="401"/>
        <w:contextualSpacing w:val="0"/>
        <w:rPr>
          <w:sz w:val="24"/>
        </w:rPr>
      </w:pPr>
      <w:r>
        <w:rPr>
          <w:sz w:val="24"/>
        </w:rPr>
        <w:t>The maximum amount of rent that can be recovered is capped at 12</w:t>
      </w:r>
      <w:r>
        <w:rPr>
          <w:spacing w:val="-24"/>
          <w:sz w:val="24"/>
        </w:rPr>
        <w:t xml:space="preserve"> </w:t>
      </w:r>
      <w:r>
        <w:rPr>
          <w:sz w:val="24"/>
        </w:rPr>
        <w:t>months.</w:t>
      </w:r>
    </w:p>
    <w:p w:rsidR="00661803" w:rsidRDefault="00661803" w:rsidP="00661803">
      <w:pPr>
        <w:pStyle w:val="BodyText"/>
        <w:spacing w:before="10"/>
        <w:rPr>
          <w:sz w:val="23"/>
        </w:rPr>
      </w:pPr>
    </w:p>
    <w:p w:rsidR="00661803" w:rsidRDefault="00661803" w:rsidP="00661803">
      <w:pPr>
        <w:pStyle w:val="ListParagraph"/>
        <w:widowControl w:val="0"/>
        <w:numPr>
          <w:ilvl w:val="1"/>
          <w:numId w:val="40"/>
        </w:numPr>
        <w:tabs>
          <w:tab w:val="left" w:pos="524"/>
        </w:tabs>
        <w:autoSpaceDE w:val="0"/>
        <w:autoSpaceDN w:val="0"/>
        <w:spacing w:before="1" w:after="0" w:line="240" w:lineRule="auto"/>
        <w:ind w:left="523" w:hanging="403"/>
        <w:contextualSpacing w:val="0"/>
        <w:rPr>
          <w:sz w:val="24"/>
        </w:rPr>
      </w:pPr>
      <w:r>
        <w:rPr>
          <w:sz w:val="24"/>
        </w:rPr>
        <w:t>See appendix 4 for further</w:t>
      </w:r>
      <w:r>
        <w:rPr>
          <w:spacing w:val="-21"/>
          <w:sz w:val="24"/>
        </w:rPr>
        <w:t xml:space="preserve"> </w:t>
      </w:r>
      <w:r>
        <w:rPr>
          <w:sz w:val="24"/>
        </w:rPr>
        <w:t>details.</w:t>
      </w:r>
    </w:p>
    <w:p w:rsidR="00661803" w:rsidRPr="00252AEF" w:rsidRDefault="00661803" w:rsidP="00661803">
      <w:pPr>
        <w:pStyle w:val="BodyText"/>
        <w:spacing w:before="9"/>
        <w:rPr>
          <w:sz w:val="22"/>
        </w:rPr>
      </w:pPr>
      <w:r>
        <w:rPr>
          <w:rFonts w:ascii="Calibri"/>
          <w:position w:val="8"/>
          <w:sz w:val="14"/>
        </w:rPr>
        <w:t xml:space="preserve">16 </w:t>
      </w:r>
      <w:hyperlink r:id="rId39">
        <w:r>
          <w:rPr>
            <w:rFonts w:ascii="Calibri"/>
            <w:color w:val="0000FF"/>
            <w:sz w:val="16"/>
            <w:u w:val="single" w:color="0000FF"/>
          </w:rPr>
          <w:t>https://www.gov.uk/government/publications/smoke-and-carb</w:t>
        </w:r>
        <w:r>
          <w:rPr>
            <w:color w:val="0000FF"/>
            <w:sz w:val="16"/>
            <w:u w:val="single" w:color="0000FF"/>
          </w:rPr>
          <w:t xml:space="preserve">on-monoxide-alarms-explanatory-booklet-for-landlords/the-smoke- </w:t>
        </w:r>
      </w:hyperlink>
      <w:hyperlink r:id="rId40">
        <w:r>
          <w:rPr>
            <w:color w:val="0000FF"/>
            <w:sz w:val="16"/>
            <w:u w:val="single" w:color="0000FF"/>
          </w:rPr>
          <w:t>and-carbon-monoxide-alarm-england-regulations-2015-qa-booklet-for-the-private-rented-sector-landlords-and-tena</w:t>
        </w:r>
        <w:r>
          <w:rPr>
            <w:rFonts w:ascii="Calibri"/>
            <w:color w:val="0000FF"/>
            <w:sz w:val="16"/>
            <w:u w:val="single" w:color="0000FF"/>
          </w:rPr>
          <w:t>nts</w:t>
        </w:r>
      </w:hyperlink>
    </w:p>
    <w:p w:rsidR="00661803" w:rsidRDefault="00661803" w:rsidP="00661803">
      <w:pPr>
        <w:spacing w:line="167" w:lineRule="exact"/>
        <w:ind w:left="120"/>
        <w:rPr>
          <w:sz w:val="16"/>
        </w:rPr>
      </w:pPr>
      <w:r>
        <w:rPr>
          <w:position w:val="6"/>
          <w:sz w:val="10"/>
        </w:rPr>
        <w:t xml:space="preserve">17   </w:t>
      </w:r>
      <w:hyperlink r:id="rId41">
        <w:r>
          <w:rPr>
            <w:color w:val="0000FF"/>
            <w:sz w:val="16"/>
            <w:u w:val="single" w:color="0000FF"/>
          </w:rPr>
          <w:t>Further information regarding the Planning Act can be found at https://www.gov.uk/government/publications/rent-repayment-orders-under-the-housing-and-planning-act-2016</w:t>
        </w:r>
      </w:hyperlink>
    </w:p>
    <w:p w:rsidR="00661803" w:rsidRDefault="00661803" w:rsidP="00661803">
      <w:pPr>
        <w:spacing w:line="167" w:lineRule="exact"/>
        <w:rPr>
          <w:sz w:val="16"/>
        </w:rPr>
        <w:sectPr w:rsidR="00661803">
          <w:pgSz w:w="11910" w:h="16840"/>
          <w:pgMar w:top="880" w:right="1280" w:bottom="1200" w:left="1320" w:header="452" w:footer="1000" w:gutter="0"/>
          <w:cols w:space="720"/>
        </w:sectPr>
      </w:pPr>
    </w:p>
    <w:p w:rsidR="00661803" w:rsidRDefault="00661803" w:rsidP="00661803">
      <w:pPr>
        <w:pStyle w:val="BodyText"/>
        <w:rPr>
          <w:sz w:val="20"/>
        </w:rPr>
      </w:pPr>
    </w:p>
    <w:p w:rsidR="00661803" w:rsidRDefault="00661803" w:rsidP="00661803">
      <w:pPr>
        <w:pStyle w:val="BodyText"/>
        <w:rPr>
          <w:sz w:val="20"/>
        </w:rPr>
      </w:pPr>
    </w:p>
    <w:p w:rsidR="00661803" w:rsidRDefault="00661803" w:rsidP="00661803">
      <w:pPr>
        <w:pStyle w:val="BodyText"/>
        <w:spacing w:before="10"/>
        <w:rPr>
          <w:sz w:val="22"/>
        </w:rPr>
      </w:pPr>
    </w:p>
    <w:p w:rsidR="00661803" w:rsidRDefault="00661803" w:rsidP="00661803">
      <w:pPr>
        <w:pStyle w:val="Heading2"/>
        <w:spacing w:before="92"/>
        <w:ind w:left="120"/>
      </w:pPr>
      <w:bookmarkStart w:id="100" w:name="_TOC_250041"/>
      <w:bookmarkStart w:id="101" w:name="_Toc57651653"/>
      <w:bookmarkStart w:id="102" w:name="_Toc57651910"/>
      <w:bookmarkEnd w:id="100"/>
      <w:r>
        <w:t>Civil penalties</w:t>
      </w:r>
      <w:bookmarkEnd w:id="101"/>
      <w:bookmarkEnd w:id="102"/>
    </w:p>
    <w:p w:rsidR="00661803" w:rsidRDefault="00661803" w:rsidP="00661803">
      <w:pPr>
        <w:pStyle w:val="ListParagraph"/>
        <w:widowControl w:val="0"/>
        <w:numPr>
          <w:ilvl w:val="1"/>
          <w:numId w:val="40"/>
        </w:numPr>
        <w:tabs>
          <w:tab w:val="left" w:pos="524"/>
        </w:tabs>
        <w:autoSpaceDE w:val="0"/>
        <w:autoSpaceDN w:val="0"/>
        <w:spacing w:before="177" w:after="0"/>
        <w:ind w:right="804" w:firstLine="0"/>
        <w:contextualSpacing w:val="0"/>
        <w:rPr>
          <w:sz w:val="24"/>
        </w:rPr>
      </w:pPr>
      <w:r>
        <w:rPr>
          <w:sz w:val="24"/>
        </w:rPr>
        <w:t>Under the Housing Act 2004 and the Housing and Planning Act 2016</w:t>
      </w:r>
      <w:r>
        <w:rPr>
          <w:position w:val="8"/>
          <w:sz w:val="16"/>
        </w:rPr>
        <w:t>18</w:t>
      </w:r>
      <w:r>
        <w:rPr>
          <w:sz w:val="24"/>
        </w:rPr>
        <w:t>, the Council may impose a Civil Penalty, as an alternative to prosecution, up to a maximum of £30,000 in respect of the following</w:t>
      </w:r>
      <w:r>
        <w:rPr>
          <w:spacing w:val="-22"/>
          <w:sz w:val="24"/>
        </w:rPr>
        <w:t xml:space="preserve"> </w:t>
      </w:r>
      <w:r>
        <w:rPr>
          <w:sz w:val="24"/>
        </w:rPr>
        <w:t>offences.</w:t>
      </w:r>
    </w:p>
    <w:p w:rsidR="00661803" w:rsidRPr="00B37CF5" w:rsidRDefault="00661803" w:rsidP="00661803">
      <w:pPr>
        <w:pStyle w:val="ListParagraph"/>
        <w:widowControl w:val="0"/>
        <w:numPr>
          <w:ilvl w:val="0"/>
          <w:numId w:val="50"/>
        </w:numPr>
        <w:tabs>
          <w:tab w:val="left" w:pos="840"/>
          <w:tab w:val="left" w:pos="841"/>
        </w:tabs>
        <w:autoSpaceDE w:val="0"/>
        <w:autoSpaceDN w:val="0"/>
        <w:spacing w:before="161" w:after="0" w:line="240" w:lineRule="auto"/>
        <w:contextualSpacing w:val="0"/>
        <w:rPr>
          <w:rFonts w:ascii="Symbol"/>
          <w:sz w:val="24"/>
        </w:rPr>
      </w:pPr>
      <w:r w:rsidRPr="00B37CF5">
        <w:rPr>
          <w:sz w:val="24"/>
        </w:rPr>
        <w:t>Failure to comply with an improvement Notice (Housing ACT</w:t>
      </w:r>
      <w:r w:rsidRPr="00B37CF5">
        <w:rPr>
          <w:spacing w:val="-19"/>
          <w:sz w:val="24"/>
        </w:rPr>
        <w:t xml:space="preserve"> </w:t>
      </w:r>
      <w:r w:rsidRPr="00B37CF5">
        <w:rPr>
          <w:sz w:val="24"/>
        </w:rPr>
        <w:t>2004)</w:t>
      </w:r>
    </w:p>
    <w:p w:rsidR="00661803" w:rsidRPr="00B37CF5" w:rsidRDefault="00661803" w:rsidP="00661803">
      <w:pPr>
        <w:pStyle w:val="ListParagraph"/>
        <w:widowControl w:val="0"/>
        <w:numPr>
          <w:ilvl w:val="0"/>
          <w:numId w:val="50"/>
        </w:numPr>
        <w:tabs>
          <w:tab w:val="left" w:pos="840"/>
          <w:tab w:val="left" w:pos="841"/>
        </w:tabs>
        <w:autoSpaceDE w:val="0"/>
        <w:autoSpaceDN w:val="0"/>
        <w:spacing w:before="20" w:after="0" w:line="254" w:lineRule="auto"/>
        <w:ind w:right="457"/>
        <w:contextualSpacing w:val="0"/>
        <w:rPr>
          <w:rFonts w:ascii="Symbol"/>
          <w:sz w:val="24"/>
        </w:rPr>
      </w:pPr>
      <w:r w:rsidRPr="00B37CF5">
        <w:rPr>
          <w:sz w:val="24"/>
        </w:rPr>
        <w:t>Failure to licence or other licensing offences relating to HMOs (Housing Act 2004)</w:t>
      </w:r>
    </w:p>
    <w:p w:rsidR="00661803" w:rsidRPr="00B37CF5" w:rsidRDefault="00661803" w:rsidP="00661803">
      <w:pPr>
        <w:pStyle w:val="ListParagraph"/>
        <w:widowControl w:val="0"/>
        <w:numPr>
          <w:ilvl w:val="0"/>
          <w:numId w:val="50"/>
        </w:numPr>
        <w:tabs>
          <w:tab w:val="left" w:pos="840"/>
          <w:tab w:val="left" w:pos="841"/>
        </w:tabs>
        <w:autoSpaceDE w:val="0"/>
        <w:autoSpaceDN w:val="0"/>
        <w:spacing w:before="6" w:after="0" w:line="240" w:lineRule="auto"/>
        <w:contextualSpacing w:val="0"/>
        <w:rPr>
          <w:rFonts w:ascii="Symbol"/>
          <w:sz w:val="24"/>
        </w:rPr>
      </w:pPr>
      <w:r w:rsidRPr="00B37CF5">
        <w:rPr>
          <w:sz w:val="24"/>
        </w:rPr>
        <w:t>Failure to comply with an Overcrowding Notice (Housing Act</w:t>
      </w:r>
      <w:r w:rsidRPr="00B37CF5">
        <w:rPr>
          <w:spacing w:val="-14"/>
          <w:sz w:val="24"/>
        </w:rPr>
        <w:t xml:space="preserve"> </w:t>
      </w:r>
      <w:r w:rsidRPr="00B37CF5">
        <w:rPr>
          <w:sz w:val="24"/>
        </w:rPr>
        <w:t>2004)</w:t>
      </w:r>
    </w:p>
    <w:p w:rsidR="00661803" w:rsidRPr="00B37CF5" w:rsidRDefault="00661803" w:rsidP="00661803">
      <w:pPr>
        <w:pStyle w:val="ListParagraph"/>
        <w:widowControl w:val="0"/>
        <w:numPr>
          <w:ilvl w:val="0"/>
          <w:numId w:val="50"/>
        </w:numPr>
        <w:tabs>
          <w:tab w:val="left" w:pos="840"/>
          <w:tab w:val="left" w:pos="841"/>
        </w:tabs>
        <w:autoSpaceDE w:val="0"/>
        <w:autoSpaceDN w:val="0"/>
        <w:spacing w:before="20" w:after="0" w:line="240" w:lineRule="auto"/>
        <w:contextualSpacing w:val="0"/>
        <w:rPr>
          <w:rFonts w:ascii="Symbol"/>
          <w:sz w:val="24"/>
        </w:rPr>
      </w:pPr>
      <w:r w:rsidRPr="00B37CF5">
        <w:rPr>
          <w:sz w:val="24"/>
        </w:rPr>
        <w:t>Failure to comply with a regulation in respect of a HMO (Housing Act</w:t>
      </w:r>
      <w:r w:rsidRPr="00B37CF5">
        <w:rPr>
          <w:spacing w:val="-24"/>
          <w:sz w:val="24"/>
        </w:rPr>
        <w:t xml:space="preserve"> </w:t>
      </w:r>
      <w:r w:rsidRPr="00B37CF5">
        <w:rPr>
          <w:sz w:val="24"/>
        </w:rPr>
        <w:t>2004)</w:t>
      </w:r>
    </w:p>
    <w:p w:rsidR="00661803" w:rsidRPr="00B37CF5" w:rsidRDefault="00661803" w:rsidP="00661803">
      <w:pPr>
        <w:pStyle w:val="ListParagraph"/>
        <w:widowControl w:val="0"/>
        <w:numPr>
          <w:ilvl w:val="0"/>
          <w:numId w:val="50"/>
        </w:numPr>
        <w:tabs>
          <w:tab w:val="left" w:pos="840"/>
          <w:tab w:val="left" w:pos="841"/>
        </w:tabs>
        <w:autoSpaceDE w:val="0"/>
        <w:autoSpaceDN w:val="0"/>
        <w:spacing w:before="17" w:after="0" w:line="240" w:lineRule="auto"/>
        <w:contextualSpacing w:val="0"/>
        <w:rPr>
          <w:rFonts w:ascii="Symbol"/>
          <w:sz w:val="24"/>
        </w:rPr>
      </w:pPr>
      <w:r w:rsidRPr="00B37CF5">
        <w:rPr>
          <w:sz w:val="24"/>
        </w:rPr>
        <w:t>Breaching a Banning</w:t>
      </w:r>
      <w:r w:rsidRPr="00B37CF5">
        <w:rPr>
          <w:spacing w:val="-7"/>
          <w:sz w:val="24"/>
        </w:rPr>
        <w:t xml:space="preserve"> </w:t>
      </w:r>
      <w:r w:rsidRPr="00B37CF5">
        <w:rPr>
          <w:sz w:val="24"/>
        </w:rPr>
        <w:t>order.</w:t>
      </w:r>
    </w:p>
    <w:p w:rsidR="00661803" w:rsidRDefault="00661803" w:rsidP="00661803">
      <w:pPr>
        <w:pStyle w:val="ListParagraph"/>
        <w:widowControl w:val="0"/>
        <w:numPr>
          <w:ilvl w:val="1"/>
          <w:numId w:val="40"/>
        </w:numPr>
        <w:tabs>
          <w:tab w:val="left" w:pos="524"/>
        </w:tabs>
        <w:autoSpaceDE w:val="0"/>
        <w:autoSpaceDN w:val="0"/>
        <w:spacing w:before="182" w:after="0" w:line="240" w:lineRule="auto"/>
        <w:ind w:right="416" w:firstLine="0"/>
        <w:contextualSpacing w:val="0"/>
        <w:rPr>
          <w:sz w:val="24"/>
        </w:rPr>
      </w:pPr>
      <w:r>
        <w:rPr>
          <w:sz w:val="24"/>
        </w:rPr>
        <w:t>A civil penalty can be issued as an alternative to prosecution for each</w:t>
      </w:r>
      <w:r>
        <w:rPr>
          <w:spacing w:val="-31"/>
          <w:sz w:val="24"/>
        </w:rPr>
        <w:t xml:space="preserve"> </w:t>
      </w:r>
      <w:r>
        <w:rPr>
          <w:sz w:val="24"/>
        </w:rPr>
        <w:t>separate breach of the Houses in Multiple Occupation Management</w:t>
      </w:r>
      <w:r>
        <w:rPr>
          <w:spacing w:val="-26"/>
          <w:sz w:val="24"/>
        </w:rPr>
        <w:t xml:space="preserve"> </w:t>
      </w:r>
      <w:r>
        <w:rPr>
          <w:sz w:val="24"/>
        </w:rPr>
        <w:t>Regulations.</w:t>
      </w:r>
    </w:p>
    <w:p w:rsidR="00661803" w:rsidRPr="00813394" w:rsidRDefault="00661803" w:rsidP="00661803">
      <w:pPr>
        <w:pStyle w:val="BodyText"/>
        <w:spacing w:line="259" w:lineRule="auto"/>
        <w:ind w:left="120" w:right="184"/>
        <w:rPr>
          <w:rFonts w:asciiTheme="minorHAnsi" w:hAnsiTheme="minorHAnsi"/>
        </w:rPr>
      </w:pPr>
      <w:r w:rsidRPr="00813394">
        <w:rPr>
          <w:rFonts w:asciiTheme="minorHAnsi" w:hAnsiTheme="minorHAnsi"/>
        </w:rPr>
        <w:t>Section 234(3) of the Housing Act 2004 provides that a person commits an offence if he fails to comply with Management Regulations. Hence, each failure to comply with the regulations constitutes a separate offence for which a civil penalty can be imposed.</w:t>
      </w:r>
    </w:p>
    <w:p w:rsidR="00661803" w:rsidRDefault="00661803" w:rsidP="00661803">
      <w:pPr>
        <w:pStyle w:val="ListParagraph"/>
        <w:widowControl w:val="0"/>
        <w:numPr>
          <w:ilvl w:val="1"/>
          <w:numId w:val="40"/>
        </w:numPr>
        <w:tabs>
          <w:tab w:val="left" w:pos="656"/>
        </w:tabs>
        <w:autoSpaceDE w:val="0"/>
        <w:autoSpaceDN w:val="0"/>
        <w:spacing w:before="161" w:after="0"/>
        <w:ind w:right="124" w:firstLine="0"/>
        <w:contextualSpacing w:val="0"/>
        <w:rPr>
          <w:sz w:val="24"/>
        </w:rPr>
      </w:pPr>
      <w:r w:rsidRPr="00813394">
        <w:rPr>
          <w:sz w:val="24"/>
        </w:rPr>
        <w:t>In setting the</w:t>
      </w:r>
      <w:r>
        <w:rPr>
          <w:sz w:val="24"/>
        </w:rPr>
        <w:t xml:space="preserve"> amount for the civil penalty the council will have regard to</w:t>
      </w:r>
      <w:r>
        <w:rPr>
          <w:spacing w:val="-34"/>
          <w:sz w:val="24"/>
        </w:rPr>
        <w:t xml:space="preserve"> </w:t>
      </w:r>
      <w:r>
        <w:rPr>
          <w:sz w:val="24"/>
        </w:rPr>
        <w:t>statutory guidance for fee</w:t>
      </w:r>
      <w:r>
        <w:rPr>
          <w:spacing w:val="-11"/>
          <w:sz w:val="24"/>
        </w:rPr>
        <w:t xml:space="preserve"> </w:t>
      </w:r>
      <w:r>
        <w:rPr>
          <w:sz w:val="24"/>
        </w:rPr>
        <w:t>setting.</w:t>
      </w:r>
    </w:p>
    <w:p w:rsidR="00661803" w:rsidRDefault="00661803" w:rsidP="00661803">
      <w:pPr>
        <w:pStyle w:val="ListParagraph"/>
        <w:widowControl w:val="0"/>
        <w:numPr>
          <w:ilvl w:val="1"/>
          <w:numId w:val="40"/>
        </w:numPr>
        <w:tabs>
          <w:tab w:val="left" w:pos="656"/>
        </w:tabs>
        <w:autoSpaceDE w:val="0"/>
        <w:autoSpaceDN w:val="0"/>
        <w:spacing w:before="160" w:after="0"/>
        <w:ind w:right="591" w:firstLine="0"/>
        <w:contextualSpacing w:val="0"/>
        <w:rPr>
          <w:sz w:val="24"/>
        </w:rPr>
      </w:pPr>
      <w:r>
        <w:rPr>
          <w:sz w:val="24"/>
        </w:rPr>
        <w:t>Appendix 2 of this policy details Medway’s approach towards the use of</w:t>
      </w:r>
      <w:r>
        <w:rPr>
          <w:spacing w:val="-27"/>
          <w:sz w:val="24"/>
        </w:rPr>
        <w:t xml:space="preserve"> </w:t>
      </w:r>
      <w:r>
        <w:rPr>
          <w:sz w:val="24"/>
        </w:rPr>
        <w:t>civil penalties as an alternative to</w:t>
      </w:r>
      <w:r>
        <w:rPr>
          <w:spacing w:val="-19"/>
          <w:sz w:val="24"/>
        </w:rPr>
        <w:t xml:space="preserve"> </w:t>
      </w:r>
      <w:r>
        <w:rPr>
          <w:sz w:val="24"/>
        </w:rPr>
        <w:t>prosecution.</w:t>
      </w:r>
    </w:p>
    <w:p w:rsidR="00661803" w:rsidRDefault="00661803" w:rsidP="00661803">
      <w:pPr>
        <w:pStyle w:val="Heading2"/>
        <w:spacing w:before="158"/>
        <w:ind w:left="120"/>
      </w:pPr>
      <w:bookmarkStart w:id="103" w:name="_TOC_250040"/>
      <w:bookmarkStart w:id="104" w:name="_Toc57651654"/>
      <w:bookmarkStart w:id="105" w:name="_Toc57651911"/>
      <w:bookmarkEnd w:id="103"/>
      <w:r>
        <w:t>Banning Orders</w:t>
      </w:r>
      <w:bookmarkEnd w:id="104"/>
      <w:bookmarkEnd w:id="105"/>
    </w:p>
    <w:p w:rsidR="00661803" w:rsidRDefault="00661803" w:rsidP="00661803">
      <w:pPr>
        <w:pStyle w:val="ListParagraph"/>
        <w:widowControl w:val="0"/>
        <w:numPr>
          <w:ilvl w:val="1"/>
          <w:numId w:val="40"/>
        </w:numPr>
        <w:tabs>
          <w:tab w:val="left" w:pos="656"/>
        </w:tabs>
        <w:autoSpaceDE w:val="0"/>
        <w:autoSpaceDN w:val="0"/>
        <w:spacing w:before="182" w:after="0" w:line="256" w:lineRule="auto"/>
        <w:ind w:right="303" w:firstLine="0"/>
        <w:contextualSpacing w:val="0"/>
        <w:rPr>
          <w:sz w:val="16"/>
        </w:rPr>
      </w:pPr>
      <w:r>
        <w:rPr>
          <w:sz w:val="24"/>
        </w:rPr>
        <w:t>In accordance with the Housing and Planning Act 2016, the Council may apply to the First Tier Tribunal for a Banning Order against a residential landlord or a property agent who has been convicted of a Banning order</w:t>
      </w:r>
      <w:r>
        <w:rPr>
          <w:spacing w:val="-24"/>
          <w:sz w:val="24"/>
        </w:rPr>
        <w:t xml:space="preserve"> </w:t>
      </w:r>
      <w:r>
        <w:rPr>
          <w:sz w:val="24"/>
        </w:rPr>
        <w:t>offence</w:t>
      </w:r>
      <w:r>
        <w:rPr>
          <w:position w:val="8"/>
          <w:sz w:val="16"/>
        </w:rPr>
        <w:t>19</w:t>
      </w:r>
    </w:p>
    <w:p w:rsidR="00661803" w:rsidRDefault="00661803" w:rsidP="00661803">
      <w:pPr>
        <w:pStyle w:val="ListParagraph"/>
        <w:widowControl w:val="0"/>
        <w:numPr>
          <w:ilvl w:val="1"/>
          <w:numId w:val="40"/>
        </w:numPr>
        <w:tabs>
          <w:tab w:val="left" w:pos="656"/>
        </w:tabs>
        <w:autoSpaceDE w:val="0"/>
        <w:autoSpaceDN w:val="0"/>
        <w:spacing w:before="162" w:after="0" w:line="240" w:lineRule="auto"/>
        <w:ind w:left="655" w:hanging="535"/>
        <w:contextualSpacing w:val="0"/>
        <w:rPr>
          <w:sz w:val="24"/>
        </w:rPr>
      </w:pPr>
      <w:r>
        <w:rPr>
          <w:sz w:val="24"/>
        </w:rPr>
        <w:t>Banning Order</w:t>
      </w:r>
      <w:r>
        <w:rPr>
          <w:spacing w:val="-9"/>
          <w:sz w:val="24"/>
        </w:rPr>
        <w:t xml:space="preserve"> </w:t>
      </w:r>
      <w:r>
        <w:rPr>
          <w:sz w:val="24"/>
        </w:rPr>
        <w:t>offences</w:t>
      </w:r>
    </w:p>
    <w:p w:rsidR="00661803" w:rsidRPr="00B37CF5" w:rsidRDefault="00661803" w:rsidP="00661803">
      <w:pPr>
        <w:pStyle w:val="ListParagraph"/>
        <w:widowControl w:val="0"/>
        <w:numPr>
          <w:ilvl w:val="0"/>
          <w:numId w:val="51"/>
        </w:numPr>
        <w:tabs>
          <w:tab w:val="left" w:pos="622"/>
          <w:tab w:val="left" w:pos="623"/>
        </w:tabs>
        <w:autoSpaceDE w:val="0"/>
        <w:autoSpaceDN w:val="0"/>
        <w:spacing w:before="182" w:after="0" w:line="240" w:lineRule="auto"/>
        <w:contextualSpacing w:val="0"/>
        <w:rPr>
          <w:rFonts w:ascii="Symbol"/>
          <w:sz w:val="24"/>
        </w:rPr>
      </w:pPr>
      <w:r w:rsidRPr="00B37CF5">
        <w:rPr>
          <w:sz w:val="24"/>
        </w:rPr>
        <w:t>Unlawful eviction and Harassment of the occupier</w:t>
      </w:r>
    </w:p>
    <w:p w:rsidR="00661803" w:rsidRPr="00B37CF5" w:rsidRDefault="00661803" w:rsidP="00661803">
      <w:pPr>
        <w:pStyle w:val="ListParagraph"/>
        <w:widowControl w:val="0"/>
        <w:numPr>
          <w:ilvl w:val="0"/>
          <w:numId w:val="51"/>
        </w:numPr>
        <w:tabs>
          <w:tab w:val="left" w:pos="622"/>
          <w:tab w:val="left" w:pos="623"/>
        </w:tabs>
        <w:autoSpaceDE w:val="0"/>
        <w:autoSpaceDN w:val="0"/>
        <w:spacing w:before="20" w:after="0" w:line="240" w:lineRule="auto"/>
        <w:contextualSpacing w:val="0"/>
        <w:rPr>
          <w:rFonts w:ascii="Symbol"/>
          <w:sz w:val="24"/>
        </w:rPr>
      </w:pPr>
      <w:r w:rsidRPr="00B37CF5">
        <w:rPr>
          <w:sz w:val="24"/>
        </w:rPr>
        <w:t>Violence for Securing</w:t>
      </w:r>
      <w:r w:rsidRPr="00B37CF5">
        <w:rPr>
          <w:spacing w:val="-8"/>
          <w:sz w:val="24"/>
        </w:rPr>
        <w:t xml:space="preserve"> </w:t>
      </w:r>
      <w:r w:rsidRPr="00B37CF5">
        <w:rPr>
          <w:sz w:val="24"/>
        </w:rPr>
        <w:t>entry</w:t>
      </w:r>
    </w:p>
    <w:p w:rsidR="00661803" w:rsidRPr="00E92B10" w:rsidRDefault="00661803" w:rsidP="00661803">
      <w:pPr>
        <w:pStyle w:val="ListParagraph"/>
        <w:widowControl w:val="0"/>
        <w:numPr>
          <w:ilvl w:val="0"/>
          <w:numId w:val="51"/>
        </w:numPr>
        <w:tabs>
          <w:tab w:val="left" w:pos="622"/>
          <w:tab w:val="left" w:pos="623"/>
        </w:tabs>
        <w:autoSpaceDE w:val="0"/>
        <w:autoSpaceDN w:val="0"/>
        <w:spacing w:before="20" w:after="0" w:line="240" w:lineRule="auto"/>
        <w:contextualSpacing w:val="0"/>
        <w:rPr>
          <w:rFonts w:ascii="Symbol"/>
          <w:sz w:val="24"/>
        </w:rPr>
      </w:pPr>
      <w:r w:rsidRPr="00E92B10">
        <w:rPr>
          <w:sz w:val="24"/>
        </w:rPr>
        <w:t>Failing to comply with an Improvement</w:t>
      </w:r>
      <w:r w:rsidRPr="00E92B10">
        <w:rPr>
          <w:spacing w:val="-7"/>
          <w:sz w:val="24"/>
        </w:rPr>
        <w:t xml:space="preserve"> </w:t>
      </w:r>
      <w:r w:rsidRPr="00E92B10">
        <w:rPr>
          <w:sz w:val="24"/>
        </w:rPr>
        <w:t>Notice</w:t>
      </w:r>
    </w:p>
    <w:p w:rsidR="00661803" w:rsidRPr="00E92B10" w:rsidRDefault="00661803" w:rsidP="00661803">
      <w:pPr>
        <w:pStyle w:val="ListParagraph"/>
        <w:widowControl w:val="0"/>
        <w:numPr>
          <w:ilvl w:val="0"/>
          <w:numId w:val="51"/>
        </w:numPr>
        <w:tabs>
          <w:tab w:val="left" w:pos="622"/>
          <w:tab w:val="left" w:pos="623"/>
        </w:tabs>
        <w:autoSpaceDE w:val="0"/>
        <w:autoSpaceDN w:val="0"/>
        <w:spacing w:before="27" w:after="0" w:line="240" w:lineRule="auto"/>
        <w:contextualSpacing w:val="0"/>
        <w:rPr>
          <w:rFonts w:ascii="Symbol"/>
          <w:sz w:val="24"/>
        </w:rPr>
      </w:pPr>
      <w:r w:rsidRPr="00E92B10">
        <w:rPr>
          <w:sz w:val="24"/>
        </w:rPr>
        <w:t>Failure to comply with a Prohibition</w:t>
      </w:r>
      <w:r w:rsidRPr="00E92B10">
        <w:rPr>
          <w:spacing w:val="-5"/>
          <w:sz w:val="24"/>
        </w:rPr>
        <w:t xml:space="preserve"> </w:t>
      </w:r>
      <w:r w:rsidRPr="00E92B10">
        <w:rPr>
          <w:sz w:val="24"/>
        </w:rPr>
        <w:t>Notice</w:t>
      </w:r>
    </w:p>
    <w:p w:rsidR="00661803" w:rsidRPr="00E92B10" w:rsidRDefault="00661803" w:rsidP="00661803">
      <w:pPr>
        <w:pStyle w:val="ListParagraph"/>
        <w:widowControl w:val="0"/>
        <w:numPr>
          <w:ilvl w:val="0"/>
          <w:numId w:val="51"/>
        </w:numPr>
        <w:tabs>
          <w:tab w:val="left" w:pos="622"/>
          <w:tab w:val="left" w:pos="623"/>
        </w:tabs>
        <w:autoSpaceDE w:val="0"/>
        <w:autoSpaceDN w:val="0"/>
        <w:spacing w:before="20" w:after="0" w:line="240" w:lineRule="auto"/>
        <w:contextualSpacing w:val="0"/>
        <w:rPr>
          <w:rFonts w:ascii="Symbol"/>
          <w:sz w:val="24"/>
        </w:rPr>
      </w:pPr>
      <w:r w:rsidRPr="00E92B10">
        <w:rPr>
          <w:sz w:val="24"/>
        </w:rPr>
        <w:t>Offences in relation to licensing of Houses in Multiple</w:t>
      </w:r>
      <w:r w:rsidRPr="00E92B10">
        <w:rPr>
          <w:spacing w:val="-6"/>
          <w:sz w:val="24"/>
        </w:rPr>
        <w:t xml:space="preserve"> </w:t>
      </w:r>
      <w:r w:rsidRPr="00E92B10">
        <w:rPr>
          <w:sz w:val="24"/>
        </w:rPr>
        <w:t>Occupation</w:t>
      </w:r>
    </w:p>
    <w:p w:rsidR="00661803" w:rsidRPr="00E92B10" w:rsidRDefault="00661803" w:rsidP="00661803">
      <w:pPr>
        <w:pStyle w:val="ListParagraph"/>
        <w:widowControl w:val="0"/>
        <w:numPr>
          <w:ilvl w:val="0"/>
          <w:numId w:val="51"/>
        </w:numPr>
        <w:tabs>
          <w:tab w:val="left" w:pos="622"/>
          <w:tab w:val="left" w:pos="623"/>
        </w:tabs>
        <w:autoSpaceDE w:val="0"/>
        <w:autoSpaceDN w:val="0"/>
        <w:spacing w:before="20" w:after="0" w:line="240" w:lineRule="auto"/>
        <w:contextualSpacing w:val="0"/>
        <w:rPr>
          <w:rFonts w:ascii="Symbol"/>
          <w:sz w:val="24"/>
        </w:rPr>
      </w:pPr>
      <w:r w:rsidRPr="00E92B10">
        <w:rPr>
          <w:sz w:val="24"/>
        </w:rPr>
        <w:t>Offences in relation to licensing under Part 3 of the</w:t>
      </w:r>
      <w:r w:rsidRPr="00E92B10">
        <w:rPr>
          <w:spacing w:val="-6"/>
          <w:sz w:val="24"/>
        </w:rPr>
        <w:t xml:space="preserve"> </w:t>
      </w:r>
      <w:r w:rsidRPr="00E92B10">
        <w:rPr>
          <w:sz w:val="24"/>
        </w:rPr>
        <w:t>Act</w:t>
      </w:r>
    </w:p>
    <w:p w:rsidR="00661803" w:rsidRPr="00E92B10" w:rsidRDefault="00661803" w:rsidP="00661803">
      <w:pPr>
        <w:pStyle w:val="ListParagraph"/>
        <w:widowControl w:val="0"/>
        <w:numPr>
          <w:ilvl w:val="0"/>
          <w:numId w:val="51"/>
        </w:numPr>
        <w:tabs>
          <w:tab w:val="left" w:pos="622"/>
          <w:tab w:val="left" w:pos="623"/>
        </w:tabs>
        <w:autoSpaceDE w:val="0"/>
        <w:autoSpaceDN w:val="0"/>
        <w:spacing w:before="20" w:after="0" w:line="240" w:lineRule="auto"/>
        <w:contextualSpacing w:val="0"/>
        <w:rPr>
          <w:rFonts w:ascii="Symbol"/>
          <w:sz w:val="24"/>
        </w:rPr>
      </w:pPr>
      <w:r w:rsidRPr="00E92B10">
        <w:rPr>
          <w:sz w:val="24"/>
        </w:rPr>
        <w:t>Contravention of an overcrowding</w:t>
      </w:r>
      <w:r w:rsidRPr="00E92B10">
        <w:rPr>
          <w:spacing w:val="-5"/>
          <w:sz w:val="24"/>
        </w:rPr>
        <w:t xml:space="preserve"> </w:t>
      </w:r>
      <w:r w:rsidRPr="00E92B10">
        <w:rPr>
          <w:sz w:val="24"/>
        </w:rPr>
        <w:t>notice</w:t>
      </w:r>
    </w:p>
    <w:p w:rsidR="00661803" w:rsidRPr="00E92B10" w:rsidRDefault="00661803" w:rsidP="00661803">
      <w:pPr>
        <w:pStyle w:val="ListParagraph"/>
        <w:widowControl w:val="0"/>
        <w:numPr>
          <w:ilvl w:val="0"/>
          <w:numId w:val="51"/>
        </w:numPr>
        <w:tabs>
          <w:tab w:val="left" w:pos="622"/>
          <w:tab w:val="left" w:pos="623"/>
        </w:tabs>
        <w:autoSpaceDE w:val="0"/>
        <w:autoSpaceDN w:val="0"/>
        <w:spacing w:before="20" w:after="0" w:line="256" w:lineRule="auto"/>
        <w:ind w:right="122"/>
        <w:contextualSpacing w:val="0"/>
        <w:rPr>
          <w:rFonts w:ascii="Symbol"/>
          <w:sz w:val="24"/>
        </w:rPr>
      </w:pPr>
      <w:r w:rsidRPr="00E92B10">
        <w:rPr>
          <w:sz w:val="24"/>
        </w:rPr>
        <w:t>Failure to comply with Management Regulations in respect of Houses In Multiple Occupation</w:t>
      </w:r>
    </w:p>
    <w:p w:rsidR="00661803" w:rsidRPr="00E92B10" w:rsidRDefault="00661803" w:rsidP="00661803">
      <w:pPr>
        <w:pStyle w:val="ListParagraph"/>
        <w:widowControl w:val="0"/>
        <w:numPr>
          <w:ilvl w:val="0"/>
          <w:numId w:val="51"/>
        </w:numPr>
        <w:tabs>
          <w:tab w:val="left" w:pos="622"/>
          <w:tab w:val="left" w:pos="623"/>
        </w:tabs>
        <w:autoSpaceDE w:val="0"/>
        <w:autoSpaceDN w:val="0"/>
        <w:spacing w:before="3" w:after="0" w:line="240" w:lineRule="auto"/>
        <w:contextualSpacing w:val="0"/>
        <w:rPr>
          <w:rFonts w:ascii="Symbol"/>
          <w:sz w:val="24"/>
        </w:rPr>
      </w:pPr>
      <w:r w:rsidRPr="00E92B10">
        <w:rPr>
          <w:sz w:val="24"/>
        </w:rPr>
        <w:t>False or misleading</w:t>
      </w:r>
      <w:r w:rsidRPr="00E92B10">
        <w:rPr>
          <w:spacing w:val="-4"/>
          <w:sz w:val="24"/>
        </w:rPr>
        <w:t xml:space="preserve"> </w:t>
      </w:r>
      <w:r w:rsidRPr="00E92B10">
        <w:rPr>
          <w:sz w:val="24"/>
        </w:rPr>
        <w:t>information</w:t>
      </w:r>
    </w:p>
    <w:p w:rsidR="00661803" w:rsidRPr="00365FC8" w:rsidRDefault="00661803" w:rsidP="00661803">
      <w:pPr>
        <w:pStyle w:val="ListParagraph"/>
        <w:widowControl w:val="0"/>
        <w:numPr>
          <w:ilvl w:val="0"/>
          <w:numId w:val="51"/>
        </w:numPr>
        <w:tabs>
          <w:tab w:val="left" w:pos="622"/>
          <w:tab w:val="left" w:pos="623"/>
        </w:tabs>
        <w:autoSpaceDE w:val="0"/>
        <w:autoSpaceDN w:val="0"/>
        <w:spacing w:before="20" w:after="0" w:line="240" w:lineRule="auto"/>
        <w:contextualSpacing w:val="0"/>
        <w:rPr>
          <w:rFonts w:ascii="Symbol"/>
          <w:sz w:val="24"/>
        </w:rPr>
      </w:pPr>
      <w:r w:rsidRPr="00E92B10">
        <w:rPr>
          <w:sz w:val="24"/>
        </w:rPr>
        <w:t>Fire Safety Offences Regulatory Reform (Fire Safety) Order</w:t>
      </w:r>
      <w:r w:rsidRPr="00E92B10">
        <w:rPr>
          <w:spacing w:val="-15"/>
          <w:sz w:val="24"/>
        </w:rPr>
        <w:t xml:space="preserve"> </w:t>
      </w:r>
      <w:r w:rsidRPr="00E92B10">
        <w:rPr>
          <w:sz w:val="24"/>
        </w:rPr>
        <w:t>2005</w:t>
      </w:r>
    </w:p>
    <w:p w:rsidR="00661803" w:rsidRDefault="00167729" w:rsidP="00661803">
      <w:pPr>
        <w:pStyle w:val="ListParagraph"/>
        <w:widowControl w:val="0"/>
        <w:numPr>
          <w:ilvl w:val="0"/>
          <w:numId w:val="39"/>
        </w:numPr>
        <w:tabs>
          <w:tab w:val="left" w:pos="320"/>
        </w:tabs>
        <w:autoSpaceDE w:val="0"/>
        <w:autoSpaceDN w:val="0"/>
        <w:spacing w:after="0" w:line="240" w:lineRule="auto"/>
        <w:ind w:firstLine="0"/>
        <w:contextualSpacing w:val="0"/>
        <w:rPr>
          <w:sz w:val="16"/>
        </w:rPr>
      </w:pPr>
      <w:hyperlink r:id="rId42">
        <w:r w:rsidR="00661803">
          <w:rPr>
            <w:color w:val="0000FF"/>
            <w:sz w:val="16"/>
            <w:u w:val="single" w:color="0000FF"/>
          </w:rPr>
          <w:t>Further informationregarding the Planning Act can be found at https://www.gov.uk/government/publications/civil-penalties-under-the-housing-and-planning-act-2016</w:t>
        </w:r>
      </w:hyperlink>
    </w:p>
    <w:p w:rsidR="00661803" w:rsidRDefault="00167729" w:rsidP="00661803">
      <w:pPr>
        <w:pStyle w:val="ListParagraph"/>
        <w:widowControl w:val="0"/>
        <w:numPr>
          <w:ilvl w:val="0"/>
          <w:numId w:val="39"/>
        </w:numPr>
        <w:tabs>
          <w:tab w:val="left" w:pos="320"/>
        </w:tabs>
        <w:autoSpaceDE w:val="0"/>
        <w:autoSpaceDN w:val="0"/>
        <w:spacing w:before="13" w:after="0" w:line="249" w:lineRule="auto"/>
        <w:ind w:right="557" w:firstLine="0"/>
        <w:contextualSpacing w:val="0"/>
        <w:rPr>
          <w:sz w:val="16"/>
        </w:rPr>
      </w:pPr>
      <w:hyperlink r:id="rId43">
        <w:r w:rsidR="00661803">
          <w:rPr>
            <w:color w:val="0000FF"/>
            <w:spacing w:val="-1"/>
            <w:sz w:val="16"/>
            <w:u w:val="single" w:color="0000FF"/>
          </w:rPr>
          <w:t xml:space="preserve">https://www.gov.uk/government/publications/banning-orders-for-landlords-and-property-agents-under-the-housing-and- </w:t>
        </w:r>
      </w:hyperlink>
      <w:hyperlink r:id="rId44">
        <w:r w:rsidR="00661803">
          <w:rPr>
            <w:color w:val="0000FF"/>
            <w:sz w:val="16"/>
            <w:u w:val="single" w:color="0000FF"/>
          </w:rPr>
          <w:t>planning-act-2016</w:t>
        </w:r>
      </w:hyperlink>
    </w:p>
    <w:p w:rsidR="00661803" w:rsidRDefault="00661803" w:rsidP="00661803">
      <w:pPr>
        <w:spacing w:line="249" w:lineRule="auto"/>
        <w:rPr>
          <w:sz w:val="16"/>
        </w:rPr>
        <w:sectPr w:rsidR="00661803">
          <w:footerReference w:type="default" r:id="rId45"/>
          <w:pgSz w:w="11910" w:h="16840"/>
          <w:pgMar w:top="880" w:right="1300" w:bottom="1380" w:left="1320" w:header="452" w:footer="1180" w:gutter="0"/>
          <w:cols w:space="720"/>
        </w:sectPr>
      </w:pPr>
    </w:p>
    <w:p w:rsidR="00661803" w:rsidRDefault="00661803" w:rsidP="00661803">
      <w:pPr>
        <w:pStyle w:val="BodyText"/>
        <w:rPr>
          <w:sz w:val="20"/>
        </w:rPr>
      </w:pPr>
    </w:p>
    <w:p w:rsidR="00661803" w:rsidRDefault="00661803" w:rsidP="00661803">
      <w:pPr>
        <w:pStyle w:val="BodyText"/>
        <w:spacing w:before="11"/>
        <w:rPr>
          <w:sz w:val="17"/>
        </w:rPr>
      </w:pPr>
    </w:p>
    <w:p w:rsidR="00661803" w:rsidRDefault="00661803" w:rsidP="00661803">
      <w:pPr>
        <w:pStyle w:val="ListParagraph"/>
        <w:widowControl w:val="0"/>
        <w:numPr>
          <w:ilvl w:val="1"/>
          <w:numId w:val="39"/>
        </w:numPr>
        <w:tabs>
          <w:tab w:val="left" w:pos="622"/>
          <w:tab w:val="left" w:pos="623"/>
        </w:tabs>
        <w:autoSpaceDE w:val="0"/>
        <w:autoSpaceDN w:val="0"/>
        <w:spacing w:before="100" w:after="0" w:line="240" w:lineRule="auto"/>
        <w:contextualSpacing w:val="0"/>
        <w:rPr>
          <w:sz w:val="24"/>
        </w:rPr>
      </w:pPr>
      <w:r>
        <w:rPr>
          <w:sz w:val="24"/>
        </w:rPr>
        <w:t>Gas Safety Offences- duties on landlords- (Health and Safety at Work Act</w:t>
      </w:r>
      <w:r>
        <w:rPr>
          <w:spacing w:val="-20"/>
          <w:sz w:val="24"/>
        </w:rPr>
        <w:t xml:space="preserve"> </w:t>
      </w:r>
      <w:r>
        <w:rPr>
          <w:sz w:val="24"/>
        </w:rPr>
        <w:t>1974)</w:t>
      </w:r>
    </w:p>
    <w:p w:rsidR="00661803" w:rsidRDefault="00661803" w:rsidP="00661803">
      <w:pPr>
        <w:pStyle w:val="ListParagraph"/>
        <w:widowControl w:val="0"/>
        <w:numPr>
          <w:ilvl w:val="1"/>
          <w:numId w:val="40"/>
        </w:numPr>
        <w:tabs>
          <w:tab w:val="left" w:pos="656"/>
        </w:tabs>
        <w:autoSpaceDE w:val="0"/>
        <w:autoSpaceDN w:val="0"/>
        <w:spacing w:before="180" w:after="0" w:line="261" w:lineRule="auto"/>
        <w:ind w:right="284" w:firstLine="0"/>
        <w:contextualSpacing w:val="0"/>
        <w:rPr>
          <w:sz w:val="24"/>
        </w:rPr>
      </w:pPr>
      <w:r>
        <w:rPr>
          <w:sz w:val="24"/>
        </w:rPr>
        <w:t>Under section 14(1) of the Housing and Planning Act 2016 a banning order</w:t>
      </w:r>
      <w:r>
        <w:rPr>
          <w:spacing w:val="-28"/>
          <w:sz w:val="24"/>
        </w:rPr>
        <w:t xml:space="preserve"> </w:t>
      </w:r>
      <w:r>
        <w:rPr>
          <w:sz w:val="24"/>
        </w:rPr>
        <w:t>will prevent you from (minimum 12 months) the</w:t>
      </w:r>
      <w:r>
        <w:rPr>
          <w:spacing w:val="-23"/>
          <w:sz w:val="24"/>
        </w:rPr>
        <w:t xml:space="preserve"> </w:t>
      </w:r>
      <w:r>
        <w:rPr>
          <w:sz w:val="24"/>
        </w:rPr>
        <w:t>following;</w:t>
      </w:r>
    </w:p>
    <w:p w:rsidR="00661803" w:rsidRPr="00E92B10" w:rsidRDefault="00661803" w:rsidP="00661803">
      <w:pPr>
        <w:pStyle w:val="ListParagraph"/>
        <w:widowControl w:val="0"/>
        <w:numPr>
          <w:ilvl w:val="0"/>
          <w:numId w:val="52"/>
        </w:numPr>
        <w:tabs>
          <w:tab w:val="left" w:pos="840"/>
          <w:tab w:val="left" w:pos="841"/>
        </w:tabs>
        <w:autoSpaceDE w:val="0"/>
        <w:autoSpaceDN w:val="0"/>
        <w:spacing w:before="156" w:after="0" w:line="240" w:lineRule="auto"/>
        <w:contextualSpacing w:val="0"/>
        <w:rPr>
          <w:rFonts w:ascii="Symbol"/>
          <w:sz w:val="24"/>
        </w:rPr>
      </w:pPr>
      <w:r w:rsidRPr="00E92B10">
        <w:rPr>
          <w:sz w:val="24"/>
        </w:rPr>
        <w:t>Letting housing in</w:t>
      </w:r>
      <w:r w:rsidRPr="00E92B10">
        <w:rPr>
          <w:spacing w:val="-7"/>
          <w:sz w:val="24"/>
        </w:rPr>
        <w:t xml:space="preserve"> </w:t>
      </w:r>
      <w:r w:rsidRPr="00E92B10">
        <w:rPr>
          <w:sz w:val="24"/>
        </w:rPr>
        <w:t>England</w:t>
      </w:r>
    </w:p>
    <w:p w:rsidR="00661803" w:rsidRPr="00E92B10" w:rsidRDefault="00661803" w:rsidP="00661803">
      <w:pPr>
        <w:pStyle w:val="ListParagraph"/>
        <w:widowControl w:val="0"/>
        <w:numPr>
          <w:ilvl w:val="0"/>
          <w:numId w:val="52"/>
        </w:numPr>
        <w:tabs>
          <w:tab w:val="left" w:pos="840"/>
          <w:tab w:val="left" w:pos="841"/>
        </w:tabs>
        <w:autoSpaceDE w:val="0"/>
        <w:autoSpaceDN w:val="0"/>
        <w:spacing w:before="20" w:after="0" w:line="240" w:lineRule="auto"/>
        <w:contextualSpacing w:val="0"/>
        <w:rPr>
          <w:rFonts w:ascii="Symbol"/>
          <w:sz w:val="24"/>
        </w:rPr>
      </w:pPr>
      <w:r w:rsidRPr="00E92B10">
        <w:rPr>
          <w:sz w:val="24"/>
        </w:rPr>
        <w:t>Engaging in English letting agency</w:t>
      </w:r>
      <w:r w:rsidRPr="00E92B10">
        <w:rPr>
          <w:spacing w:val="-17"/>
          <w:sz w:val="24"/>
        </w:rPr>
        <w:t xml:space="preserve"> </w:t>
      </w:r>
      <w:r w:rsidRPr="00E92B10">
        <w:rPr>
          <w:sz w:val="24"/>
        </w:rPr>
        <w:t>work;</w:t>
      </w:r>
    </w:p>
    <w:p w:rsidR="00661803" w:rsidRPr="00E92B10" w:rsidRDefault="00661803" w:rsidP="00661803">
      <w:pPr>
        <w:pStyle w:val="ListParagraph"/>
        <w:widowControl w:val="0"/>
        <w:numPr>
          <w:ilvl w:val="0"/>
          <w:numId w:val="52"/>
        </w:numPr>
        <w:tabs>
          <w:tab w:val="left" w:pos="840"/>
          <w:tab w:val="left" w:pos="841"/>
        </w:tabs>
        <w:autoSpaceDE w:val="0"/>
        <w:autoSpaceDN w:val="0"/>
        <w:spacing w:before="20" w:after="0" w:line="240" w:lineRule="auto"/>
        <w:contextualSpacing w:val="0"/>
        <w:rPr>
          <w:rFonts w:ascii="Symbol"/>
          <w:sz w:val="24"/>
        </w:rPr>
      </w:pPr>
      <w:r w:rsidRPr="00E92B10">
        <w:rPr>
          <w:sz w:val="24"/>
        </w:rPr>
        <w:t>Engaging in English property management work;</w:t>
      </w:r>
      <w:r w:rsidRPr="00E92B10">
        <w:rPr>
          <w:spacing w:val="-20"/>
          <w:sz w:val="24"/>
        </w:rPr>
        <w:t xml:space="preserve"> </w:t>
      </w:r>
      <w:r w:rsidRPr="00E92B10">
        <w:rPr>
          <w:sz w:val="24"/>
        </w:rPr>
        <w:t>or</w:t>
      </w:r>
    </w:p>
    <w:p w:rsidR="00661803" w:rsidRPr="00E92B10" w:rsidRDefault="00661803" w:rsidP="00661803">
      <w:pPr>
        <w:pStyle w:val="ListParagraph"/>
        <w:widowControl w:val="0"/>
        <w:numPr>
          <w:ilvl w:val="0"/>
          <w:numId w:val="52"/>
        </w:numPr>
        <w:tabs>
          <w:tab w:val="left" w:pos="840"/>
          <w:tab w:val="left" w:pos="841"/>
        </w:tabs>
        <w:autoSpaceDE w:val="0"/>
        <w:autoSpaceDN w:val="0"/>
        <w:spacing w:before="19" w:after="0" w:line="240" w:lineRule="auto"/>
        <w:contextualSpacing w:val="0"/>
        <w:rPr>
          <w:rFonts w:ascii="Symbol"/>
        </w:rPr>
      </w:pPr>
      <w:r w:rsidRPr="00E92B10">
        <w:rPr>
          <w:sz w:val="24"/>
        </w:rPr>
        <w:t>Doing two or more of those</w:t>
      </w:r>
      <w:r w:rsidRPr="00E92B10">
        <w:rPr>
          <w:spacing w:val="-10"/>
          <w:sz w:val="24"/>
        </w:rPr>
        <w:t xml:space="preserve"> </w:t>
      </w:r>
      <w:r w:rsidRPr="00E92B10">
        <w:rPr>
          <w:sz w:val="24"/>
        </w:rPr>
        <w:t>things</w:t>
      </w:r>
    </w:p>
    <w:p w:rsidR="00661803" w:rsidRDefault="00661803" w:rsidP="00661803">
      <w:pPr>
        <w:pStyle w:val="ListParagraph"/>
        <w:widowControl w:val="0"/>
        <w:numPr>
          <w:ilvl w:val="1"/>
          <w:numId w:val="40"/>
        </w:numPr>
        <w:tabs>
          <w:tab w:val="left" w:pos="656"/>
        </w:tabs>
        <w:autoSpaceDE w:val="0"/>
        <w:autoSpaceDN w:val="0"/>
        <w:spacing w:before="181" w:after="0" w:line="240" w:lineRule="auto"/>
        <w:ind w:left="655" w:hanging="535"/>
        <w:contextualSpacing w:val="0"/>
        <w:rPr>
          <w:sz w:val="24"/>
        </w:rPr>
      </w:pPr>
      <w:r>
        <w:rPr>
          <w:sz w:val="24"/>
        </w:rPr>
        <w:t>Please refer to appendix 5 for further</w:t>
      </w:r>
      <w:r>
        <w:rPr>
          <w:spacing w:val="-18"/>
          <w:sz w:val="24"/>
        </w:rPr>
        <w:t xml:space="preserve"> </w:t>
      </w:r>
      <w:r>
        <w:rPr>
          <w:sz w:val="24"/>
        </w:rPr>
        <w:t>details.</w:t>
      </w:r>
    </w:p>
    <w:p w:rsidR="00661803" w:rsidRDefault="00661803" w:rsidP="00661803">
      <w:pPr>
        <w:pStyle w:val="Heading2"/>
        <w:spacing w:before="179"/>
        <w:ind w:left="120"/>
      </w:pPr>
      <w:bookmarkStart w:id="106" w:name="_TOC_250039"/>
      <w:bookmarkStart w:id="107" w:name="_Toc57651655"/>
      <w:bookmarkStart w:id="108" w:name="_Toc57651912"/>
      <w:bookmarkEnd w:id="106"/>
      <w:r>
        <w:t>Rogue landlord database</w:t>
      </w:r>
      <w:bookmarkEnd w:id="107"/>
      <w:bookmarkEnd w:id="108"/>
    </w:p>
    <w:p w:rsidR="00661803" w:rsidRDefault="00661803" w:rsidP="00661803">
      <w:pPr>
        <w:pStyle w:val="ListParagraph"/>
        <w:widowControl w:val="0"/>
        <w:numPr>
          <w:ilvl w:val="1"/>
          <w:numId w:val="40"/>
        </w:numPr>
        <w:tabs>
          <w:tab w:val="left" w:pos="656"/>
        </w:tabs>
        <w:autoSpaceDE w:val="0"/>
        <w:autoSpaceDN w:val="0"/>
        <w:spacing w:before="182" w:after="0"/>
        <w:ind w:right="228" w:firstLine="0"/>
        <w:contextualSpacing w:val="0"/>
        <w:rPr>
          <w:sz w:val="24"/>
        </w:rPr>
      </w:pPr>
      <w:r>
        <w:rPr>
          <w:sz w:val="24"/>
        </w:rPr>
        <w:t>The Housing and Planning Act 2016 (the Act) introduced a range of measures to help local housing authorities tackle rogue landlords and drive up standards in the Private rented sector. These measures include establishing and operating a database of rogue landlords and property</w:t>
      </w:r>
      <w:r>
        <w:rPr>
          <w:spacing w:val="-18"/>
          <w:sz w:val="24"/>
        </w:rPr>
        <w:t xml:space="preserve"> </w:t>
      </w:r>
      <w:r>
        <w:rPr>
          <w:sz w:val="24"/>
        </w:rPr>
        <w:t>agents.</w:t>
      </w:r>
    </w:p>
    <w:p w:rsidR="00661803" w:rsidRDefault="00661803" w:rsidP="00661803">
      <w:pPr>
        <w:pStyle w:val="ListParagraph"/>
        <w:widowControl w:val="0"/>
        <w:numPr>
          <w:ilvl w:val="1"/>
          <w:numId w:val="40"/>
        </w:numPr>
        <w:tabs>
          <w:tab w:val="left" w:pos="656"/>
        </w:tabs>
        <w:autoSpaceDE w:val="0"/>
        <w:autoSpaceDN w:val="0"/>
        <w:spacing w:before="156" w:after="0"/>
        <w:ind w:right="259" w:firstLine="0"/>
        <w:contextualSpacing w:val="0"/>
        <w:rPr>
          <w:sz w:val="24"/>
        </w:rPr>
      </w:pPr>
      <w:r>
        <w:rPr>
          <w:sz w:val="24"/>
        </w:rPr>
        <w:t>The Rogue landlord Database</w:t>
      </w:r>
      <w:r>
        <w:rPr>
          <w:position w:val="8"/>
          <w:sz w:val="16"/>
        </w:rPr>
        <w:t xml:space="preserve">20 </w:t>
      </w:r>
      <w:r>
        <w:rPr>
          <w:sz w:val="24"/>
        </w:rPr>
        <w:t>records landlords/agents that have are subject to a Banning Order or have committed a Banning Order offence. Only local Authorities can make entries to the</w:t>
      </w:r>
      <w:r>
        <w:rPr>
          <w:spacing w:val="-13"/>
          <w:sz w:val="24"/>
        </w:rPr>
        <w:t xml:space="preserve"> </w:t>
      </w:r>
      <w:r>
        <w:rPr>
          <w:sz w:val="24"/>
        </w:rPr>
        <w:t>database.</w:t>
      </w:r>
    </w:p>
    <w:p w:rsidR="00661803" w:rsidRDefault="00661803" w:rsidP="00661803">
      <w:pPr>
        <w:pStyle w:val="ListParagraph"/>
        <w:widowControl w:val="0"/>
        <w:numPr>
          <w:ilvl w:val="1"/>
          <w:numId w:val="40"/>
        </w:numPr>
        <w:tabs>
          <w:tab w:val="left" w:pos="656"/>
        </w:tabs>
        <w:autoSpaceDE w:val="0"/>
        <w:autoSpaceDN w:val="0"/>
        <w:spacing w:before="161" w:after="0"/>
        <w:ind w:right="165" w:firstLine="0"/>
        <w:contextualSpacing w:val="0"/>
        <w:rPr>
          <w:sz w:val="24"/>
        </w:rPr>
      </w:pPr>
      <w:r>
        <w:rPr>
          <w:sz w:val="24"/>
        </w:rPr>
        <w:t>Under the Act, local authorities have a mandatory duty to make an entry on the database where a landlord or property agent has received a Banning Order. They have the discretion to make entries where a landlord or property agent have been convicted of a Banning Order offence or received two or more Civil Penalties within</w:t>
      </w:r>
      <w:r>
        <w:rPr>
          <w:spacing w:val="-32"/>
          <w:sz w:val="24"/>
        </w:rPr>
        <w:t xml:space="preserve"> </w:t>
      </w:r>
      <w:r>
        <w:rPr>
          <w:sz w:val="24"/>
        </w:rPr>
        <w:t>a 12-month</w:t>
      </w:r>
      <w:r>
        <w:rPr>
          <w:spacing w:val="-8"/>
          <w:sz w:val="24"/>
        </w:rPr>
        <w:t xml:space="preserve"> </w:t>
      </w:r>
      <w:r>
        <w:rPr>
          <w:sz w:val="24"/>
        </w:rPr>
        <w:t>period.</w:t>
      </w:r>
    </w:p>
    <w:p w:rsidR="00661803" w:rsidRPr="00365FC8" w:rsidRDefault="00661803" w:rsidP="00661803">
      <w:pPr>
        <w:pStyle w:val="ListParagraph"/>
        <w:widowControl w:val="0"/>
        <w:numPr>
          <w:ilvl w:val="1"/>
          <w:numId w:val="40"/>
        </w:numPr>
        <w:tabs>
          <w:tab w:val="left" w:pos="656"/>
        </w:tabs>
        <w:autoSpaceDE w:val="0"/>
        <w:autoSpaceDN w:val="0"/>
        <w:spacing w:before="158" w:after="0" w:line="240" w:lineRule="auto"/>
        <w:ind w:left="655" w:hanging="535"/>
        <w:contextualSpacing w:val="0"/>
        <w:rPr>
          <w:sz w:val="24"/>
        </w:rPr>
      </w:pPr>
      <w:r>
        <w:rPr>
          <w:sz w:val="24"/>
        </w:rPr>
        <w:t>Please refer to appendix 6 for further</w:t>
      </w:r>
      <w:r>
        <w:rPr>
          <w:spacing w:val="-16"/>
          <w:sz w:val="24"/>
        </w:rPr>
        <w:t xml:space="preserve"> </w:t>
      </w:r>
      <w:r>
        <w:rPr>
          <w:sz w:val="24"/>
        </w:rPr>
        <w:t>details</w:t>
      </w:r>
    </w:p>
    <w:p w:rsidR="00661803" w:rsidRDefault="00661803" w:rsidP="00661803">
      <w:pPr>
        <w:spacing w:before="76"/>
        <w:ind w:left="120"/>
        <w:rPr>
          <w:sz w:val="16"/>
        </w:rPr>
      </w:pPr>
      <w:r>
        <w:rPr>
          <w:position w:val="6"/>
          <w:sz w:val="13"/>
        </w:rPr>
        <w:t xml:space="preserve">20   </w:t>
      </w:r>
      <w:hyperlink r:id="rId46">
        <w:r>
          <w:rPr>
            <w:color w:val="0000FF"/>
            <w:sz w:val="16"/>
            <w:u w:val="single" w:color="0000FF"/>
          </w:rPr>
          <w:t>https://www.gov.uk/government/publications/database-of-rogue-landlords-and-property-agents-under-the-housing-and-</w:t>
        </w:r>
      </w:hyperlink>
    </w:p>
    <w:p w:rsidR="00661803" w:rsidRDefault="00661803" w:rsidP="00661803">
      <w:pPr>
        <w:rPr>
          <w:sz w:val="16"/>
        </w:rPr>
        <w:sectPr w:rsidR="00661803">
          <w:footerReference w:type="default" r:id="rId47"/>
          <w:pgSz w:w="11910" w:h="16840"/>
          <w:pgMar w:top="880" w:right="1300" w:bottom="1560" w:left="1320" w:header="452" w:footer="1372" w:gutter="0"/>
          <w:cols w:space="720"/>
        </w:sectPr>
      </w:pPr>
    </w:p>
    <w:p w:rsidR="00661803" w:rsidRDefault="00661803" w:rsidP="00661803">
      <w:pPr>
        <w:pStyle w:val="BodyText"/>
        <w:rPr>
          <w:sz w:val="20"/>
        </w:rPr>
      </w:pPr>
    </w:p>
    <w:p w:rsidR="00661803" w:rsidRDefault="00661803" w:rsidP="00661803">
      <w:pPr>
        <w:pStyle w:val="BodyText"/>
        <w:spacing w:before="11"/>
        <w:rPr>
          <w:sz w:val="26"/>
        </w:rPr>
      </w:pPr>
    </w:p>
    <w:p w:rsidR="00661803" w:rsidRDefault="00661803" w:rsidP="00661803">
      <w:pPr>
        <w:ind w:left="10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264E4DC6" wp14:editId="250A7B53">
                <wp:extent cx="5727065" cy="361950"/>
                <wp:effectExtent l="10795" t="12700" r="5715" b="6350"/>
                <wp:docPr id="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1950"/>
                        </a:xfrm>
                        <a:prstGeom prst="rect">
                          <a:avLst/>
                        </a:prstGeom>
                        <a:solidFill>
                          <a:srgbClr val="BEBEBE"/>
                        </a:solidFill>
                        <a:ln w="6096">
                          <a:solidFill>
                            <a:srgbClr val="000000"/>
                          </a:solidFill>
                          <a:prstDash val="solid"/>
                          <a:miter lim="800000"/>
                          <a:headEnd/>
                          <a:tailEnd/>
                        </a:ln>
                      </wps:spPr>
                      <wps:txbx>
                        <w:txbxContent>
                          <w:p w:rsidR="00661803" w:rsidRDefault="00661803" w:rsidP="00661803">
                            <w:pPr>
                              <w:spacing w:before="114"/>
                              <w:ind w:left="103"/>
                              <w:rPr>
                                <w:b/>
                                <w:sz w:val="28"/>
                              </w:rPr>
                            </w:pPr>
                            <w:r>
                              <w:rPr>
                                <w:b/>
                                <w:sz w:val="28"/>
                              </w:rPr>
                              <w:t>Chapter 7 Accommodation Inspections for UK Entry Clearance</w:t>
                            </w:r>
                          </w:p>
                        </w:txbxContent>
                      </wps:txbx>
                      <wps:bodyPr rot="0" vert="horz" wrap="square" lIns="0" tIns="0" rIns="0" bIns="0" anchor="t" anchorCtr="0" upright="1">
                        <a:noAutofit/>
                      </wps:bodyPr>
                    </wps:wsp>
                  </a:graphicData>
                </a:graphic>
              </wp:inline>
            </w:drawing>
          </mc:Choice>
          <mc:Fallback>
            <w:pict>
              <v:shape w14:anchorId="264E4DC6" id="Text Box 29" o:spid="_x0000_s1031" type="#_x0000_t202" style="width:450.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" fillcolor="#bebebe" strokeweight=".48pt">
                <v:textbox inset="0,0,0,0">
                  <w:txbxContent>
                    <w:p w:rsidR="00661803" w:rsidRDefault="00661803" w:rsidP="00661803">
                      <w:pPr>
                        <w:spacing w:before="114"/>
                        <w:ind w:left="103"/>
                        <w:rPr>
                          <w:b/>
                          <w:sz w:val="28"/>
                        </w:rPr>
                      </w:pPr>
                      <w:r>
                        <w:rPr>
                          <w:b/>
                          <w:sz w:val="28"/>
                        </w:rPr>
                        <w:t>Chapter 7 Accommodation Inspections for UK Entry Clearance</w:t>
                      </w:r>
                    </w:p>
                  </w:txbxContent>
                </v:textbox>
                <w10:anchorlock/>
              </v:shape>
            </w:pict>
          </mc:Fallback>
        </mc:AlternateContent>
      </w:r>
    </w:p>
    <w:p w:rsidR="00661803" w:rsidRDefault="00661803" w:rsidP="00661803">
      <w:pPr>
        <w:pStyle w:val="BodyText"/>
        <w:rPr>
          <w:sz w:val="17"/>
        </w:rPr>
      </w:pPr>
    </w:p>
    <w:p w:rsidR="00661803" w:rsidRPr="008D1552" w:rsidRDefault="00661803" w:rsidP="00661803">
      <w:pPr>
        <w:pStyle w:val="ListParagraph"/>
        <w:widowControl w:val="0"/>
        <w:numPr>
          <w:ilvl w:val="1"/>
          <w:numId w:val="38"/>
        </w:numPr>
        <w:tabs>
          <w:tab w:val="left" w:pos="504"/>
        </w:tabs>
        <w:autoSpaceDE w:val="0"/>
        <w:autoSpaceDN w:val="0"/>
        <w:spacing w:before="92" w:after="0" w:line="240" w:lineRule="auto"/>
        <w:ind w:right="381" w:firstLine="0"/>
        <w:contextualSpacing w:val="0"/>
        <w:rPr>
          <w:sz w:val="24"/>
        </w:rPr>
      </w:pPr>
      <w:r>
        <w:rPr>
          <w:sz w:val="24"/>
        </w:rPr>
        <w:t>People immigrating to the UK, who require a visa, must provide evidence to the Home Office that the housing that they propose to move in to, would be free from any category 1 &amp; 2</w:t>
      </w:r>
      <w:r>
        <w:rPr>
          <w:spacing w:val="-10"/>
          <w:sz w:val="24"/>
        </w:rPr>
        <w:t xml:space="preserve"> </w:t>
      </w:r>
      <w:r>
        <w:rPr>
          <w:sz w:val="24"/>
        </w:rPr>
        <w:t>hazards</w:t>
      </w:r>
      <w:r>
        <w:rPr>
          <w:color w:val="FF0000"/>
          <w:sz w:val="24"/>
        </w:rPr>
        <w:t>.</w:t>
      </w:r>
    </w:p>
    <w:p w:rsidR="00661803" w:rsidRDefault="00661803" w:rsidP="00661803">
      <w:pPr>
        <w:pStyle w:val="BodyText"/>
        <w:spacing w:before="10"/>
        <w:rPr>
          <w:sz w:val="23"/>
        </w:rPr>
      </w:pPr>
    </w:p>
    <w:p w:rsidR="00661803" w:rsidRDefault="00661803" w:rsidP="00661803">
      <w:pPr>
        <w:pStyle w:val="ListParagraph"/>
        <w:widowControl w:val="0"/>
        <w:numPr>
          <w:ilvl w:val="1"/>
          <w:numId w:val="38"/>
        </w:numPr>
        <w:tabs>
          <w:tab w:val="left" w:pos="502"/>
        </w:tabs>
        <w:autoSpaceDE w:val="0"/>
        <w:autoSpaceDN w:val="0"/>
        <w:spacing w:after="0" w:line="240" w:lineRule="auto"/>
        <w:ind w:right="430" w:firstLine="0"/>
        <w:contextualSpacing w:val="0"/>
        <w:rPr>
          <w:sz w:val="24"/>
        </w:rPr>
      </w:pPr>
      <w:r>
        <w:rPr>
          <w:sz w:val="24"/>
        </w:rPr>
        <w:t>The Council can undertake an assessment under the Housing Health and Safety Rating System (HHSRS) and where appropriate, provide a report or letter to show that the</w:t>
      </w:r>
      <w:r>
        <w:rPr>
          <w:spacing w:val="-7"/>
          <w:sz w:val="24"/>
        </w:rPr>
        <w:t xml:space="preserve"> </w:t>
      </w:r>
      <w:r>
        <w:rPr>
          <w:sz w:val="24"/>
        </w:rPr>
        <w:t>accommodation:</w:t>
      </w:r>
    </w:p>
    <w:p w:rsidR="00661803" w:rsidRDefault="00661803" w:rsidP="00661803">
      <w:pPr>
        <w:pStyle w:val="BodyText"/>
        <w:spacing w:before="11"/>
        <w:rPr>
          <w:sz w:val="23"/>
        </w:rPr>
      </w:pPr>
    </w:p>
    <w:p w:rsidR="00661803" w:rsidRDefault="00661803" w:rsidP="00661803">
      <w:pPr>
        <w:pStyle w:val="ListParagraph"/>
        <w:widowControl w:val="0"/>
        <w:numPr>
          <w:ilvl w:val="2"/>
          <w:numId w:val="38"/>
        </w:numPr>
        <w:tabs>
          <w:tab w:val="left" w:pos="820"/>
          <w:tab w:val="left" w:pos="821"/>
        </w:tabs>
        <w:autoSpaceDE w:val="0"/>
        <w:autoSpaceDN w:val="0"/>
        <w:spacing w:after="0" w:line="240" w:lineRule="auto"/>
        <w:ind w:right="855"/>
        <w:contextualSpacing w:val="0"/>
        <w:rPr>
          <w:sz w:val="24"/>
        </w:rPr>
      </w:pPr>
      <w:r>
        <w:rPr>
          <w:sz w:val="24"/>
        </w:rPr>
        <w:t>does not pose a significant risk to the health or safety of those who will</w:t>
      </w:r>
      <w:r>
        <w:rPr>
          <w:spacing w:val="-35"/>
          <w:sz w:val="24"/>
        </w:rPr>
        <w:t xml:space="preserve"> </w:t>
      </w:r>
      <w:r>
        <w:rPr>
          <w:sz w:val="24"/>
        </w:rPr>
        <w:t>be living</w:t>
      </w:r>
      <w:r>
        <w:rPr>
          <w:spacing w:val="-2"/>
          <w:sz w:val="24"/>
        </w:rPr>
        <w:t xml:space="preserve"> </w:t>
      </w:r>
      <w:r>
        <w:rPr>
          <w:sz w:val="24"/>
        </w:rPr>
        <w:t>there</w:t>
      </w:r>
    </w:p>
    <w:p w:rsidR="00661803" w:rsidRDefault="00661803" w:rsidP="00661803">
      <w:pPr>
        <w:pStyle w:val="ListParagraph"/>
        <w:widowControl w:val="0"/>
        <w:numPr>
          <w:ilvl w:val="2"/>
          <w:numId w:val="38"/>
        </w:numPr>
        <w:tabs>
          <w:tab w:val="left" w:pos="820"/>
          <w:tab w:val="left" w:pos="821"/>
        </w:tabs>
        <w:autoSpaceDE w:val="0"/>
        <w:autoSpaceDN w:val="0"/>
        <w:spacing w:after="0" w:line="240" w:lineRule="auto"/>
        <w:ind w:right="776"/>
        <w:contextualSpacing w:val="0"/>
        <w:rPr>
          <w:sz w:val="24"/>
        </w:rPr>
      </w:pPr>
      <w:r>
        <w:rPr>
          <w:sz w:val="24"/>
        </w:rPr>
        <w:t>is in a good state of repair and will not become overcrowded with the extra people living</w:t>
      </w:r>
      <w:r>
        <w:rPr>
          <w:spacing w:val="-8"/>
          <w:sz w:val="24"/>
        </w:rPr>
        <w:t xml:space="preserve"> </w:t>
      </w:r>
      <w:r>
        <w:rPr>
          <w:sz w:val="24"/>
        </w:rPr>
        <w:t>there</w:t>
      </w:r>
    </w:p>
    <w:p w:rsidR="00661803" w:rsidRDefault="00661803" w:rsidP="00661803">
      <w:pPr>
        <w:pStyle w:val="BodyText"/>
        <w:spacing w:before="2"/>
      </w:pPr>
    </w:p>
    <w:p w:rsidR="00661803" w:rsidRDefault="00661803" w:rsidP="00661803">
      <w:pPr>
        <w:pStyle w:val="ListParagraph"/>
        <w:widowControl w:val="0"/>
        <w:numPr>
          <w:ilvl w:val="1"/>
          <w:numId w:val="38"/>
        </w:numPr>
        <w:tabs>
          <w:tab w:val="left" w:pos="502"/>
        </w:tabs>
        <w:autoSpaceDE w:val="0"/>
        <w:autoSpaceDN w:val="0"/>
        <w:spacing w:before="1" w:after="0" w:line="240" w:lineRule="auto"/>
        <w:ind w:right="811" w:firstLine="0"/>
        <w:contextualSpacing w:val="0"/>
        <w:rPr>
          <w:sz w:val="24"/>
        </w:rPr>
      </w:pPr>
      <w:r>
        <w:rPr>
          <w:sz w:val="24"/>
        </w:rPr>
        <w:t>The applicant will be required to produce the following documents prior to</w:t>
      </w:r>
      <w:r>
        <w:rPr>
          <w:spacing w:val="-32"/>
          <w:sz w:val="24"/>
        </w:rPr>
        <w:t xml:space="preserve"> </w:t>
      </w:r>
      <w:r>
        <w:rPr>
          <w:sz w:val="24"/>
        </w:rPr>
        <w:t>the letter being</w:t>
      </w:r>
      <w:r>
        <w:rPr>
          <w:spacing w:val="-5"/>
          <w:sz w:val="24"/>
        </w:rPr>
        <w:t xml:space="preserve"> </w:t>
      </w:r>
      <w:r>
        <w:rPr>
          <w:sz w:val="24"/>
        </w:rPr>
        <w:t>issued:</w:t>
      </w:r>
    </w:p>
    <w:p w:rsidR="00661803" w:rsidRDefault="00661803" w:rsidP="00661803">
      <w:pPr>
        <w:pStyle w:val="BodyText"/>
      </w:pPr>
    </w:p>
    <w:p w:rsidR="00661803" w:rsidRDefault="00661803" w:rsidP="00661803">
      <w:pPr>
        <w:pStyle w:val="ListParagraph"/>
        <w:widowControl w:val="0"/>
        <w:numPr>
          <w:ilvl w:val="2"/>
          <w:numId w:val="38"/>
        </w:numPr>
        <w:tabs>
          <w:tab w:val="left" w:pos="820"/>
          <w:tab w:val="left" w:pos="821"/>
        </w:tabs>
        <w:autoSpaceDE w:val="0"/>
        <w:autoSpaceDN w:val="0"/>
        <w:spacing w:before="1" w:after="0" w:line="240" w:lineRule="auto"/>
        <w:ind w:right="643"/>
        <w:contextualSpacing w:val="0"/>
        <w:rPr>
          <w:sz w:val="24"/>
        </w:rPr>
      </w:pPr>
      <w:r>
        <w:rPr>
          <w:sz w:val="24"/>
        </w:rPr>
        <w:t>valid certificate issued by a Gas Safe Registered engineer within the last 12 months for all gas appliances/installations at the property (if renting the property)</w:t>
      </w:r>
    </w:p>
    <w:p w:rsidR="00661803" w:rsidRDefault="00661803" w:rsidP="00661803">
      <w:pPr>
        <w:pStyle w:val="ListParagraph"/>
        <w:widowControl w:val="0"/>
        <w:numPr>
          <w:ilvl w:val="2"/>
          <w:numId w:val="38"/>
        </w:numPr>
        <w:tabs>
          <w:tab w:val="left" w:pos="820"/>
          <w:tab w:val="left" w:pos="821"/>
        </w:tabs>
        <w:autoSpaceDE w:val="0"/>
        <w:autoSpaceDN w:val="0"/>
        <w:spacing w:after="0" w:line="240" w:lineRule="auto"/>
        <w:ind w:right="769"/>
        <w:contextualSpacing w:val="0"/>
        <w:rPr>
          <w:sz w:val="24"/>
        </w:rPr>
      </w:pPr>
      <w:r>
        <w:rPr>
          <w:sz w:val="24"/>
        </w:rPr>
        <w:t>valid electrical test certificate issued within the last 5 years by a competent person showing the electrical installation as safe (if renting the</w:t>
      </w:r>
      <w:r>
        <w:rPr>
          <w:spacing w:val="-25"/>
          <w:sz w:val="24"/>
        </w:rPr>
        <w:t xml:space="preserve"> </w:t>
      </w:r>
      <w:r>
        <w:rPr>
          <w:sz w:val="24"/>
        </w:rPr>
        <w:t>property)</w:t>
      </w:r>
    </w:p>
    <w:p w:rsidR="00661803" w:rsidRDefault="00661803" w:rsidP="00661803">
      <w:pPr>
        <w:pStyle w:val="ListParagraph"/>
        <w:widowControl w:val="0"/>
        <w:numPr>
          <w:ilvl w:val="2"/>
          <w:numId w:val="38"/>
        </w:numPr>
        <w:tabs>
          <w:tab w:val="left" w:pos="820"/>
          <w:tab w:val="left" w:pos="821"/>
        </w:tabs>
        <w:autoSpaceDE w:val="0"/>
        <w:autoSpaceDN w:val="0"/>
        <w:spacing w:after="0" w:line="240" w:lineRule="auto"/>
        <w:ind w:right="501"/>
        <w:contextualSpacing w:val="0"/>
        <w:rPr>
          <w:sz w:val="24"/>
        </w:rPr>
      </w:pPr>
      <w:r>
        <w:rPr>
          <w:sz w:val="24"/>
        </w:rPr>
        <w:t>Name, date of birth and passport/reference number of the person (s) seeking entry to the</w:t>
      </w:r>
      <w:r>
        <w:rPr>
          <w:spacing w:val="-6"/>
          <w:sz w:val="24"/>
        </w:rPr>
        <w:t xml:space="preserve"> </w:t>
      </w:r>
      <w:r>
        <w:rPr>
          <w:sz w:val="24"/>
        </w:rPr>
        <w:t>UK</w:t>
      </w:r>
    </w:p>
    <w:p w:rsidR="00661803" w:rsidRDefault="00661803" w:rsidP="00661803">
      <w:pPr>
        <w:pStyle w:val="ListParagraph"/>
        <w:widowControl w:val="0"/>
        <w:numPr>
          <w:ilvl w:val="2"/>
          <w:numId w:val="38"/>
        </w:numPr>
        <w:tabs>
          <w:tab w:val="left" w:pos="820"/>
          <w:tab w:val="left" w:pos="821"/>
        </w:tabs>
        <w:autoSpaceDE w:val="0"/>
        <w:autoSpaceDN w:val="0"/>
        <w:spacing w:before="3" w:after="0" w:line="293" w:lineRule="exact"/>
        <w:contextualSpacing w:val="0"/>
        <w:rPr>
          <w:sz w:val="24"/>
        </w:rPr>
      </w:pPr>
      <w:r>
        <w:rPr>
          <w:sz w:val="24"/>
        </w:rPr>
        <w:t>Name and date of birth of other occupants in the</w:t>
      </w:r>
      <w:r>
        <w:rPr>
          <w:spacing w:val="-21"/>
          <w:sz w:val="24"/>
        </w:rPr>
        <w:t xml:space="preserve"> </w:t>
      </w:r>
      <w:r>
        <w:rPr>
          <w:sz w:val="24"/>
        </w:rPr>
        <w:t>property</w:t>
      </w:r>
    </w:p>
    <w:p w:rsidR="00661803" w:rsidRDefault="00661803" w:rsidP="00661803">
      <w:pPr>
        <w:pStyle w:val="ListParagraph"/>
        <w:widowControl w:val="0"/>
        <w:numPr>
          <w:ilvl w:val="2"/>
          <w:numId w:val="38"/>
        </w:numPr>
        <w:tabs>
          <w:tab w:val="left" w:pos="820"/>
          <w:tab w:val="left" w:pos="821"/>
        </w:tabs>
        <w:autoSpaceDE w:val="0"/>
        <w:autoSpaceDN w:val="0"/>
        <w:spacing w:after="0" w:line="293" w:lineRule="exact"/>
        <w:contextualSpacing w:val="0"/>
        <w:rPr>
          <w:sz w:val="24"/>
        </w:rPr>
      </w:pPr>
      <w:r>
        <w:rPr>
          <w:sz w:val="24"/>
        </w:rPr>
        <w:t>a copy of the tenancy agreement (if renting the</w:t>
      </w:r>
      <w:r>
        <w:rPr>
          <w:spacing w:val="-28"/>
          <w:sz w:val="24"/>
        </w:rPr>
        <w:t xml:space="preserve"> </w:t>
      </w:r>
      <w:r>
        <w:rPr>
          <w:sz w:val="24"/>
        </w:rPr>
        <w:t>property)</w:t>
      </w:r>
    </w:p>
    <w:p w:rsidR="00661803" w:rsidRDefault="00661803" w:rsidP="00661803">
      <w:pPr>
        <w:pStyle w:val="ListParagraph"/>
        <w:widowControl w:val="0"/>
        <w:numPr>
          <w:ilvl w:val="2"/>
          <w:numId w:val="38"/>
        </w:numPr>
        <w:tabs>
          <w:tab w:val="left" w:pos="820"/>
          <w:tab w:val="left" w:pos="821"/>
        </w:tabs>
        <w:autoSpaceDE w:val="0"/>
        <w:autoSpaceDN w:val="0"/>
        <w:spacing w:after="0" w:line="294" w:lineRule="exact"/>
        <w:contextualSpacing w:val="0"/>
        <w:rPr>
          <w:sz w:val="24"/>
        </w:rPr>
      </w:pPr>
      <w:r>
        <w:rPr>
          <w:sz w:val="24"/>
        </w:rPr>
        <w:t>the Energy Performance Certificate for the property (if renting the</w:t>
      </w:r>
      <w:r>
        <w:rPr>
          <w:spacing w:val="-27"/>
          <w:sz w:val="24"/>
        </w:rPr>
        <w:t xml:space="preserve"> </w:t>
      </w:r>
      <w:r>
        <w:rPr>
          <w:sz w:val="24"/>
        </w:rPr>
        <w:t>property)</w:t>
      </w:r>
    </w:p>
    <w:p w:rsidR="00661803" w:rsidRDefault="00661803" w:rsidP="00661803">
      <w:pPr>
        <w:pStyle w:val="BodyText"/>
        <w:spacing w:before="9"/>
        <w:rPr>
          <w:sz w:val="23"/>
        </w:rPr>
      </w:pPr>
    </w:p>
    <w:p w:rsidR="00661803" w:rsidRDefault="00661803" w:rsidP="00661803">
      <w:pPr>
        <w:pStyle w:val="ListParagraph"/>
        <w:widowControl w:val="0"/>
        <w:numPr>
          <w:ilvl w:val="1"/>
          <w:numId w:val="38"/>
        </w:numPr>
        <w:tabs>
          <w:tab w:val="left" w:pos="504"/>
        </w:tabs>
        <w:autoSpaceDE w:val="0"/>
        <w:autoSpaceDN w:val="0"/>
        <w:spacing w:after="0" w:line="240" w:lineRule="auto"/>
        <w:ind w:right="1504" w:firstLine="0"/>
        <w:contextualSpacing w:val="0"/>
        <w:rPr>
          <w:sz w:val="24"/>
        </w:rPr>
      </w:pPr>
      <w:r>
        <w:rPr>
          <w:sz w:val="24"/>
        </w:rPr>
        <w:t>Any deficiencies identified must be rectified prior to the Council</w:t>
      </w:r>
      <w:r>
        <w:rPr>
          <w:spacing w:val="-31"/>
          <w:sz w:val="24"/>
        </w:rPr>
        <w:t xml:space="preserve"> </w:t>
      </w:r>
      <w:r>
        <w:rPr>
          <w:sz w:val="24"/>
        </w:rPr>
        <w:t>issuing confirmation that the property meets all required</w:t>
      </w:r>
      <w:r>
        <w:rPr>
          <w:spacing w:val="-20"/>
          <w:sz w:val="24"/>
        </w:rPr>
        <w:t xml:space="preserve"> </w:t>
      </w:r>
      <w:r>
        <w:rPr>
          <w:sz w:val="24"/>
        </w:rPr>
        <w:t>standards.</w:t>
      </w:r>
    </w:p>
    <w:p w:rsidR="00661803" w:rsidRDefault="00661803" w:rsidP="00661803">
      <w:pPr>
        <w:pStyle w:val="BodyText"/>
        <w:spacing w:before="11"/>
        <w:rPr>
          <w:sz w:val="23"/>
        </w:rPr>
      </w:pPr>
    </w:p>
    <w:p w:rsidR="00661803" w:rsidRDefault="00661803" w:rsidP="00661803">
      <w:pPr>
        <w:pStyle w:val="ListParagraph"/>
        <w:widowControl w:val="0"/>
        <w:numPr>
          <w:ilvl w:val="1"/>
          <w:numId w:val="38"/>
        </w:numPr>
        <w:tabs>
          <w:tab w:val="left" w:pos="504"/>
        </w:tabs>
        <w:autoSpaceDE w:val="0"/>
        <w:autoSpaceDN w:val="0"/>
        <w:spacing w:after="0" w:line="240" w:lineRule="auto"/>
        <w:ind w:right="101" w:firstLine="0"/>
        <w:contextualSpacing w:val="0"/>
        <w:rPr>
          <w:sz w:val="24"/>
        </w:rPr>
      </w:pPr>
      <w:r>
        <w:rPr>
          <w:sz w:val="24"/>
        </w:rPr>
        <w:t>As this is not a statutory function, the Council will charge a fee for this service</w:t>
      </w:r>
      <w:r>
        <w:rPr>
          <w:spacing w:val="-33"/>
          <w:sz w:val="24"/>
        </w:rPr>
        <w:t xml:space="preserve"> </w:t>
      </w:r>
      <w:r>
        <w:rPr>
          <w:sz w:val="24"/>
        </w:rPr>
        <w:t>which must be paid before the inspection takes place. The fees can be found in appendix</w:t>
      </w:r>
      <w:r>
        <w:rPr>
          <w:spacing w:val="-27"/>
          <w:sz w:val="24"/>
        </w:rPr>
        <w:t xml:space="preserve"> </w:t>
      </w:r>
      <w:r>
        <w:rPr>
          <w:sz w:val="24"/>
        </w:rPr>
        <w:t>11.</w:t>
      </w:r>
    </w:p>
    <w:p w:rsidR="00661803" w:rsidRDefault="00661803" w:rsidP="00661803">
      <w:pPr>
        <w:pStyle w:val="BodyText"/>
        <w:spacing w:before="11"/>
        <w:rPr>
          <w:sz w:val="23"/>
        </w:rPr>
      </w:pPr>
    </w:p>
    <w:p w:rsidR="00661803" w:rsidRDefault="00661803" w:rsidP="00661803">
      <w:pPr>
        <w:pStyle w:val="ListParagraph"/>
        <w:widowControl w:val="0"/>
        <w:numPr>
          <w:ilvl w:val="1"/>
          <w:numId w:val="38"/>
        </w:numPr>
        <w:tabs>
          <w:tab w:val="left" w:pos="504"/>
        </w:tabs>
        <w:autoSpaceDE w:val="0"/>
        <w:autoSpaceDN w:val="0"/>
        <w:spacing w:after="0" w:line="240" w:lineRule="auto"/>
        <w:ind w:right="365" w:firstLine="0"/>
        <w:contextualSpacing w:val="0"/>
        <w:jc w:val="both"/>
        <w:rPr>
          <w:sz w:val="24"/>
        </w:rPr>
      </w:pPr>
      <w:r>
        <w:rPr>
          <w:sz w:val="24"/>
        </w:rPr>
        <w:t>Medway Council will not supply any letters unless an inspection has been carried out. The Immigration Authorities will not accept letters that are greater than 12 weeks old. If your letter expires, the council will need to carry out another</w:t>
      </w:r>
      <w:r>
        <w:rPr>
          <w:spacing w:val="-34"/>
          <w:sz w:val="24"/>
        </w:rPr>
        <w:t xml:space="preserve"> </w:t>
      </w:r>
      <w:r>
        <w:rPr>
          <w:sz w:val="24"/>
        </w:rPr>
        <w:t>inspection.</w:t>
      </w:r>
    </w:p>
    <w:p w:rsidR="00661803" w:rsidRDefault="00661803" w:rsidP="00661803">
      <w:pPr>
        <w:pStyle w:val="BodyText"/>
        <w:ind w:left="100" w:right="498"/>
      </w:pPr>
      <w:r>
        <w:t>The council reserves the right to make a charge for any amendments to the letter or for supplies of copies of the letter at a later date.</w:t>
      </w:r>
    </w:p>
    <w:p w:rsidR="00661803" w:rsidRDefault="00661803" w:rsidP="00661803">
      <w:pPr>
        <w:pStyle w:val="BodyText"/>
        <w:spacing w:before="1"/>
      </w:pPr>
    </w:p>
    <w:p w:rsidR="00661803" w:rsidRDefault="00661803" w:rsidP="00661803">
      <w:pPr>
        <w:pStyle w:val="ListParagraph"/>
        <w:widowControl w:val="0"/>
        <w:numPr>
          <w:ilvl w:val="1"/>
          <w:numId w:val="38"/>
        </w:numPr>
        <w:tabs>
          <w:tab w:val="left" w:pos="502"/>
        </w:tabs>
        <w:autoSpaceDE w:val="0"/>
        <w:autoSpaceDN w:val="0"/>
        <w:spacing w:after="0" w:line="240" w:lineRule="auto"/>
        <w:ind w:left="501" w:hanging="401"/>
        <w:contextualSpacing w:val="0"/>
        <w:rPr>
          <w:sz w:val="24"/>
        </w:rPr>
      </w:pPr>
      <w:r>
        <w:rPr>
          <w:sz w:val="24"/>
        </w:rPr>
        <w:t>To apply for an application form, you can apply online or print off the</w:t>
      </w:r>
      <w:r>
        <w:rPr>
          <w:spacing w:val="-26"/>
          <w:sz w:val="24"/>
        </w:rPr>
        <w:t xml:space="preserve"> </w:t>
      </w:r>
      <w:r>
        <w:rPr>
          <w:sz w:val="24"/>
        </w:rPr>
        <w:t>application.</w:t>
      </w:r>
    </w:p>
    <w:p w:rsidR="00661803" w:rsidRDefault="00167729" w:rsidP="00661803">
      <w:pPr>
        <w:spacing w:before="1"/>
        <w:ind w:left="100"/>
        <w:rPr>
          <w:sz w:val="18"/>
        </w:rPr>
      </w:pPr>
      <w:hyperlink r:id="rId48">
        <w:r w:rsidR="00661803">
          <w:rPr>
            <w:color w:val="0000FF"/>
            <w:sz w:val="18"/>
            <w:u w:val="single" w:color="0000FF"/>
          </w:rPr>
          <w:t>Further information regarding housing inspection for UK clearance can be found at www.medway.gov.uk/info/200153/private_housing/112/housing_inspection_for_uk_entry_clearance</w:t>
        </w:r>
      </w:hyperlink>
    </w:p>
    <w:p w:rsidR="00661803" w:rsidRPr="00813394" w:rsidRDefault="00661803" w:rsidP="00661803">
      <w:pPr>
        <w:pStyle w:val="BodyText"/>
        <w:spacing w:before="9"/>
        <w:rPr>
          <w:rFonts w:asciiTheme="minorHAnsi" w:hAnsiTheme="minorHAnsi"/>
          <w:sz w:val="17"/>
        </w:rPr>
      </w:pPr>
    </w:p>
    <w:p w:rsidR="00661803" w:rsidRPr="00365FC8" w:rsidRDefault="00661803" w:rsidP="00661803">
      <w:pPr>
        <w:pStyle w:val="BodyText"/>
        <w:ind w:left="100" w:right="589"/>
        <w:rPr>
          <w:rFonts w:asciiTheme="minorHAnsi" w:hAnsiTheme="minorHAnsi"/>
        </w:rPr>
        <w:sectPr w:rsidR="00661803" w:rsidRPr="00365FC8">
          <w:footerReference w:type="default" r:id="rId49"/>
          <w:pgSz w:w="11910" w:h="16840"/>
          <w:pgMar w:top="880" w:right="1080" w:bottom="1200" w:left="1340" w:header="452" w:footer="1000" w:gutter="0"/>
          <w:pgNumType w:start="25"/>
          <w:cols w:space="720"/>
        </w:sectPr>
      </w:pPr>
      <w:r w:rsidRPr="00813394">
        <w:rPr>
          <w:rFonts w:asciiTheme="minorHAnsi" w:hAnsiTheme="minorHAnsi"/>
        </w:rPr>
        <w:t xml:space="preserve">Or alternatively you can email the completed form and payment to </w:t>
      </w:r>
      <w:hyperlink r:id="rId50">
        <w:r w:rsidRPr="00813394">
          <w:rPr>
            <w:rFonts w:asciiTheme="minorHAnsi" w:hAnsiTheme="minorHAnsi"/>
            <w:color w:val="0000FF"/>
            <w:u w:val="single" w:color="0000FF"/>
          </w:rPr>
          <w:t xml:space="preserve">uk.entry@medway.gov.uk </w:t>
        </w:r>
      </w:hyperlink>
      <w:r w:rsidRPr="00813394">
        <w:rPr>
          <w:rFonts w:asciiTheme="minorHAnsi" w:hAnsiTheme="minorHAnsi"/>
        </w:rPr>
        <w:t xml:space="preserve">or return it by post: </w:t>
      </w:r>
      <w:r w:rsidRPr="00813394">
        <w:rPr>
          <w:rFonts w:asciiTheme="minorHAnsi" w:hAnsiTheme="minorHAnsi"/>
          <w:color w:val="232323"/>
        </w:rPr>
        <w:t>UK Entry Inspections, Private Sector Housing, Medway Council, Gun Wharf, Dock Road, Chatham, Kent, ME4 4TR</w:t>
      </w:r>
    </w:p>
    <w:p w:rsidR="00661803" w:rsidRDefault="00661803" w:rsidP="00661803">
      <w:pPr>
        <w:pStyle w:val="BodyText"/>
        <w:rPr>
          <w:sz w:val="20"/>
        </w:rPr>
      </w:pPr>
    </w:p>
    <w:p w:rsidR="00661803" w:rsidRDefault="00661803" w:rsidP="00661803">
      <w:pPr>
        <w:pStyle w:val="BodyText"/>
        <w:spacing w:before="11"/>
        <w:rPr>
          <w:sz w:val="10"/>
        </w:rPr>
      </w:pPr>
    </w:p>
    <w:p w:rsidR="00661803" w:rsidRDefault="00661803" w:rsidP="00661803">
      <w:pPr>
        <w:ind w:left="12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1E29E331" wp14:editId="47FD7F94">
                <wp:extent cx="5727065" cy="361950"/>
                <wp:effectExtent l="10795" t="10795" r="5715" b="8255"/>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1950"/>
                        </a:xfrm>
                        <a:prstGeom prst="rect">
                          <a:avLst/>
                        </a:prstGeom>
                        <a:solidFill>
                          <a:srgbClr val="BEBEBE"/>
                        </a:solidFill>
                        <a:ln w="6096">
                          <a:solidFill>
                            <a:srgbClr val="000000"/>
                          </a:solidFill>
                          <a:prstDash val="solid"/>
                          <a:miter lim="800000"/>
                          <a:headEnd/>
                          <a:tailEnd/>
                        </a:ln>
                      </wps:spPr>
                      <wps:txbx>
                        <w:txbxContent>
                          <w:p w:rsidR="00661803" w:rsidRDefault="00661803" w:rsidP="00661803">
                            <w:pPr>
                              <w:spacing w:before="114"/>
                              <w:ind w:left="103"/>
                              <w:rPr>
                                <w:b/>
                                <w:sz w:val="28"/>
                              </w:rPr>
                            </w:pPr>
                            <w:r>
                              <w:rPr>
                                <w:b/>
                                <w:sz w:val="28"/>
                              </w:rPr>
                              <w:t>Chapter 8 Housing in Multiple Occupation (HMO)</w:t>
                            </w:r>
                          </w:p>
                        </w:txbxContent>
                      </wps:txbx>
                      <wps:bodyPr rot="0" vert="horz" wrap="square" lIns="0" tIns="0" rIns="0" bIns="0" anchor="t" anchorCtr="0" upright="1">
                        <a:noAutofit/>
                      </wps:bodyPr>
                    </wps:wsp>
                  </a:graphicData>
                </a:graphic>
              </wp:inline>
            </w:drawing>
          </mc:Choice>
          <mc:Fallback>
            <w:pict>
              <v:shape w14:anchorId="1E29E331" id="Text Box 28" o:spid="_x0000_s1032" type="#_x0000_t202" style="width:450.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" fillcolor="#bebebe" strokeweight=".48pt">
                <v:textbox inset="0,0,0,0">
                  <w:txbxContent>
                    <w:p w:rsidR="00661803" w:rsidRDefault="00661803" w:rsidP="00661803">
                      <w:pPr>
                        <w:spacing w:before="114"/>
                        <w:ind w:left="103"/>
                        <w:rPr>
                          <w:b/>
                          <w:sz w:val="28"/>
                        </w:rPr>
                      </w:pPr>
                      <w:r>
                        <w:rPr>
                          <w:b/>
                          <w:sz w:val="28"/>
                        </w:rPr>
                        <w:t>Chapter 8 Housing in Multiple Occupation (HMO)</w:t>
                      </w:r>
                    </w:p>
                  </w:txbxContent>
                </v:textbox>
                <w10:anchorlock/>
              </v:shape>
            </w:pict>
          </mc:Fallback>
        </mc:AlternateContent>
      </w:r>
    </w:p>
    <w:p w:rsidR="00661803" w:rsidRDefault="00661803" w:rsidP="00661803">
      <w:pPr>
        <w:pStyle w:val="BodyText"/>
        <w:rPr>
          <w:sz w:val="20"/>
        </w:rPr>
      </w:pPr>
    </w:p>
    <w:p w:rsidR="00661803" w:rsidRDefault="00661803" w:rsidP="00661803">
      <w:pPr>
        <w:pStyle w:val="BodyText"/>
        <w:spacing w:before="1"/>
        <w:rPr>
          <w:sz w:val="21"/>
        </w:rPr>
      </w:pPr>
    </w:p>
    <w:p w:rsidR="00661803" w:rsidRDefault="00661803" w:rsidP="00661803">
      <w:pPr>
        <w:pStyle w:val="Heading2"/>
        <w:ind w:left="120"/>
      </w:pPr>
      <w:bookmarkStart w:id="109" w:name="_TOC_250038"/>
      <w:bookmarkStart w:id="110" w:name="_Toc57651656"/>
      <w:bookmarkStart w:id="111" w:name="_Toc57651913"/>
      <w:bookmarkEnd w:id="109"/>
      <w:r>
        <w:t>Overview</w:t>
      </w:r>
      <w:bookmarkEnd w:id="110"/>
      <w:bookmarkEnd w:id="111"/>
    </w:p>
    <w:p w:rsidR="00661803" w:rsidRDefault="00661803" w:rsidP="00661803">
      <w:pPr>
        <w:pStyle w:val="ListParagraph"/>
        <w:widowControl w:val="0"/>
        <w:numPr>
          <w:ilvl w:val="1"/>
          <w:numId w:val="37"/>
        </w:numPr>
        <w:tabs>
          <w:tab w:val="left" w:pos="524"/>
        </w:tabs>
        <w:autoSpaceDE w:val="0"/>
        <w:autoSpaceDN w:val="0"/>
        <w:spacing w:before="182" w:after="0" w:line="240" w:lineRule="auto"/>
        <w:ind w:right="1110" w:firstLine="0"/>
        <w:contextualSpacing w:val="0"/>
        <w:rPr>
          <w:sz w:val="24"/>
        </w:rPr>
      </w:pPr>
      <w:r>
        <w:rPr>
          <w:sz w:val="24"/>
        </w:rPr>
        <w:t>A HMO is a property that is occupied by at least 3 people in more than</w:t>
      </w:r>
      <w:r>
        <w:rPr>
          <w:spacing w:val="-31"/>
          <w:sz w:val="24"/>
        </w:rPr>
        <w:t xml:space="preserve"> </w:t>
      </w:r>
      <w:r>
        <w:rPr>
          <w:sz w:val="24"/>
        </w:rPr>
        <w:t>1 household that share</w:t>
      </w:r>
      <w:r>
        <w:rPr>
          <w:spacing w:val="-12"/>
          <w:sz w:val="24"/>
        </w:rPr>
        <w:t xml:space="preserve"> </w:t>
      </w:r>
      <w:r>
        <w:rPr>
          <w:sz w:val="24"/>
        </w:rPr>
        <w:t>facilities.</w:t>
      </w:r>
    </w:p>
    <w:p w:rsidR="00661803" w:rsidRDefault="00661803" w:rsidP="00661803">
      <w:pPr>
        <w:pStyle w:val="BodyText"/>
      </w:pPr>
    </w:p>
    <w:p w:rsidR="00661803" w:rsidRDefault="00661803" w:rsidP="00661803">
      <w:pPr>
        <w:pStyle w:val="ListParagraph"/>
        <w:widowControl w:val="0"/>
        <w:numPr>
          <w:ilvl w:val="1"/>
          <w:numId w:val="37"/>
        </w:numPr>
        <w:tabs>
          <w:tab w:val="left" w:pos="524"/>
        </w:tabs>
        <w:autoSpaceDE w:val="0"/>
        <w:autoSpaceDN w:val="0"/>
        <w:spacing w:after="0" w:line="240" w:lineRule="auto"/>
        <w:ind w:right="374" w:firstLine="0"/>
        <w:contextualSpacing w:val="0"/>
        <w:rPr>
          <w:sz w:val="24"/>
        </w:rPr>
      </w:pPr>
      <w:r>
        <w:rPr>
          <w:sz w:val="24"/>
        </w:rPr>
        <w:t>As HMOs are higher risk than single family homes, the conditions, facilities and management are regulated. Some HMOs are subject to</w:t>
      </w:r>
      <w:r>
        <w:rPr>
          <w:spacing w:val="-24"/>
          <w:sz w:val="24"/>
        </w:rPr>
        <w:t xml:space="preserve"> </w:t>
      </w:r>
      <w:r>
        <w:rPr>
          <w:sz w:val="24"/>
        </w:rPr>
        <w:t>licensing:</w:t>
      </w:r>
    </w:p>
    <w:p w:rsidR="00661803" w:rsidRDefault="00661803" w:rsidP="00661803">
      <w:pPr>
        <w:pStyle w:val="BodyText"/>
      </w:pPr>
    </w:p>
    <w:p w:rsidR="00661803" w:rsidRPr="00E92B10" w:rsidRDefault="00661803" w:rsidP="00661803">
      <w:pPr>
        <w:pStyle w:val="ListParagraph"/>
        <w:widowControl w:val="0"/>
        <w:numPr>
          <w:ilvl w:val="0"/>
          <w:numId w:val="53"/>
        </w:numPr>
        <w:tabs>
          <w:tab w:val="left" w:pos="840"/>
          <w:tab w:val="left" w:pos="841"/>
        </w:tabs>
        <w:autoSpaceDE w:val="0"/>
        <w:autoSpaceDN w:val="0"/>
        <w:spacing w:after="0" w:line="292" w:lineRule="exact"/>
        <w:contextualSpacing w:val="0"/>
        <w:rPr>
          <w:rFonts w:ascii="Symbol"/>
          <w:sz w:val="24"/>
        </w:rPr>
      </w:pPr>
      <w:r w:rsidRPr="00E92B10">
        <w:rPr>
          <w:sz w:val="24"/>
        </w:rPr>
        <w:t>Mandatory HMO</w:t>
      </w:r>
      <w:r w:rsidRPr="00E92B10">
        <w:rPr>
          <w:spacing w:val="-10"/>
          <w:sz w:val="24"/>
        </w:rPr>
        <w:t xml:space="preserve"> </w:t>
      </w:r>
      <w:r w:rsidRPr="00E92B10">
        <w:rPr>
          <w:sz w:val="24"/>
        </w:rPr>
        <w:t>Licensing</w:t>
      </w:r>
    </w:p>
    <w:p w:rsidR="00661803" w:rsidRPr="00E92B10" w:rsidRDefault="00661803" w:rsidP="00661803">
      <w:pPr>
        <w:pStyle w:val="ListParagraph"/>
        <w:widowControl w:val="0"/>
        <w:numPr>
          <w:ilvl w:val="0"/>
          <w:numId w:val="53"/>
        </w:numPr>
        <w:tabs>
          <w:tab w:val="left" w:pos="840"/>
          <w:tab w:val="left" w:pos="841"/>
        </w:tabs>
        <w:autoSpaceDE w:val="0"/>
        <w:autoSpaceDN w:val="0"/>
        <w:spacing w:after="0" w:line="292" w:lineRule="exact"/>
        <w:contextualSpacing w:val="0"/>
        <w:rPr>
          <w:rFonts w:ascii="Symbol"/>
          <w:sz w:val="24"/>
        </w:rPr>
      </w:pPr>
      <w:r w:rsidRPr="00E92B10">
        <w:rPr>
          <w:sz w:val="24"/>
        </w:rPr>
        <w:t>Additional HMO Licensing (not currently applied in</w:t>
      </w:r>
      <w:r w:rsidRPr="00E92B10">
        <w:rPr>
          <w:spacing w:val="-23"/>
          <w:sz w:val="24"/>
        </w:rPr>
        <w:t xml:space="preserve"> </w:t>
      </w:r>
      <w:r w:rsidRPr="00E92B10">
        <w:rPr>
          <w:sz w:val="24"/>
        </w:rPr>
        <w:t>Medway)</w:t>
      </w:r>
    </w:p>
    <w:p w:rsidR="00661803" w:rsidRPr="00E92B10" w:rsidRDefault="00661803" w:rsidP="00661803">
      <w:pPr>
        <w:pStyle w:val="ListParagraph"/>
        <w:widowControl w:val="0"/>
        <w:numPr>
          <w:ilvl w:val="0"/>
          <w:numId w:val="53"/>
        </w:numPr>
        <w:tabs>
          <w:tab w:val="left" w:pos="840"/>
          <w:tab w:val="left" w:pos="841"/>
        </w:tabs>
        <w:autoSpaceDE w:val="0"/>
        <w:autoSpaceDN w:val="0"/>
        <w:spacing w:before="20" w:after="0" w:line="276" w:lineRule="exact"/>
        <w:ind w:right="246"/>
        <w:contextualSpacing w:val="0"/>
        <w:rPr>
          <w:rFonts w:ascii="Symbol" w:hAnsi="Symbol"/>
          <w:sz w:val="24"/>
        </w:rPr>
      </w:pPr>
      <w:r w:rsidRPr="00E92B10">
        <w:rPr>
          <w:sz w:val="24"/>
        </w:rPr>
        <w:t>Other HMO’s which do not currently require a licence are subject to the Management of Houses in Multiple Occupation (England) Regulations 2006</w:t>
      </w:r>
      <w:r w:rsidRPr="00E92B10">
        <w:rPr>
          <w:position w:val="8"/>
          <w:sz w:val="16"/>
        </w:rPr>
        <w:t xml:space="preserve">21 </w:t>
      </w:r>
      <w:r w:rsidRPr="00E92B10">
        <w:rPr>
          <w:sz w:val="24"/>
        </w:rPr>
        <w:t>and The Licensing and Management of Houses in Multiple Occupation (Additional Provisions) (England) Regulations</w:t>
      </w:r>
      <w:r w:rsidRPr="00E92B10">
        <w:rPr>
          <w:spacing w:val="-16"/>
          <w:sz w:val="24"/>
        </w:rPr>
        <w:t xml:space="preserve"> </w:t>
      </w:r>
      <w:r w:rsidRPr="00E92B10">
        <w:rPr>
          <w:sz w:val="24"/>
        </w:rPr>
        <w:t>2007</w:t>
      </w:r>
      <w:r w:rsidRPr="00E92B10">
        <w:rPr>
          <w:position w:val="8"/>
          <w:sz w:val="16"/>
        </w:rPr>
        <w:t>22</w:t>
      </w:r>
      <w:r w:rsidRPr="00E92B10">
        <w:rPr>
          <w:sz w:val="24"/>
        </w:rPr>
        <w:t>.</w:t>
      </w:r>
    </w:p>
    <w:p w:rsidR="00661803" w:rsidRDefault="00661803" w:rsidP="00661803">
      <w:pPr>
        <w:pStyle w:val="BodyText"/>
        <w:spacing w:before="1"/>
        <w:rPr>
          <w:sz w:val="23"/>
        </w:rPr>
      </w:pPr>
    </w:p>
    <w:p w:rsidR="00661803" w:rsidRDefault="00661803" w:rsidP="00661803">
      <w:pPr>
        <w:pStyle w:val="ListParagraph"/>
        <w:widowControl w:val="0"/>
        <w:numPr>
          <w:ilvl w:val="1"/>
          <w:numId w:val="37"/>
        </w:numPr>
        <w:tabs>
          <w:tab w:val="left" w:pos="524"/>
        </w:tabs>
        <w:autoSpaceDE w:val="0"/>
        <w:autoSpaceDN w:val="0"/>
        <w:spacing w:after="0" w:line="240" w:lineRule="auto"/>
        <w:ind w:right="275" w:firstLine="0"/>
        <w:contextualSpacing w:val="0"/>
        <w:rPr>
          <w:sz w:val="24"/>
        </w:rPr>
      </w:pPr>
      <w:r>
        <w:rPr>
          <w:sz w:val="24"/>
        </w:rPr>
        <w:t>Schedule 14 of the Housing Act 2004</w:t>
      </w:r>
      <w:r>
        <w:rPr>
          <w:position w:val="8"/>
          <w:sz w:val="16"/>
        </w:rPr>
        <w:t xml:space="preserve">23 </w:t>
      </w:r>
      <w:r>
        <w:rPr>
          <w:sz w:val="24"/>
        </w:rPr>
        <w:t>exempts certain buildings from the HMO licensing</w:t>
      </w:r>
      <w:r>
        <w:rPr>
          <w:spacing w:val="-4"/>
          <w:sz w:val="24"/>
        </w:rPr>
        <w:t xml:space="preserve"> </w:t>
      </w:r>
      <w:r>
        <w:rPr>
          <w:sz w:val="24"/>
        </w:rPr>
        <w:t>definition.</w:t>
      </w:r>
    </w:p>
    <w:p w:rsidR="00661803" w:rsidRDefault="00661803" w:rsidP="00661803">
      <w:pPr>
        <w:pStyle w:val="BodyText"/>
        <w:spacing w:before="10"/>
        <w:rPr>
          <w:sz w:val="23"/>
        </w:rPr>
      </w:pPr>
    </w:p>
    <w:p w:rsidR="00661803" w:rsidRDefault="00661803" w:rsidP="00661803">
      <w:pPr>
        <w:pStyle w:val="Heading2"/>
        <w:spacing w:before="1" w:line="480" w:lineRule="auto"/>
        <w:ind w:left="120" w:right="2389"/>
      </w:pPr>
      <w:bookmarkStart w:id="112" w:name="_Toc57651657"/>
      <w:bookmarkStart w:id="113" w:name="_Toc57651914"/>
      <w:r>
        <w:t>Mandatory Licensing Houses in Multiple Occupation (HMO) Overview</w:t>
      </w:r>
      <w:bookmarkEnd w:id="112"/>
      <w:bookmarkEnd w:id="113"/>
    </w:p>
    <w:p w:rsidR="00661803" w:rsidRDefault="00661803" w:rsidP="00661803">
      <w:pPr>
        <w:pStyle w:val="ListParagraph"/>
        <w:widowControl w:val="0"/>
        <w:numPr>
          <w:ilvl w:val="1"/>
          <w:numId w:val="37"/>
        </w:numPr>
        <w:tabs>
          <w:tab w:val="left" w:pos="522"/>
        </w:tabs>
        <w:autoSpaceDE w:val="0"/>
        <w:autoSpaceDN w:val="0"/>
        <w:spacing w:before="8" w:after="0" w:line="240" w:lineRule="auto"/>
        <w:ind w:right="235" w:firstLine="0"/>
        <w:contextualSpacing w:val="0"/>
        <w:rPr>
          <w:sz w:val="24"/>
        </w:rPr>
      </w:pPr>
      <w:r>
        <w:rPr>
          <w:sz w:val="24"/>
        </w:rPr>
        <w:t xml:space="preserve">The Housing Act 2004 introduced mandatory licensing system for larger types of Houses in Multiple Occupation (HMO) </w:t>
      </w:r>
      <w:r>
        <w:rPr>
          <w:color w:val="252525"/>
          <w:spacing w:val="5"/>
          <w:sz w:val="24"/>
        </w:rPr>
        <w:t xml:space="preserve">However, from </w:t>
      </w:r>
      <w:r>
        <w:rPr>
          <w:color w:val="252525"/>
          <w:spacing w:val="4"/>
          <w:sz w:val="24"/>
        </w:rPr>
        <w:t xml:space="preserve">the 1st </w:t>
      </w:r>
      <w:r>
        <w:rPr>
          <w:color w:val="252525"/>
          <w:spacing w:val="5"/>
          <w:sz w:val="24"/>
        </w:rPr>
        <w:t xml:space="preserve">October </w:t>
      </w:r>
      <w:r>
        <w:rPr>
          <w:color w:val="252525"/>
          <w:spacing w:val="4"/>
          <w:sz w:val="24"/>
        </w:rPr>
        <w:t xml:space="preserve">2018 the scope </w:t>
      </w:r>
      <w:r>
        <w:rPr>
          <w:color w:val="252525"/>
          <w:spacing w:val="3"/>
          <w:sz w:val="24"/>
        </w:rPr>
        <w:t xml:space="preserve">of </w:t>
      </w:r>
      <w:r>
        <w:rPr>
          <w:color w:val="252525"/>
          <w:spacing w:val="5"/>
          <w:sz w:val="24"/>
        </w:rPr>
        <w:t xml:space="preserve">mandatory licensable </w:t>
      </w:r>
      <w:r>
        <w:rPr>
          <w:color w:val="252525"/>
          <w:spacing w:val="4"/>
          <w:sz w:val="24"/>
        </w:rPr>
        <w:t xml:space="preserve">HMOs has been </w:t>
      </w:r>
      <w:r>
        <w:rPr>
          <w:color w:val="252525"/>
          <w:spacing w:val="5"/>
          <w:sz w:val="24"/>
        </w:rPr>
        <w:t>extended</w:t>
      </w:r>
      <w:r>
        <w:rPr>
          <w:color w:val="252525"/>
          <w:spacing w:val="5"/>
          <w:position w:val="8"/>
          <w:sz w:val="16"/>
        </w:rPr>
        <w:t>24</w:t>
      </w:r>
      <w:r>
        <w:rPr>
          <w:color w:val="252525"/>
          <w:spacing w:val="5"/>
          <w:sz w:val="24"/>
        </w:rPr>
        <w:t xml:space="preserve">, </w:t>
      </w:r>
      <w:r>
        <w:rPr>
          <w:color w:val="252525"/>
          <w:spacing w:val="4"/>
          <w:sz w:val="24"/>
        </w:rPr>
        <w:t xml:space="preserve">and </w:t>
      </w:r>
      <w:r>
        <w:rPr>
          <w:color w:val="252525"/>
          <w:spacing w:val="5"/>
          <w:sz w:val="24"/>
        </w:rPr>
        <w:t xml:space="preserve">smaller </w:t>
      </w:r>
      <w:r>
        <w:rPr>
          <w:color w:val="252525"/>
          <w:spacing w:val="4"/>
          <w:sz w:val="24"/>
        </w:rPr>
        <w:t xml:space="preserve">HMOs have been </w:t>
      </w:r>
      <w:r>
        <w:rPr>
          <w:color w:val="252525"/>
          <w:spacing w:val="5"/>
          <w:sz w:val="24"/>
        </w:rPr>
        <w:t xml:space="preserve">brought within </w:t>
      </w:r>
      <w:r>
        <w:rPr>
          <w:color w:val="252525"/>
          <w:spacing w:val="4"/>
          <w:sz w:val="24"/>
        </w:rPr>
        <w:t xml:space="preserve">the </w:t>
      </w:r>
      <w:r>
        <w:rPr>
          <w:color w:val="252525"/>
          <w:spacing w:val="6"/>
          <w:sz w:val="24"/>
        </w:rPr>
        <w:t>scheme</w:t>
      </w:r>
      <w:r>
        <w:rPr>
          <w:spacing w:val="6"/>
          <w:sz w:val="24"/>
        </w:rPr>
        <w:t xml:space="preserve">. </w:t>
      </w:r>
      <w:r>
        <w:rPr>
          <w:sz w:val="24"/>
        </w:rPr>
        <w:t>The aim of licensing is to ensure every licensable HMO is safe for the occupants and visitors and complies with Management</w:t>
      </w:r>
      <w:r>
        <w:rPr>
          <w:spacing w:val="-11"/>
          <w:sz w:val="24"/>
        </w:rPr>
        <w:t xml:space="preserve"> </w:t>
      </w:r>
      <w:r>
        <w:rPr>
          <w:sz w:val="24"/>
        </w:rPr>
        <w:t>Regulations.</w:t>
      </w:r>
    </w:p>
    <w:p w:rsidR="00661803" w:rsidRDefault="00661803" w:rsidP="00661803">
      <w:pPr>
        <w:pStyle w:val="BodyText"/>
        <w:spacing w:before="6"/>
        <w:rPr>
          <w:sz w:val="23"/>
        </w:rPr>
      </w:pPr>
    </w:p>
    <w:p w:rsidR="00661803" w:rsidRDefault="00661803" w:rsidP="00661803">
      <w:pPr>
        <w:pStyle w:val="ListParagraph"/>
        <w:widowControl w:val="0"/>
        <w:numPr>
          <w:ilvl w:val="1"/>
          <w:numId w:val="37"/>
        </w:numPr>
        <w:tabs>
          <w:tab w:val="left" w:pos="524"/>
        </w:tabs>
        <w:autoSpaceDE w:val="0"/>
        <w:autoSpaceDN w:val="0"/>
        <w:spacing w:after="0" w:line="240" w:lineRule="auto"/>
        <w:ind w:right="487" w:firstLine="0"/>
        <w:contextualSpacing w:val="0"/>
        <w:rPr>
          <w:sz w:val="24"/>
        </w:rPr>
      </w:pPr>
      <w:r>
        <w:rPr>
          <w:sz w:val="24"/>
        </w:rPr>
        <w:t>From October 2018 new mandatory conditions</w:t>
      </w:r>
      <w:r>
        <w:rPr>
          <w:position w:val="8"/>
          <w:sz w:val="16"/>
        </w:rPr>
        <w:t xml:space="preserve">25 </w:t>
      </w:r>
      <w:r>
        <w:rPr>
          <w:sz w:val="24"/>
        </w:rPr>
        <w:t>are to be included in all HMO licenses, prescribing national minimum sizes for rooms used as sleeping accommodation and requiring landlords to adhere to council refuse</w:t>
      </w:r>
      <w:r>
        <w:rPr>
          <w:spacing w:val="-32"/>
          <w:sz w:val="24"/>
        </w:rPr>
        <w:t xml:space="preserve"> </w:t>
      </w:r>
      <w:r>
        <w:rPr>
          <w:sz w:val="24"/>
        </w:rPr>
        <w:t>schemes.</w:t>
      </w:r>
    </w:p>
    <w:p w:rsidR="00661803" w:rsidRDefault="00661803" w:rsidP="00661803">
      <w:pPr>
        <w:pStyle w:val="BodyText"/>
        <w:spacing w:before="10"/>
        <w:rPr>
          <w:sz w:val="23"/>
        </w:rPr>
      </w:pPr>
    </w:p>
    <w:p w:rsidR="00661803" w:rsidRDefault="00661803" w:rsidP="00661803">
      <w:pPr>
        <w:pStyle w:val="ListParagraph"/>
        <w:widowControl w:val="0"/>
        <w:numPr>
          <w:ilvl w:val="1"/>
          <w:numId w:val="37"/>
        </w:numPr>
        <w:tabs>
          <w:tab w:val="left" w:pos="524"/>
        </w:tabs>
        <w:autoSpaceDE w:val="0"/>
        <w:autoSpaceDN w:val="0"/>
        <w:spacing w:before="1" w:after="0" w:line="240" w:lineRule="auto"/>
        <w:ind w:right="483" w:firstLine="0"/>
        <w:contextualSpacing w:val="0"/>
        <w:rPr>
          <w:sz w:val="24"/>
        </w:rPr>
      </w:pPr>
      <w:r>
        <w:rPr>
          <w:sz w:val="24"/>
        </w:rPr>
        <w:t>Under the new Mandatory HMO Licensing scheme all properties that meet</w:t>
      </w:r>
      <w:r>
        <w:rPr>
          <w:spacing w:val="-28"/>
          <w:sz w:val="24"/>
        </w:rPr>
        <w:t xml:space="preserve"> </w:t>
      </w:r>
      <w:r>
        <w:rPr>
          <w:sz w:val="24"/>
        </w:rPr>
        <w:t>the following criteria will require a mandatory HMO</w:t>
      </w:r>
      <w:r>
        <w:rPr>
          <w:spacing w:val="-16"/>
          <w:sz w:val="24"/>
        </w:rPr>
        <w:t xml:space="preserve"> </w:t>
      </w:r>
      <w:r>
        <w:rPr>
          <w:sz w:val="24"/>
        </w:rPr>
        <w:t>licence:</w:t>
      </w:r>
    </w:p>
    <w:p w:rsidR="00661803" w:rsidRDefault="00661803" w:rsidP="00661803">
      <w:pPr>
        <w:pStyle w:val="BodyText"/>
      </w:pPr>
    </w:p>
    <w:p w:rsidR="00661803" w:rsidRPr="00E92B10" w:rsidRDefault="00661803" w:rsidP="00661803">
      <w:pPr>
        <w:pStyle w:val="ListParagraph"/>
        <w:widowControl w:val="0"/>
        <w:numPr>
          <w:ilvl w:val="0"/>
          <w:numId w:val="54"/>
        </w:numPr>
        <w:tabs>
          <w:tab w:val="left" w:pos="840"/>
          <w:tab w:val="left" w:pos="841"/>
        </w:tabs>
        <w:autoSpaceDE w:val="0"/>
        <w:autoSpaceDN w:val="0"/>
        <w:spacing w:after="0" w:line="293" w:lineRule="exact"/>
        <w:contextualSpacing w:val="0"/>
        <w:rPr>
          <w:rFonts w:ascii="Symbol"/>
          <w:sz w:val="24"/>
        </w:rPr>
      </w:pPr>
      <w:r w:rsidRPr="00E92B10">
        <w:rPr>
          <w:sz w:val="24"/>
        </w:rPr>
        <w:t>Is occupied by five or more</w:t>
      </w:r>
      <w:r w:rsidRPr="00E92B10">
        <w:rPr>
          <w:spacing w:val="-13"/>
          <w:sz w:val="24"/>
        </w:rPr>
        <w:t xml:space="preserve"> </w:t>
      </w:r>
      <w:r w:rsidRPr="00E92B10">
        <w:rPr>
          <w:sz w:val="24"/>
        </w:rPr>
        <w:t>persons;</w:t>
      </w:r>
    </w:p>
    <w:p w:rsidR="00661803" w:rsidRPr="00E92B10" w:rsidRDefault="00661803" w:rsidP="00661803">
      <w:pPr>
        <w:pStyle w:val="ListParagraph"/>
        <w:widowControl w:val="0"/>
        <w:numPr>
          <w:ilvl w:val="0"/>
          <w:numId w:val="54"/>
        </w:numPr>
        <w:tabs>
          <w:tab w:val="left" w:pos="840"/>
          <w:tab w:val="left" w:pos="841"/>
        </w:tabs>
        <w:autoSpaceDE w:val="0"/>
        <w:autoSpaceDN w:val="0"/>
        <w:spacing w:after="0" w:line="292" w:lineRule="exact"/>
        <w:contextualSpacing w:val="0"/>
        <w:rPr>
          <w:rFonts w:ascii="Symbol"/>
          <w:sz w:val="24"/>
        </w:rPr>
      </w:pPr>
      <w:r w:rsidRPr="00E92B10">
        <w:rPr>
          <w:sz w:val="24"/>
        </w:rPr>
        <w:t>Is occupied by persons living in two or more separate households; and meet</w:t>
      </w:r>
      <w:r w:rsidRPr="00E92B10">
        <w:rPr>
          <w:spacing w:val="-21"/>
          <w:sz w:val="24"/>
        </w:rPr>
        <w:t xml:space="preserve"> </w:t>
      </w:r>
    </w:p>
    <w:p w:rsidR="00661803" w:rsidRPr="00E92B10" w:rsidRDefault="00661803" w:rsidP="00661803">
      <w:pPr>
        <w:pStyle w:val="ListParagraph"/>
        <w:widowControl w:val="0"/>
        <w:numPr>
          <w:ilvl w:val="0"/>
          <w:numId w:val="54"/>
        </w:numPr>
        <w:tabs>
          <w:tab w:val="left" w:pos="840"/>
          <w:tab w:val="left" w:pos="841"/>
        </w:tabs>
        <w:autoSpaceDE w:val="0"/>
        <w:autoSpaceDN w:val="0"/>
        <w:spacing w:after="0" w:line="293" w:lineRule="exact"/>
        <w:contextualSpacing w:val="0"/>
        <w:rPr>
          <w:rFonts w:ascii="Symbol"/>
          <w:sz w:val="24"/>
        </w:rPr>
      </w:pPr>
      <w:r w:rsidRPr="00E92B10">
        <w:rPr>
          <w:sz w:val="24"/>
        </w:rPr>
        <w:t>The standard test under section 254(2) of the</w:t>
      </w:r>
      <w:r w:rsidRPr="00E92B10">
        <w:rPr>
          <w:spacing w:val="-15"/>
          <w:sz w:val="24"/>
        </w:rPr>
        <w:t xml:space="preserve"> </w:t>
      </w:r>
      <w:r w:rsidRPr="00E92B10">
        <w:rPr>
          <w:sz w:val="24"/>
        </w:rPr>
        <w:t>Act;</w:t>
      </w:r>
    </w:p>
    <w:p w:rsidR="00661803" w:rsidRDefault="00661803" w:rsidP="00661803">
      <w:pPr>
        <w:pStyle w:val="BodyText"/>
        <w:rPr>
          <w:sz w:val="20"/>
        </w:rPr>
      </w:pPr>
    </w:p>
    <w:p w:rsidR="00661803" w:rsidRDefault="00661803" w:rsidP="00661803">
      <w:pPr>
        <w:pStyle w:val="BodyText"/>
        <w:spacing w:before="9"/>
        <w:rPr>
          <w:sz w:val="25"/>
        </w:rPr>
      </w:pPr>
    </w:p>
    <w:p w:rsidR="00661803" w:rsidRDefault="00661803" w:rsidP="00661803">
      <w:pPr>
        <w:spacing w:before="76" w:line="256" w:lineRule="auto"/>
        <w:ind w:left="120" w:right="3935"/>
        <w:rPr>
          <w:sz w:val="16"/>
        </w:rPr>
      </w:pPr>
      <w:r>
        <w:rPr>
          <w:position w:val="6"/>
          <w:sz w:val="13"/>
        </w:rPr>
        <w:t>21</w:t>
      </w:r>
      <w:hyperlink r:id="rId51">
        <w:r>
          <w:rPr>
            <w:color w:val="0000FF"/>
            <w:sz w:val="16"/>
            <w:u w:val="single" w:color="0000FF"/>
          </w:rPr>
          <w:t xml:space="preserve"> Further information regarding legislation can be found at http://www.legislation.gov.uk/uksi/2006/372/pdfs/uksi_20060372_en.pdf</w:t>
        </w:r>
      </w:hyperlink>
      <w:r>
        <w:rPr>
          <w:color w:val="0000FF"/>
          <w:sz w:val="16"/>
          <w:u w:val="single" w:color="0000FF"/>
        </w:rPr>
        <w:t xml:space="preserve"> </w:t>
      </w:r>
      <w:r>
        <w:rPr>
          <w:position w:val="6"/>
          <w:sz w:val="13"/>
        </w:rPr>
        <w:t xml:space="preserve">22  </w:t>
      </w:r>
      <w:hyperlink r:id="rId52">
        <w:r>
          <w:rPr>
            <w:color w:val="0000FF"/>
            <w:sz w:val="16"/>
            <w:u w:val="single" w:color="0000FF"/>
          </w:rPr>
          <w:t>Further informationregarding legislation can be found at http://www.legislation.gov.uk/uksi/2007/1903/contents/made</w:t>
        </w:r>
      </w:hyperlink>
    </w:p>
    <w:p w:rsidR="00661803" w:rsidRDefault="00661803" w:rsidP="00661803">
      <w:pPr>
        <w:spacing w:line="216" w:lineRule="exact"/>
        <w:ind w:left="120"/>
        <w:rPr>
          <w:sz w:val="16"/>
        </w:rPr>
      </w:pPr>
      <w:r>
        <w:rPr>
          <w:position w:val="6"/>
          <w:sz w:val="13"/>
        </w:rPr>
        <w:t xml:space="preserve">23  </w:t>
      </w:r>
      <w:hyperlink r:id="rId53">
        <w:r>
          <w:rPr>
            <w:color w:val="0000FF"/>
            <w:sz w:val="16"/>
            <w:u w:val="single" w:color="0000FF"/>
          </w:rPr>
          <w:t>Further information regarding legislation can be found at http://www.legislation.gov.uk/ukpga/2004/34/schedule/14</w:t>
        </w:r>
      </w:hyperlink>
    </w:p>
    <w:p w:rsidR="00661803" w:rsidRDefault="00661803" w:rsidP="00661803">
      <w:pPr>
        <w:rPr>
          <w:sz w:val="16"/>
        </w:rPr>
        <w:sectPr w:rsidR="00661803">
          <w:footerReference w:type="default" r:id="rId54"/>
          <w:pgSz w:w="11910" w:h="16840"/>
          <w:pgMar w:top="880" w:right="1300" w:bottom="1200" w:left="1320" w:header="452" w:footer="1000" w:gutter="0"/>
          <w:cols w:space="720"/>
        </w:sectPr>
      </w:pPr>
    </w:p>
    <w:p w:rsidR="00661803" w:rsidRDefault="00661803" w:rsidP="00661803">
      <w:pPr>
        <w:pStyle w:val="BodyText"/>
        <w:rPr>
          <w:sz w:val="20"/>
        </w:rPr>
      </w:pPr>
    </w:p>
    <w:p w:rsidR="00661803" w:rsidRDefault="00661803" w:rsidP="00661803">
      <w:pPr>
        <w:pStyle w:val="BodyText"/>
        <w:spacing w:before="9"/>
        <w:rPr>
          <w:sz w:val="18"/>
        </w:rPr>
      </w:pPr>
    </w:p>
    <w:p w:rsidR="0023349B" w:rsidRDefault="0023349B" w:rsidP="0023349B">
      <w:pPr>
        <w:pStyle w:val="ListParagraph"/>
        <w:widowControl w:val="0"/>
        <w:numPr>
          <w:ilvl w:val="0"/>
          <w:numId w:val="4"/>
        </w:numPr>
        <w:tabs>
          <w:tab w:val="left" w:pos="820"/>
          <w:tab w:val="left" w:pos="821"/>
        </w:tabs>
        <w:autoSpaceDE w:val="0"/>
        <w:autoSpaceDN w:val="0"/>
        <w:spacing w:before="100" w:after="0" w:line="240" w:lineRule="auto"/>
        <w:ind w:right="385"/>
        <w:contextualSpacing w:val="0"/>
        <w:rPr>
          <w:sz w:val="24"/>
        </w:rPr>
      </w:pPr>
      <w:r>
        <w:rPr>
          <w:sz w:val="24"/>
        </w:rPr>
        <w:t>The self-contained flat test under section 254(3) of the Act but is not a purpose-built flat situated in a block comprising three or more self-contained flats;</w:t>
      </w:r>
      <w:r>
        <w:rPr>
          <w:spacing w:val="1"/>
          <w:sz w:val="24"/>
        </w:rPr>
        <w:t xml:space="preserve"> </w:t>
      </w:r>
      <w:r>
        <w:rPr>
          <w:sz w:val="24"/>
        </w:rPr>
        <w:t>or</w:t>
      </w:r>
    </w:p>
    <w:p w:rsidR="0023349B" w:rsidRDefault="0023349B" w:rsidP="0023349B">
      <w:pPr>
        <w:pStyle w:val="ListParagraph"/>
        <w:widowControl w:val="0"/>
        <w:numPr>
          <w:ilvl w:val="0"/>
          <w:numId w:val="4"/>
        </w:numPr>
        <w:tabs>
          <w:tab w:val="left" w:pos="820"/>
          <w:tab w:val="left" w:pos="821"/>
        </w:tabs>
        <w:autoSpaceDE w:val="0"/>
        <w:autoSpaceDN w:val="0"/>
        <w:spacing w:after="0" w:line="292" w:lineRule="exact"/>
        <w:contextualSpacing w:val="0"/>
        <w:rPr>
          <w:sz w:val="24"/>
        </w:rPr>
      </w:pPr>
      <w:r>
        <w:rPr>
          <w:sz w:val="24"/>
        </w:rPr>
        <w:t>The converted building test under section 254(4) of the</w:t>
      </w:r>
      <w:r>
        <w:rPr>
          <w:spacing w:val="-22"/>
          <w:sz w:val="24"/>
        </w:rPr>
        <w:t xml:space="preserve"> </w:t>
      </w:r>
      <w:r>
        <w:rPr>
          <w:sz w:val="24"/>
        </w:rPr>
        <w:t>Act.</w:t>
      </w:r>
    </w:p>
    <w:p w:rsidR="0023349B" w:rsidRPr="00E92B10" w:rsidRDefault="0023349B" w:rsidP="0023349B">
      <w:pPr>
        <w:pStyle w:val="ListParagraph"/>
        <w:tabs>
          <w:tab w:val="left" w:pos="820"/>
          <w:tab w:val="left" w:pos="821"/>
        </w:tabs>
        <w:spacing w:line="292" w:lineRule="exact"/>
        <w:ind w:left="820"/>
        <w:rPr>
          <w:sz w:val="24"/>
        </w:rPr>
      </w:pPr>
    </w:p>
    <w:p w:rsidR="0023349B" w:rsidRDefault="0023349B" w:rsidP="0023349B">
      <w:pPr>
        <w:pStyle w:val="Heading2"/>
      </w:pPr>
      <w:bookmarkStart w:id="114" w:name="_Toc57651658"/>
      <w:bookmarkStart w:id="115" w:name="_Toc57651915"/>
      <w:r>
        <w:t>Validation of licences applications</w:t>
      </w:r>
      <w:bookmarkEnd w:id="114"/>
      <w:bookmarkEnd w:id="115"/>
    </w:p>
    <w:p w:rsidR="0023349B" w:rsidRDefault="0023349B" w:rsidP="0023349B">
      <w:pPr>
        <w:pStyle w:val="ListParagraph"/>
        <w:widowControl w:val="0"/>
        <w:numPr>
          <w:ilvl w:val="1"/>
          <w:numId w:val="37"/>
        </w:numPr>
        <w:tabs>
          <w:tab w:val="left" w:pos="504"/>
        </w:tabs>
        <w:autoSpaceDE w:val="0"/>
        <w:autoSpaceDN w:val="0"/>
        <w:spacing w:before="182" w:after="0" w:line="240" w:lineRule="auto"/>
        <w:ind w:left="100" w:right="204" w:firstLine="0"/>
        <w:contextualSpacing w:val="0"/>
        <w:rPr>
          <w:sz w:val="24"/>
        </w:rPr>
      </w:pPr>
      <w:r>
        <w:rPr>
          <w:sz w:val="24"/>
        </w:rPr>
        <w:t>Upon receipt, the council will make initial checks before validating an</w:t>
      </w:r>
      <w:r>
        <w:rPr>
          <w:spacing w:val="-32"/>
          <w:sz w:val="24"/>
        </w:rPr>
        <w:t xml:space="preserve"> </w:t>
      </w:r>
      <w:r>
        <w:rPr>
          <w:sz w:val="24"/>
        </w:rPr>
        <w:t>application. If the application form is incomplete or one or more supporting documents are missing, it will not be</w:t>
      </w:r>
      <w:r>
        <w:rPr>
          <w:spacing w:val="-12"/>
          <w:sz w:val="24"/>
        </w:rPr>
        <w:t xml:space="preserve"> </w:t>
      </w:r>
      <w:r>
        <w:rPr>
          <w:sz w:val="24"/>
        </w:rPr>
        <w:t>accepted.</w:t>
      </w:r>
    </w:p>
    <w:p w:rsidR="0023349B" w:rsidRDefault="0023349B" w:rsidP="0023349B">
      <w:pPr>
        <w:pStyle w:val="BodyText"/>
      </w:pPr>
    </w:p>
    <w:p w:rsidR="0023349B" w:rsidRDefault="0023349B" w:rsidP="0023349B">
      <w:pPr>
        <w:pStyle w:val="ListParagraph"/>
        <w:widowControl w:val="0"/>
        <w:numPr>
          <w:ilvl w:val="1"/>
          <w:numId w:val="37"/>
        </w:numPr>
        <w:tabs>
          <w:tab w:val="left" w:pos="502"/>
        </w:tabs>
        <w:autoSpaceDE w:val="0"/>
        <w:autoSpaceDN w:val="0"/>
        <w:spacing w:after="0" w:line="240" w:lineRule="auto"/>
        <w:ind w:left="100" w:right="308" w:firstLine="0"/>
        <w:contextualSpacing w:val="0"/>
        <w:rPr>
          <w:sz w:val="24"/>
        </w:rPr>
      </w:pPr>
      <w:r>
        <w:rPr>
          <w:sz w:val="24"/>
        </w:rPr>
        <w:t>To be considered a valid application, the following information must be provided to the Council in an acceptable</w:t>
      </w:r>
      <w:r>
        <w:rPr>
          <w:spacing w:val="-12"/>
          <w:sz w:val="24"/>
        </w:rPr>
        <w:t xml:space="preserve"> </w:t>
      </w:r>
      <w:r>
        <w:rPr>
          <w:sz w:val="24"/>
        </w:rPr>
        <w:t>format.</w:t>
      </w:r>
    </w:p>
    <w:p w:rsidR="0023349B" w:rsidRDefault="0023349B" w:rsidP="0023349B">
      <w:pPr>
        <w:pStyle w:val="BodyText"/>
        <w:spacing w:before="1"/>
      </w:pPr>
    </w:p>
    <w:p w:rsidR="0023349B" w:rsidRPr="00E92B10" w:rsidRDefault="0023349B" w:rsidP="0023349B">
      <w:pPr>
        <w:pStyle w:val="ListParagraph"/>
        <w:widowControl w:val="0"/>
        <w:numPr>
          <w:ilvl w:val="0"/>
          <w:numId w:val="55"/>
        </w:numPr>
        <w:tabs>
          <w:tab w:val="left" w:pos="820"/>
          <w:tab w:val="left" w:pos="821"/>
        </w:tabs>
        <w:autoSpaceDE w:val="0"/>
        <w:autoSpaceDN w:val="0"/>
        <w:spacing w:after="0" w:line="240" w:lineRule="auto"/>
        <w:ind w:right="197"/>
        <w:contextualSpacing w:val="0"/>
        <w:rPr>
          <w:rFonts w:ascii="Symbol"/>
          <w:sz w:val="24"/>
        </w:rPr>
      </w:pPr>
      <w:r w:rsidRPr="00E92B10">
        <w:rPr>
          <w:sz w:val="24"/>
        </w:rPr>
        <w:t>Licence application form completed in full, including all information/certificates specified, plus any further information requested by the</w:t>
      </w:r>
      <w:r w:rsidRPr="00E92B10">
        <w:rPr>
          <w:spacing w:val="-23"/>
          <w:sz w:val="24"/>
        </w:rPr>
        <w:t xml:space="preserve"> </w:t>
      </w:r>
      <w:r w:rsidRPr="00E92B10">
        <w:rPr>
          <w:sz w:val="24"/>
        </w:rPr>
        <w:t>Council</w:t>
      </w:r>
    </w:p>
    <w:p w:rsidR="0023349B" w:rsidRPr="00E92B10" w:rsidRDefault="0023349B" w:rsidP="0023349B">
      <w:pPr>
        <w:pStyle w:val="ListParagraph"/>
        <w:widowControl w:val="0"/>
        <w:numPr>
          <w:ilvl w:val="0"/>
          <w:numId w:val="55"/>
        </w:numPr>
        <w:tabs>
          <w:tab w:val="left" w:pos="820"/>
          <w:tab w:val="left" w:pos="821"/>
        </w:tabs>
        <w:autoSpaceDE w:val="0"/>
        <w:autoSpaceDN w:val="0"/>
        <w:spacing w:after="0" w:line="240" w:lineRule="auto"/>
        <w:ind w:right="449"/>
        <w:contextualSpacing w:val="0"/>
        <w:rPr>
          <w:rFonts w:ascii="Symbol"/>
          <w:sz w:val="24"/>
        </w:rPr>
      </w:pPr>
      <w:r w:rsidRPr="00E92B10">
        <w:rPr>
          <w:sz w:val="24"/>
        </w:rPr>
        <w:t>A declaration signed by the applicant (and also the proposed licence holder where</w:t>
      </w:r>
      <w:r w:rsidRPr="00E92B10">
        <w:rPr>
          <w:spacing w:val="-2"/>
          <w:sz w:val="24"/>
        </w:rPr>
        <w:t xml:space="preserve"> </w:t>
      </w:r>
      <w:r w:rsidRPr="00E92B10">
        <w:rPr>
          <w:sz w:val="24"/>
        </w:rPr>
        <w:t>different)</w:t>
      </w:r>
    </w:p>
    <w:p w:rsidR="0023349B" w:rsidRPr="00E92B10" w:rsidRDefault="0023349B" w:rsidP="0023349B">
      <w:pPr>
        <w:pStyle w:val="ListParagraph"/>
        <w:widowControl w:val="0"/>
        <w:numPr>
          <w:ilvl w:val="0"/>
          <w:numId w:val="55"/>
        </w:numPr>
        <w:tabs>
          <w:tab w:val="left" w:pos="820"/>
          <w:tab w:val="left" w:pos="821"/>
        </w:tabs>
        <w:autoSpaceDE w:val="0"/>
        <w:autoSpaceDN w:val="0"/>
        <w:spacing w:before="2" w:after="0" w:line="240" w:lineRule="auto"/>
        <w:contextualSpacing w:val="0"/>
        <w:rPr>
          <w:rFonts w:ascii="Symbol"/>
          <w:sz w:val="24"/>
        </w:rPr>
      </w:pPr>
      <w:r w:rsidRPr="00E92B10">
        <w:rPr>
          <w:sz w:val="24"/>
        </w:rPr>
        <w:t>The specified fee paid in</w:t>
      </w:r>
      <w:r w:rsidRPr="00E92B10">
        <w:rPr>
          <w:spacing w:val="-11"/>
          <w:sz w:val="24"/>
        </w:rPr>
        <w:t xml:space="preserve"> </w:t>
      </w:r>
      <w:r w:rsidRPr="00E92B10">
        <w:rPr>
          <w:sz w:val="24"/>
        </w:rPr>
        <w:t>full.</w:t>
      </w:r>
    </w:p>
    <w:p w:rsidR="0023349B" w:rsidRDefault="0023349B" w:rsidP="0023349B">
      <w:pPr>
        <w:pStyle w:val="BodyText"/>
        <w:spacing w:before="9"/>
        <w:rPr>
          <w:sz w:val="23"/>
        </w:rPr>
      </w:pPr>
    </w:p>
    <w:p w:rsidR="0023349B" w:rsidRDefault="0023349B" w:rsidP="0023349B">
      <w:pPr>
        <w:pStyle w:val="Heading2"/>
      </w:pPr>
      <w:bookmarkStart w:id="116" w:name="_Toc57651659"/>
      <w:bookmarkStart w:id="117" w:name="_Toc57651916"/>
      <w:r>
        <w:t>HMO renewal licence</w:t>
      </w:r>
      <w:bookmarkEnd w:id="116"/>
      <w:bookmarkEnd w:id="117"/>
    </w:p>
    <w:p w:rsidR="0023349B" w:rsidRDefault="0023349B" w:rsidP="0023349B">
      <w:pPr>
        <w:pStyle w:val="BodyText"/>
        <w:spacing w:before="11"/>
        <w:rPr>
          <w:b/>
          <w:sz w:val="23"/>
        </w:rPr>
      </w:pPr>
    </w:p>
    <w:p w:rsidR="0023349B" w:rsidRDefault="0023349B" w:rsidP="0023349B">
      <w:pPr>
        <w:pStyle w:val="ListParagraph"/>
        <w:widowControl w:val="0"/>
        <w:numPr>
          <w:ilvl w:val="1"/>
          <w:numId w:val="37"/>
        </w:numPr>
        <w:tabs>
          <w:tab w:val="left" w:pos="497"/>
        </w:tabs>
        <w:autoSpaceDE w:val="0"/>
        <w:autoSpaceDN w:val="0"/>
        <w:spacing w:after="0" w:line="240" w:lineRule="auto"/>
        <w:ind w:left="100" w:right="188" w:firstLine="0"/>
        <w:contextualSpacing w:val="0"/>
        <w:rPr>
          <w:sz w:val="24"/>
        </w:rPr>
      </w:pPr>
      <w:r>
        <w:rPr>
          <w:sz w:val="24"/>
        </w:rPr>
        <w:t>Where an HMO property already has a licence in force, and the council receive a valid application with fee, and is submitted before the licence expires, with no significant changes i.e. new Licence Holder, then a renewal application will be accepted, and a reduced fee</w:t>
      </w:r>
      <w:r>
        <w:rPr>
          <w:spacing w:val="-17"/>
          <w:sz w:val="24"/>
        </w:rPr>
        <w:t xml:space="preserve"> </w:t>
      </w:r>
      <w:r>
        <w:rPr>
          <w:sz w:val="24"/>
        </w:rPr>
        <w:t>applied.</w:t>
      </w:r>
    </w:p>
    <w:p w:rsidR="0023349B" w:rsidRDefault="0023349B" w:rsidP="0023349B">
      <w:pPr>
        <w:pStyle w:val="BodyText"/>
        <w:spacing w:before="11"/>
        <w:rPr>
          <w:sz w:val="23"/>
        </w:rPr>
      </w:pPr>
    </w:p>
    <w:p w:rsidR="0023349B" w:rsidRDefault="0023349B" w:rsidP="0023349B">
      <w:pPr>
        <w:pStyle w:val="Heading2"/>
      </w:pPr>
      <w:bookmarkStart w:id="118" w:name="_Toc57651660"/>
      <w:bookmarkStart w:id="119" w:name="_Toc57651917"/>
      <w:r>
        <w:t>Incomplete Applications</w:t>
      </w:r>
      <w:bookmarkEnd w:id="118"/>
      <w:bookmarkEnd w:id="119"/>
    </w:p>
    <w:p w:rsidR="0023349B" w:rsidRDefault="0023349B" w:rsidP="0023349B">
      <w:pPr>
        <w:pStyle w:val="BodyText"/>
        <w:spacing w:before="11"/>
        <w:rPr>
          <w:b/>
          <w:sz w:val="22"/>
        </w:rPr>
      </w:pPr>
    </w:p>
    <w:p w:rsidR="0023349B" w:rsidRDefault="0023349B" w:rsidP="0023349B">
      <w:pPr>
        <w:pStyle w:val="ListParagraph"/>
        <w:widowControl w:val="0"/>
        <w:numPr>
          <w:ilvl w:val="1"/>
          <w:numId w:val="37"/>
        </w:numPr>
        <w:tabs>
          <w:tab w:val="left" w:pos="631"/>
        </w:tabs>
        <w:autoSpaceDE w:val="0"/>
        <w:autoSpaceDN w:val="0"/>
        <w:spacing w:after="0" w:line="240" w:lineRule="auto"/>
        <w:ind w:left="100" w:right="163" w:firstLine="0"/>
        <w:contextualSpacing w:val="0"/>
        <w:rPr>
          <w:sz w:val="24"/>
        </w:rPr>
      </w:pPr>
      <w:r>
        <w:rPr>
          <w:sz w:val="24"/>
        </w:rPr>
        <w:t>Where an incomplete application has been made, the council will notify the applicant and request the outstanding documents and or/ require the proper completion of the application form. Applicants who have failed to provide the full details required to make their application an effective, or complete, application will be given adequate opportunity to provide the missing information or documentation. This will be in writing, requesting the missing information or documentation. A reminder letter will allow a further period where there has been no, or an inadequate, response to the first letter, with this letter we will enclose the incomplete application form which will then be returned to the</w:t>
      </w:r>
      <w:r>
        <w:rPr>
          <w:spacing w:val="-15"/>
          <w:sz w:val="24"/>
        </w:rPr>
        <w:t xml:space="preserve"> </w:t>
      </w:r>
      <w:r>
        <w:rPr>
          <w:sz w:val="24"/>
        </w:rPr>
        <w:t>applicant.</w:t>
      </w:r>
    </w:p>
    <w:p w:rsidR="0023349B" w:rsidRDefault="0023349B" w:rsidP="0023349B">
      <w:pPr>
        <w:pStyle w:val="BodyText"/>
        <w:spacing w:before="11"/>
        <w:rPr>
          <w:sz w:val="23"/>
        </w:rPr>
      </w:pPr>
    </w:p>
    <w:p w:rsidR="0023349B" w:rsidRDefault="0023349B" w:rsidP="0023349B">
      <w:pPr>
        <w:pStyle w:val="ListParagraph"/>
        <w:widowControl w:val="0"/>
        <w:numPr>
          <w:ilvl w:val="1"/>
          <w:numId w:val="37"/>
        </w:numPr>
        <w:tabs>
          <w:tab w:val="left" w:pos="636"/>
        </w:tabs>
        <w:autoSpaceDE w:val="0"/>
        <w:autoSpaceDN w:val="0"/>
        <w:spacing w:after="0" w:line="240" w:lineRule="auto"/>
        <w:ind w:left="100" w:right="408" w:firstLine="0"/>
        <w:contextualSpacing w:val="0"/>
        <w:rPr>
          <w:sz w:val="24"/>
        </w:rPr>
      </w:pPr>
      <w:r>
        <w:rPr>
          <w:sz w:val="24"/>
        </w:rPr>
        <w:t>Continued failure to submit a complete valid application, will be regarded as a failure to apply for a HMO licence and legal proceedings may be commenced. Please refer to section 11, HMO licensing enforcement</w:t>
      </w:r>
      <w:r>
        <w:rPr>
          <w:spacing w:val="-20"/>
          <w:sz w:val="24"/>
        </w:rPr>
        <w:t xml:space="preserve"> </w:t>
      </w:r>
      <w:r>
        <w:rPr>
          <w:sz w:val="24"/>
        </w:rPr>
        <w:t>options.</w:t>
      </w:r>
    </w:p>
    <w:p w:rsidR="0023349B" w:rsidRDefault="0023349B" w:rsidP="0023349B">
      <w:pPr>
        <w:pStyle w:val="BodyText"/>
      </w:pPr>
    </w:p>
    <w:p w:rsidR="0023349B" w:rsidRDefault="0023349B" w:rsidP="0023349B">
      <w:pPr>
        <w:pStyle w:val="ListParagraph"/>
        <w:widowControl w:val="0"/>
        <w:numPr>
          <w:ilvl w:val="1"/>
          <w:numId w:val="37"/>
        </w:numPr>
        <w:tabs>
          <w:tab w:val="left" w:pos="636"/>
        </w:tabs>
        <w:autoSpaceDE w:val="0"/>
        <w:autoSpaceDN w:val="0"/>
        <w:spacing w:after="0" w:line="240" w:lineRule="auto"/>
        <w:ind w:left="100" w:right="336" w:firstLine="0"/>
        <w:contextualSpacing w:val="0"/>
        <w:rPr>
          <w:sz w:val="24"/>
        </w:rPr>
      </w:pPr>
      <w:r>
        <w:rPr>
          <w:sz w:val="24"/>
        </w:rPr>
        <w:t>Failure to pay the licence fee in full will mean that the licence application is</w:t>
      </w:r>
      <w:r>
        <w:rPr>
          <w:spacing w:val="-29"/>
          <w:sz w:val="24"/>
        </w:rPr>
        <w:t xml:space="preserve"> </w:t>
      </w:r>
      <w:r>
        <w:rPr>
          <w:sz w:val="24"/>
        </w:rPr>
        <w:t>not considered to be an effective, or complete</w:t>
      </w:r>
      <w:r>
        <w:rPr>
          <w:spacing w:val="-17"/>
          <w:sz w:val="24"/>
        </w:rPr>
        <w:t xml:space="preserve"> </w:t>
      </w:r>
      <w:r>
        <w:rPr>
          <w:sz w:val="24"/>
        </w:rPr>
        <w:t>application.</w:t>
      </w:r>
    </w:p>
    <w:p w:rsidR="0023349B" w:rsidRDefault="0023349B" w:rsidP="0023349B">
      <w:pPr>
        <w:pStyle w:val="BodyText"/>
        <w:spacing w:before="11"/>
        <w:rPr>
          <w:sz w:val="23"/>
        </w:rPr>
      </w:pPr>
    </w:p>
    <w:p w:rsidR="0023349B" w:rsidRDefault="0023349B" w:rsidP="0023349B">
      <w:pPr>
        <w:pStyle w:val="Heading2"/>
      </w:pPr>
      <w:bookmarkStart w:id="120" w:name="_TOC_250037"/>
      <w:bookmarkStart w:id="121" w:name="_Toc57651661"/>
      <w:bookmarkStart w:id="122" w:name="_Toc57651918"/>
      <w:bookmarkEnd w:id="120"/>
      <w:r>
        <w:t>Inspections</w:t>
      </w:r>
      <w:bookmarkEnd w:id="121"/>
      <w:bookmarkEnd w:id="122"/>
    </w:p>
    <w:p w:rsidR="0023349B" w:rsidRDefault="0023349B" w:rsidP="0023349B">
      <w:pPr>
        <w:pStyle w:val="BodyText"/>
        <w:spacing w:before="11"/>
        <w:rPr>
          <w:b/>
          <w:sz w:val="23"/>
        </w:rPr>
      </w:pPr>
    </w:p>
    <w:p w:rsidR="00661803" w:rsidRDefault="0023349B" w:rsidP="0023349B">
      <w:pPr>
        <w:spacing w:before="96"/>
        <w:ind w:left="120"/>
        <w:rPr>
          <w:sz w:val="16"/>
        </w:rPr>
        <w:sectPr w:rsidR="00661803">
          <w:pgSz w:w="11910" w:h="16840"/>
          <w:pgMar w:top="880" w:right="1300" w:bottom="1200" w:left="1320" w:header="452" w:footer="1000" w:gutter="0"/>
          <w:cols w:space="720"/>
        </w:sectPr>
      </w:pPr>
      <w:r>
        <w:rPr>
          <w:sz w:val="24"/>
        </w:rPr>
        <w:t>Private Sector Housing Officers will inspect HMOs following receipt of a valid new</w:t>
      </w:r>
    </w:p>
    <w:p w:rsidR="00661803" w:rsidRDefault="00661803" w:rsidP="00661803">
      <w:pPr>
        <w:pStyle w:val="BodyText"/>
        <w:rPr>
          <w:sz w:val="20"/>
        </w:rPr>
      </w:pPr>
    </w:p>
    <w:p w:rsidR="0023349B" w:rsidRDefault="0023349B" w:rsidP="0023349B">
      <w:pPr>
        <w:pStyle w:val="BodyText"/>
        <w:spacing w:before="2"/>
        <w:rPr>
          <w:sz w:val="18"/>
        </w:rPr>
      </w:pPr>
    </w:p>
    <w:p w:rsidR="0023349B" w:rsidRDefault="0023349B" w:rsidP="0023349B">
      <w:pPr>
        <w:pStyle w:val="ListParagraph"/>
        <w:widowControl w:val="0"/>
        <w:numPr>
          <w:ilvl w:val="1"/>
          <w:numId w:val="37"/>
        </w:numPr>
        <w:tabs>
          <w:tab w:val="left" w:pos="636"/>
        </w:tabs>
        <w:autoSpaceDE w:val="0"/>
        <w:autoSpaceDN w:val="0"/>
        <w:spacing w:after="0" w:line="240" w:lineRule="auto"/>
        <w:ind w:right="496"/>
        <w:contextualSpacing w:val="0"/>
        <w:rPr>
          <w:sz w:val="24"/>
        </w:rPr>
      </w:pPr>
      <w:r>
        <w:rPr>
          <w:sz w:val="24"/>
        </w:rPr>
        <w:t>or renewal licence application. This process is to assess the suitability of</w:t>
      </w:r>
      <w:r>
        <w:rPr>
          <w:spacing w:val="-21"/>
          <w:sz w:val="24"/>
        </w:rPr>
        <w:t xml:space="preserve"> </w:t>
      </w:r>
      <w:r>
        <w:rPr>
          <w:sz w:val="24"/>
        </w:rPr>
        <w:t>the</w:t>
      </w:r>
    </w:p>
    <w:p w:rsidR="00661803" w:rsidRDefault="00661803" w:rsidP="00661803">
      <w:pPr>
        <w:pStyle w:val="BodyText"/>
        <w:spacing w:before="9"/>
        <w:rPr>
          <w:sz w:val="18"/>
        </w:rPr>
      </w:pPr>
    </w:p>
    <w:p w:rsidR="0023349B" w:rsidRPr="00263287" w:rsidRDefault="0023349B" w:rsidP="0023349B">
      <w:pPr>
        <w:pStyle w:val="BodyText"/>
        <w:spacing w:before="92"/>
        <w:ind w:left="100" w:right="118"/>
        <w:rPr>
          <w:rFonts w:asciiTheme="minorHAnsi" w:hAnsiTheme="minorHAnsi"/>
        </w:rPr>
      </w:pPr>
      <w:r w:rsidRPr="00263287">
        <w:rPr>
          <w:rFonts w:asciiTheme="minorHAnsi" w:hAnsiTheme="minorHAnsi"/>
        </w:rPr>
        <w:t xml:space="preserve">HMO, for the proposed number of occupants and households, </w:t>
      </w:r>
      <w:r w:rsidRPr="00263287">
        <w:rPr>
          <w:rFonts w:asciiTheme="minorHAnsi" w:hAnsiTheme="minorHAnsi"/>
          <w:spacing w:val="2"/>
        </w:rPr>
        <w:t xml:space="preserve">and </w:t>
      </w:r>
      <w:r w:rsidRPr="00263287">
        <w:rPr>
          <w:rFonts w:asciiTheme="minorHAnsi" w:hAnsiTheme="minorHAnsi"/>
        </w:rPr>
        <w:t>compliance with the HMO Amenity standards and HMO regulations. The Council will seek to ensure that all properties are inspected at least once every 5 years. This is to ensure properties are free from significant hazards, have complied with any additional licence conditions and HMO Management Regulations, or to investigate</w:t>
      </w:r>
      <w:r w:rsidRPr="00263287">
        <w:rPr>
          <w:rFonts w:asciiTheme="minorHAnsi" w:hAnsiTheme="minorHAnsi"/>
          <w:spacing w:val="-25"/>
        </w:rPr>
        <w:t xml:space="preserve"> </w:t>
      </w:r>
      <w:r w:rsidRPr="00263287">
        <w:rPr>
          <w:rFonts w:asciiTheme="minorHAnsi" w:hAnsiTheme="minorHAnsi"/>
        </w:rPr>
        <w:t>complaints.</w:t>
      </w:r>
    </w:p>
    <w:p w:rsidR="0023349B" w:rsidRDefault="0023349B" w:rsidP="0023349B">
      <w:pPr>
        <w:pStyle w:val="Heading2"/>
        <w:spacing w:before="136"/>
      </w:pPr>
      <w:bookmarkStart w:id="123" w:name="_TOC_250036"/>
      <w:bookmarkStart w:id="124" w:name="_Toc57651662"/>
      <w:bookmarkStart w:id="125" w:name="_Toc57651919"/>
      <w:bookmarkEnd w:id="123"/>
      <w:r>
        <w:t>Fit and proper person</w:t>
      </w:r>
      <w:bookmarkEnd w:id="124"/>
      <w:bookmarkEnd w:id="125"/>
    </w:p>
    <w:p w:rsidR="0023349B" w:rsidRDefault="0023349B" w:rsidP="0023349B">
      <w:pPr>
        <w:pStyle w:val="ListParagraph"/>
        <w:widowControl w:val="0"/>
        <w:numPr>
          <w:ilvl w:val="1"/>
          <w:numId w:val="37"/>
        </w:numPr>
        <w:tabs>
          <w:tab w:val="left" w:pos="636"/>
        </w:tabs>
        <w:autoSpaceDE w:val="0"/>
        <w:autoSpaceDN w:val="0"/>
        <w:spacing w:before="182" w:after="0" w:line="240" w:lineRule="auto"/>
        <w:ind w:left="100" w:right="367" w:firstLine="0"/>
        <w:contextualSpacing w:val="0"/>
        <w:jc w:val="both"/>
        <w:rPr>
          <w:sz w:val="24"/>
        </w:rPr>
      </w:pPr>
      <w:r>
        <w:rPr>
          <w:sz w:val="24"/>
        </w:rPr>
        <w:t>Medway Council is required to assess whether the applicant, any manager, or persons associated with them or formerly associated with them* are ‘fit and proper’ people to own or manage an</w:t>
      </w:r>
      <w:r>
        <w:rPr>
          <w:spacing w:val="-12"/>
          <w:sz w:val="24"/>
        </w:rPr>
        <w:t xml:space="preserve"> </w:t>
      </w:r>
      <w:r>
        <w:rPr>
          <w:sz w:val="24"/>
        </w:rPr>
        <w:t>HMO.</w:t>
      </w:r>
    </w:p>
    <w:p w:rsidR="0023349B" w:rsidRDefault="0023349B" w:rsidP="0023349B">
      <w:pPr>
        <w:pStyle w:val="BodyText"/>
        <w:spacing w:before="11"/>
        <w:rPr>
          <w:sz w:val="23"/>
        </w:rPr>
      </w:pPr>
    </w:p>
    <w:p w:rsidR="0023349B" w:rsidRPr="00263287" w:rsidRDefault="0023349B" w:rsidP="0023349B">
      <w:pPr>
        <w:pStyle w:val="BodyText"/>
        <w:ind w:left="100"/>
        <w:rPr>
          <w:rFonts w:asciiTheme="minorHAnsi" w:hAnsiTheme="minorHAnsi"/>
        </w:rPr>
      </w:pPr>
      <w:r w:rsidRPr="00263287">
        <w:rPr>
          <w:rFonts w:asciiTheme="minorHAnsi" w:hAnsiTheme="minorHAnsi"/>
        </w:rPr>
        <w:t>A person will be considered fit and proper if Medway Council is satisfied that:</w:t>
      </w:r>
    </w:p>
    <w:p w:rsidR="0023349B" w:rsidRDefault="0023349B" w:rsidP="0023349B">
      <w:pPr>
        <w:pStyle w:val="BodyText"/>
        <w:spacing w:before="9"/>
        <w:rPr>
          <w:sz w:val="23"/>
        </w:rPr>
      </w:pPr>
    </w:p>
    <w:p w:rsidR="0023349B" w:rsidRPr="00E92B10" w:rsidRDefault="0023349B" w:rsidP="0023349B">
      <w:pPr>
        <w:pStyle w:val="ListParagraph"/>
        <w:widowControl w:val="0"/>
        <w:numPr>
          <w:ilvl w:val="0"/>
          <w:numId w:val="56"/>
        </w:numPr>
        <w:tabs>
          <w:tab w:val="left" w:pos="820"/>
          <w:tab w:val="left" w:pos="821"/>
        </w:tabs>
        <w:autoSpaceDE w:val="0"/>
        <w:autoSpaceDN w:val="0"/>
        <w:spacing w:after="0" w:line="293" w:lineRule="exact"/>
        <w:contextualSpacing w:val="0"/>
        <w:rPr>
          <w:rFonts w:ascii="Symbol"/>
          <w:sz w:val="24"/>
        </w:rPr>
      </w:pPr>
      <w:r w:rsidRPr="00E92B10">
        <w:rPr>
          <w:sz w:val="24"/>
        </w:rPr>
        <w:t>They have no unspent convictions relating</w:t>
      </w:r>
      <w:r w:rsidRPr="00E92B10">
        <w:rPr>
          <w:spacing w:val="-19"/>
          <w:sz w:val="24"/>
        </w:rPr>
        <w:t xml:space="preserve"> </w:t>
      </w:r>
      <w:r w:rsidRPr="00E92B10">
        <w:rPr>
          <w:sz w:val="24"/>
        </w:rPr>
        <w:t>to:</w:t>
      </w:r>
    </w:p>
    <w:p w:rsidR="0023349B" w:rsidRPr="00E92B10" w:rsidRDefault="0023349B" w:rsidP="0023349B">
      <w:pPr>
        <w:pStyle w:val="ListParagraph"/>
        <w:widowControl w:val="0"/>
        <w:numPr>
          <w:ilvl w:val="0"/>
          <w:numId w:val="56"/>
        </w:numPr>
        <w:tabs>
          <w:tab w:val="left" w:pos="820"/>
          <w:tab w:val="left" w:pos="821"/>
        </w:tabs>
        <w:autoSpaceDE w:val="0"/>
        <w:autoSpaceDN w:val="0"/>
        <w:spacing w:after="0" w:line="293" w:lineRule="exact"/>
        <w:contextualSpacing w:val="0"/>
        <w:rPr>
          <w:rFonts w:ascii="Symbol"/>
          <w:sz w:val="24"/>
        </w:rPr>
      </w:pPr>
      <w:r w:rsidRPr="00E92B10">
        <w:rPr>
          <w:sz w:val="24"/>
        </w:rPr>
        <w:t>Offences involving fraud, dishonesty, violence or drugs, or sexual</w:t>
      </w:r>
      <w:r w:rsidRPr="00E92B10">
        <w:rPr>
          <w:spacing w:val="-28"/>
          <w:sz w:val="24"/>
        </w:rPr>
        <w:t xml:space="preserve"> </w:t>
      </w:r>
      <w:r w:rsidRPr="00E92B10">
        <w:rPr>
          <w:sz w:val="24"/>
        </w:rPr>
        <w:t>offences</w:t>
      </w:r>
    </w:p>
    <w:p w:rsidR="0023349B" w:rsidRPr="00E92B10" w:rsidRDefault="0023349B" w:rsidP="0023349B">
      <w:pPr>
        <w:pStyle w:val="ListParagraph"/>
        <w:widowControl w:val="0"/>
        <w:numPr>
          <w:ilvl w:val="0"/>
          <w:numId w:val="56"/>
        </w:numPr>
        <w:tabs>
          <w:tab w:val="left" w:pos="820"/>
          <w:tab w:val="left" w:pos="821"/>
        </w:tabs>
        <w:autoSpaceDE w:val="0"/>
        <w:autoSpaceDN w:val="0"/>
        <w:spacing w:before="21" w:after="0" w:line="240" w:lineRule="auto"/>
        <w:contextualSpacing w:val="0"/>
        <w:rPr>
          <w:rFonts w:ascii="Symbol"/>
          <w:sz w:val="24"/>
        </w:rPr>
      </w:pPr>
      <w:r w:rsidRPr="00E92B10">
        <w:rPr>
          <w:sz w:val="24"/>
        </w:rPr>
        <w:t>Unlawful discrimination on grounds of sex, race, or</w:t>
      </w:r>
      <w:r w:rsidRPr="00E92B10">
        <w:rPr>
          <w:spacing w:val="-22"/>
          <w:sz w:val="24"/>
        </w:rPr>
        <w:t xml:space="preserve"> </w:t>
      </w:r>
      <w:r w:rsidRPr="00E92B10">
        <w:rPr>
          <w:sz w:val="24"/>
        </w:rPr>
        <w:t>disability</w:t>
      </w:r>
    </w:p>
    <w:p w:rsidR="0023349B" w:rsidRPr="00E92B10" w:rsidRDefault="0023349B" w:rsidP="0023349B">
      <w:pPr>
        <w:pStyle w:val="ListParagraph"/>
        <w:widowControl w:val="0"/>
        <w:numPr>
          <w:ilvl w:val="0"/>
          <w:numId w:val="56"/>
        </w:numPr>
        <w:tabs>
          <w:tab w:val="left" w:pos="820"/>
          <w:tab w:val="left" w:pos="821"/>
        </w:tabs>
        <w:autoSpaceDE w:val="0"/>
        <w:autoSpaceDN w:val="0"/>
        <w:spacing w:before="17" w:after="0" w:line="240" w:lineRule="auto"/>
        <w:contextualSpacing w:val="0"/>
        <w:rPr>
          <w:rFonts w:ascii="Symbol"/>
          <w:sz w:val="24"/>
        </w:rPr>
      </w:pPr>
      <w:r w:rsidRPr="00E92B10">
        <w:rPr>
          <w:sz w:val="24"/>
        </w:rPr>
        <w:t>Housing or Landlord and Tenant</w:t>
      </w:r>
      <w:r w:rsidRPr="00E92B10">
        <w:rPr>
          <w:spacing w:val="-10"/>
          <w:sz w:val="24"/>
        </w:rPr>
        <w:t xml:space="preserve"> </w:t>
      </w:r>
      <w:r w:rsidRPr="00E92B10">
        <w:rPr>
          <w:sz w:val="24"/>
        </w:rPr>
        <w:t>law</w:t>
      </w:r>
    </w:p>
    <w:p w:rsidR="0023349B" w:rsidRPr="00E92B10" w:rsidRDefault="0023349B" w:rsidP="0023349B">
      <w:pPr>
        <w:pStyle w:val="ListParagraph"/>
        <w:widowControl w:val="0"/>
        <w:numPr>
          <w:ilvl w:val="0"/>
          <w:numId w:val="56"/>
        </w:numPr>
        <w:tabs>
          <w:tab w:val="left" w:pos="820"/>
          <w:tab w:val="left" w:pos="821"/>
        </w:tabs>
        <w:autoSpaceDE w:val="0"/>
        <w:autoSpaceDN w:val="0"/>
        <w:spacing w:before="15" w:after="0" w:line="240" w:lineRule="auto"/>
        <w:ind w:right="123"/>
        <w:contextualSpacing w:val="0"/>
        <w:rPr>
          <w:rFonts w:ascii="Symbol"/>
          <w:sz w:val="24"/>
        </w:rPr>
      </w:pPr>
      <w:r w:rsidRPr="00E92B10">
        <w:rPr>
          <w:sz w:val="24"/>
        </w:rPr>
        <w:t>Breaches of planning, compulsory purchase, environmental protection or other legislation enforced by Local</w:t>
      </w:r>
      <w:r w:rsidRPr="00E92B10">
        <w:rPr>
          <w:spacing w:val="-10"/>
          <w:sz w:val="24"/>
        </w:rPr>
        <w:t xml:space="preserve"> </w:t>
      </w:r>
      <w:r w:rsidRPr="00E92B10">
        <w:rPr>
          <w:sz w:val="24"/>
        </w:rPr>
        <w:t>Authorities.</w:t>
      </w:r>
    </w:p>
    <w:p w:rsidR="0023349B" w:rsidRPr="00E92B10" w:rsidRDefault="0023349B" w:rsidP="0023349B">
      <w:pPr>
        <w:pStyle w:val="ListParagraph"/>
        <w:widowControl w:val="0"/>
        <w:numPr>
          <w:ilvl w:val="0"/>
          <w:numId w:val="56"/>
        </w:numPr>
        <w:tabs>
          <w:tab w:val="left" w:pos="820"/>
          <w:tab w:val="left" w:pos="821"/>
        </w:tabs>
        <w:autoSpaceDE w:val="0"/>
        <w:autoSpaceDN w:val="0"/>
        <w:spacing w:after="0" w:line="240" w:lineRule="auto"/>
        <w:ind w:right="147"/>
        <w:contextualSpacing w:val="0"/>
        <w:rPr>
          <w:rFonts w:ascii="Symbol"/>
          <w:sz w:val="24"/>
        </w:rPr>
      </w:pPr>
      <w:r w:rsidRPr="00E92B10">
        <w:rPr>
          <w:sz w:val="24"/>
        </w:rPr>
        <w:t>They have not been refused an HMO licence, been convicted of breaching the conditions of a licence or have acted otherwise than in accordance with the approved code of practice under Section 197 of the Act within the last five years.</w:t>
      </w:r>
    </w:p>
    <w:p w:rsidR="0023349B" w:rsidRPr="00E92B10" w:rsidRDefault="0023349B" w:rsidP="0023349B">
      <w:pPr>
        <w:pStyle w:val="ListParagraph"/>
        <w:widowControl w:val="0"/>
        <w:numPr>
          <w:ilvl w:val="0"/>
          <w:numId w:val="56"/>
        </w:numPr>
        <w:tabs>
          <w:tab w:val="left" w:pos="820"/>
          <w:tab w:val="left" w:pos="821"/>
        </w:tabs>
        <w:autoSpaceDE w:val="0"/>
        <w:autoSpaceDN w:val="0"/>
        <w:spacing w:after="0" w:line="240" w:lineRule="auto"/>
        <w:ind w:right="230"/>
        <w:contextualSpacing w:val="0"/>
        <w:rPr>
          <w:rFonts w:ascii="Symbol"/>
          <w:sz w:val="24"/>
        </w:rPr>
      </w:pPr>
      <w:r w:rsidRPr="00E92B10">
        <w:rPr>
          <w:sz w:val="24"/>
        </w:rPr>
        <w:t>They have not been in control of a property subject to an HMO Control Order, an Interim Management Order (IMO) or Final Management Order (FMO) or had work in default carried out by a Local</w:t>
      </w:r>
      <w:r w:rsidRPr="00E92B10">
        <w:rPr>
          <w:spacing w:val="-24"/>
          <w:sz w:val="24"/>
        </w:rPr>
        <w:t xml:space="preserve"> </w:t>
      </w:r>
      <w:r w:rsidRPr="00E92B10">
        <w:rPr>
          <w:sz w:val="24"/>
        </w:rPr>
        <w:t>Authority.</w:t>
      </w:r>
    </w:p>
    <w:p w:rsidR="0023349B" w:rsidRPr="00E92B10" w:rsidRDefault="0023349B" w:rsidP="0023349B">
      <w:pPr>
        <w:pStyle w:val="ListParagraph"/>
        <w:widowControl w:val="0"/>
        <w:numPr>
          <w:ilvl w:val="0"/>
          <w:numId w:val="56"/>
        </w:numPr>
        <w:tabs>
          <w:tab w:val="left" w:pos="820"/>
          <w:tab w:val="left" w:pos="821"/>
        </w:tabs>
        <w:autoSpaceDE w:val="0"/>
        <w:autoSpaceDN w:val="0"/>
        <w:spacing w:after="0" w:line="240" w:lineRule="auto"/>
        <w:ind w:right="352"/>
        <w:contextualSpacing w:val="0"/>
        <w:rPr>
          <w:rFonts w:ascii="Symbol" w:hAnsi="Symbol"/>
          <w:sz w:val="24"/>
        </w:rPr>
      </w:pPr>
      <w:r w:rsidRPr="00E92B10">
        <w:rPr>
          <w:sz w:val="24"/>
        </w:rPr>
        <w:t>If a person associated or formally associated with the applicant or any manager, has done any of the things stated above, the Council will only</w:t>
      </w:r>
      <w:r w:rsidRPr="00E92B10">
        <w:rPr>
          <w:spacing w:val="-34"/>
          <w:sz w:val="24"/>
        </w:rPr>
        <w:t xml:space="preserve"> </w:t>
      </w:r>
      <w:r w:rsidRPr="00E92B10">
        <w:rPr>
          <w:sz w:val="24"/>
        </w:rPr>
        <w:t>take these issues into account, if they are relevant to the applicant or manager being a ‘fit and proper’ person to manage the</w:t>
      </w:r>
      <w:r w:rsidRPr="00E92B10">
        <w:rPr>
          <w:spacing w:val="-24"/>
          <w:sz w:val="24"/>
        </w:rPr>
        <w:t xml:space="preserve"> </w:t>
      </w:r>
      <w:r w:rsidRPr="00E92B10">
        <w:rPr>
          <w:sz w:val="24"/>
        </w:rPr>
        <w:t>house.</w:t>
      </w:r>
    </w:p>
    <w:p w:rsidR="0023349B" w:rsidRDefault="0023349B" w:rsidP="0023349B">
      <w:pPr>
        <w:pStyle w:val="BodyText"/>
        <w:spacing w:before="11"/>
        <w:rPr>
          <w:sz w:val="23"/>
        </w:rPr>
      </w:pPr>
    </w:p>
    <w:p w:rsidR="0023349B" w:rsidRDefault="0023349B" w:rsidP="0023349B">
      <w:pPr>
        <w:pStyle w:val="Heading2"/>
      </w:pPr>
      <w:bookmarkStart w:id="126" w:name="_TOC_250035"/>
      <w:bookmarkStart w:id="127" w:name="_Toc57651663"/>
      <w:bookmarkStart w:id="128" w:name="_Toc57651920"/>
      <w:bookmarkEnd w:id="126"/>
      <w:r>
        <w:t>Refund of Licence Fees</w:t>
      </w:r>
      <w:bookmarkEnd w:id="127"/>
      <w:bookmarkEnd w:id="128"/>
    </w:p>
    <w:p w:rsidR="0023349B" w:rsidRDefault="0023349B" w:rsidP="0023349B">
      <w:pPr>
        <w:pStyle w:val="BodyText"/>
        <w:rPr>
          <w:b/>
        </w:rPr>
      </w:pPr>
    </w:p>
    <w:p w:rsidR="0023349B" w:rsidRDefault="0023349B" w:rsidP="0023349B">
      <w:pPr>
        <w:pStyle w:val="ListParagraph"/>
        <w:widowControl w:val="0"/>
        <w:numPr>
          <w:ilvl w:val="1"/>
          <w:numId w:val="37"/>
        </w:numPr>
        <w:tabs>
          <w:tab w:val="left" w:pos="636"/>
        </w:tabs>
        <w:autoSpaceDE w:val="0"/>
        <w:autoSpaceDN w:val="0"/>
        <w:spacing w:after="0" w:line="240" w:lineRule="auto"/>
        <w:ind w:left="100" w:right="510" w:firstLine="0"/>
        <w:contextualSpacing w:val="0"/>
        <w:rPr>
          <w:sz w:val="24"/>
        </w:rPr>
      </w:pPr>
      <w:r>
        <w:rPr>
          <w:sz w:val="24"/>
        </w:rPr>
        <w:t>The licensing fees are set to recover the administrative and inspection</w:t>
      </w:r>
      <w:r>
        <w:rPr>
          <w:spacing w:val="-26"/>
          <w:sz w:val="24"/>
        </w:rPr>
        <w:t xml:space="preserve"> </w:t>
      </w:r>
      <w:r>
        <w:rPr>
          <w:sz w:val="24"/>
        </w:rPr>
        <w:t xml:space="preserve">costs. </w:t>
      </w:r>
      <w:r>
        <w:rPr>
          <w:spacing w:val="3"/>
          <w:sz w:val="24"/>
        </w:rPr>
        <w:t xml:space="preserve">We </w:t>
      </w:r>
      <w:r>
        <w:rPr>
          <w:sz w:val="24"/>
        </w:rPr>
        <w:t>can only offer refunds upon withdrawal of an application as</w:t>
      </w:r>
      <w:r>
        <w:rPr>
          <w:spacing w:val="-42"/>
          <w:sz w:val="24"/>
        </w:rPr>
        <w:t xml:space="preserve"> </w:t>
      </w:r>
      <w:r>
        <w:rPr>
          <w:sz w:val="24"/>
        </w:rPr>
        <w:t>below:</w:t>
      </w:r>
    </w:p>
    <w:p w:rsidR="0023349B" w:rsidRDefault="0023349B" w:rsidP="0023349B">
      <w:pPr>
        <w:pStyle w:val="BodyText"/>
      </w:pPr>
    </w:p>
    <w:p w:rsidR="0023349B" w:rsidRDefault="0023349B" w:rsidP="0023349B">
      <w:pPr>
        <w:pStyle w:val="BodyText"/>
        <w:ind w:left="100"/>
      </w:pPr>
      <w:r>
        <w:t>A full refund will be given if:</w:t>
      </w:r>
    </w:p>
    <w:p w:rsidR="0023349B" w:rsidRDefault="0023349B" w:rsidP="0023349B">
      <w:pPr>
        <w:pStyle w:val="BodyText"/>
      </w:pPr>
    </w:p>
    <w:p w:rsidR="0023349B" w:rsidRPr="00E92B10" w:rsidRDefault="0023349B" w:rsidP="0023349B">
      <w:pPr>
        <w:pStyle w:val="ListParagraph"/>
        <w:widowControl w:val="0"/>
        <w:numPr>
          <w:ilvl w:val="0"/>
          <w:numId w:val="57"/>
        </w:numPr>
        <w:tabs>
          <w:tab w:val="left" w:pos="820"/>
          <w:tab w:val="left" w:pos="821"/>
        </w:tabs>
        <w:autoSpaceDE w:val="0"/>
        <w:autoSpaceDN w:val="0"/>
        <w:spacing w:after="0" w:line="293" w:lineRule="exact"/>
        <w:contextualSpacing w:val="0"/>
        <w:rPr>
          <w:rFonts w:ascii="Symbol"/>
          <w:sz w:val="24"/>
        </w:rPr>
      </w:pPr>
      <w:r w:rsidRPr="00E92B10">
        <w:rPr>
          <w:sz w:val="24"/>
        </w:rPr>
        <w:t>You made an application for an exempted property by</w:t>
      </w:r>
      <w:r w:rsidRPr="00E92B10">
        <w:rPr>
          <w:spacing w:val="-27"/>
          <w:sz w:val="24"/>
        </w:rPr>
        <w:t xml:space="preserve"> </w:t>
      </w:r>
      <w:r w:rsidRPr="00E92B10">
        <w:rPr>
          <w:sz w:val="24"/>
        </w:rPr>
        <w:t>mistake</w:t>
      </w:r>
    </w:p>
    <w:p w:rsidR="0023349B" w:rsidRPr="00E92B10" w:rsidRDefault="0023349B" w:rsidP="0023349B">
      <w:pPr>
        <w:pStyle w:val="ListParagraph"/>
        <w:widowControl w:val="0"/>
        <w:numPr>
          <w:ilvl w:val="0"/>
          <w:numId w:val="57"/>
        </w:numPr>
        <w:tabs>
          <w:tab w:val="left" w:pos="820"/>
          <w:tab w:val="left" w:pos="821"/>
        </w:tabs>
        <w:autoSpaceDE w:val="0"/>
        <w:autoSpaceDN w:val="0"/>
        <w:spacing w:after="0" w:line="240" w:lineRule="auto"/>
        <w:ind w:right="1171"/>
        <w:contextualSpacing w:val="0"/>
        <w:rPr>
          <w:rFonts w:ascii="Symbol" w:hAnsi="Symbol"/>
          <w:sz w:val="24"/>
        </w:rPr>
      </w:pPr>
      <w:r w:rsidRPr="00E92B10">
        <w:rPr>
          <w:sz w:val="24"/>
        </w:rPr>
        <w:t>You made an application for a property which is not licensable under Medway’s HMO licensing</w:t>
      </w:r>
      <w:r w:rsidRPr="00E92B10">
        <w:rPr>
          <w:spacing w:val="-9"/>
          <w:sz w:val="24"/>
        </w:rPr>
        <w:t xml:space="preserve"> </w:t>
      </w:r>
      <w:r w:rsidRPr="00E92B10">
        <w:rPr>
          <w:sz w:val="24"/>
        </w:rPr>
        <w:t>scheme.</w:t>
      </w:r>
    </w:p>
    <w:p w:rsidR="0023349B" w:rsidRDefault="0023349B" w:rsidP="0023349B">
      <w:pPr>
        <w:pStyle w:val="BodyText"/>
        <w:rPr>
          <w:sz w:val="21"/>
        </w:rPr>
      </w:pPr>
    </w:p>
    <w:p w:rsidR="0023349B" w:rsidRPr="00263287" w:rsidRDefault="0023349B" w:rsidP="0023349B">
      <w:pPr>
        <w:pStyle w:val="BodyText"/>
        <w:ind w:left="100"/>
        <w:rPr>
          <w:rFonts w:asciiTheme="minorHAnsi" w:hAnsiTheme="minorHAnsi"/>
        </w:rPr>
      </w:pPr>
      <w:r w:rsidRPr="00263287">
        <w:rPr>
          <w:rFonts w:asciiTheme="minorHAnsi" w:hAnsiTheme="minorHAnsi"/>
        </w:rPr>
        <w:t>A refund will not be given if:</w:t>
      </w:r>
    </w:p>
    <w:p w:rsidR="0023349B" w:rsidRDefault="0023349B" w:rsidP="0023349B">
      <w:pPr>
        <w:pStyle w:val="BodyText"/>
        <w:spacing w:before="10"/>
        <w:rPr>
          <w:sz w:val="20"/>
        </w:rPr>
      </w:pPr>
    </w:p>
    <w:p w:rsidR="0023349B" w:rsidRPr="00E92B10" w:rsidRDefault="0023349B" w:rsidP="0023349B">
      <w:pPr>
        <w:pStyle w:val="ListParagraph"/>
        <w:widowControl w:val="0"/>
        <w:numPr>
          <w:ilvl w:val="0"/>
          <w:numId w:val="58"/>
        </w:numPr>
        <w:tabs>
          <w:tab w:val="left" w:pos="820"/>
          <w:tab w:val="left" w:pos="821"/>
        </w:tabs>
        <w:autoSpaceDE w:val="0"/>
        <w:autoSpaceDN w:val="0"/>
        <w:spacing w:after="0" w:line="292" w:lineRule="exact"/>
        <w:contextualSpacing w:val="0"/>
        <w:rPr>
          <w:rFonts w:ascii="Symbol"/>
          <w:sz w:val="24"/>
        </w:rPr>
      </w:pPr>
      <w:r w:rsidRPr="00E92B10">
        <w:rPr>
          <w:sz w:val="24"/>
        </w:rPr>
        <w:t>You withdraw your application at any</w:t>
      </w:r>
      <w:r w:rsidRPr="00E92B10">
        <w:rPr>
          <w:spacing w:val="-12"/>
          <w:sz w:val="24"/>
        </w:rPr>
        <w:t xml:space="preserve"> </w:t>
      </w:r>
      <w:r w:rsidRPr="00E92B10">
        <w:rPr>
          <w:sz w:val="24"/>
        </w:rPr>
        <w:t>stage;</w:t>
      </w:r>
    </w:p>
    <w:p w:rsidR="0023349B" w:rsidRPr="00E92B10" w:rsidRDefault="0023349B" w:rsidP="0023349B">
      <w:pPr>
        <w:pStyle w:val="ListParagraph"/>
        <w:widowControl w:val="0"/>
        <w:numPr>
          <w:ilvl w:val="0"/>
          <w:numId w:val="58"/>
        </w:numPr>
        <w:tabs>
          <w:tab w:val="left" w:pos="820"/>
          <w:tab w:val="left" w:pos="821"/>
        </w:tabs>
        <w:autoSpaceDE w:val="0"/>
        <w:autoSpaceDN w:val="0"/>
        <w:spacing w:after="0" w:line="292" w:lineRule="exact"/>
        <w:contextualSpacing w:val="0"/>
        <w:rPr>
          <w:rFonts w:ascii="Symbol"/>
          <w:sz w:val="24"/>
        </w:rPr>
      </w:pPr>
      <w:r w:rsidRPr="00E92B10">
        <w:rPr>
          <w:spacing w:val="3"/>
          <w:sz w:val="24"/>
        </w:rPr>
        <w:t xml:space="preserve">We </w:t>
      </w:r>
      <w:r w:rsidRPr="00E92B10">
        <w:rPr>
          <w:sz w:val="24"/>
        </w:rPr>
        <w:t>refuse your</w:t>
      </w:r>
      <w:r w:rsidRPr="00E92B10">
        <w:rPr>
          <w:spacing w:val="-15"/>
          <w:sz w:val="24"/>
        </w:rPr>
        <w:t xml:space="preserve"> </w:t>
      </w:r>
      <w:r w:rsidRPr="00E92B10">
        <w:rPr>
          <w:sz w:val="24"/>
        </w:rPr>
        <w:t>application;</w:t>
      </w:r>
    </w:p>
    <w:p w:rsidR="0023349B" w:rsidRPr="00E92B10" w:rsidRDefault="0023349B" w:rsidP="0023349B">
      <w:pPr>
        <w:pStyle w:val="ListParagraph"/>
        <w:widowControl w:val="0"/>
        <w:numPr>
          <w:ilvl w:val="0"/>
          <w:numId w:val="58"/>
        </w:numPr>
        <w:tabs>
          <w:tab w:val="left" w:pos="820"/>
          <w:tab w:val="left" w:pos="821"/>
        </w:tabs>
        <w:autoSpaceDE w:val="0"/>
        <w:autoSpaceDN w:val="0"/>
        <w:spacing w:after="0" w:line="293" w:lineRule="exact"/>
        <w:contextualSpacing w:val="0"/>
        <w:rPr>
          <w:rFonts w:ascii="Symbol"/>
          <w:sz w:val="24"/>
        </w:rPr>
      </w:pPr>
      <w:r w:rsidRPr="00E92B10">
        <w:rPr>
          <w:spacing w:val="3"/>
          <w:sz w:val="24"/>
        </w:rPr>
        <w:t xml:space="preserve">We </w:t>
      </w:r>
      <w:r w:rsidRPr="00E92B10">
        <w:rPr>
          <w:sz w:val="24"/>
        </w:rPr>
        <w:t>revoke (take away) your</w:t>
      </w:r>
      <w:r w:rsidRPr="00E92B10">
        <w:rPr>
          <w:spacing w:val="-16"/>
          <w:sz w:val="24"/>
        </w:rPr>
        <w:t xml:space="preserve"> </w:t>
      </w:r>
      <w:r w:rsidRPr="00E92B10">
        <w:rPr>
          <w:sz w:val="24"/>
        </w:rPr>
        <w:t>licence;</w:t>
      </w:r>
    </w:p>
    <w:p w:rsidR="0023349B" w:rsidRPr="00E92B10" w:rsidRDefault="0023349B" w:rsidP="0023349B">
      <w:pPr>
        <w:pStyle w:val="ListParagraph"/>
        <w:widowControl w:val="0"/>
        <w:numPr>
          <w:ilvl w:val="0"/>
          <w:numId w:val="58"/>
        </w:numPr>
        <w:tabs>
          <w:tab w:val="left" w:pos="820"/>
          <w:tab w:val="left" w:pos="821"/>
        </w:tabs>
        <w:autoSpaceDE w:val="0"/>
        <w:autoSpaceDN w:val="0"/>
        <w:spacing w:after="0" w:line="293" w:lineRule="exact"/>
        <w:contextualSpacing w:val="0"/>
        <w:rPr>
          <w:rFonts w:ascii="Symbol"/>
          <w:sz w:val="24"/>
        </w:rPr>
      </w:pPr>
      <w:r w:rsidRPr="00E92B10">
        <w:rPr>
          <w:sz w:val="24"/>
        </w:rPr>
        <w:t>You are subsequently refused planning permission for your</w:t>
      </w:r>
      <w:r w:rsidRPr="00E92B10">
        <w:rPr>
          <w:spacing w:val="-17"/>
          <w:sz w:val="24"/>
        </w:rPr>
        <w:t xml:space="preserve"> </w:t>
      </w:r>
      <w:r w:rsidRPr="00E92B10">
        <w:rPr>
          <w:sz w:val="24"/>
        </w:rPr>
        <w:t>HMO;</w:t>
      </w:r>
    </w:p>
    <w:p w:rsidR="0023349B" w:rsidRPr="00071DA2" w:rsidRDefault="0023349B" w:rsidP="00071DA2">
      <w:pPr>
        <w:pStyle w:val="ListParagraph"/>
        <w:widowControl w:val="0"/>
        <w:numPr>
          <w:ilvl w:val="0"/>
          <w:numId w:val="58"/>
        </w:numPr>
        <w:tabs>
          <w:tab w:val="left" w:pos="820"/>
          <w:tab w:val="left" w:pos="821"/>
        </w:tabs>
        <w:autoSpaceDE w:val="0"/>
        <w:autoSpaceDN w:val="0"/>
        <w:spacing w:after="0" w:line="293" w:lineRule="exact"/>
        <w:contextualSpacing w:val="0"/>
        <w:rPr>
          <w:rFonts w:ascii="Symbol"/>
          <w:sz w:val="24"/>
        </w:rPr>
      </w:pPr>
      <w:r w:rsidRPr="00E92B10">
        <w:rPr>
          <w:sz w:val="24"/>
        </w:rPr>
        <w:t>Your property ceases to be let as an HMO during the term of the</w:t>
      </w:r>
      <w:r w:rsidRPr="00E92B10">
        <w:rPr>
          <w:spacing w:val="-20"/>
          <w:sz w:val="24"/>
        </w:rPr>
        <w:t xml:space="preserve"> </w:t>
      </w:r>
      <w:r w:rsidRPr="00E92B10">
        <w:rPr>
          <w:sz w:val="24"/>
        </w:rPr>
        <w:t>licence.</w:t>
      </w:r>
    </w:p>
    <w:p w:rsidR="0023349B" w:rsidRDefault="0023349B" w:rsidP="0023349B">
      <w:pPr>
        <w:pStyle w:val="Heading2"/>
        <w:spacing w:before="92"/>
      </w:pPr>
      <w:bookmarkStart w:id="129" w:name="_Toc57651664"/>
      <w:bookmarkStart w:id="130" w:name="_Toc57651921"/>
      <w:r>
        <w:t>Refusal to grant a licence</w:t>
      </w:r>
      <w:bookmarkEnd w:id="129"/>
      <w:bookmarkEnd w:id="130"/>
    </w:p>
    <w:p w:rsidR="0023349B" w:rsidRDefault="0023349B" w:rsidP="0023349B">
      <w:pPr>
        <w:pStyle w:val="ListParagraph"/>
        <w:widowControl w:val="0"/>
        <w:numPr>
          <w:ilvl w:val="1"/>
          <w:numId w:val="37"/>
        </w:numPr>
        <w:tabs>
          <w:tab w:val="left" w:pos="636"/>
        </w:tabs>
        <w:autoSpaceDE w:val="0"/>
        <w:autoSpaceDN w:val="0"/>
        <w:spacing w:before="182" w:after="0"/>
        <w:ind w:left="100" w:right="329" w:firstLine="0"/>
        <w:contextualSpacing w:val="0"/>
        <w:rPr>
          <w:sz w:val="24"/>
        </w:rPr>
      </w:pPr>
      <w:r>
        <w:rPr>
          <w:sz w:val="24"/>
        </w:rPr>
        <w:t>The Council may refuse to issue a licence to the applicant or proposed licence holder/ manager. An example of this can be where the applicant or manager is deemed to not be a fit and proper person. Also, a licence will be refused in circumstances where the accommodation is not capable of being operated as a licensable</w:t>
      </w:r>
      <w:r>
        <w:rPr>
          <w:spacing w:val="-4"/>
          <w:sz w:val="24"/>
        </w:rPr>
        <w:t xml:space="preserve"> </w:t>
      </w:r>
      <w:r>
        <w:rPr>
          <w:sz w:val="24"/>
        </w:rPr>
        <w:t>HMO.</w:t>
      </w:r>
    </w:p>
    <w:p w:rsidR="0023349B" w:rsidRDefault="0023349B" w:rsidP="0023349B">
      <w:pPr>
        <w:pStyle w:val="Heading2"/>
        <w:spacing w:before="161"/>
      </w:pPr>
      <w:bookmarkStart w:id="131" w:name="_Toc57651665"/>
      <w:bookmarkStart w:id="132" w:name="_Toc57651922"/>
      <w:r>
        <w:t>Variation of licences</w:t>
      </w:r>
      <w:bookmarkEnd w:id="131"/>
      <w:bookmarkEnd w:id="132"/>
    </w:p>
    <w:p w:rsidR="0023349B" w:rsidRDefault="0023349B" w:rsidP="0023349B">
      <w:pPr>
        <w:pStyle w:val="ListParagraph"/>
        <w:widowControl w:val="0"/>
        <w:numPr>
          <w:ilvl w:val="1"/>
          <w:numId w:val="37"/>
        </w:numPr>
        <w:tabs>
          <w:tab w:val="left" w:pos="636"/>
        </w:tabs>
        <w:autoSpaceDE w:val="0"/>
        <w:autoSpaceDN w:val="0"/>
        <w:spacing w:before="182" w:after="0"/>
        <w:ind w:left="100" w:right="307" w:firstLine="0"/>
        <w:contextualSpacing w:val="0"/>
        <w:rPr>
          <w:sz w:val="24"/>
        </w:rPr>
      </w:pPr>
      <w:r>
        <w:rPr>
          <w:sz w:val="24"/>
        </w:rPr>
        <w:t>The Council may vary a licence, either by agreement with the licence holder or on its own decision where it is considered, that there has been a change of circumstances since the licence was</w:t>
      </w:r>
      <w:r>
        <w:rPr>
          <w:spacing w:val="-12"/>
          <w:sz w:val="24"/>
        </w:rPr>
        <w:t xml:space="preserve"> </w:t>
      </w:r>
      <w:r>
        <w:rPr>
          <w:sz w:val="24"/>
        </w:rPr>
        <w:t>granted.</w:t>
      </w:r>
    </w:p>
    <w:p w:rsidR="0023349B" w:rsidRDefault="0023349B" w:rsidP="0023349B">
      <w:pPr>
        <w:pStyle w:val="ListParagraph"/>
        <w:widowControl w:val="0"/>
        <w:numPr>
          <w:ilvl w:val="1"/>
          <w:numId w:val="37"/>
        </w:numPr>
        <w:tabs>
          <w:tab w:val="left" w:pos="636"/>
        </w:tabs>
        <w:autoSpaceDE w:val="0"/>
        <w:autoSpaceDN w:val="0"/>
        <w:spacing w:before="160" w:after="0"/>
        <w:ind w:left="100" w:right="498" w:firstLine="0"/>
        <w:contextualSpacing w:val="0"/>
        <w:rPr>
          <w:sz w:val="24"/>
        </w:rPr>
      </w:pPr>
      <w:r>
        <w:rPr>
          <w:sz w:val="24"/>
        </w:rPr>
        <w:t>If work is undertaken to extend the property, or to increase the number of occupiers, then a variation of the licence will be required to increase the</w:t>
      </w:r>
      <w:r>
        <w:rPr>
          <w:spacing w:val="-32"/>
          <w:sz w:val="24"/>
        </w:rPr>
        <w:t xml:space="preserve"> </w:t>
      </w:r>
      <w:r>
        <w:rPr>
          <w:sz w:val="24"/>
        </w:rPr>
        <w:t>permitted numbers. The responsible person will normally be given adequate opportunity to apply for a variation to the HMO licence before an investigation is</w:t>
      </w:r>
      <w:r>
        <w:rPr>
          <w:spacing w:val="-26"/>
          <w:sz w:val="24"/>
        </w:rPr>
        <w:t xml:space="preserve"> </w:t>
      </w:r>
      <w:r>
        <w:rPr>
          <w:sz w:val="24"/>
        </w:rPr>
        <w:t>commenced.</w:t>
      </w:r>
    </w:p>
    <w:p w:rsidR="0023349B" w:rsidRDefault="0023349B" w:rsidP="0023349B">
      <w:pPr>
        <w:pStyle w:val="BodyText"/>
        <w:spacing w:before="8"/>
        <w:rPr>
          <w:sz w:val="23"/>
        </w:rPr>
      </w:pPr>
    </w:p>
    <w:p w:rsidR="0023349B" w:rsidRDefault="0023349B" w:rsidP="0023349B">
      <w:pPr>
        <w:pStyle w:val="ListParagraph"/>
        <w:widowControl w:val="0"/>
        <w:numPr>
          <w:ilvl w:val="1"/>
          <w:numId w:val="37"/>
        </w:numPr>
        <w:tabs>
          <w:tab w:val="left" w:pos="636"/>
        </w:tabs>
        <w:autoSpaceDE w:val="0"/>
        <w:autoSpaceDN w:val="0"/>
        <w:spacing w:before="1" w:after="0"/>
        <w:ind w:left="100" w:right="325" w:firstLine="0"/>
        <w:contextualSpacing w:val="0"/>
        <w:rPr>
          <w:sz w:val="24"/>
        </w:rPr>
      </w:pPr>
      <w:r>
        <w:rPr>
          <w:sz w:val="24"/>
        </w:rPr>
        <w:t>Failure to respond to the letters will result in a visit being made to the</w:t>
      </w:r>
      <w:r>
        <w:rPr>
          <w:spacing w:val="-28"/>
          <w:sz w:val="24"/>
        </w:rPr>
        <w:t xml:space="preserve"> </w:t>
      </w:r>
      <w:r>
        <w:rPr>
          <w:sz w:val="24"/>
        </w:rPr>
        <w:t>property, in order to verify the number of occupants, and to ensure compliance with the conditions of the licence. Continued failure to apply for a variation will result in the commencement of an investigation, which may lead to legal proceedings being pursued.</w:t>
      </w:r>
    </w:p>
    <w:p w:rsidR="0023349B" w:rsidRDefault="0023349B" w:rsidP="0023349B">
      <w:pPr>
        <w:pStyle w:val="BodyText"/>
        <w:spacing w:before="9"/>
        <w:rPr>
          <w:sz w:val="23"/>
        </w:rPr>
      </w:pPr>
    </w:p>
    <w:p w:rsidR="0023349B" w:rsidRDefault="0023349B" w:rsidP="0023349B">
      <w:pPr>
        <w:pStyle w:val="ListParagraph"/>
        <w:widowControl w:val="0"/>
        <w:numPr>
          <w:ilvl w:val="1"/>
          <w:numId w:val="37"/>
        </w:numPr>
        <w:tabs>
          <w:tab w:val="left" w:pos="636"/>
        </w:tabs>
        <w:autoSpaceDE w:val="0"/>
        <w:autoSpaceDN w:val="0"/>
        <w:spacing w:after="0"/>
        <w:ind w:left="100" w:right="774" w:firstLine="0"/>
        <w:contextualSpacing w:val="0"/>
        <w:rPr>
          <w:sz w:val="24"/>
        </w:rPr>
      </w:pPr>
      <w:r>
        <w:rPr>
          <w:sz w:val="24"/>
        </w:rPr>
        <w:t>Officers may need to inspect the property prior to issuing a variation to the licence.</w:t>
      </w:r>
    </w:p>
    <w:p w:rsidR="0023349B" w:rsidRDefault="0023349B" w:rsidP="0023349B">
      <w:pPr>
        <w:pStyle w:val="BodyText"/>
        <w:spacing w:before="8"/>
        <w:rPr>
          <w:sz w:val="23"/>
        </w:rPr>
      </w:pPr>
    </w:p>
    <w:p w:rsidR="0023349B" w:rsidRDefault="0023349B" w:rsidP="0023349B">
      <w:pPr>
        <w:pStyle w:val="ListParagraph"/>
        <w:widowControl w:val="0"/>
        <w:numPr>
          <w:ilvl w:val="1"/>
          <w:numId w:val="37"/>
        </w:numPr>
        <w:tabs>
          <w:tab w:val="left" w:pos="636"/>
        </w:tabs>
        <w:autoSpaceDE w:val="0"/>
        <w:autoSpaceDN w:val="0"/>
        <w:spacing w:before="1" w:after="0"/>
        <w:ind w:left="100" w:right="727" w:firstLine="0"/>
        <w:contextualSpacing w:val="0"/>
        <w:rPr>
          <w:sz w:val="24"/>
        </w:rPr>
      </w:pPr>
      <w:r>
        <w:rPr>
          <w:sz w:val="24"/>
        </w:rPr>
        <w:t>The Council cannot transfer a licence to a new licence holder, the current licence holder would need to apply to revoke the current licence and the new applicant would be required to then submit a new application complete with</w:t>
      </w:r>
      <w:r>
        <w:rPr>
          <w:spacing w:val="-24"/>
          <w:sz w:val="24"/>
        </w:rPr>
        <w:t xml:space="preserve"> </w:t>
      </w:r>
      <w:r>
        <w:rPr>
          <w:sz w:val="24"/>
        </w:rPr>
        <w:t>fee.</w:t>
      </w:r>
    </w:p>
    <w:p w:rsidR="0023349B" w:rsidRDefault="0023349B" w:rsidP="0023349B">
      <w:pPr>
        <w:pStyle w:val="BodyText"/>
      </w:pPr>
    </w:p>
    <w:p w:rsidR="0023349B" w:rsidRDefault="0023349B" w:rsidP="0023349B">
      <w:pPr>
        <w:pStyle w:val="BodyText"/>
        <w:ind w:left="100"/>
      </w:pPr>
      <w:r>
        <w:t>Reasons to change your licence could be:</w:t>
      </w:r>
    </w:p>
    <w:p w:rsidR="0023349B" w:rsidRDefault="0023349B" w:rsidP="0023349B">
      <w:pPr>
        <w:pStyle w:val="BodyText"/>
        <w:spacing w:before="1"/>
        <w:rPr>
          <w:sz w:val="26"/>
        </w:rPr>
      </w:pPr>
    </w:p>
    <w:p w:rsidR="0023349B" w:rsidRPr="00E92B10" w:rsidRDefault="0023349B" w:rsidP="0023349B">
      <w:pPr>
        <w:pStyle w:val="ListParagraph"/>
        <w:widowControl w:val="0"/>
        <w:numPr>
          <w:ilvl w:val="0"/>
          <w:numId w:val="59"/>
        </w:numPr>
        <w:tabs>
          <w:tab w:val="left" w:pos="820"/>
          <w:tab w:val="left" w:pos="821"/>
        </w:tabs>
        <w:autoSpaceDE w:val="0"/>
        <w:autoSpaceDN w:val="0"/>
        <w:spacing w:after="0" w:line="293" w:lineRule="exact"/>
        <w:contextualSpacing w:val="0"/>
        <w:rPr>
          <w:rFonts w:ascii="Symbol"/>
          <w:sz w:val="24"/>
        </w:rPr>
      </w:pPr>
      <w:r w:rsidRPr="00E92B10">
        <w:rPr>
          <w:sz w:val="24"/>
        </w:rPr>
        <w:t>change your address / name (e.g. due to marriage /</w:t>
      </w:r>
      <w:r w:rsidRPr="00E92B10">
        <w:rPr>
          <w:spacing w:val="-21"/>
          <w:sz w:val="24"/>
        </w:rPr>
        <w:t xml:space="preserve"> </w:t>
      </w:r>
      <w:r w:rsidRPr="00E92B10">
        <w:rPr>
          <w:sz w:val="24"/>
        </w:rPr>
        <w:t>divorce)</w:t>
      </w:r>
    </w:p>
    <w:p w:rsidR="0023349B" w:rsidRPr="00E92B10" w:rsidRDefault="0023349B" w:rsidP="0023349B">
      <w:pPr>
        <w:pStyle w:val="ListParagraph"/>
        <w:widowControl w:val="0"/>
        <w:numPr>
          <w:ilvl w:val="0"/>
          <w:numId w:val="59"/>
        </w:numPr>
        <w:tabs>
          <w:tab w:val="left" w:pos="820"/>
          <w:tab w:val="left" w:pos="821"/>
        </w:tabs>
        <w:autoSpaceDE w:val="0"/>
        <w:autoSpaceDN w:val="0"/>
        <w:spacing w:after="0" w:line="292" w:lineRule="exact"/>
        <w:contextualSpacing w:val="0"/>
        <w:rPr>
          <w:rFonts w:ascii="Symbol"/>
          <w:sz w:val="24"/>
        </w:rPr>
      </w:pPr>
      <w:r w:rsidRPr="00E92B10">
        <w:rPr>
          <w:sz w:val="24"/>
        </w:rPr>
        <w:t>change the name of your</w:t>
      </w:r>
      <w:r w:rsidRPr="00E92B10">
        <w:rPr>
          <w:spacing w:val="-17"/>
          <w:sz w:val="24"/>
        </w:rPr>
        <w:t xml:space="preserve"> </w:t>
      </w:r>
      <w:r w:rsidRPr="00E92B10">
        <w:rPr>
          <w:sz w:val="24"/>
        </w:rPr>
        <w:t>manager</w:t>
      </w:r>
    </w:p>
    <w:p w:rsidR="0023349B" w:rsidRPr="00E92B10" w:rsidRDefault="0023349B" w:rsidP="0023349B">
      <w:pPr>
        <w:pStyle w:val="ListParagraph"/>
        <w:widowControl w:val="0"/>
        <w:numPr>
          <w:ilvl w:val="0"/>
          <w:numId w:val="59"/>
        </w:numPr>
        <w:tabs>
          <w:tab w:val="left" w:pos="820"/>
          <w:tab w:val="left" w:pos="821"/>
        </w:tabs>
        <w:autoSpaceDE w:val="0"/>
        <w:autoSpaceDN w:val="0"/>
        <w:spacing w:after="0" w:line="292" w:lineRule="exact"/>
        <w:contextualSpacing w:val="0"/>
        <w:rPr>
          <w:rFonts w:ascii="Symbol"/>
          <w:sz w:val="24"/>
        </w:rPr>
      </w:pPr>
      <w:r w:rsidRPr="00E92B10">
        <w:rPr>
          <w:sz w:val="24"/>
        </w:rPr>
        <w:t>increase or decrease the number of</w:t>
      </w:r>
      <w:r w:rsidRPr="00E92B10">
        <w:rPr>
          <w:spacing w:val="-20"/>
          <w:sz w:val="24"/>
        </w:rPr>
        <w:t xml:space="preserve"> </w:t>
      </w:r>
      <w:r w:rsidRPr="00E92B10">
        <w:rPr>
          <w:sz w:val="24"/>
        </w:rPr>
        <w:t>occupiers</w:t>
      </w:r>
    </w:p>
    <w:p w:rsidR="0023349B" w:rsidRDefault="0023349B" w:rsidP="0023349B">
      <w:pPr>
        <w:pStyle w:val="BodyText"/>
        <w:spacing w:before="2"/>
      </w:pPr>
    </w:p>
    <w:p w:rsidR="0023349B" w:rsidRDefault="0023349B" w:rsidP="0023349B">
      <w:pPr>
        <w:pStyle w:val="Heading2"/>
      </w:pPr>
      <w:bookmarkStart w:id="133" w:name="_TOC_250033"/>
      <w:bookmarkStart w:id="134" w:name="_Toc57651666"/>
      <w:bookmarkStart w:id="135" w:name="_Toc57651923"/>
      <w:bookmarkEnd w:id="133"/>
      <w:r>
        <w:t>Revocation of a licence</w:t>
      </w:r>
      <w:bookmarkEnd w:id="134"/>
      <w:bookmarkEnd w:id="135"/>
    </w:p>
    <w:p w:rsidR="0023349B" w:rsidRDefault="0023349B" w:rsidP="0023349B">
      <w:pPr>
        <w:pStyle w:val="BodyText"/>
        <w:spacing w:before="10"/>
        <w:rPr>
          <w:b/>
          <w:sz w:val="23"/>
        </w:rPr>
      </w:pPr>
    </w:p>
    <w:p w:rsidR="0023349B" w:rsidRDefault="0023349B" w:rsidP="0023349B">
      <w:pPr>
        <w:pStyle w:val="ListParagraph"/>
        <w:widowControl w:val="0"/>
        <w:numPr>
          <w:ilvl w:val="1"/>
          <w:numId w:val="37"/>
        </w:numPr>
        <w:tabs>
          <w:tab w:val="left" w:pos="636"/>
        </w:tabs>
        <w:autoSpaceDE w:val="0"/>
        <w:autoSpaceDN w:val="0"/>
        <w:spacing w:before="1" w:after="0" w:line="240" w:lineRule="auto"/>
        <w:ind w:left="100" w:right="775" w:firstLine="0"/>
        <w:contextualSpacing w:val="0"/>
        <w:rPr>
          <w:sz w:val="24"/>
        </w:rPr>
      </w:pPr>
      <w:r>
        <w:rPr>
          <w:sz w:val="24"/>
        </w:rPr>
        <w:t>The Council may revoke a licence either with the agreement of the licence holder or in the following</w:t>
      </w:r>
      <w:r>
        <w:rPr>
          <w:spacing w:val="-14"/>
          <w:sz w:val="24"/>
        </w:rPr>
        <w:t xml:space="preserve"> </w:t>
      </w:r>
      <w:r>
        <w:rPr>
          <w:sz w:val="24"/>
        </w:rPr>
        <w:t>circumstances:</w:t>
      </w:r>
    </w:p>
    <w:p w:rsidR="0023349B" w:rsidRDefault="0023349B" w:rsidP="0023349B">
      <w:pPr>
        <w:pStyle w:val="BodyText"/>
        <w:spacing w:before="1"/>
      </w:pPr>
    </w:p>
    <w:p w:rsidR="0023349B" w:rsidRPr="00537016" w:rsidRDefault="0023349B" w:rsidP="0023349B">
      <w:pPr>
        <w:pStyle w:val="ListParagraph"/>
        <w:widowControl w:val="0"/>
        <w:numPr>
          <w:ilvl w:val="0"/>
          <w:numId w:val="60"/>
        </w:numPr>
        <w:tabs>
          <w:tab w:val="left" w:pos="821"/>
        </w:tabs>
        <w:autoSpaceDE w:val="0"/>
        <w:autoSpaceDN w:val="0"/>
        <w:spacing w:after="0" w:line="240" w:lineRule="auto"/>
        <w:ind w:right="644"/>
        <w:contextualSpacing w:val="0"/>
        <w:jc w:val="both"/>
        <w:rPr>
          <w:rFonts w:ascii="Symbol"/>
          <w:sz w:val="24"/>
        </w:rPr>
      </w:pPr>
      <w:r w:rsidRPr="00537016">
        <w:rPr>
          <w:sz w:val="24"/>
        </w:rPr>
        <w:t>Where the Council considers that the licence holder or any other relevant person has committed a serious breach of a licence condition or</w:t>
      </w:r>
      <w:r w:rsidRPr="00537016">
        <w:rPr>
          <w:spacing w:val="-29"/>
          <w:sz w:val="24"/>
        </w:rPr>
        <w:t xml:space="preserve"> </w:t>
      </w:r>
      <w:r w:rsidRPr="00537016">
        <w:rPr>
          <w:sz w:val="24"/>
        </w:rPr>
        <w:t>repeated breaches of a condition,</w:t>
      </w:r>
      <w:r w:rsidRPr="00537016">
        <w:rPr>
          <w:spacing w:val="-11"/>
          <w:sz w:val="24"/>
        </w:rPr>
        <w:t xml:space="preserve"> </w:t>
      </w:r>
      <w:r w:rsidRPr="00537016">
        <w:rPr>
          <w:sz w:val="24"/>
        </w:rPr>
        <w:t>or</w:t>
      </w:r>
    </w:p>
    <w:p w:rsidR="0023349B" w:rsidRPr="00537016" w:rsidRDefault="0023349B" w:rsidP="0023349B">
      <w:pPr>
        <w:pStyle w:val="ListParagraph"/>
        <w:widowControl w:val="0"/>
        <w:numPr>
          <w:ilvl w:val="0"/>
          <w:numId w:val="60"/>
        </w:numPr>
        <w:tabs>
          <w:tab w:val="left" w:pos="820"/>
          <w:tab w:val="left" w:pos="821"/>
        </w:tabs>
        <w:autoSpaceDE w:val="0"/>
        <w:autoSpaceDN w:val="0"/>
        <w:spacing w:after="0" w:line="240" w:lineRule="auto"/>
        <w:ind w:right="736"/>
        <w:contextualSpacing w:val="0"/>
        <w:rPr>
          <w:rFonts w:ascii="Symbol"/>
          <w:sz w:val="24"/>
        </w:rPr>
      </w:pPr>
      <w:r w:rsidRPr="00537016">
        <w:rPr>
          <w:sz w:val="24"/>
        </w:rPr>
        <w:t>Where the Council no longer considers that the licence holder is a fit and proper person to hold the licence,</w:t>
      </w:r>
      <w:r w:rsidRPr="00537016">
        <w:rPr>
          <w:spacing w:val="-13"/>
          <w:sz w:val="24"/>
        </w:rPr>
        <w:t xml:space="preserve"> </w:t>
      </w:r>
      <w:r w:rsidRPr="00537016">
        <w:rPr>
          <w:sz w:val="24"/>
        </w:rPr>
        <w:t>or</w:t>
      </w:r>
    </w:p>
    <w:p w:rsidR="0023349B" w:rsidRDefault="0023349B" w:rsidP="00A960EF">
      <w:pPr>
        <w:jc w:val="both"/>
        <w:rPr>
          <w:sz w:val="16"/>
        </w:rPr>
      </w:pPr>
    </w:p>
    <w:p w:rsidR="00571B30" w:rsidRPr="00537016" w:rsidRDefault="00571B30" w:rsidP="00571B30">
      <w:pPr>
        <w:pStyle w:val="ListParagraph"/>
        <w:widowControl w:val="0"/>
        <w:numPr>
          <w:ilvl w:val="0"/>
          <w:numId w:val="60"/>
        </w:numPr>
        <w:tabs>
          <w:tab w:val="left" w:pos="840"/>
          <w:tab w:val="left" w:pos="841"/>
        </w:tabs>
        <w:autoSpaceDE w:val="0"/>
        <w:autoSpaceDN w:val="0"/>
        <w:spacing w:before="100" w:after="0" w:line="240" w:lineRule="auto"/>
        <w:ind w:right="763"/>
        <w:contextualSpacing w:val="0"/>
        <w:rPr>
          <w:rFonts w:ascii="Symbol"/>
          <w:sz w:val="24"/>
        </w:rPr>
      </w:pPr>
      <w:r w:rsidRPr="00537016">
        <w:rPr>
          <w:sz w:val="24"/>
        </w:rPr>
        <w:t>Where the Council considers that the management of the premises is no longer being carried out by fit and proper</w:t>
      </w:r>
      <w:r w:rsidRPr="00537016">
        <w:rPr>
          <w:spacing w:val="-15"/>
          <w:sz w:val="24"/>
        </w:rPr>
        <w:t xml:space="preserve"> </w:t>
      </w:r>
      <w:r w:rsidRPr="00537016">
        <w:rPr>
          <w:sz w:val="24"/>
        </w:rPr>
        <w:t>persons;</w:t>
      </w:r>
    </w:p>
    <w:p w:rsidR="00571B30" w:rsidRPr="00537016" w:rsidRDefault="00571B30" w:rsidP="00571B30">
      <w:pPr>
        <w:pStyle w:val="ListParagraph"/>
        <w:widowControl w:val="0"/>
        <w:numPr>
          <w:ilvl w:val="0"/>
          <w:numId w:val="60"/>
        </w:numPr>
        <w:tabs>
          <w:tab w:val="left" w:pos="840"/>
          <w:tab w:val="left" w:pos="841"/>
        </w:tabs>
        <w:autoSpaceDE w:val="0"/>
        <w:autoSpaceDN w:val="0"/>
        <w:spacing w:after="0" w:line="292" w:lineRule="exact"/>
        <w:contextualSpacing w:val="0"/>
        <w:rPr>
          <w:rFonts w:ascii="Symbol"/>
          <w:sz w:val="24"/>
        </w:rPr>
      </w:pPr>
      <w:r w:rsidRPr="00537016">
        <w:rPr>
          <w:sz w:val="24"/>
        </w:rPr>
        <w:t>Where the premises has ceased to be an HMO requiring a licence,</w:t>
      </w:r>
      <w:r w:rsidRPr="00537016">
        <w:rPr>
          <w:spacing w:val="-23"/>
          <w:sz w:val="24"/>
        </w:rPr>
        <w:t xml:space="preserve"> </w:t>
      </w:r>
      <w:r w:rsidRPr="00537016">
        <w:rPr>
          <w:sz w:val="24"/>
        </w:rPr>
        <w:t>or</w:t>
      </w:r>
    </w:p>
    <w:p w:rsidR="00571B30" w:rsidRPr="00537016" w:rsidRDefault="00571B30" w:rsidP="00571B30">
      <w:pPr>
        <w:pStyle w:val="ListParagraph"/>
        <w:widowControl w:val="0"/>
        <w:numPr>
          <w:ilvl w:val="0"/>
          <w:numId w:val="60"/>
        </w:numPr>
        <w:tabs>
          <w:tab w:val="left" w:pos="840"/>
          <w:tab w:val="left" w:pos="841"/>
        </w:tabs>
        <w:autoSpaceDE w:val="0"/>
        <w:autoSpaceDN w:val="0"/>
        <w:spacing w:after="0" w:line="240" w:lineRule="auto"/>
        <w:ind w:right="549"/>
        <w:contextualSpacing w:val="0"/>
        <w:rPr>
          <w:rFonts w:ascii="Symbol"/>
          <w:sz w:val="24"/>
        </w:rPr>
      </w:pPr>
      <w:r w:rsidRPr="00537016">
        <w:rPr>
          <w:sz w:val="24"/>
        </w:rPr>
        <w:t>Where the Council considers that, were the licence to expire at that time, it would not grant a further licence because of the structure of the</w:t>
      </w:r>
      <w:r w:rsidRPr="00537016">
        <w:rPr>
          <w:spacing w:val="-29"/>
          <w:sz w:val="24"/>
        </w:rPr>
        <w:t xml:space="preserve"> </w:t>
      </w:r>
      <w:r w:rsidRPr="00537016">
        <w:rPr>
          <w:sz w:val="24"/>
        </w:rPr>
        <w:t>premises.</w:t>
      </w:r>
    </w:p>
    <w:p w:rsidR="00571B30" w:rsidRPr="00537016" w:rsidRDefault="00571B30" w:rsidP="00571B30">
      <w:pPr>
        <w:pStyle w:val="ListParagraph"/>
        <w:widowControl w:val="0"/>
        <w:numPr>
          <w:ilvl w:val="0"/>
          <w:numId w:val="60"/>
        </w:numPr>
        <w:tabs>
          <w:tab w:val="left" w:pos="840"/>
          <w:tab w:val="left" w:pos="841"/>
        </w:tabs>
        <w:autoSpaceDE w:val="0"/>
        <w:autoSpaceDN w:val="0"/>
        <w:spacing w:before="1" w:after="0" w:line="240" w:lineRule="auto"/>
        <w:ind w:right="138"/>
        <w:contextualSpacing w:val="0"/>
        <w:rPr>
          <w:rFonts w:ascii="Symbol"/>
          <w:sz w:val="24"/>
        </w:rPr>
      </w:pPr>
      <w:r w:rsidRPr="00537016">
        <w:rPr>
          <w:sz w:val="24"/>
        </w:rPr>
        <w:t>A licence will be revoked following a change in ownership; death of the</w:t>
      </w:r>
      <w:r w:rsidRPr="00537016">
        <w:rPr>
          <w:spacing w:val="-27"/>
          <w:sz w:val="24"/>
        </w:rPr>
        <w:t xml:space="preserve"> </w:t>
      </w:r>
      <w:r w:rsidRPr="00537016">
        <w:rPr>
          <w:sz w:val="24"/>
        </w:rPr>
        <w:t>licence holder or by agreement with the licence holder if the property is no longer licensable</w:t>
      </w:r>
    </w:p>
    <w:p w:rsidR="00571B30" w:rsidRDefault="00571B30" w:rsidP="00571B30">
      <w:pPr>
        <w:pStyle w:val="BodyText"/>
        <w:spacing w:before="8"/>
        <w:rPr>
          <w:sz w:val="26"/>
        </w:rPr>
      </w:pPr>
    </w:p>
    <w:p w:rsidR="00571B30" w:rsidRDefault="00571B30" w:rsidP="00571B30">
      <w:pPr>
        <w:pStyle w:val="Heading2"/>
        <w:ind w:left="120"/>
      </w:pPr>
      <w:bookmarkStart w:id="136" w:name="_Toc57651667"/>
      <w:bookmarkStart w:id="137" w:name="_Toc57651924"/>
      <w:r>
        <w:t>Appeals of licence decisions</w:t>
      </w:r>
      <w:bookmarkEnd w:id="136"/>
      <w:bookmarkEnd w:id="137"/>
    </w:p>
    <w:p w:rsidR="00571B30" w:rsidRDefault="00571B30" w:rsidP="00571B30">
      <w:pPr>
        <w:pStyle w:val="BodyText"/>
        <w:spacing w:before="11"/>
        <w:rPr>
          <w:b/>
          <w:sz w:val="23"/>
        </w:rPr>
      </w:pPr>
    </w:p>
    <w:p w:rsidR="00571B30" w:rsidRDefault="00571B30" w:rsidP="00571B30">
      <w:pPr>
        <w:pStyle w:val="ListParagraph"/>
        <w:widowControl w:val="0"/>
        <w:numPr>
          <w:ilvl w:val="1"/>
          <w:numId w:val="37"/>
        </w:numPr>
        <w:tabs>
          <w:tab w:val="left" w:pos="656"/>
        </w:tabs>
        <w:autoSpaceDE w:val="0"/>
        <w:autoSpaceDN w:val="0"/>
        <w:spacing w:after="0"/>
        <w:ind w:right="191" w:firstLine="0"/>
        <w:contextualSpacing w:val="0"/>
        <w:rPr>
          <w:sz w:val="24"/>
        </w:rPr>
      </w:pPr>
      <w:r>
        <w:rPr>
          <w:sz w:val="24"/>
        </w:rPr>
        <w:t>The licence applicant, anyone with an estate or interest in the property, a person managing the premises or anyone on whom the licence would place any restriction or obligation, may appeal to the First-tier Tribunal against the Council’s decision to either grant or refuse to grant a licence, or in connection with decisions</w:t>
      </w:r>
      <w:r>
        <w:rPr>
          <w:spacing w:val="-31"/>
          <w:sz w:val="24"/>
        </w:rPr>
        <w:t xml:space="preserve"> </w:t>
      </w:r>
      <w:r>
        <w:rPr>
          <w:sz w:val="24"/>
        </w:rPr>
        <w:t>in relation to revocation or variation. The appeal period is set as 28</w:t>
      </w:r>
      <w:r>
        <w:rPr>
          <w:spacing w:val="-27"/>
          <w:sz w:val="24"/>
        </w:rPr>
        <w:t xml:space="preserve"> </w:t>
      </w:r>
      <w:r>
        <w:rPr>
          <w:sz w:val="24"/>
        </w:rPr>
        <w:t>days</w:t>
      </w:r>
    </w:p>
    <w:p w:rsidR="00571B30" w:rsidRDefault="00571B30" w:rsidP="00571B30">
      <w:pPr>
        <w:pStyle w:val="Heading2"/>
        <w:spacing w:before="160"/>
        <w:ind w:left="120"/>
      </w:pPr>
      <w:bookmarkStart w:id="138" w:name="_TOC_250032"/>
      <w:bookmarkStart w:id="139" w:name="_Toc57651668"/>
      <w:bookmarkStart w:id="140" w:name="_Toc57651925"/>
      <w:bookmarkEnd w:id="138"/>
      <w:r>
        <w:t>Temporary Exemption Notice</w:t>
      </w:r>
      <w:bookmarkEnd w:id="139"/>
      <w:bookmarkEnd w:id="140"/>
    </w:p>
    <w:p w:rsidR="00571B30" w:rsidRDefault="00571B30" w:rsidP="00571B30">
      <w:pPr>
        <w:pStyle w:val="ListParagraph"/>
        <w:widowControl w:val="0"/>
        <w:numPr>
          <w:ilvl w:val="1"/>
          <w:numId w:val="37"/>
        </w:numPr>
        <w:tabs>
          <w:tab w:val="left" w:pos="656"/>
        </w:tabs>
        <w:autoSpaceDE w:val="0"/>
        <w:autoSpaceDN w:val="0"/>
        <w:spacing w:before="176" w:after="0" w:line="240" w:lineRule="auto"/>
        <w:ind w:right="475" w:firstLine="0"/>
        <w:contextualSpacing w:val="0"/>
        <w:rPr>
          <w:sz w:val="24"/>
        </w:rPr>
      </w:pPr>
      <w:r>
        <w:rPr>
          <w:sz w:val="24"/>
        </w:rPr>
        <w:t xml:space="preserve">A Temporary Exemption Notice (TEN) </w:t>
      </w:r>
      <w:r>
        <w:rPr>
          <w:position w:val="8"/>
          <w:sz w:val="16"/>
        </w:rPr>
        <w:t>26</w:t>
      </w:r>
      <w:r>
        <w:rPr>
          <w:sz w:val="24"/>
        </w:rPr>
        <w:t>will be served where an owner of a Mandatory licensable HMO states in writing that they are taking steps to make the HMO non-licensable. The TEN exempts that property from being licensed for a period of 3 months (from the date the Notice is served). In exceptional circumstances, Medway Council may serve a second TEN that lasts a further 3 months and that takes effect when the first TEN ends. No further TENs can be served after the expiry of the second</w:t>
      </w:r>
      <w:r>
        <w:rPr>
          <w:spacing w:val="-17"/>
          <w:sz w:val="24"/>
        </w:rPr>
        <w:t xml:space="preserve"> </w:t>
      </w:r>
      <w:r>
        <w:rPr>
          <w:sz w:val="24"/>
        </w:rPr>
        <w:t>TEN.</w:t>
      </w:r>
    </w:p>
    <w:p w:rsidR="00571B30" w:rsidRDefault="00571B30" w:rsidP="00571B30">
      <w:pPr>
        <w:pStyle w:val="BodyText"/>
        <w:spacing w:before="10"/>
        <w:rPr>
          <w:sz w:val="23"/>
        </w:rPr>
      </w:pPr>
    </w:p>
    <w:p w:rsidR="00571B30" w:rsidRDefault="00571B30" w:rsidP="00571B30">
      <w:pPr>
        <w:pStyle w:val="ListParagraph"/>
        <w:widowControl w:val="0"/>
        <w:numPr>
          <w:ilvl w:val="1"/>
          <w:numId w:val="37"/>
        </w:numPr>
        <w:tabs>
          <w:tab w:val="left" w:pos="656"/>
        </w:tabs>
        <w:autoSpaceDE w:val="0"/>
        <w:autoSpaceDN w:val="0"/>
        <w:spacing w:before="1" w:after="0" w:line="240" w:lineRule="auto"/>
        <w:ind w:right="813" w:firstLine="0"/>
        <w:contextualSpacing w:val="0"/>
        <w:rPr>
          <w:sz w:val="24"/>
        </w:rPr>
      </w:pPr>
      <w:r>
        <w:rPr>
          <w:sz w:val="24"/>
        </w:rPr>
        <w:t>The Private Sector Housing team will not use these Notices routinely, and therefore, a second notice will only be used in exceptional and unforeseen circumstances agreed by the Service</w:t>
      </w:r>
      <w:r>
        <w:rPr>
          <w:spacing w:val="-20"/>
          <w:sz w:val="24"/>
        </w:rPr>
        <w:t xml:space="preserve"> </w:t>
      </w:r>
      <w:r>
        <w:rPr>
          <w:sz w:val="24"/>
        </w:rPr>
        <w:t>Manager.</w:t>
      </w:r>
    </w:p>
    <w:p w:rsidR="00571B30" w:rsidRDefault="00571B30" w:rsidP="00571B30">
      <w:pPr>
        <w:pStyle w:val="BodyText"/>
      </w:pPr>
    </w:p>
    <w:p w:rsidR="00571B30" w:rsidRDefault="00571B30" w:rsidP="00571B30">
      <w:pPr>
        <w:pStyle w:val="ListParagraph"/>
        <w:widowControl w:val="0"/>
        <w:numPr>
          <w:ilvl w:val="1"/>
          <w:numId w:val="37"/>
        </w:numPr>
        <w:tabs>
          <w:tab w:val="left" w:pos="656"/>
        </w:tabs>
        <w:autoSpaceDE w:val="0"/>
        <w:autoSpaceDN w:val="0"/>
        <w:spacing w:after="0"/>
        <w:ind w:right="399" w:firstLine="0"/>
        <w:contextualSpacing w:val="0"/>
        <w:rPr>
          <w:sz w:val="24"/>
        </w:rPr>
      </w:pPr>
      <w:r>
        <w:rPr>
          <w:sz w:val="24"/>
        </w:rPr>
        <w:t>All necessary action and support will be provided to a landlord, to comply with their legal obligations to licence HMOs. However, where this is not successful the Housing Act 2004 requires Local Authorities to take specified action to deal with unlicensed</w:t>
      </w:r>
      <w:r>
        <w:rPr>
          <w:spacing w:val="-4"/>
          <w:sz w:val="24"/>
        </w:rPr>
        <w:t xml:space="preserve"> </w:t>
      </w:r>
      <w:r>
        <w:rPr>
          <w:sz w:val="24"/>
        </w:rPr>
        <w:t>HMOs.</w:t>
      </w:r>
    </w:p>
    <w:p w:rsidR="00571B30" w:rsidRDefault="00571B30" w:rsidP="00571B30">
      <w:pPr>
        <w:pStyle w:val="Heading2"/>
        <w:spacing w:before="160"/>
        <w:ind w:left="120"/>
      </w:pPr>
      <w:bookmarkStart w:id="141" w:name="_TOC_250031"/>
      <w:bookmarkStart w:id="142" w:name="_Toc57651669"/>
      <w:bookmarkStart w:id="143" w:name="_Toc57651926"/>
      <w:bookmarkEnd w:id="141"/>
      <w:r>
        <w:t>Satisfactory management arrangements</w:t>
      </w:r>
      <w:bookmarkEnd w:id="142"/>
      <w:bookmarkEnd w:id="143"/>
    </w:p>
    <w:p w:rsidR="00571B30" w:rsidRDefault="00571B30" w:rsidP="00571B30">
      <w:pPr>
        <w:pStyle w:val="BodyText"/>
        <w:spacing w:before="10"/>
        <w:rPr>
          <w:b/>
          <w:sz w:val="23"/>
        </w:rPr>
      </w:pPr>
    </w:p>
    <w:p w:rsidR="00571B30" w:rsidRDefault="00571B30" w:rsidP="00571B30">
      <w:pPr>
        <w:pStyle w:val="ListParagraph"/>
        <w:widowControl w:val="0"/>
        <w:numPr>
          <w:ilvl w:val="1"/>
          <w:numId w:val="37"/>
        </w:numPr>
        <w:tabs>
          <w:tab w:val="left" w:pos="656"/>
        </w:tabs>
        <w:autoSpaceDE w:val="0"/>
        <w:autoSpaceDN w:val="0"/>
        <w:spacing w:after="0" w:line="240" w:lineRule="auto"/>
        <w:ind w:right="383" w:firstLine="0"/>
        <w:contextualSpacing w:val="0"/>
        <w:rPr>
          <w:sz w:val="24"/>
        </w:rPr>
      </w:pPr>
      <w:r>
        <w:rPr>
          <w:sz w:val="24"/>
        </w:rPr>
        <w:t>In order to issue a licence the Council must be satisfied that the proposed management arrangements for the house are satisfactory. If we are to be satisfied, we will require the licence holder to have in e the following</w:t>
      </w:r>
      <w:r>
        <w:rPr>
          <w:spacing w:val="-23"/>
          <w:sz w:val="24"/>
        </w:rPr>
        <w:t xml:space="preserve"> </w:t>
      </w:r>
      <w:r>
        <w:rPr>
          <w:sz w:val="24"/>
        </w:rPr>
        <w:t>arrangements:</w:t>
      </w:r>
    </w:p>
    <w:p w:rsidR="00571B30" w:rsidRDefault="00571B30" w:rsidP="00571B30">
      <w:pPr>
        <w:pStyle w:val="BodyText"/>
        <w:spacing w:before="9"/>
        <w:rPr>
          <w:sz w:val="23"/>
        </w:rPr>
      </w:pPr>
    </w:p>
    <w:p w:rsidR="00571B30" w:rsidRPr="00B60E78" w:rsidRDefault="00571B30" w:rsidP="00571B30">
      <w:pPr>
        <w:pStyle w:val="ListParagraph"/>
        <w:widowControl w:val="0"/>
        <w:numPr>
          <w:ilvl w:val="0"/>
          <w:numId w:val="61"/>
        </w:numPr>
        <w:tabs>
          <w:tab w:val="left" w:pos="840"/>
          <w:tab w:val="left" w:pos="841"/>
        </w:tabs>
        <w:autoSpaceDE w:val="0"/>
        <w:autoSpaceDN w:val="0"/>
        <w:spacing w:after="0" w:line="240" w:lineRule="auto"/>
        <w:ind w:right="259"/>
        <w:contextualSpacing w:val="0"/>
        <w:rPr>
          <w:rFonts w:ascii="Symbol"/>
          <w:sz w:val="24"/>
        </w:rPr>
      </w:pPr>
      <w:r w:rsidRPr="00B60E78">
        <w:rPr>
          <w:sz w:val="24"/>
        </w:rPr>
        <w:t>A person to whom the tenants can report deficiencies at the HMO, including an emergency contact, and for this information to be displayed in written</w:t>
      </w:r>
      <w:r w:rsidRPr="00B60E78">
        <w:rPr>
          <w:spacing w:val="-35"/>
          <w:sz w:val="24"/>
        </w:rPr>
        <w:t xml:space="preserve"> </w:t>
      </w:r>
      <w:r w:rsidRPr="00B60E78">
        <w:rPr>
          <w:sz w:val="24"/>
        </w:rPr>
        <w:t>form in the</w:t>
      </w:r>
      <w:r w:rsidRPr="00B60E78">
        <w:rPr>
          <w:spacing w:val="-3"/>
          <w:sz w:val="24"/>
        </w:rPr>
        <w:t xml:space="preserve"> </w:t>
      </w:r>
      <w:r w:rsidRPr="00B60E78">
        <w:rPr>
          <w:sz w:val="24"/>
        </w:rPr>
        <w:t>premises.</w:t>
      </w:r>
    </w:p>
    <w:p w:rsidR="00571B30" w:rsidRPr="00B41893" w:rsidRDefault="00571B30" w:rsidP="00571B30">
      <w:pPr>
        <w:pStyle w:val="ListParagraph"/>
        <w:widowControl w:val="0"/>
        <w:numPr>
          <w:ilvl w:val="0"/>
          <w:numId w:val="61"/>
        </w:numPr>
        <w:tabs>
          <w:tab w:val="left" w:pos="840"/>
          <w:tab w:val="left" w:pos="841"/>
        </w:tabs>
        <w:autoSpaceDE w:val="0"/>
        <w:autoSpaceDN w:val="0"/>
        <w:spacing w:after="0" w:line="240" w:lineRule="auto"/>
        <w:ind w:right="679"/>
        <w:contextualSpacing w:val="0"/>
        <w:rPr>
          <w:rFonts w:ascii="Symbol"/>
          <w:sz w:val="24"/>
        </w:rPr>
      </w:pPr>
      <w:r w:rsidRPr="00B60E78">
        <w:rPr>
          <w:sz w:val="24"/>
        </w:rPr>
        <w:t>If the proposed licence holder is not the owner, then an appropriate lease agreement needs to be put in</w:t>
      </w:r>
      <w:r w:rsidRPr="00B60E78">
        <w:rPr>
          <w:spacing w:val="-10"/>
          <w:sz w:val="24"/>
        </w:rPr>
        <w:t xml:space="preserve"> </w:t>
      </w:r>
      <w:r w:rsidRPr="00B60E78">
        <w:rPr>
          <w:sz w:val="24"/>
        </w:rPr>
        <w:t>place</w:t>
      </w:r>
    </w:p>
    <w:p w:rsidR="00571B30" w:rsidRDefault="00571B30" w:rsidP="00571B30">
      <w:pPr>
        <w:spacing w:before="76"/>
        <w:ind w:left="120"/>
        <w:rPr>
          <w:sz w:val="16"/>
        </w:rPr>
      </w:pPr>
      <w:r>
        <w:rPr>
          <w:position w:val="6"/>
          <w:sz w:val="13"/>
        </w:rPr>
        <w:t xml:space="preserve">26  </w:t>
      </w:r>
      <w:hyperlink r:id="rId55">
        <w:r>
          <w:rPr>
            <w:color w:val="0000FF"/>
            <w:sz w:val="16"/>
            <w:u w:val="single" w:color="0000FF"/>
          </w:rPr>
          <w:t>Further information regarding legislation can be found at http://www.legislation.gov.uk/ukpga/2004/34/notes/division/6/2/8</w:t>
        </w:r>
      </w:hyperlink>
    </w:p>
    <w:p w:rsidR="00571B30" w:rsidRDefault="00571B30" w:rsidP="00571B30">
      <w:pPr>
        <w:rPr>
          <w:sz w:val="16"/>
        </w:rPr>
        <w:sectPr w:rsidR="00571B30">
          <w:footerReference w:type="default" r:id="rId56"/>
          <w:pgSz w:w="11910" w:h="16840"/>
          <w:pgMar w:top="880" w:right="1300" w:bottom="1200" w:left="1320" w:header="452" w:footer="1000" w:gutter="0"/>
          <w:cols w:space="720"/>
        </w:sectPr>
      </w:pPr>
    </w:p>
    <w:p w:rsidR="00571B30" w:rsidRDefault="00571B30" w:rsidP="00571B30">
      <w:pPr>
        <w:pStyle w:val="BodyText"/>
        <w:spacing w:before="2"/>
        <w:rPr>
          <w:sz w:val="18"/>
        </w:rPr>
      </w:pPr>
    </w:p>
    <w:p w:rsidR="00571B30" w:rsidRDefault="00571B30" w:rsidP="00571B30">
      <w:pPr>
        <w:pStyle w:val="ListParagraph"/>
        <w:widowControl w:val="0"/>
        <w:numPr>
          <w:ilvl w:val="0"/>
          <w:numId w:val="3"/>
        </w:numPr>
        <w:tabs>
          <w:tab w:val="left" w:pos="820"/>
          <w:tab w:val="left" w:pos="821"/>
        </w:tabs>
        <w:autoSpaceDE w:val="0"/>
        <w:autoSpaceDN w:val="0"/>
        <w:spacing w:before="100" w:after="0" w:line="240" w:lineRule="auto"/>
        <w:ind w:right="711"/>
        <w:contextualSpacing w:val="0"/>
        <w:rPr>
          <w:sz w:val="24"/>
        </w:rPr>
      </w:pPr>
      <w:r>
        <w:rPr>
          <w:sz w:val="24"/>
        </w:rPr>
        <w:t>An established system for periodically inspecting the HMO to identify</w:t>
      </w:r>
      <w:r>
        <w:rPr>
          <w:spacing w:val="-24"/>
          <w:sz w:val="24"/>
        </w:rPr>
        <w:t xml:space="preserve"> </w:t>
      </w:r>
      <w:r>
        <w:rPr>
          <w:sz w:val="24"/>
        </w:rPr>
        <w:t>any repairs or</w:t>
      </w:r>
      <w:r>
        <w:rPr>
          <w:spacing w:val="-10"/>
          <w:sz w:val="24"/>
        </w:rPr>
        <w:t xml:space="preserve"> </w:t>
      </w:r>
      <w:r>
        <w:rPr>
          <w:sz w:val="24"/>
        </w:rPr>
        <w:t>maintenance.</w:t>
      </w:r>
    </w:p>
    <w:p w:rsidR="00571B30" w:rsidRDefault="00571B30" w:rsidP="00571B30">
      <w:pPr>
        <w:pStyle w:val="ListParagraph"/>
        <w:widowControl w:val="0"/>
        <w:numPr>
          <w:ilvl w:val="0"/>
          <w:numId w:val="3"/>
        </w:numPr>
        <w:tabs>
          <w:tab w:val="left" w:pos="820"/>
          <w:tab w:val="left" w:pos="821"/>
        </w:tabs>
        <w:autoSpaceDE w:val="0"/>
        <w:autoSpaceDN w:val="0"/>
        <w:spacing w:after="0" w:line="240" w:lineRule="auto"/>
        <w:ind w:right="1086"/>
        <w:contextualSpacing w:val="0"/>
        <w:rPr>
          <w:sz w:val="24"/>
        </w:rPr>
      </w:pPr>
      <w:r>
        <w:rPr>
          <w:sz w:val="24"/>
        </w:rPr>
        <w:t>The ability to finance and to undertake repairs and maintenance in</w:t>
      </w:r>
      <w:r>
        <w:rPr>
          <w:spacing w:val="-32"/>
          <w:sz w:val="24"/>
        </w:rPr>
        <w:t xml:space="preserve"> </w:t>
      </w:r>
      <w:r>
        <w:rPr>
          <w:sz w:val="24"/>
        </w:rPr>
        <w:t>an appropriately timely</w:t>
      </w:r>
      <w:r>
        <w:rPr>
          <w:spacing w:val="-9"/>
          <w:sz w:val="24"/>
        </w:rPr>
        <w:t xml:space="preserve"> </w:t>
      </w:r>
      <w:r>
        <w:rPr>
          <w:sz w:val="24"/>
        </w:rPr>
        <w:t>fashion.</w:t>
      </w:r>
    </w:p>
    <w:p w:rsidR="00571B30" w:rsidRDefault="00571B30" w:rsidP="00571B30">
      <w:pPr>
        <w:pStyle w:val="ListParagraph"/>
        <w:widowControl w:val="0"/>
        <w:numPr>
          <w:ilvl w:val="0"/>
          <w:numId w:val="3"/>
        </w:numPr>
        <w:tabs>
          <w:tab w:val="left" w:pos="820"/>
          <w:tab w:val="left" w:pos="821"/>
        </w:tabs>
        <w:autoSpaceDE w:val="0"/>
        <w:autoSpaceDN w:val="0"/>
        <w:spacing w:before="2" w:after="0" w:line="240" w:lineRule="auto"/>
        <w:ind w:right="468"/>
        <w:contextualSpacing w:val="0"/>
        <w:rPr>
          <w:sz w:val="24"/>
        </w:rPr>
      </w:pPr>
      <w:r>
        <w:rPr>
          <w:sz w:val="24"/>
        </w:rPr>
        <w:t>Where the manager is not the owner of the property, the manager must be able to fund and implement urgent repairs in those situations where it is not possible to obtain the owner’s approval without undue</w:t>
      </w:r>
      <w:r>
        <w:rPr>
          <w:spacing w:val="-27"/>
          <w:sz w:val="24"/>
        </w:rPr>
        <w:t xml:space="preserve"> </w:t>
      </w:r>
      <w:r>
        <w:rPr>
          <w:sz w:val="24"/>
        </w:rPr>
        <w:t>delay.</w:t>
      </w:r>
    </w:p>
    <w:p w:rsidR="00571B30" w:rsidRDefault="00571B30" w:rsidP="00571B30">
      <w:pPr>
        <w:pStyle w:val="ListParagraph"/>
        <w:widowControl w:val="0"/>
        <w:numPr>
          <w:ilvl w:val="0"/>
          <w:numId w:val="3"/>
        </w:numPr>
        <w:tabs>
          <w:tab w:val="left" w:pos="820"/>
          <w:tab w:val="left" w:pos="821"/>
        </w:tabs>
        <w:autoSpaceDE w:val="0"/>
        <w:autoSpaceDN w:val="0"/>
        <w:spacing w:after="0" w:line="240" w:lineRule="auto"/>
        <w:ind w:right="406"/>
        <w:contextualSpacing w:val="0"/>
        <w:rPr>
          <w:sz w:val="24"/>
        </w:rPr>
      </w:pPr>
      <w:r>
        <w:rPr>
          <w:sz w:val="24"/>
        </w:rPr>
        <w:t>A system to deal with any anti-social behaviour caused by tenants or their visitors, which causes nuisance or annoyance to people living in the</w:t>
      </w:r>
      <w:r>
        <w:rPr>
          <w:spacing w:val="-32"/>
          <w:sz w:val="24"/>
        </w:rPr>
        <w:t xml:space="preserve"> </w:t>
      </w:r>
      <w:r>
        <w:rPr>
          <w:sz w:val="24"/>
        </w:rPr>
        <w:t>vicinity.</w:t>
      </w:r>
    </w:p>
    <w:p w:rsidR="00571B30" w:rsidRDefault="00571B30" w:rsidP="00571B30">
      <w:pPr>
        <w:pStyle w:val="BodyText"/>
      </w:pPr>
    </w:p>
    <w:p w:rsidR="00571B30" w:rsidRDefault="00571B30" w:rsidP="00571B30">
      <w:pPr>
        <w:pStyle w:val="Heading2"/>
      </w:pPr>
      <w:bookmarkStart w:id="144" w:name="_TOC_250030"/>
      <w:bookmarkStart w:id="145" w:name="_Toc57651670"/>
      <w:bookmarkStart w:id="146" w:name="_Toc57651927"/>
      <w:bookmarkEnd w:id="144"/>
      <w:r>
        <w:t>Issuing a HMO licence / renewal</w:t>
      </w:r>
      <w:bookmarkEnd w:id="145"/>
      <w:bookmarkEnd w:id="146"/>
    </w:p>
    <w:p w:rsidR="00571B30" w:rsidRDefault="00571B30" w:rsidP="00571B30">
      <w:pPr>
        <w:pStyle w:val="BodyText"/>
        <w:spacing w:before="4"/>
        <w:rPr>
          <w:b/>
        </w:rPr>
      </w:pPr>
    </w:p>
    <w:p w:rsidR="00571B30" w:rsidRDefault="00571B30" w:rsidP="00571B30">
      <w:pPr>
        <w:pStyle w:val="ListParagraph"/>
        <w:widowControl w:val="0"/>
        <w:numPr>
          <w:ilvl w:val="1"/>
          <w:numId w:val="37"/>
        </w:numPr>
        <w:tabs>
          <w:tab w:val="left" w:pos="631"/>
        </w:tabs>
        <w:autoSpaceDE w:val="0"/>
        <w:autoSpaceDN w:val="0"/>
        <w:spacing w:after="0" w:line="240" w:lineRule="auto"/>
        <w:ind w:left="100" w:right="532" w:firstLine="0"/>
        <w:contextualSpacing w:val="0"/>
        <w:rPr>
          <w:sz w:val="24"/>
        </w:rPr>
      </w:pPr>
      <w:r>
        <w:rPr>
          <w:sz w:val="24"/>
        </w:rPr>
        <w:t>When assessing whether the council will grant a licence to an applicant for a HMO we will look at whether the following has been</w:t>
      </w:r>
      <w:r>
        <w:rPr>
          <w:spacing w:val="-14"/>
          <w:sz w:val="24"/>
        </w:rPr>
        <w:t xml:space="preserve"> </w:t>
      </w:r>
      <w:r>
        <w:rPr>
          <w:sz w:val="24"/>
        </w:rPr>
        <w:t>met.</w:t>
      </w:r>
    </w:p>
    <w:p w:rsidR="00571B30" w:rsidRDefault="00571B30" w:rsidP="00571B30">
      <w:pPr>
        <w:pStyle w:val="BodyText"/>
        <w:spacing w:before="2"/>
      </w:pPr>
    </w:p>
    <w:p w:rsidR="00571B30" w:rsidRPr="00B60E78" w:rsidRDefault="00571B30" w:rsidP="00571B30">
      <w:pPr>
        <w:pStyle w:val="ListParagraph"/>
        <w:widowControl w:val="0"/>
        <w:numPr>
          <w:ilvl w:val="0"/>
          <w:numId w:val="62"/>
        </w:numPr>
        <w:tabs>
          <w:tab w:val="left" w:pos="820"/>
          <w:tab w:val="left" w:pos="821"/>
        </w:tabs>
        <w:autoSpaceDE w:val="0"/>
        <w:autoSpaceDN w:val="0"/>
        <w:spacing w:before="1" w:after="0" w:line="240" w:lineRule="auto"/>
        <w:ind w:right="346"/>
        <w:contextualSpacing w:val="0"/>
        <w:rPr>
          <w:rFonts w:ascii="Symbol"/>
          <w:sz w:val="24"/>
        </w:rPr>
      </w:pPr>
      <w:r w:rsidRPr="00B60E78">
        <w:rPr>
          <w:sz w:val="24"/>
        </w:rPr>
        <w:t>The house is suitable for occupation for the maximum number of occupants and households, either specified by the application or assessed by a HMO officer. To ensure there is a sufficient number of bathrooms, kitchen facilities and room sizes meet the HMO Amenity</w:t>
      </w:r>
      <w:r w:rsidRPr="00B60E78">
        <w:rPr>
          <w:spacing w:val="-2"/>
          <w:sz w:val="24"/>
        </w:rPr>
        <w:t xml:space="preserve"> </w:t>
      </w:r>
      <w:r w:rsidRPr="00B60E78">
        <w:rPr>
          <w:sz w:val="24"/>
        </w:rPr>
        <w:t>Standards.</w:t>
      </w:r>
    </w:p>
    <w:p w:rsidR="00571B30" w:rsidRPr="00B60E78" w:rsidRDefault="00571B30" w:rsidP="00571B30">
      <w:pPr>
        <w:pStyle w:val="ListParagraph"/>
        <w:widowControl w:val="0"/>
        <w:numPr>
          <w:ilvl w:val="0"/>
          <w:numId w:val="62"/>
        </w:numPr>
        <w:tabs>
          <w:tab w:val="left" w:pos="820"/>
          <w:tab w:val="left" w:pos="821"/>
        </w:tabs>
        <w:autoSpaceDE w:val="0"/>
        <w:autoSpaceDN w:val="0"/>
        <w:spacing w:after="0" w:line="240" w:lineRule="auto"/>
        <w:ind w:right="339"/>
        <w:contextualSpacing w:val="0"/>
        <w:rPr>
          <w:rFonts w:ascii="Symbol"/>
          <w:sz w:val="24"/>
        </w:rPr>
      </w:pPr>
      <w:r w:rsidRPr="00B60E78">
        <w:rPr>
          <w:sz w:val="24"/>
        </w:rPr>
        <w:t>The proposed license holder will be subject to a fit and proper person check, to ensure they are the most appropriate person to be the licence</w:t>
      </w:r>
      <w:r w:rsidRPr="00B60E78">
        <w:rPr>
          <w:spacing w:val="-6"/>
          <w:sz w:val="24"/>
        </w:rPr>
        <w:t xml:space="preserve"> </w:t>
      </w:r>
      <w:r w:rsidRPr="00B60E78">
        <w:rPr>
          <w:sz w:val="24"/>
        </w:rPr>
        <w:t>holder</w:t>
      </w:r>
    </w:p>
    <w:p w:rsidR="00571B30" w:rsidRPr="00B60E78" w:rsidRDefault="00571B30" w:rsidP="00571B30">
      <w:pPr>
        <w:pStyle w:val="ListParagraph"/>
        <w:widowControl w:val="0"/>
        <w:numPr>
          <w:ilvl w:val="0"/>
          <w:numId w:val="62"/>
        </w:numPr>
        <w:tabs>
          <w:tab w:val="left" w:pos="820"/>
          <w:tab w:val="left" w:pos="821"/>
        </w:tabs>
        <w:autoSpaceDE w:val="0"/>
        <w:autoSpaceDN w:val="0"/>
        <w:spacing w:after="0" w:line="240" w:lineRule="auto"/>
        <w:ind w:right="162"/>
        <w:contextualSpacing w:val="0"/>
        <w:rPr>
          <w:rFonts w:ascii="Symbol"/>
          <w:sz w:val="24"/>
        </w:rPr>
      </w:pPr>
      <w:r w:rsidRPr="00B60E78">
        <w:rPr>
          <w:sz w:val="24"/>
        </w:rPr>
        <w:t>The proposed manager is the person having control of the house or an agent or employee of that person and is subject to a fit and proper person checks, to ensure they are the appropriate person(s) to be managing the</w:t>
      </w:r>
      <w:r w:rsidRPr="00B60E78">
        <w:rPr>
          <w:spacing w:val="-20"/>
          <w:sz w:val="24"/>
        </w:rPr>
        <w:t xml:space="preserve"> </w:t>
      </w:r>
      <w:r w:rsidRPr="00B60E78">
        <w:rPr>
          <w:sz w:val="24"/>
        </w:rPr>
        <w:t>property.</w:t>
      </w:r>
    </w:p>
    <w:p w:rsidR="00571B30" w:rsidRPr="00B60E78" w:rsidRDefault="00571B30" w:rsidP="00571B30">
      <w:pPr>
        <w:pStyle w:val="ListParagraph"/>
        <w:widowControl w:val="0"/>
        <w:numPr>
          <w:ilvl w:val="0"/>
          <w:numId w:val="62"/>
        </w:numPr>
        <w:tabs>
          <w:tab w:val="left" w:pos="820"/>
          <w:tab w:val="left" w:pos="821"/>
        </w:tabs>
        <w:autoSpaceDE w:val="0"/>
        <w:autoSpaceDN w:val="0"/>
        <w:spacing w:before="3" w:after="0" w:line="240" w:lineRule="auto"/>
        <w:ind w:right="828"/>
        <w:contextualSpacing w:val="0"/>
        <w:rPr>
          <w:rFonts w:ascii="Symbol"/>
          <w:sz w:val="24"/>
        </w:rPr>
      </w:pPr>
      <w:r w:rsidRPr="00B60E78">
        <w:rPr>
          <w:sz w:val="24"/>
        </w:rPr>
        <w:t>The property has the appropriate Fire Safety requirements (we will seek advice from the Kent Fire and Rescue Service</w:t>
      </w:r>
      <w:r w:rsidRPr="00B60E78">
        <w:rPr>
          <w:spacing w:val="-2"/>
          <w:sz w:val="24"/>
        </w:rPr>
        <w:t xml:space="preserve"> </w:t>
      </w:r>
      <w:r w:rsidRPr="00B60E78">
        <w:rPr>
          <w:sz w:val="24"/>
        </w:rPr>
        <w:t>KFRS)</w:t>
      </w:r>
    </w:p>
    <w:p w:rsidR="00571B30" w:rsidRPr="00B60E78" w:rsidRDefault="00571B30" w:rsidP="00571B30">
      <w:pPr>
        <w:pStyle w:val="ListParagraph"/>
        <w:widowControl w:val="0"/>
        <w:numPr>
          <w:ilvl w:val="0"/>
          <w:numId w:val="62"/>
        </w:numPr>
        <w:tabs>
          <w:tab w:val="left" w:pos="820"/>
          <w:tab w:val="left" w:pos="821"/>
        </w:tabs>
        <w:autoSpaceDE w:val="0"/>
        <w:autoSpaceDN w:val="0"/>
        <w:spacing w:after="0" w:line="292" w:lineRule="exact"/>
        <w:contextualSpacing w:val="0"/>
        <w:rPr>
          <w:rFonts w:ascii="Symbol"/>
          <w:sz w:val="24"/>
        </w:rPr>
      </w:pPr>
      <w:r w:rsidRPr="00B60E78">
        <w:rPr>
          <w:sz w:val="24"/>
        </w:rPr>
        <w:t>The proposed management arrangements for the house are</w:t>
      </w:r>
      <w:r w:rsidRPr="00B60E78">
        <w:rPr>
          <w:spacing w:val="-7"/>
          <w:sz w:val="24"/>
        </w:rPr>
        <w:t xml:space="preserve"> </w:t>
      </w:r>
      <w:r w:rsidRPr="00B60E78">
        <w:rPr>
          <w:sz w:val="24"/>
        </w:rPr>
        <w:t>satisfactory</w:t>
      </w:r>
    </w:p>
    <w:p w:rsidR="00571B30" w:rsidRDefault="00571B30" w:rsidP="00571B30">
      <w:pPr>
        <w:pStyle w:val="BodyText"/>
        <w:spacing w:before="3"/>
      </w:pPr>
    </w:p>
    <w:p w:rsidR="00571B30" w:rsidRDefault="00571B30" w:rsidP="00571B30">
      <w:pPr>
        <w:pStyle w:val="Heading2"/>
      </w:pPr>
      <w:bookmarkStart w:id="147" w:name="_TOC_250029"/>
      <w:bookmarkStart w:id="148" w:name="_Toc57651671"/>
      <w:bookmarkStart w:id="149" w:name="_Toc57651928"/>
      <w:bookmarkEnd w:id="147"/>
      <w:r>
        <w:t>Conditions of a HMO licence</w:t>
      </w:r>
      <w:bookmarkEnd w:id="148"/>
      <w:bookmarkEnd w:id="149"/>
    </w:p>
    <w:p w:rsidR="00571B30" w:rsidRDefault="00571B30" w:rsidP="00571B30">
      <w:pPr>
        <w:pStyle w:val="ListParagraph"/>
        <w:widowControl w:val="0"/>
        <w:numPr>
          <w:ilvl w:val="1"/>
          <w:numId w:val="37"/>
        </w:numPr>
        <w:tabs>
          <w:tab w:val="left" w:pos="636"/>
        </w:tabs>
        <w:autoSpaceDE w:val="0"/>
        <w:autoSpaceDN w:val="0"/>
        <w:spacing w:before="182" w:after="0" w:line="240" w:lineRule="auto"/>
        <w:ind w:left="100" w:right="1282" w:firstLine="0"/>
        <w:contextualSpacing w:val="0"/>
        <w:rPr>
          <w:sz w:val="24"/>
        </w:rPr>
      </w:pPr>
      <w:r>
        <w:rPr>
          <w:sz w:val="24"/>
        </w:rPr>
        <w:t>A licence may include such conditions, as Medway Council considers appropriate for management use and occupation of the</w:t>
      </w:r>
      <w:r>
        <w:rPr>
          <w:spacing w:val="-17"/>
          <w:sz w:val="24"/>
        </w:rPr>
        <w:t xml:space="preserve"> </w:t>
      </w:r>
      <w:r>
        <w:rPr>
          <w:sz w:val="24"/>
        </w:rPr>
        <w:t>HMO.</w:t>
      </w:r>
    </w:p>
    <w:p w:rsidR="00571B30" w:rsidRDefault="00571B30" w:rsidP="00571B30">
      <w:pPr>
        <w:pStyle w:val="BodyText"/>
      </w:pPr>
    </w:p>
    <w:p w:rsidR="00571B30" w:rsidRPr="00B60E78" w:rsidRDefault="00571B30" w:rsidP="00571B30">
      <w:pPr>
        <w:pStyle w:val="ListParagraph"/>
        <w:widowControl w:val="0"/>
        <w:numPr>
          <w:ilvl w:val="1"/>
          <w:numId w:val="37"/>
        </w:numPr>
        <w:tabs>
          <w:tab w:val="left" w:pos="636"/>
        </w:tabs>
        <w:autoSpaceDE w:val="0"/>
        <w:autoSpaceDN w:val="0"/>
        <w:spacing w:after="0" w:line="240" w:lineRule="auto"/>
        <w:ind w:left="100" w:right="392" w:firstLine="0"/>
        <w:contextualSpacing w:val="0"/>
        <w:rPr>
          <w:sz w:val="24"/>
        </w:rPr>
      </w:pPr>
      <w:r>
        <w:rPr>
          <w:sz w:val="24"/>
        </w:rPr>
        <w:t>Certain conditions, as detailed in Schedule 4 of the Act, are mandatory and must be included in every licence granted. These mandatory conditions require</w:t>
      </w:r>
      <w:r>
        <w:rPr>
          <w:spacing w:val="-34"/>
          <w:sz w:val="24"/>
        </w:rPr>
        <w:t xml:space="preserve"> </w:t>
      </w:r>
      <w:r>
        <w:rPr>
          <w:sz w:val="24"/>
        </w:rPr>
        <w:t>the licence holder</w:t>
      </w:r>
      <w:r>
        <w:rPr>
          <w:spacing w:val="-5"/>
          <w:sz w:val="24"/>
        </w:rPr>
        <w:t xml:space="preserve"> </w:t>
      </w:r>
      <w:r>
        <w:rPr>
          <w:sz w:val="24"/>
        </w:rPr>
        <w:t>to:</w:t>
      </w:r>
    </w:p>
    <w:p w:rsidR="00571B30" w:rsidRPr="00B60E78" w:rsidRDefault="00571B30" w:rsidP="00571B30">
      <w:pPr>
        <w:pStyle w:val="ListParagraph"/>
        <w:widowControl w:val="0"/>
        <w:numPr>
          <w:ilvl w:val="0"/>
          <w:numId w:val="63"/>
        </w:numPr>
        <w:tabs>
          <w:tab w:val="left" w:pos="820"/>
          <w:tab w:val="left" w:pos="821"/>
        </w:tabs>
        <w:autoSpaceDE w:val="0"/>
        <w:autoSpaceDN w:val="0"/>
        <w:spacing w:after="0" w:line="240" w:lineRule="auto"/>
        <w:contextualSpacing w:val="0"/>
        <w:rPr>
          <w:rFonts w:ascii="Symbol"/>
          <w:sz w:val="23"/>
        </w:rPr>
      </w:pPr>
      <w:r w:rsidRPr="00B60E78">
        <w:rPr>
          <w:sz w:val="24"/>
        </w:rPr>
        <w:t>Provide copies of gas safety certificates</w:t>
      </w:r>
      <w:r w:rsidRPr="00B60E78">
        <w:rPr>
          <w:spacing w:val="-6"/>
          <w:sz w:val="24"/>
        </w:rPr>
        <w:t xml:space="preserve"> </w:t>
      </w:r>
      <w:r w:rsidRPr="00B60E78">
        <w:rPr>
          <w:sz w:val="24"/>
        </w:rPr>
        <w:t>annually.</w:t>
      </w:r>
    </w:p>
    <w:p w:rsidR="00571B30" w:rsidRPr="00B60E78" w:rsidRDefault="00571B30" w:rsidP="00571B30">
      <w:pPr>
        <w:pStyle w:val="ListParagraph"/>
        <w:widowControl w:val="0"/>
        <w:numPr>
          <w:ilvl w:val="0"/>
          <w:numId w:val="63"/>
        </w:numPr>
        <w:tabs>
          <w:tab w:val="left" w:pos="820"/>
          <w:tab w:val="left" w:pos="821"/>
        </w:tabs>
        <w:autoSpaceDE w:val="0"/>
        <w:autoSpaceDN w:val="0"/>
        <w:spacing w:before="8" w:after="0" w:line="240" w:lineRule="auto"/>
        <w:contextualSpacing w:val="0"/>
        <w:rPr>
          <w:rFonts w:ascii="Symbol"/>
          <w:sz w:val="23"/>
        </w:rPr>
      </w:pPr>
      <w:r w:rsidRPr="00B60E78">
        <w:rPr>
          <w:sz w:val="24"/>
        </w:rPr>
        <w:t>Keep electrical appliances and furniture in a safe</w:t>
      </w:r>
      <w:r w:rsidRPr="00B60E78">
        <w:rPr>
          <w:spacing w:val="-9"/>
          <w:sz w:val="24"/>
        </w:rPr>
        <w:t xml:space="preserve"> </w:t>
      </w:r>
      <w:r w:rsidRPr="00B60E78">
        <w:rPr>
          <w:sz w:val="24"/>
        </w:rPr>
        <w:t>condition.</w:t>
      </w:r>
    </w:p>
    <w:p w:rsidR="00571B30" w:rsidRPr="00B60E78" w:rsidRDefault="00571B30" w:rsidP="00571B30">
      <w:pPr>
        <w:pStyle w:val="ListParagraph"/>
        <w:widowControl w:val="0"/>
        <w:numPr>
          <w:ilvl w:val="0"/>
          <w:numId w:val="63"/>
        </w:numPr>
        <w:tabs>
          <w:tab w:val="left" w:pos="820"/>
          <w:tab w:val="left" w:pos="821"/>
        </w:tabs>
        <w:autoSpaceDE w:val="0"/>
        <w:autoSpaceDN w:val="0"/>
        <w:spacing w:before="10" w:after="0" w:line="240" w:lineRule="auto"/>
        <w:ind w:right="396"/>
        <w:contextualSpacing w:val="0"/>
        <w:rPr>
          <w:rFonts w:ascii="Symbol"/>
          <w:sz w:val="23"/>
        </w:rPr>
      </w:pPr>
      <w:r w:rsidRPr="00B60E78">
        <w:rPr>
          <w:sz w:val="24"/>
        </w:rPr>
        <w:t>To supply on demand, with a declaration as to the safety of such</w:t>
      </w:r>
      <w:r w:rsidRPr="00B60E78">
        <w:rPr>
          <w:spacing w:val="-18"/>
          <w:sz w:val="24"/>
        </w:rPr>
        <w:t xml:space="preserve"> </w:t>
      </w:r>
      <w:r w:rsidRPr="00B60E78">
        <w:rPr>
          <w:sz w:val="24"/>
        </w:rPr>
        <w:t>appliances and</w:t>
      </w:r>
      <w:r w:rsidRPr="00B60E78">
        <w:rPr>
          <w:spacing w:val="-3"/>
          <w:sz w:val="24"/>
        </w:rPr>
        <w:t xml:space="preserve"> </w:t>
      </w:r>
      <w:r w:rsidRPr="00B60E78">
        <w:rPr>
          <w:sz w:val="24"/>
        </w:rPr>
        <w:t>furniture.</w:t>
      </w:r>
    </w:p>
    <w:p w:rsidR="00571B30" w:rsidRPr="00B60E78" w:rsidRDefault="00571B30" w:rsidP="00571B30">
      <w:pPr>
        <w:pStyle w:val="ListParagraph"/>
        <w:widowControl w:val="0"/>
        <w:numPr>
          <w:ilvl w:val="0"/>
          <w:numId w:val="63"/>
        </w:numPr>
        <w:tabs>
          <w:tab w:val="left" w:pos="820"/>
          <w:tab w:val="left" w:pos="821"/>
        </w:tabs>
        <w:autoSpaceDE w:val="0"/>
        <w:autoSpaceDN w:val="0"/>
        <w:spacing w:before="10" w:after="0" w:line="240" w:lineRule="auto"/>
        <w:contextualSpacing w:val="0"/>
        <w:rPr>
          <w:rFonts w:ascii="Symbol"/>
          <w:sz w:val="23"/>
        </w:rPr>
      </w:pPr>
      <w:r w:rsidRPr="00B60E78">
        <w:rPr>
          <w:sz w:val="24"/>
        </w:rPr>
        <w:t>Keep smoke alarms in proper working</w:t>
      </w:r>
      <w:r w:rsidRPr="00B60E78">
        <w:rPr>
          <w:spacing w:val="-8"/>
          <w:sz w:val="24"/>
        </w:rPr>
        <w:t xml:space="preserve"> </w:t>
      </w:r>
      <w:r w:rsidRPr="00B60E78">
        <w:rPr>
          <w:sz w:val="24"/>
        </w:rPr>
        <w:t>order.</w:t>
      </w:r>
    </w:p>
    <w:p w:rsidR="00571B30" w:rsidRPr="00B60E78" w:rsidRDefault="00571B30" w:rsidP="00571B30">
      <w:pPr>
        <w:pStyle w:val="ListParagraph"/>
        <w:widowControl w:val="0"/>
        <w:numPr>
          <w:ilvl w:val="0"/>
          <w:numId w:val="63"/>
        </w:numPr>
        <w:tabs>
          <w:tab w:val="left" w:pos="820"/>
          <w:tab w:val="left" w:pos="821"/>
        </w:tabs>
        <w:autoSpaceDE w:val="0"/>
        <w:autoSpaceDN w:val="0"/>
        <w:spacing w:before="11" w:after="0" w:line="240" w:lineRule="auto"/>
        <w:ind w:right="630"/>
        <w:contextualSpacing w:val="0"/>
        <w:rPr>
          <w:rFonts w:ascii="Symbol"/>
          <w:sz w:val="23"/>
        </w:rPr>
      </w:pPr>
      <w:r w:rsidRPr="00B60E78">
        <w:rPr>
          <w:sz w:val="24"/>
        </w:rPr>
        <w:t>To supply the authority, on demand, a declaration, as to the condition</w:t>
      </w:r>
      <w:r w:rsidRPr="00B60E78">
        <w:rPr>
          <w:spacing w:val="-12"/>
          <w:sz w:val="24"/>
        </w:rPr>
        <w:t xml:space="preserve"> </w:t>
      </w:r>
      <w:r w:rsidRPr="00B60E78">
        <w:rPr>
          <w:sz w:val="24"/>
        </w:rPr>
        <w:t>and positioning of such</w:t>
      </w:r>
      <w:r w:rsidRPr="00B60E78">
        <w:rPr>
          <w:spacing w:val="-2"/>
          <w:sz w:val="24"/>
        </w:rPr>
        <w:t xml:space="preserve"> </w:t>
      </w:r>
      <w:r w:rsidRPr="00B60E78">
        <w:rPr>
          <w:sz w:val="24"/>
        </w:rPr>
        <w:t>alarms.</w:t>
      </w:r>
    </w:p>
    <w:p w:rsidR="00571B30" w:rsidRPr="00B60E78" w:rsidRDefault="00571B30" w:rsidP="00571B30">
      <w:pPr>
        <w:pStyle w:val="ListParagraph"/>
        <w:widowControl w:val="0"/>
        <w:numPr>
          <w:ilvl w:val="0"/>
          <w:numId w:val="63"/>
        </w:numPr>
        <w:tabs>
          <w:tab w:val="left" w:pos="820"/>
          <w:tab w:val="left" w:pos="821"/>
        </w:tabs>
        <w:autoSpaceDE w:val="0"/>
        <w:autoSpaceDN w:val="0"/>
        <w:spacing w:before="8" w:after="0" w:line="240" w:lineRule="auto"/>
        <w:ind w:right="922"/>
        <w:contextualSpacing w:val="0"/>
        <w:rPr>
          <w:rFonts w:ascii="Symbol"/>
          <w:sz w:val="23"/>
        </w:rPr>
      </w:pPr>
      <w:r w:rsidRPr="00B60E78">
        <w:rPr>
          <w:sz w:val="24"/>
        </w:rPr>
        <w:t>To ensure that a carbon monoxide alarm is installed in accommodation containing solid fuel burning combustion</w:t>
      </w:r>
      <w:r w:rsidRPr="00B60E78">
        <w:rPr>
          <w:spacing w:val="-9"/>
          <w:sz w:val="24"/>
        </w:rPr>
        <w:t xml:space="preserve"> </w:t>
      </w:r>
      <w:r w:rsidRPr="00B60E78">
        <w:rPr>
          <w:sz w:val="24"/>
        </w:rPr>
        <w:t>appliance.</w:t>
      </w:r>
    </w:p>
    <w:p w:rsidR="00571B30" w:rsidRPr="00B60E78" w:rsidRDefault="00571B30" w:rsidP="00571B30">
      <w:pPr>
        <w:pStyle w:val="ListParagraph"/>
        <w:widowControl w:val="0"/>
        <w:numPr>
          <w:ilvl w:val="0"/>
          <w:numId w:val="63"/>
        </w:numPr>
        <w:tabs>
          <w:tab w:val="left" w:pos="820"/>
          <w:tab w:val="left" w:pos="821"/>
        </w:tabs>
        <w:autoSpaceDE w:val="0"/>
        <w:autoSpaceDN w:val="0"/>
        <w:spacing w:before="10" w:after="0" w:line="240" w:lineRule="auto"/>
        <w:contextualSpacing w:val="0"/>
        <w:rPr>
          <w:rFonts w:ascii="Symbol"/>
          <w:sz w:val="23"/>
        </w:rPr>
      </w:pPr>
      <w:r w:rsidRPr="00B60E78">
        <w:rPr>
          <w:sz w:val="24"/>
        </w:rPr>
        <w:t>To keep such alarms in proper</w:t>
      </w:r>
      <w:r w:rsidRPr="00B60E78">
        <w:rPr>
          <w:spacing w:val="-3"/>
          <w:sz w:val="24"/>
        </w:rPr>
        <w:t xml:space="preserve"> </w:t>
      </w:r>
      <w:r w:rsidRPr="00B60E78">
        <w:rPr>
          <w:sz w:val="24"/>
        </w:rPr>
        <w:t>order</w:t>
      </w:r>
    </w:p>
    <w:p w:rsidR="00571B30" w:rsidRPr="00B60E78" w:rsidRDefault="00571B30" w:rsidP="00571B30">
      <w:pPr>
        <w:pStyle w:val="ListParagraph"/>
        <w:widowControl w:val="0"/>
        <w:numPr>
          <w:ilvl w:val="0"/>
          <w:numId w:val="63"/>
        </w:numPr>
        <w:tabs>
          <w:tab w:val="left" w:pos="820"/>
          <w:tab w:val="left" w:pos="821"/>
        </w:tabs>
        <w:autoSpaceDE w:val="0"/>
        <w:autoSpaceDN w:val="0"/>
        <w:spacing w:before="10" w:after="0" w:line="240" w:lineRule="auto"/>
        <w:ind w:right="136"/>
        <w:contextualSpacing w:val="0"/>
        <w:rPr>
          <w:rFonts w:ascii="Symbol"/>
          <w:sz w:val="23"/>
        </w:rPr>
        <w:sectPr w:rsidR="00571B30" w:rsidRPr="00B60E78">
          <w:footerReference w:type="default" r:id="rId57"/>
          <w:pgSz w:w="11910" w:h="16840"/>
          <w:pgMar w:top="880" w:right="1300" w:bottom="1200" w:left="1340" w:header="452" w:footer="1000" w:gutter="0"/>
          <w:pgNumType w:start="31"/>
          <w:cols w:space="720"/>
        </w:sectPr>
      </w:pPr>
      <w:r w:rsidRPr="00B60E78">
        <w:rPr>
          <w:sz w:val="24"/>
        </w:rPr>
        <w:t>To supply the authority, on demand, with a declaration, as to the condition and positioning of such</w:t>
      </w:r>
      <w:r w:rsidRPr="00B60E78">
        <w:rPr>
          <w:spacing w:val="-2"/>
          <w:sz w:val="24"/>
        </w:rPr>
        <w:t xml:space="preserve"> </w:t>
      </w:r>
      <w:r w:rsidRPr="00B60E78">
        <w:rPr>
          <w:sz w:val="24"/>
        </w:rPr>
        <w:t>alar</w:t>
      </w:r>
      <w:r>
        <w:rPr>
          <w:sz w:val="24"/>
        </w:rPr>
        <w:t>m</w:t>
      </w:r>
    </w:p>
    <w:p w:rsidR="00571B30" w:rsidRPr="00B60E78" w:rsidRDefault="00571B30" w:rsidP="00571B30">
      <w:pPr>
        <w:tabs>
          <w:tab w:val="left" w:pos="820"/>
          <w:tab w:val="left" w:pos="821"/>
        </w:tabs>
        <w:spacing w:before="100"/>
        <w:rPr>
          <w:rFonts w:ascii="Symbol"/>
          <w:sz w:val="24"/>
        </w:rPr>
      </w:pPr>
      <w:r w:rsidRPr="00B60E78">
        <w:rPr>
          <w:sz w:val="24"/>
        </w:rPr>
        <w:t>Provide tenants with a written tenancy agreement (council</w:t>
      </w:r>
      <w:r w:rsidRPr="00B60E78">
        <w:rPr>
          <w:spacing w:val="-20"/>
          <w:sz w:val="24"/>
        </w:rPr>
        <w:t xml:space="preserve"> </w:t>
      </w:r>
      <w:r w:rsidRPr="00B60E78">
        <w:rPr>
          <w:sz w:val="24"/>
        </w:rPr>
        <w:t>discretion)</w:t>
      </w:r>
    </w:p>
    <w:p w:rsidR="00571B30" w:rsidRDefault="00571B30" w:rsidP="00571B30">
      <w:pPr>
        <w:pStyle w:val="BodyText"/>
        <w:spacing w:before="9"/>
        <w:rPr>
          <w:sz w:val="22"/>
        </w:rPr>
      </w:pPr>
    </w:p>
    <w:p w:rsidR="00571B30" w:rsidRDefault="00571B30" w:rsidP="00571B30">
      <w:pPr>
        <w:pStyle w:val="ListParagraph"/>
        <w:widowControl w:val="0"/>
        <w:numPr>
          <w:ilvl w:val="1"/>
          <w:numId w:val="37"/>
        </w:numPr>
        <w:tabs>
          <w:tab w:val="left" w:pos="636"/>
        </w:tabs>
        <w:autoSpaceDE w:val="0"/>
        <w:autoSpaceDN w:val="0"/>
        <w:spacing w:after="0" w:line="240" w:lineRule="auto"/>
        <w:ind w:left="100" w:right="670" w:firstLine="0"/>
        <w:contextualSpacing w:val="0"/>
        <w:rPr>
          <w:sz w:val="24"/>
        </w:rPr>
      </w:pPr>
      <w:r>
        <w:rPr>
          <w:sz w:val="24"/>
        </w:rPr>
        <w:t>The Mandatory Conditions Regulations 2018 amend Schedule 4 of the</w:t>
      </w:r>
      <w:r>
        <w:rPr>
          <w:spacing w:val="-31"/>
          <w:sz w:val="24"/>
        </w:rPr>
        <w:t xml:space="preserve"> </w:t>
      </w:r>
      <w:r>
        <w:rPr>
          <w:sz w:val="24"/>
        </w:rPr>
        <w:t>Act, introducing the following new</w:t>
      </w:r>
      <w:r>
        <w:rPr>
          <w:spacing w:val="-10"/>
          <w:sz w:val="24"/>
        </w:rPr>
        <w:t xml:space="preserve"> </w:t>
      </w:r>
      <w:r>
        <w:rPr>
          <w:sz w:val="24"/>
        </w:rPr>
        <w:t>conditions:</w:t>
      </w:r>
    </w:p>
    <w:p w:rsidR="00571B30" w:rsidRDefault="00571B30" w:rsidP="00571B30">
      <w:pPr>
        <w:pStyle w:val="BodyText"/>
      </w:pPr>
    </w:p>
    <w:p w:rsidR="00571B30" w:rsidRPr="00B60E78" w:rsidRDefault="00571B30" w:rsidP="00571B30">
      <w:pPr>
        <w:pStyle w:val="ListParagraph"/>
        <w:widowControl w:val="0"/>
        <w:numPr>
          <w:ilvl w:val="0"/>
          <w:numId w:val="64"/>
        </w:numPr>
        <w:tabs>
          <w:tab w:val="left" w:pos="820"/>
          <w:tab w:val="left" w:pos="821"/>
        </w:tabs>
        <w:autoSpaceDE w:val="0"/>
        <w:autoSpaceDN w:val="0"/>
        <w:spacing w:after="0" w:line="292" w:lineRule="exact"/>
        <w:contextualSpacing w:val="0"/>
        <w:rPr>
          <w:rFonts w:ascii="Symbol"/>
          <w:sz w:val="24"/>
        </w:rPr>
      </w:pPr>
      <w:r w:rsidRPr="00B60E78">
        <w:rPr>
          <w:sz w:val="24"/>
        </w:rPr>
        <w:t>Mandatory national minimum sleeping room sizes</w:t>
      </w:r>
      <w:r w:rsidRPr="00B60E78">
        <w:rPr>
          <w:spacing w:val="-20"/>
          <w:sz w:val="24"/>
        </w:rPr>
        <w:t xml:space="preserve"> </w:t>
      </w:r>
      <w:r w:rsidRPr="00B60E78">
        <w:rPr>
          <w:sz w:val="24"/>
        </w:rPr>
        <w:t>and</w:t>
      </w:r>
    </w:p>
    <w:p w:rsidR="00571B30" w:rsidRPr="00B60E78" w:rsidRDefault="00571B30" w:rsidP="00571B30">
      <w:pPr>
        <w:pStyle w:val="ListParagraph"/>
        <w:widowControl w:val="0"/>
        <w:numPr>
          <w:ilvl w:val="0"/>
          <w:numId w:val="64"/>
        </w:numPr>
        <w:tabs>
          <w:tab w:val="left" w:pos="820"/>
          <w:tab w:val="left" w:pos="821"/>
        </w:tabs>
        <w:autoSpaceDE w:val="0"/>
        <w:autoSpaceDN w:val="0"/>
        <w:spacing w:after="0" w:line="292" w:lineRule="exact"/>
        <w:contextualSpacing w:val="0"/>
        <w:rPr>
          <w:rFonts w:ascii="Symbol"/>
          <w:sz w:val="24"/>
        </w:rPr>
      </w:pPr>
      <w:r w:rsidRPr="00B60E78">
        <w:rPr>
          <w:sz w:val="24"/>
        </w:rPr>
        <w:t>Waste disposal provision</w:t>
      </w:r>
      <w:r w:rsidRPr="00B60E78">
        <w:rPr>
          <w:spacing w:val="-14"/>
          <w:sz w:val="24"/>
        </w:rPr>
        <w:t xml:space="preserve"> </w:t>
      </w:r>
      <w:r w:rsidRPr="00B60E78">
        <w:rPr>
          <w:sz w:val="24"/>
        </w:rPr>
        <w:t>requirements</w:t>
      </w:r>
    </w:p>
    <w:p w:rsidR="00571B30" w:rsidRDefault="00571B30" w:rsidP="00571B30">
      <w:pPr>
        <w:pStyle w:val="BodyText"/>
        <w:spacing w:before="3"/>
      </w:pPr>
    </w:p>
    <w:p w:rsidR="00571B30" w:rsidRDefault="00571B30" w:rsidP="00571B30">
      <w:pPr>
        <w:pStyle w:val="ListParagraph"/>
        <w:widowControl w:val="0"/>
        <w:numPr>
          <w:ilvl w:val="1"/>
          <w:numId w:val="37"/>
        </w:numPr>
        <w:tabs>
          <w:tab w:val="left" w:pos="636"/>
        </w:tabs>
        <w:autoSpaceDE w:val="0"/>
        <w:autoSpaceDN w:val="0"/>
        <w:spacing w:after="0" w:line="240" w:lineRule="auto"/>
        <w:ind w:left="100" w:right="285" w:firstLine="0"/>
        <w:contextualSpacing w:val="0"/>
        <w:rPr>
          <w:sz w:val="24"/>
        </w:rPr>
      </w:pPr>
      <w:r>
        <w:rPr>
          <w:sz w:val="24"/>
        </w:rPr>
        <w:t>From 1st October 2018 the new conditions will apply to HMOs which are required to be licensed under Part 2 of the 2004 Act. The condition will not apply to existing licences issued before 1 October 2018, until the current licence expires</w:t>
      </w:r>
      <w:r>
        <w:rPr>
          <w:spacing w:val="-33"/>
          <w:sz w:val="24"/>
        </w:rPr>
        <w:t xml:space="preserve"> </w:t>
      </w:r>
      <w:r>
        <w:rPr>
          <w:sz w:val="24"/>
        </w:rPr>
        <w:t>and is</w:t>
      </w:r>
      <w:r>
        <w:rPr>
          <w:spacing w:val="-3"/>
          <w:sz w:val="24"/>
        </w:rPr>
        <w:t xml:space="preserve"> </w:t>
      </w:r>
      <w:r>
        <w:rPr>
          <w:sz w:val="24"/>
        </w:rPr>
        <w:t>renewed.</w:t>
      </w:r>
    </w:p>
    <w:p w:rsidR="00571B30" w:rsidRDefault="00571B30" w:rsidP="00571B30">
      <w:pPr>
        <w:pStyle w:val="BodyText"/>
        <w:spacing w:before="2"/>
      </w:pPr>
    </w:p>
    <w:p w:rsidR="00571B30" w:rsidRDefault="00571B30" w:rsidP="00571B30">
      <w:pPr>
        <w:pStyle w:val="ListParagraph"/>
        <w:widowControl w:val="0"/>
        <w:numPr>
          <w:ilvl w:val="2"/>
          <w:numId w:val="37"/>
        </w:numPr>
        <w:tabs>
          <w:tab w:val="left" w:pos="820"/>
          <w:tab w:val="left" w:pos="821"/>
        </w:tabs>
        <w:autoSpaceDE w:val="0"/>
        <w:autoSpaceDN w:val="0"/>
        <w:spacing w:after="0" w:line="240" w:lineRule="auto"/>
        <w:ind w:right="311"/>
        <w:contextualSpacing w:val="0"/>
        <w:rPr>
          <w:rFonts w:ascii="Symbol" w:hAnsi="Symbol"/>
          <w:sz w:val="24"/>
        </w:rPr>
      </w:pPr>
      <w:r>
        <w:rPr>
          <w:sz w:val="24"/>
        </w:rPr>
        <w:t>no room may be occupied as sleeping accommodation if the floor area of</w:t>
      </w:r>
      <w:r>
        <w:rPr>
          <w:spacing w:val="-30"/>
          <w:sz w:val="24"/>
        </w:rPr>
        <w:t xml:space="preserve"> </w:t>
      </w:r>
      <w:r>
        <w:rPr>
          <w:sz w:val="24"/>
        </w:rPr>
        <w:t>the room is less than</w:t>
      </w:r>
      <w:r>
        <w:rPr>
          <w:spacing w:val="-9"/>
          <w:sz w:val="24"/>
        </w:rPr>
        <w:t xml:space="preserve"> </w:t>
      </w:r>
      <w:r>
        <w:rPr>
          <w:sz w:val="24"/>
        </w:rPr>
        <w:t>4.63m²;</w:t>
      </w:r>
    </w:p>
    <w:p w:rsidR="00571B30" w:rsidRDefault="00571B30" w:rsidP="00571B30">
      <w:pPr>
        <w:pStyle w:val="ListParagraph"/>
        <w:widowControl w:val="0"/>
        <w:numPr>
          <w:ilvl w:val="2"/>
          <w:numId w:val="37"/>
        </w:numPr>
        <w:tabs>
          <w:tab w:val="left" w:pos="820"/>
          <w:tab w:val="left" w:pos="821"/>
        </w:tabs>
        <w:autoSpaceDE w:val="0"/>
        <w:autoSpaceDN w:val="0"/>
        <w:spacing w:before="10" w:after="0" w:line="240" w:lineRule="auto"/>
        <w:ind w:right="285"/>
        <w:contextualSpacing w:val="0"/>
        <w:rPr>
          <w:rFonts w:ascii="Symbol" w:hAnsi="Symbol"/>
          <w:sz w:val="24"/>
        </w:rPr>
      </w:pPr>
      <w:r>
        <w:rPr>
          <w:sz w:val="24"/>
        </w:rPr>
        <w:t>a room with a usable floor area between 4.64m² and 6.5m² may be occupied by a child under the age of ten, provided the room is let or occupied in connection with the letting or occupation of a room with a usable floor area</w:t>
      </w:r>
      <w:r>
        <w:rPr>
          <w:spacing w:val="-29"/>
          <w:sz w:val="24"/>
        </w:rPr>
        <w:t xml:space="preserve"> </w:t>
      </w:r>
      <w:r>
        <w:rPr>
          <w:sz w:val="24"/>
        </w:rPr>
        <w:t>of or in excess of 6.51m² to a parent or guardian of the</w:t>
      </w:r>
      <w:r>
        <w:rPr>
          <w:spacing w:val="-22"/>
          <w:sz w:val="24"/>
        </w:rPr>
        <w:t xml:space="preserve"> </w:t>
      </w:r>
      <w:r>
        <w:rPr>
          <w:sz w:val="24"/>
        </w:rPr>
        <w:t>child</w:t>
      </w:r>
    </w:p>
    <w:p w:rsidR="00571B30" w:rsidRDefault="00571B30" w:rsidP="00571B30">
      <w:pPr>
        <w:pStyle w:val="ListParagraph"/>
        <w:widowControl w:val="0"/>
        <w:numPr>
          <w:ilvl w:val="2"/>
          <w:numId w:val="37"/>
        </w:numPr>
        <w:tabs>
          <w:tab w:val="left" w:pos="820"/>
          <w:tab w:val="left" w:pos="821"/>
        </w:tabs>
        <w:autoSpaceDE w:val="0"/>
        <w:autoSpaceDN w:val="0"/>
        <w:spacing w:before="10" w:after="0" w:line="240" w:lineRule="auto"/>
        <w:ind w:right="585"/>
        <w:contextualSpacing w:val="0"/>
        <w:rPr>
          <w:rFonts w:ascii="Symbol" w:hAnsi="Symbol"/>
          <w:sz w:val="24"/>
        </w:rPr>
      </w:pPr>
      <w:r>
        <w:rPr>
          <w:sz w:val="24"/>
        </w:rPr>
        <w:t>a room with a usable floor area between 6.51m² and 10.22m² may only be occupied as sleeping accommodation by one</w:t>
      </w:r>
      <w:r>
        <w:rPr>
          <w:spacing w:val="-21"/>
          <w:sz w:val="24"/>
        </w:rPr>
        <w:t xml:space="preserve"> </w:t>
      </w:r>
      <w:r>
        <w:rPr>
          <w:sz w:val="24"/>
        </w:rPr>
        <w:t>person;</w:t>
      </w:r>
    </w:p>
    <w:p w:rsidR="00571B30" w:rsidRDefault="00571B30" w:rsidP="00571B30">
      <w:pPr>
        <w:pStyle w:val="ListParagraph"/>
        <w:widowControl w:val="0"/>
        <w:numPr>
          <w:ilvl w:val="2"/>
          <w:numId w:val="37"/>
        </w:numPr>
        <w:tabs>
          <w:tab w:val="left" w:pos="820"/>
          <w:tab w:val="left" w:pos="821"/>
        </w:tabs>
        <w:autoSpaceDE w:val="0"/>
        <w:autoSpaceDN w:val="0"/>
        <w:spacing w:before="10" w:after="0" w:line="240" w:lineRule="auto"/>
        <w:ind w:right="841"/>
        <w:contextualSpacing w:val="0"/>
        <w:rPr>
          <w:rFonts w:ascii="Symbol" w:hAnsi="Symbol"/>
          <w:sz w:val="24"/>
        </w:rPr>
      </w:pPr>
      <w:r>
        <w:rPr>
          <w:sz w:val="24"/>
        </w:rPr>
        <w:t>a room with a usable floor area of 10.22m² or more may be occupied as sleeping accommodation by two</w:t>
      </w:r>
      <w:r>
        <w:rPr>
          <w:spacing w:val="-14"/>
          <w:sz w:val="24"/>
        </w:rPr>
        <w:t xml:space="preserve"> </w:t>
      </w:r>
      <w:r>
        <w:rPr>
          <w:sz w:val="24"/>
        </w:rPr>
        <w:t>persons;</w:t>
      </w:r>
    </w:p>
    <w:p w:rsidR="00571B30" w:rsidRDefault="00571B30" w:rsidP="00571B30">
      <w:pPr>
        <w:pStyle w:val="BodyText"/>
        <w:spacing w:before="9"/>
      </w:pPr>
    </w:p>
    <w:p w:rsidR="00571B30" w:rsidRDefault="00571B30" w:rsidP="00571B30">
      <w:pPr>
        <w:pStyle w:val="ListParagraph"/>
        <w:widowControl w:val="0"/>
        <w:numPr>
          <w:ilvl w:val="1"/>
          <w:numId w:val="37"/>
        </w:numPr>
        <w:tabs>
          <w:tab w:val="left" w:pos="636"/>
        </w:tabs>
        <w:autoSpaceDE w:val="0"/>
        <w:autoSpaceDN w:val="0"/>
        <w:spacing w:after="0" w:line="240" w:lineRule="auto"/>
        <w:ind w:left="100" w:right="412" w:firstLine="0"/>
        <w:contextualSpacing w:val="0"/>
        <w:rPr>
          <w:sz w:val="23"/>
        </w:rPr>
      </w:pPr>
      <w:r>
        <w:rPr>
          <w:sz w:val="24"/>
        </w:rPr>
        <w:t>The measurement is wall to wall floor area, where the ceiling height is greater than 1.5m. No part of a room should be included in the measurement where the ceiling height is less than</w:t>
      </w:r>
      <w:r>
        <w:rPr>
          <w:spacing w:val="-3"/>
          <w:sz w:val="24"/>
        </w:rPr>
        <w:t xml:space="preserve"> </w:t>
      </w:r>
      <w:r>
        <w:rPr>
          <w:sz w:val="24"/>
        </w:rPr>
        <w:t>1.5m</w:t>
      </w:r>
      <w:r>
        <w:rPr>
          <w:sz w:val="23"/>
        </w:rPr>
        <w:t>.</w:t>
      </w:r>
    </w:p>
    <w:p w:rsidR="00571B30" w:rsidRDefault="00571B30" w:rsidP="00571B30">
      <w:pPr>
        <w:pStyle w:val="BodyText"/>
        <w:spacing w:before="7"/>
        <w:rPr>
          <w:sz w:val="25"/>
        </w:rPr>
      </w:pPr>
    </w:p>
    <w:p w:rsidR="00571B30" w:rsidRDefault="00571B30" w:rsidP="00571B30">
      <w:pPr>
        <w:pStyle w:val="ListParagraph"/>
        <w:widowControl w:val="0"/>
        <w:numPr>
          <w:ilvl w:val="1"/>
          <w:numId w:val="37"/>
        </w:numPr>
        <w:tabs>
          <w:tab w:val="left" w:pos="636"/>
        </w:tabs>
        <w:autoSpaceDE w:val="0"/>
        <w:autoSpaceDN w:val="0"/>
        <w:spacing w:after="0" w:line="240" w:lineRule="auto"/>
        <w:ind w:left="100" w:right="346" w:firstLine="0"/>
        <w:contextualSpacing w:val="0"/>
        <w:rPr>
          <w:sz w:val="24"/>
        </w:rPr>
      </w:pPr>
      <w:r>
        <w:rPr>
          <w:sz w:val="24"/>
        </w:rPr>
        <w:t>If a property is found to be over-occupied when the licence application is approved, the council can allow up to 18 months for the issue to be resolved, either by evicting the occupant or carrying out internal alterations to make the room</w:t>
      </w:r>
      <w:r>
        <w:rPr>
          <w:spacing w:val="-30"/>
          <w:sz w:val="24"/>
        </w:rPr>
        <w:t xml:space="preserve"> </w:t>
      </w:r>
      <w:r>
        <w:rPr>
          <w:sz w:val="24"/>
        </w:rPr>
        <w:t>larger</w:t>
      </w:r>
    </w:p>
    <w:p w:rsidR="00571B30" w:rsidRDefault="00571B30" w:rsidP="00571B30">
      <w:pPr>
        <w:pStyle w:val="BodyText"/>
        <w:spacing w:before="3"/>
        <w:rPr>
          <w:sz w:val="23"/>
        </w:rPr>
      </w:pPr>
    </w:p>
    <w:p w:rsidR="00571B30" w:rsidRDefault="00571B30" w:rsidP="00571B30">
      <w:pPr>
        <w:pStyle w:val="ListParagraph"/>
        <w:widowControl w:val="0"/>
        <w:numPr>
          <w:ilvl w:val="1"/>
          <w:numId w:val="37"/>
        </w:numPr>
        <w:tabs>
          <w:tab w:val="left" w:pos="636"/>
        </w:tabs>
        <w:autoSpaceDE w:val="0"/>
        <w:autoSpaceDN w:val="0"/>
        <w:spacing w:after="0"/>
        <w:ind w:left="100" w:right="317" w:firstLine="0"/>
        <w:contextualSpacing w:val="0"/>
        <w:rPr>
          <w:sz w:val="24"/>
        </w:rPr>
      </w:pPr>
      <w:r>
        <w:rPr>
          <w:sz w:val="24"/>
        </w:rPr>
        <w:t>From 1 October 2018, local authorities will be required to impose a mandatory licensing condition, concerning the provision of suitable refuse storage facilities and the disposal of domestic refuse pending collection. Local authorities are aware that HMOs, occupied by separate and multiple households, generate more waste and rubbish than single family</w:t>
      </w:r>
      <w:r>
        <w:rPr>
          <w:spacing w:val="-9"/>
          <w:sz w:val="24"/>
        </w:rPr>
        <w:t xml:space="preserve"> </w:t>
      </w:r>
      <w:r>
        <w:rPr>
          <w:sz w:val="24"/>
        </w:rPr>
        <w:t>homes.</w:t>
      </w:r>
    </w:p>
    <w:p w:rsidR="00571B30" w:rsidRDefault="00571B30" w:rsidP="00571B30">
      <w:pPr>
        <w:rPr>
          <w:sz w:val="24"/>
        </w:rPr>
        <w:sectPr w:rsidR="00571B30">
          <w:pgSz w:w="11910" w:h="16840"/>
          <w:pgMar w:top="880" w:right="1300" w:bottom="1200" w:left="1340" w:header="452" w:footer="1000" w:gutter="0"/>
          <w:cols w:space="720"/>
        </w:sectPr>
      </w:pPr>
    </w:p>
    <w:p w:rsidR="00571B30" w:rsidRDefault="00571B30" w:rsidP="00571B30">
      <w:pPr>
        <w:pStyle w:val="BodyText"/>
        <w:rPr>
          <w:sz w:val="20"/>
        </w:rPr>
      </w:pPr>
    </w:p>
    <w:p w:rsidR="00571B30" w:rsidRDefault="00571B30" w:rsidP="00571B30">
      <w:pPr>
        <w:pStyle w:val="BodyText"/>
        <w:spacing w:before="9"/>
        <w:rPr>
          <w:sz w:val="18"/>
        </w:rPr>
      </w:pPr>
    </w:p>
    <w:p w:rsidR="00571B30" w:rsidRDefault="00571B30" w:rsidP="00571B30">
      <w:pPr>
        <w:pStyle w:val="Heading2"/>
        <w:spacing w:before="92"/>
      </w:pPr>
      <w:bookmarkStart w:id="150" w:name="_TOC_250028"/>
      <w:bookmarkStart w:id="151" w:name="_Toc57651672"/>
      <w:bookmarkStart w:id="152" w:name="_Toc57651929"/>
      <w:bookmarkEnd w:id="150"/>
      <w:r>
        <w:t>Discretionary Licence Conditions</w:t>
      </w:r>
      <w:bookmarkEnd w:id="151"/>
      <w:bookmarkEnd w:id="152"/>
    </w:p>
    <w:p w:rsidR="00571B30" w:rsidRDefault="00571B30" w:rsidP="00571B30">
      <w:pPr>
        <w:pStyle w:val="BodyText"/>
        <w:spacing w:before="11"/>
        <w:rPr>
          <w:b/>
          <w:sz w:val="23"/>
        </w:rPr>
      </w:pPr>
    </w:p>
    <w:p w:rsidR="00571B30" w:rsidRDefault="00571B30" w:rsidP="00571B30">
      <w:pPr>
        <w:pStyle w:val="ListParagraph"/>
        <w:widowControl w:val="0"/>
        <w:numPr>
          <w:ilvl w:val="1"/>
          <w:numId w:val="37"/>
        </w:numPr>
        <w:tabs>
          <w:tab w:val="left" w:pos="636"/>
        </w:tabs>
        <w:autoSpaceDE w:val="0"/>
        <w:autoSpaceDN w:val="0"/>
        <w:spacing w:after="0" w:line="240" w:lineRule="auto"/>
        <w:ind w:left="100" w:right="257" w:firstLine="0"/>
        <w:contextualSpacing w:val="0"/>
        <w:rPr>
          <w:sz w:val="24"/>
        </w:rPr>
      </w:pPr>
      <w:r>
        <w:rPr>
          <w:sz w:val="24"/>
        </w:rPr>
        <w:t>The Council can also impose discretionary conditions that are considered to</w:t>
      </w:r>
      <w:r>
        <w:rPr>
          <w:spacing w:val="-30"/>
          <w:sz w:val="24"/>
        </w:rPr>
        <w:t xml:space="preserve"> </w:t>
      </w:r>
      <w:r>
        <w:rPr>
          <w:sz w:val="24"/>
        </w:rPr>
        <w:t>be necessary for regulating the management, use and occupation of the premises concerned, plus its’ condition and contents. In particular such conditions</w:t>
      </w:r>
      <w:r>
        <w:rPr>
          <w:spacing w:val="-26"/>
          <w:sz w:val="24"/>
        </w:rPr>
        <w:t xml:space="preserve"> </w:t>
      </w:r>
      <w:r>
        <w:rPr>
          <w:sz w:val="24"/>
        </w:rPr>
        <w:t>include:</w:t>
      </w:r>
    </w:p>
    <w:p w:rsidR="00571B30" w:rsidRDefault="00571B30" w:rsidP="00571B30">
      <w:pPr>
        <w:pStyle w:val="BodyText"/>
      </w:pPr>
    </w:p>
    <w:p w:rsidR="00571B30" w:rsidRPr="00B60E78" w:rsidRDefault="00571B30" w:rsidP="00571B30">
      <w:pPr>
        <w:pStyle w:val="ListParagraph"/>
        <w:widowControl w:val="0"/>
        <w:numPr>
          <w:ilvl w:val="0"/>
          <w:numId w:val="65"/>
        </w:numPr>
        <w:tabs>
          <w:tab w:val="left" w:pos="820"/>
          <w:tab w:val="left" w:pos="821"/>
        </w:tabs>
        <w:autoSpaceDE w:val="0"/>
        <w:autoSpaceDN w:val="0"/>
        <w:spacing w:after="0" w:line="240" w:lineRule="auto"/>
        <w:ind w:right="671"/>
        <w:contextualSpacing w:val="0"/>
        <w:rPr>
          <w:rFonts w:ascii="Symbol"/>
          <w:sz w:val="24"/>
        </w:rPr>
      </w:pPr>
      <w:r w:rsidRPr="00B60E78">
        <w:rPr>
          <w:sz w:val="24"/>
        </w:rPr>
        <w:t>imposing restrictions or prohibitions on the use or occupation of</w:t>
      </w:r>
      <w:r w:rsidRPr="00B60E78">
        <w:rPr>
          <w:spacing w:val="-26"/>
          <w:sz w:val="24"/>
        </w:rPr>
        <w:t xml:space="preserve"> </w:t>
      </w:r>
      <w:r w:rsidRPr="00B60E78">
        <w:rPr>
          <w:sz w:val="24"/>
        </w:rPr>
        <w:t>particular parts of the house by persons occupying</w:t>
      </w:r>
      <w:r w:rsidRPr="00B60E78">
        <w:rPr>
          <w:spacing w:val="-16"/>
          <w:sz w:val="24"/>
        </w:rPr>
        <w:t xml:space="preserve"> </w:t>
      </w:r>
      <w:r w:rsidRPr="00B60E78">
        <w:rPr>
          <w:sz w:val="24"/>
        </w:rPr>
        <w:t>it;</w:t>
      </w:r>
    </w:p>
    <w:p w:rsidR="00571B30" w:rsidRPr="00B60E78" w:rsidRDefault="00571B30" w:rsidP="00571B30">
      <w:pPr>
        <w:pStyle w:val="ListParagraph"/>
        <w:widowControl w:val="0"/>
        <w:numPr>
          <w:ilvl w:val="0"/>
          <w:numId w:val="65"/>
        </w:numPr>
        <w:tabs>
          <w:tab w:val="left" w:pos="820"/>
          <w:tab w:val="left" w:pos="821"/>
        </w:tabs>
        <w:autoSpaceDE w:val="0"/>
        <w:autoSpaceDN w:val="0"/>
        <w:spacing w:after="0" w:line="240" w:lineRule="auto"/>
        <w:ind w:right="424"/>
        <w:contextualSpacing w:val="0"/>
        <w:rPr>
          <w:rFonts w:ascii="Symbol"/>
          <w:sz w:val="24"/>
        </w:rPr>
      </w:pPr>
      <w:r w:rsidRPr="00B60E78">
        <w:rPr>
          <w:sz w:val="24"/>
        </w:rPr>
        <w:t>requiring the licence holder to take reasonable and practicable steps to prevent or reduce anti-social behaviour by persons occupying or visiting the house;</w:t>
      </w:r>
    </w:p>
    <w:p w:rsidR="00571B30" w:rsidRPr="00B60E78" w:rsidRDefault="00571B30" w:rsidP="00571B30">
      <w:pPr>
        <w:pStyle w:val="ListParagraph"/>
        <w:widowControl w:val="0"/>
        <w:numPr>
          <w:ilvl w:val="0"/>
          <w:numId w:val="65"/>
        </w:numPr>
        <w:tabs>
          <w:tab w:val="left" w:pos="820"/>
          <w:tab w:val="left" w:pos="821"/>
        </w:tabs>
        <w:autoSpaceDE w:val="0"/>
        <w:autoSpaceDN w:val="0"/>
        <w:spacing w:before="3" w:after="0" w:line="240" w:lineRule="auto"/>
        <w:ind w:right="536"/>
        <w:contextualSpacing w:val="0"/>
        <w:rPr>
          <w:rFonts w:ascii="Symbol"/>
          <w:sz w:val="24"/>
        </w:rPr>
      </w:pPr>
      <w:r w:rsidRPr="00B60E78">
        <w:rPr>
          <w:sz w:val="24"/>
        </w:rPr>
        <w:t>requiring facilities and equipment to be made available in the house for the purpose of meeting standards prescribed under section</w:t>
      </w:r>
      <w:r w:rsidRPr="00B60E78">
        <w:rPr>
          <w:spacing w:val="-23"/>
          <w:sz w:val="24"/>
        </w:rPr>
        <w:t xml:space="preserve"> </w:t>
      </w:r>
      <w:r w:rsidRPr="00B60E78">
        <w:rPr>
          <w:sz w:val="24"/>
        </w:rPr>
        <w:t>65;</w:t>
      </w:r>
    </w:p>
    <w:p w:rsidR="00571B30" w:rsidRPr="00B60E78" w:rsidRDefault="00571B30" w:rsidP="00571B30">
      <w:pPr>
        <w:pStyle w:val="ListParagraph"/>
        <w:widowControl w:val="0"/>
        <w:numPr>
          <w:ilvl w:val="0"/>
          <w:numId w:val="65"/>
        </w:numPr>
        <w:tabs>
          <w:tab w:val="left" w:pos="820"/>
          <w:tab w:val="left" w:pos="821"/>
        </w:tabs>
        <w:autoSpaceDE w:val="0"/>
        <w:autoSpaceDN w:val="0"/>
        <w:spacing w:before="1" w:after="0" w:line="240" w:lineRule="auto"/>
        <w:ind w:right="475"/>
        <w:contextualSpacing w:val="0"/>
        <w:rPr>
          <w:rFonts w:ascii="Symbol"/>
          <w:sz w:val="24"/>
        </w:rPr>
      </w:pPr>
      <w:r w:rsidRPr="00B60E78">
        <w:rPr>
          <w:sz w:val="24"/>
        </w:rPr>
        <w:t>requiring such facilities and equipment to be kept in good repair and proper working</w:t>
      </w:r>
      <w:r w:rsidRPr="00B60E78">
        <w:rPr>
          <w:spacing w:val="-4"/>
          <w:sz w:val="24"/>
        </w:rPr>
        <w:t xml:space="preserve"> </w:t>
      </w:r>
      <w:r w:rsidRPr="00B60E78">
        <w:rPr>
          <w:sz w:val="24"/>
        </w:rPr>
        <w:t>order.</w:t>
      </w:r>
    </w:p>
    <w:p w:rsidR="00571B30" w:rsidRDefault="00571B30" w:rsidP="00571B30">
      <w:pPr>
        <w:pStyle w:val="BodyText"/>
        <w:spacing w:before="8"/>
        <w:rPr>
          <w:sz w:val="25"/>
        </w:rPr>
      </w:pPr>
    </w:p>
    <w:p w:rsidR="00571B30" w:rsidRDefault="00571B30" w:rsidP="00571B30">
      <w:pPr>
        <w:pStyle w:val="Heading2"/>
      </w:pPr>
      <w:bookmarkStart w:id="153" w:name="_TOC_250027"/>
      <w:bookmarkStart w:id="154" w:name="_Toc57651673"/>
      <w:bookmarkStart w:id="155" w:name="_Toc57651930"/>
      <w:bookmarkEnd w:id="153"/>
      <w:r>
        <w:t>Duration of a HMO licence</w:t>
      </w:r>
      <w:bookmarkEnd w:id="154"/>
      <w:bookmarkEnd w:id="155"/>
    </w:p>
    <w:p w:rsidR="00571B30" w:rsidRDefault="00571B30" w:rsidP="00571B30">
      <w:pPr>
        <w:pStyle w:val="BodyText"/>
        <w:spacing w:before="7"/>
        <w:rPr>
          <w:b/>
          <w:sz w:val="25"/>
        </w:rPr>
      </w:pPr>
    </w:p>
    <w:p w:rsidR="00571B30" w:rsidRDefault="00571B30" w:rsidP="00571B30">
      <w:pPr>
        <w:pStyle w:val="ListParagraph"/>
        <w:widowControl w:val="0"/>
        <w:numPr>
          <w:ilvl w:val="1"/>
          <w:numId w:val="37"/>
        </w:numPr>
        <w:tabs>
          <w:tab w:val="left" w:pos="636"/>
        </w:tabs>
        <w:autoSpaceDE w:val="0"/>
        <w:autoSpaceDN w:val="0"/>
        <w:spacing w:after="0" w:line="240" w:lineRule="auto"/>
        <w:ind w:left="635" w:hanging="535"/>
        <w:contextualSpacing w:val="0"/>
        <w:rPr>
          <w:sz w:val="24"/>
        </w:rPr>
      </w:pPr>
      <w:r>
        <w:rPr>
          <w:sz w:val="24"/>
        </w:rPr>
        <w:t>The duration of a HMO licence is up to a maximum of five</w:t>
      </w:r>
      <w:r>
        <w:rPr>
          <w:spacing w:val="-22"/>
          <w:sz w:val="24"/>
        </w:rPr>
        <w:t xml:space="preserve"> </w:t>
      </w:r>
      <w:r>
        <w:rPr>
          <w:sz w:val="24"/>
        </w:rPr>
        <w:t>years.</w:t>
      </w:r>
    </w:p>
    <w:p w:rsidR="00571B30" w:rsidRDefault="00571B30" w:rsidP="00571B30">
      <w:pPr>
        <w:pStyle w:val="BodyText"/>
        <w:spacing w:before="9"/>
        <w:rPr>
          <w:sz w:val="25"/>
        </w:rPr>
      </w:pPr>
    </w:p>
    <w:p w:rsidR="00571B30" w:rsidRDefault="00571B30" w:rsidP="00571B30">
      <w:pPr>
        <w:pStyle w:val="Heading2"/>
        <w:spacing w:before="1"/>
      </w:pPr>
      <w:bookmarkStart w:id="156" w:name="_TOC_250026"/>
      <w:bookmarkStart w:id="157" w:name="_Toc57651674"/>
      <w:bookmarkStart w:id="158" w:name="_Toc57651931"/>
      <w:bookmarkEnd w:id="156"/>
      <w:r>
        <w:t>Appeals</w:t>
      </w:r>
      <w:bookmarkEnd w:id="157"/>
      <w:bookmarkEnd w:id="158"/>
    </w:p>
    <w:p w:rsidR="00571B30" w:rsidRDefault="00571B30" w:rsidP="00571B30">
      <w:pPr>
        <w:pStyle w:val="BodyText"/>
        <w:spacing w:before="10"/>
        <w:rPr>
          <w:b/>
          <w:sz w:val="21"/>
        </w:rPr>
      </w:pPr>
    </w:p>
    <w:p w:rsidR="00571B30" w:rsidRDefault="00571B30" w:rsidP="00571B30">
      <w:pPr>
        <w:pStyle w:val="ListParagraph"/>
        <w:widowControl w:val="0"/>
        <w:numPr>
          <w:ilvl w:val="1"/>
          <w:numId w:val="37"/>
        </w:numPr>
        <w:tabs>
          <w:tab w:val="left" w:pos="636"/>
        </w:tabs>
        <w:autoSpaceDE w:val="0"/>
        <w:autoSpaceDN w:val="0"/>
        <w:spacing w:after="0" w:line="240" w:lineRule="auto"/>
        <w:ind w:left="100" w:right="191" w:firstLine="0"/>
        <w:contextualSpacing w:val="0"/>
        <w:rPr>
          <w:sz w:val="24"/>
        </w:rPr>
      </w:pPr>
      <w:r>
        <w:rPr>
          <w:sz w:val="24"/>
        </w:rPr>
        <w:t>The licence applicant, anyone with an estate or interest in the premises, a person managing the premises or anyone on whom the licence would place any restriction or obligation, may appeal to the First-tier Tribunal against the Council’s decision to either grant or refuse to grant a licence, or in connection with decisions</w:t>
      </w:r>
      <w:r>
        <w:rPr>
          <w:spacing w:val="-31"/>
          <w:sz w:val="24"/>
        </w:rPr>
        <w:t xml:space="preserve"> </w:t>
      </w:r>
      <w:r>
        <w:rPr>
          <w:sz w:val="24"/>
        </w:rPr>
        <w:t>in relation to revocation or variation. The appeal period is set as 28</w:t>
      </w:r>
      <w:r>
        <w:rPr>
          <w:spacing w:val="-32"/>
          <w:sz w:val="24"/>
        </w:rPr>
        <w:t xml:space="preserve"> </w:t>
      </w:r>
      <w:r>
        <w:rPr>
          <w:sz w:val="24"/>
        </w:rPr>
        <w:t>days</w:t>
      </w:r>
    </w:p>
    <w:p w:rsidR="00571B30" w:rsidRDefault="00571B30" w:rsidP="00571B30">
      <w:pPr>
        <w:pStyle w:val="BodyText"/>
        <w:spacing w:before="11"/>
        <w:rPr>
          <w:sz w:val="23"/>
        </w:rPr>
      </w:pPr>
    </w:p>
    <w:p w:rsidR="00571B30" w:rsidRDefault="00571B30" w:rsidP="00571B30">
      <w:pPr>
        <w:pStyle w:val="Heading2"/>
      </w:pPr>
      <w:bookmarkStart w:id="159" w:name="_TOC_250025"/>
      <w:bookmarkStart w:id="160" w:name="_Toc57651675"/>
      <w:bookmarkStart w:id="161" w:name="_Toc57651932"/>
      <w:bookmarkEnd w:id="159"/>
      <w:r>
        <w:t>Public Register/ Temporary Exemption Register</w:t>
      </w:r>
      <w:bookmarkEnd w:id="160"/>
      <w:bookmarkEnd w:id="161"/>
    </w:p>
    <w:p w:rsidR="00571B30" w:rsidRDefault="00571B30" w:rsidP="00571B30">
      <w:pPr>
        <w:pStyle w:val="BodyText"/>
        <w:spacing w:before="11"/>
        <w:rPr>
          <w:b/>
          <w:sz w:val="23"/>
        </w:rPr>
      </w:pPr>
    </w:p>
    <w:p w:rsidR="00571B30" w:rsidRDefault="00571B30" w:rsidP="00571B30">
      <w:pPr>
        <w:pStyle w:val="ListParagraph"/>
        <w:widowControl w:val="0"/>
        <w:numPr>
          <w:ilvl w:val="1"/>
          <w:numId w:val="37"/>
        </w:numPr>
        <w:tabs>
          <w:tab w:val="left" w:pos="636"/>
        </w:tabs>
        <w:autoSpaceDE w:val="0"/>
        <w:autoSpaceDN w:val="0"/>
        <w:spacing w:after="0" w:line="240" w:lineRule="auto"/>
        <w:ind w:left="100" w:right="129" w:firstLine="0"/>
        <w:contextualSpacing w:val="0"/>
        <w:rPr>
          <w:sz w:val="24"/>
        </w:rPr>
      </w:pPr>
      <w:r>
        <w:rPr>
          <w:sz w:val="24"/>
        </w:rPr>
        <w:t>The Council has a duty under section 232 of the Housing Act 2004 to maintain a public register of all Houses in Multiple Occupation (HMO) licences, together with any Temporary Exemption Notices served and details of any interim or final management order that are in effect. An edited version is available on request from the council office at Gun</w:t>
      </w:r>
      <w:r>
        <w:rPr>
          <w:spacing w:val="-8"/>
          <w:sz w:val="24"/>
        </w:rPr>
        <w:t xml:space="preserve"> </w:t>
      </w:r>
      <w:r>
        <w:rPr>
          <w:sz w:val="24"/>
        </w:rPr>
        <w:t>Wharf.</w:t>
      </w:r>
    </w:p>
    <w:p w:rsidR="00571B30" w:rsidRDefault="00571B30" w:rsidP="00571B30">
      <w:pPr>
        <w:pStyle w:val="BodyText"/>
        <w:spacing w:before="11"/>
        <w:rPr>
          <w:sz w:val="23"/>
        </w:rPr>
      </w:pPr>
    </w:p>
    <w:p w:rsidR="00571B30" w:rsidRDefault="00571B30" w:rsidP="00571B30">
      <w:pPr>
        <w:pStyle w:val="BodyText"/>
        <w:ind w:left="100"/>
      </w:pPr>
      <w:r>
        <w:t>.</w:t>
      </w:r>
    </w:p>
    <w:p w:rsidR="00571B30" w:rsidRDefault="00571B30" w:rsidP="00571B30">
      <w:pPr>
        <w:pStyle w:val="BodyText"/>
        <w:spacing w:before="11"/>
        <w:rPr>
          <w:sz w:val="23"/>
        </w:rPr>
      </w:pPr>
    </w:p>
    <w:p w:rsidR="00571B30" w:rsidRDefault="00571B30" w:rsidP="00571B30">
      <w:pPr>
        <w:pStyle w:val="BodyText"/>
        <w:ind w:left="100"/>
        <w:sectPr w:rsidR="00571B30">
          <w:pgSz w:w="11910" w:h="16840"/>
          <w:pgMar w:top="880" w:right="1300" w:bottom="1200" w:left="1340" w:header="452" w:footer="1000" w:gutter="0"/>
          <w:cols w:space="720"/>
        </w:sectPr>
      </w:pPr>
    </w:p>
    <w:p w:rsidR="00571B30" w:rsidRDefault="00571B30" w:rsidP="00571B30">
      <w:pPr>
        <w:pStyle w:val="BodyText"/>
        <w:rPr>
          <w:sz w:val="20"/>
        </w:rPr>
      </w:pPr>
    </w:p>
    <w:p w:rsidR="00571B30" w:rsidRDefault="00571B30" w:rsidP="00571B30">
      <w:pPr>
        <w:pStyle w:val="BodyText"/>
        <w:spacing w:before="2"/>
        <w:rPr>
          <w:sz w:val="11"/>
        </w:rPr>
      </w:pPr>
    </w:p>
    <w:p w:rsidR="00571B30" w:rsidRDefault="00571B30" w:rsidP="00571B30">
      <w:pPr>
        <w:ind w:left="10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57C2EE30" wp14:editId="6C38925C">
                <wp:extent cx="5727065" cy="401955"/>
                <wp:effectExtent l="10795" t="10160" r="5715" b="6985"/>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01955"/>
                        </a:xfrm>
                        <a:prstGeom prst="rect">
                          <a:avLst/>
                        </a:prstGeom>
                        <a:solidFill>
                          <a:srgbClr val="BEBEBE"/>
                        </a:solidFill>
                        <a:ln w="6096">
                          <a:solidFill>
                            <a:srgbClr val="000000"/>
                          </a:solidFill>
                          <a:prstDash val="solid"/>
                          <a:miter lim="800000"/>
                          <a:headEnd/>
                          <a:tailEnd/>
                        </a:ln>
                      </wps:spPr>
                      <wps:txbx>
                        <w:txbxContent>
                          <w:p w:rsidR="00571B30" w:rsidRDefault="00571B30" w:rsidP="00571B30">
                            <w:pPr>
                              <w:spacing w:before="146"/>
                              <w:ind w:left="103"/>
                              <w:rPr>
                                <w:b/>
                                <w:sz w:val="28"/>
                              </w:rPr>
                            </w:pPr>
                            <w:bookmarkStart w:id="162" w:name="_TOC_250024"/>
                            <w:bookmarkEnd w:id="162"/>
                            <w:r>
                              <w:rPr>
                                <w:b/>
                                <w:sz w:val="28"/>
                              </w:rPr>
                              <w:t>Chapter 9 HMO licensing Enforcement</w:t>
                            </w:r>
                          </w:p>
                        </w:txbxContent>
                      </wps:txbx>
                      <wps:bodyPr rot="0" vert="horz" wrap="square" lIns="0" tIns="0" rIns="0" bIns="0" anchor="t" anchorCtr="0" upright="1">
                        <a:noAutofit/>
                      </wps:bodyPr>
                    </wps:wsp>
                  </a:graphicData>
                </a:graphic>
              </wp:inline>
            </w:drawing>
          </mc:Choice>
          <mc:Fallback>
            <w:pict>
              <v:shape w14:anchorId="57C2EE30" id="Text Box 25" o:spid="_x0000_s1033" type="#_x0000_t202" style="width:450.9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" fillcolor="#bebebe" strokeweight=".48pt">
                <v:textbox inset="0,0,0,0">
                  <w:txbxContent>
                    <w:p w:rsidR="00571B30" w:rsidRDefault="00571B30" w:rsidP="00571B30">
                      <w:pPr>
                        <w:spacing w:before="146"/>
                        <w:ind w:left="103"/>
                        <w:rPr>
                          <w:b/>
                          <w:sz w:val="28"/>
                        </w:rPr>
                      </w:pPr>
                      <w:bookmarkStart w:id="167" w:name="_TOC_250024"/>
                      <w:bookmarkEnd w:id="167"/>
                      <w:r>
                        <w:rPr>
                          <w:b/>
                          <w:sz w:val="28"/>
                        </w:rPr>
                        <w:t>Chapter 9 HMO licensing Enforcement</w:t>
                      </w:r>
                    </w:p>
                  </w:txbxContent>
                </v:textbox>
                <w10:anchorlock/>
              </v:shape>
            </w:pict>
          </mc:Fallback>
        </mc:AlternateContent>
      </w:r>
    </w:p>
    <w:p w:rsidR="00571B30" w:rsidRDefault="00571B30" w:rsidP="00571B30">
      <w:pPr>
        <w:pStyle w:val="BodyText"/>
        <w:spacing w:before="3"/>
        <w:rPr>
          <w:sz w:val="17"/>
        </w:rPr>
      </w:pPr>
    </w:p>
    <w:p w:rsidR="00571B30" w:rsidRDefault="00571B30" w:rsidP="00571B30">
      <w:pPr>
        <w:pStyle w:val="Heading2"/>
        <w:spacing w:before="93"/>
      </w:pPr>
      <w:bookmarkStart w:id="163" w:name="_TOC_250023"/>
      <w:bookmarkStart w:id="164" w:name="_Toc57651676"/>
      <w:bookmarkStart w:id="165" w:name="_Toc57651933"/>
      <w:bookmarkEnd w:id="163"/>
      <w:r>
        <w:t>Breach of Licence Conditions</w:t>
      </w:r>
      <w:bookmarkEnd w:id="164"/>
      <w:bookmarkEnd w:id="165"/>
    </w:p>
    <w:p w:rsidR="00571B30" w:rsidRDefault="00571B30" w:rsidP="00571B30">
      <w:pPr>
        <w:pStyle w:val="BodyText"/>
        <w:rPr>
          <w:b/>
        </w:rPr>
      </w:pPr>
    </w:p>
    <w:p w:rsidR="00571B30" w:rsidRDefault="00571B30" w:rsidP="00571B30">
      <w:pPr>
        <w:pStyle w:val="ListParagraph"/>
        <w:widowControl w:val="0"/>
        <w:numPr>
          <w:ilvl w:val="1"/>
          <w:numId w:val="36"/>
        </w:numPr>
        <w:tabs>
          <w:tab w:val="left" w:pos="504"/>
        </w:tabs>
        <w:autoSpaceDE w:val="0"/>
        <w:autoSpaceDN w:val="0"/>
        <w:spacing w:after="0" w:line="240" w:lineRule="auto"/>
        <w:ind w:right="134" w:firstLine="0"/>
        <w:contextualSpacing w:val="0"/>
        <w:rPr>
          <w:sz w:val="24"/>
        </w:rPr>
      </w:pPr>
      <w:r>
        <w:rPr>
          <w:sz w:val="24"/>
        </w:rPr>
        <w:t>Under section 72 (3) of the Housing Act 2004, it is an offence punishable by an unlimited fine or civil penalty if the licence holder, or a person on whom restrictions or obligations are imposed under the terms of a licence, fails, without reasonable excuse, to</w:t>
      </w:r>
      <w:r>
        <w:rPr>
          <w:spacing w:val="-7"/>
          <w:sz w:val="24"/>
        </w:rPr>
        <w:t xml:space="preserve"> </w:t>
      </w:r>
      <w:r>
        <w:rPr>
          <w:sz w:val="24"/>
        </w:rPr>
        <w:t>comply.</w:t>
      </w:r>
    </w:p>
    <w:p w:rsidR="00571B30" w:rsidRDefault="00571B30" w:rsidP="00571B30">
      <w:pPr>
        <w:pStyle w:val="BodyText"/>
        <w:spacing w:before="11"/>
        <w:rPr>
          <w:sz w:val="23"/>
        </w:rPr>
      </w:pPr>
    </w:p>
    <w:p w:rsidR="00571B30" w:rsidRDefault="00571B30" w:rsidP="00571B30">
      <w:pPr>
        <w:pStyle w:val="ListParagraph"/>
        <w:widowControl w:val="0"/>
        <w:numPr>
          <w:ilvl w:val="1"/>
          <w:numId w:val="36"/>
        </w:numPr>
        <w:tabs>
          <w:tab w:val="left" w:pos="504"/>
        </w:tabs>
        <w:autoSpaceDE w:val="0"/>
        <w:autoSpaceDN w:val="0"/>
        <w:spacing w:after="0" w:line="240" w:lineRule="auto"/>
        <w:ind w:right="135" w:firstLine="0"/>
        <w:contextualSpacing w:val="0"/>
        <w:rPr>
          <w:sz w:val="24"/>
        </w:rPr>
      </w:pPr>
      <w:r>
        <w:rPr>
          <w:sz w:val="24"/>
        </w:rPr>
        <w:t>Failure to comply with the licence conditions will result in a letter being sent to</w:t>
      </w:r>
      <w:r>
        <w:rPr>
          <w:spacing w:val="-25"/>
          <w:sz w:val="24"/>
        </w:rPr>
        <w:t xml:space="preserve"> </w:t>
      </w:r>
      <w:r>
        <w:rPr>
          <w:sz w:val="24"/>
        </w:rPr>
        <w:t>the Licence Holder requesting immediate compliance. Any continued failure to comply will result in legal proceedings being</w:t>
      </w:r>
      <w:r>
        <w:rPr>
          <w:spacing w:val="-17"/>
          <w:sz w:val="24"/>
        </w:rPr>
        <w:t xml:space="preserve"> </w:t>
      </w:r>
      <w:r>
        <w:rPr>
          <w:sz w:val="24"/>
        </w:rPr>
        <w:t>pursued.</w:t>
      </w:r>
    </w:p>
    <w:p w:rsidR="00571B30" w:rsidRDefault="00571B30" w:rsidP="00571B30">
      <w:pPr>
        <w:pStyle w:val="BodyText"/>
      </w:pPr>
    </w:p>
    <w:p w:rsidR="00571B30" w:rsidRDefault="00571B30" w:rsidP="00571B30">
      <w:pPr>
        <w:pStyle w:val="ListParagraph"/>
        <w:widowControl w:val="0"/>
        <w:numPr>
          <w:ilvl w:val="1"/>
          <w:numId w:val="36"/>
        </w:numPr>
        <w:tabs>
          <w:tab w:val="left" w:pos="504"/>
        </w:tabs>
        <w:autoSpaceDE w:val="0"/>
        <w:autoSpaceDN w:val="0"/>
        <w:spacing w:after="0" w:line="240" w:lineRule="auto"/>
        <w:ind w:right="492" w:firstLine="0"/>
        <w:contextualSpacing w:val="0"/>
        <w:rPr>
          <w:sz w:val="24"/>
        </w:rPr>
      </w:pPr>
      <w:r>
        <w:rPr>
          <w:sz w:val="24"/>
        </w:rPr>
        <w:t>A serious breach, or repeated breaches of the licence conditions, may also be grounds to revoke the licence. Legal proceedings will be considered in all cases where a licence is revoked on these</w:t>
      </w:r>
      <w:r>
        <w:rPr>
          <w:spacing w:val="-13"/>
          <w:sz w:val="24"/>
        </w:rPr>
        <w:t xml:space="preserve"> </w:t>
      </w:r>
      <w:r>
        <w:rPr>
          <w:sz w:val="24"/>
        </w:rPr>
        <w:t>grounds.</w:t>
      </w:r>
    </w:p>
    <w:p w:rsidR="00571B30" w:rsidRDefault="00571B30" w:rsidP="00571B30">
      <w:pPr>
        <w:pStyle w:val="BodyText"/>
        <w:spacing w:before="11"/>
        <w:rPr>
          <w:sz w:val="23"/>
        </w:rPr>
      </w:pPr>
    </w:p>
    <w:p w:rsidR="00571B30" w:rsidRDefault="00571B30" w:rsidP="00571B30">
      <w:pPr>
        <w:pStyle w:val="Heading2"/>
      </w:pPr>
      <w:bookmarkStart w:id="166" w:name="_TOC_250022"/>
      <w:bookmarkStart w:id="167" w:name="_Toc57651677"/>
      <w:bookmarkStart w:id="168" w:name="_Toc57651934"/>
      <w:bookmarkEnd w:id="166"/>
      <w:r>
        <w:t>Failure to licence a mandatory licensable HMO</w:t>
      </w:r>
      <w:bookmarkEnd w:id="167"/>
      <w:bookmarkEnd w:id="168"/>
    </w:p>
    <w:p w:rsidR="00571B30" w:rsidRDefault="00571B30" w:rsidP="00571B30">
      <w:pPr>
        <w:pStyle w:val="ListParagraph"/>
        <w:widowControl w:val="0"/>
        <w:numPr>
          <w:ilvl w:val="1"/>
          <w:numId w:val="36"/>
        </w:numPr>
        <w:tabs>
          <w:tab w:val="left" w:pos="497"/>
        </w:tabs>
        <w:autoSpaceDE w:val="0"/>
        <w:autoSpaceDN w:val="0"/>
        <w:spacing w:before="182" w:after="0" w:line="240" w:lineRule="auto"/>
        <w:ind w:right="270" w:firstLine="0"/>
        <w:contextualSpacing w:val="0"/>
        <w:rPr>
          <w:sz w:val="24"/>
        </w:rPr>
      </w:pPr>
      <w:r>
        <w:rPr>
          <w:sz w:val="24"/>
        </w:rPr>
        <w:t>Where it is believed that a House in Multiple Occupation meeting the mandatory licensing definition, is operating without a licence and an application has not been submitted, the Private Sector Housing Team will gather all available information and investigate.</w:t>
      </w:r>
    </w:p>
    <w:p w:rsidR="00571B30" w:rsidRDefault="00571B30" w:rsidP="00571B30">
      <w:pPr>
        <w:pStyle w:val="BodyText"/>
      </w:pPr>
    </w:p>
    <w:p w:rsidR="00571B30" w:rsidRDefault="00571B30" w:rsidP="00571B30">
      <w:pPr>
        <w:pStyle w:val="ListParagraph"/>
        <w:widowControl w:val="0"/>
        <w:numPr>
          <w:ilvl w:val="1"/>
          <w:numId w:val="36"/>
        </w:numPr>
        <w:tabs>
          <w:tab w:val="left" w:pos="497"/>
        </w:tabs>
        <w:autoSpaceDE w:val="0"/>
        <w:autoSpaceDN w:val="0"/>
        <w:spacing w:after="0" w:line="240" w:lineRule="auto"/>
        <w:ind w:right="123" w:firstLine="0"/>
        <w:contextualSpacing w:val="0"/>
        <w:rPr>
          <w:sz w:val="24"/>
        </w:rPr>
      </w:pPr>
      <w:r>
        <w:rPr>
          <w:sz w:val="24"/>
        </w:rPr>
        <w:t>Where there is evidence that a licensable House in Multiple Occupation (HMO) is operating without a licence and the management and/or property conditions are</w:t>
      </w:r>
      <w:r>
        <w:rPr>
          <w:spacing w:val="-33"/>
          <w:sz w:val="24"/>
        </w:rPr>
        <w:t xml:space="preserve"> </w:t>
      </w:r>
      <w:r>
        <w:rPr>
          <w:sz w:val="24"/>
        </w:rPr>
        <w:t>poor, placing the health and safety of the occupiers at risk; the Private Sector Housing Team will give legal instruction to instigate formal proceedings for the offence, of operating a licensable HMO without a licence. Alternatively will may use a Civil Penalty Notice as an alternative to</w:t>
      </w:r>
      <w:r>
        <w:rPr>
          <w:spacing w:val="-13"/>
          <w:sz w:val="24"/>
        </w:rPr>
        <w:t xml:space="preserve"> </w:t>
      </w:r>
      <w:r>
        <w:rPr>
          <w:sz w:val="24"/>
        </w:rPr>
        <w:t>prosecution.</w:t>
      </w:r>
    </w:p>
    <w:p w:rsidR="00571B30" w:rsidRDefault="00571B30" w:rsidP="00571B30">
      <w:pPr>
        <w:pStyle w:val="BodyText"/>
      </w:pPr>
    </w:p>
    <w:p w:rsidR="00571B30" w:rsidRDefault="00571B30" w:rsidP="00571B30">
      <w:pPr>
        <w:pStyle w:val="Heading2"/>
      </w:pPr>
      <w:bookmarkStart w:id="169" w:name="_Toc57651678"/>
      <w:bookmarkStart w:id="170" w:name="_Toc57651935"/>
      <w:r>
        <w:t>Offences in relation to Licensing HMOs</w:t>
      </w:r>
      <w:bookmarkEnd w:id="169"/>
      <w:bookmarkEnd w:id="170"/>
    </w:p>
    <w:p w:rsidR="00571B30" w:rsidRDefault="00571B30" w:rsidP="00571B30">
      <w:pPr>
        <w:pStyle w:val="ListParagraph"/>
        <w:widowControl w:val="0"/>
        <w:numPr>
          <w:ilvl w:val="1"/>
          <w:numId w:val="36"/>
        </w:numPr>
        <w:tabs>
          <w:tab w:val="left" w:pos="502"/>
        </w:tabs>
        <w:autoSpaceDE w:val="0"/>
        <w:autoSpaceDN w:val="0"/>
        <w:spacing w:before="180" w:after="0"/>
        <w:ind w:right="782" w:firstLine="0"/>
        <w:contextualSpacing w:val="0"/>
        <w:rPr>
          <w:sz w:val="24"/>
        </w:rPr>
      </w:pPr>
      <w:r>
        <w:rPr>
          <w:sz w:val="24"/>
        </w:rPr>
        <w:t>The Housing Act 2004 sets out a number of licensing related offences all of which carry an unlimited fine,</w:t>
      </w:r>
      <w:r>
        <w:rPr>
          <w:spacing w:val="-16"/>
          <w:sz w:val="24"/>
        </w:rPr>
        <w:t xml:space="preserve"> </w:t>
      </w:r>
      <w:r>
        <w:rPr>
          <w:sz w:val="24"/>
        </w:rPr>
        <w:t>including:</w:t>
      </w:r>
    </w:p>
    <w:p w:rsidR="00571B30" w:rsidRDefault="00571B30" w:rsidP="00571B30">
      <w:pPr>
        <w:pStyle w:val="ListParagraph"/>
        <w:widowControl w:val="0"/>
        <w:numPr>
          <w:ilvl w:val="2"/>
          <w:numId w:val="36"/>
        </w:numPr>
        <w:tabs>
          <w:tab w:val="left" w:pos="820"/>
          <w:tab w:val="left" w:pos="821"/>
        </w:tabs>
        <w:autoSpaceDE w:val="0"/>
        <w:autoSpaceDN w:val="0"/>
        <w:spacing w:before="161" w:after="0" w:line="256" w:lineRule="auto"/>
        <w:ind w:right="484"/>
        <w:contextualSpacing w:val="0"/>
        <w:rPr>
          <w:sz w:val="24"/>
        </w:rPr>
      </w:pPr>
      <w:r>
        <w:rPr>
          <w:sz w:val="24"/>
        </w:rPr>
        <w:t>Operating an unlicensed HMO or allowing an HMO to be occupied by</w:t>
      </w:r>
      <w:r>
        <w:rPr>
          <w:spacing w:val="-24"/>
          <w:sz w:val="24"/>
        </w:rPr>
        <w:t xml:space="preserve"> </w:t>
      </w:r>
      <w:r>
        <w:rPr>
          <w:sz w:val="24"/>
        </w:rPr>
        <w:t>more person than a licence</w:t>
      </w:r>
      <w:r>
        <w:rPr>
          <w:spacing w:val="-11"/>
          <w:sz w:val="24"/>
        </w:rPr>
        <w:t xml:space="preserve"> </w:t>
      </w:r>
      <w:r>
        <w:rPr>
          <w:sz w:val="24"/>
        </w:rPr>
        <w:t>allows</w:t>
      </w:r>
    </w:p>
    <w:p w:rsidR="00571B30" w:rsidRDefault="00571B30" w:rsidP="00571B30">
      <w:pPr>
        <w:pStyle w:val="ListParagraph"/>
        <w:widowControl w:val="0"/>
        <w:numPr>
          <w:ilvl w:val="2"/>
          <w:numId w:val="36"/>
        </w:numPr>
        <w:tabs>
          <w:tab w:val="left" w:pos="820"/>
          <w:tab w:val="left" w:pos="821"/>
        </w:tabs>
        <w:autoSpaceDE w:val="0"/>
        <w:autoSpaceDN w:val="0"/>
        <w:spacing w:before="3" w:after="0" w:line="240" w:lineRule="auto"/>
        <w:contextualSpacing w:val="0"/>
        <w:rPr>
          <w:sz w:val="24"/>
        </w:rPr>
      </w:pPr>
      <w:r>
        <w:rPr>
          <w:sz w:val="24"/>
        </w:rPr>
        <w:t>Breach of licence</w:t>
      </w:r>
      <w:r>
        <w:rPr>
          <w:spacing w:val="-7"/>
          <w:sz w:val="24"/>
        </w:rPr>
        <w:t xml:space="preserve"> </w:t>
      </w:r>
      <w:r>
        <w:rPr>
          <w:sz w:val="24"/>
        </w:rPr>
        <w:t>conditions</w:t>
      </w:r>
    </w:p>
    <w:p w:rsidR="00571B30" w:rsidRDefault="00571B30" w:rsidP="00571B30">
      <w:pPr>
        <w:pStyle w:val="ListParagraph"/>
        <w:widowControl w:val="0"/>
        <w:numPr>
          <w:ilvl w:val="2"/>
          <w:numId w:val="36"/>
        </w:numPr>
        <w:tabs>
          <w:tab w:val="left" w:pos="820"/>
          <w:tab w:val="left" w:pos="821"/>
        </w:tabs>
        <w:autoSpaceDE w:val="0"/>
        <w:autoSpaceDN w:val="0"/>
        <w:spacing w:before="18" w:after="0" w:line="240" w:lineRule="auto"/>
        <w:contextualSpacing w:val="0"/>
        <w:rPr>
          <w:sz w:val="24"/>
        </w:rPr>
      </w:pPr>
      <w:r>
        <w:rPr>
          <w:sz w:val="24"/>
        </w:rPr>
        <w:t>Supplying incorrect information in a licence</w:t>
      </w:r>
      <w:r>
        <w:rPr>
          <w:spacing w:val="-11"/>
          <w:sz w:val="24"/>
        </w:rPr>
        <w:t xml:space="preserve"> </w:t>
      </w:r>
      <w:r>
        <w:rPr>
          <w:sz w:val="24"/>
        </w:rPr>
        <w:t>application</w:t>
      </w:r>
    </w:p>
    <w:p w:rsidR="00571B30" w:rsidRDefault="00571B30" w:rsidP="00571B30">
      <w:pPr>
        <w:pStyle w:val="ListParagraph"/>
        <w:widowControl w:val="0"/>
        <w:numPr>
          <w:ilvl w:val="1"/>
          <w:numId w:val="36"/>
        </w:numPr>
        <w:tabs>
          <w:tab w:val="left" w:pos="502"/>
        </w:tabs>
        <w:autoSpaceDE w:val="0"/>
        <w:autoSpaceDN w:val="0"/>
        <w:spacing w:before="181" w:after="0" w:line="240" w:lineRule="auto"/>
        <w:ind w:right="382" w:firstLine="0"/>
        <w:contextualSpacing w:val="0"/>
        <w:rPr>
          <w:sz w:val="24"/>
        </w:rPr>
      </w:pPr>
      <w:r>
        <w:rPr>
          <w:sz w:val="24"/>
        </w:rPr>
        <w:t>These offences carry a range of punitive actions which the Council may wish</w:t>
      </w:r>
      <w:r>
        <w:rPr>
          <w:spacing w:val="-35"/>
          <w:sz w:val="24"/>
        </w:rPr>
        <w:t xml:space="preserve"> </w:t>
      </w:r>
      <w:r>
        <w:rPr>
          <w:sz w:val="24"/>
        </w:rPr>
        <w:t>to pursue,</w:t>
      </w:r>
      <w:r>
        <w:rPr>
          <w:spacing w:val="-7"/>
          <w:sz w:val="24"/>
        </w:rPr>
        <w:t xml:space="preserve"> </w:t>
      </w:r>
      <w:r>
        <w:rPr>
          <w:sz w:val="24"/>
        </w:rPr>
        <w:t>including:</w:t>
      </w:r>
    </w:p>
    <w:p w:rsidR="00571B30" w:rsidRDefault="00571B30" w:rsidP="00571B30">
      <w:pPr>
        <w:pStyle w:val="BodyText"/>
      </w:pPr>
    </w:p>
    <w:p w:rsidR="00571B30" w:rsidRDefault="00571B30" w:rsidP="00571B30">
      <w:pPr>
        <w:pStyle w:val="ListParagraph"/>
        <w:widowControl w:val="0"/>
        <w:numPr>
          <w:ilvl w:val="2"/>
          <w:numId w:val="36"/>
        </w:numPr>
        <w:tabs>
          <w:tab w:val="left" w:pos="820"/>
          <w:tab w:val="left" w:pos="821"/>
        </w:tabs>
        <w:autoSpaceDE w:val="0"/>
        <w:autoSpaceDN w:val="0"/>
        <w:spacing w:after="0" w:line="293" w:lineRule="exact"/>
        <w:contextualSpacing w:val="0"/>
        <w:rPr>
          <w:sz w:val="24"/>
        </w:rPr>
      </w:pPr>
      <w:r>
        <w:rPr>
          <w:sz w:val="24"/>
        </w:rPr>
        <w:t>Prosecution resulting in an unlimited fine on summary</w:t>
      </w:r>
      <w:r>
        <w:rPr>
          <w:spacing w:val="-24"/>
          <w:sz w:val="24"/>
        </w:rPr>
        <w:t xml:space="preserve"> </w:t>
      </w:r>
      <w:r>
        <w:rPr>
          <w:sz w:val="24"/>
        </w:rPr>
        <w:t>conviction</w:t>
      </w:r>
    </w:p>
    <w:p w:rsidR="00571B30" w:rsidRDefault="00571B30" w:rsidP="00571B30">
      <w:pPr>
        <w:pStyle w:val="ListParagraph"/>
        <w:widowControl w:val="0"/>
        <w:numPr>
          <w:ilvl w:val="2"/>
          <w:numId w:val="36"/>
        </w:numPr>
        <w:tabs>
          <w:tab w:val="left" w:pos="820"/>
          <w:tab w:val="left" w:pos="821"/>
        </w:tabs>
        <w:autoSpaceDE w:val="0"/>
        <w:autoSpaceDN w:val="0"/>
        <w:spacing w:after="0" w:line="293" w:lineRule="exact"/>
        <w:contextualSpacing w:val="0"/>
        <w:rPr>
          <w:sz w:val="24"/>
        </w:rPr>
      </w:pPr>
      <w:r>
        <w:rPr>
          <w:sz w:val="24"/>
        </w:rPr>
        <w:t>Seeking Banning Orders following successful</w:t>
      </w:r>
      <w:r>
        <w:rPr>
          <w:spacing w:val="-17"/>
          <w:sz w:val="24"/>
        </w:rPr>
        <w:t xml:space="preserve"> </w:t>
      </w:r>
      <w:r>
        <w:rPr>
          <w:sz w:val="24"/>
        </w:rPr>
        <w:t>convictions</w:t>
      </w:r>
    </w:p>
    <w:p w:rsidR="00571B30" w:rsidRDefault="00571B30" w:rsidP="00571B30">
      <w:pPr>
        <w:pStyle w:val="ListParagraph"/>
        <w:widowControl w:val="0"/>
        <w:numPr>
          <w:ilvl w:val="2"/>
          <w:numId w:val="36"/>
        </w:numPr>
        <w:tabs>
          <w:tab w:val="left" w:pos="820"/>
          <w:tab w:val="left" w:pos="821"/>
        </w:tabs>
        <w:autoSpaceDE w:val="0"/>
        <w:autoSpaceDN w:val="0"/>
        <w:spacing w:after="0" w:line="293" w:lineRule="exact"/>
        <w:contextualSpacing w:val="0"/>
        <w:rPr>
          <w:sz w:val="24"/>
        </w:rPr>
      </w:pPr>
      <w:r>
        <w:rPr>
          <w:sz w:val="24"/>
        </w:rPr>
        <w:t>Financial penalties of up to £30,000 for each</w:t>
      </w:r>
      <w:r>
        <w:rPr>
          <w:spacing w:val="-21"/>
          <w:sz w:val="24"/>
        </w:rPr>
        <w:t xml:space="preserve"> </w:t>
      </w:r>
      <w:r>
        <w:rPr>
          <w:sz w:val="24"/>
        </w:rPr>
        <w:t>offence</w:t>
      </w:r>
    </w:p>
    <w:p w:rsidR="00571B30" w:rsidRDefault="00571B30" w:rsidP="00571B30">
      <w:pPr>
        <w:spacing w:line="293" w:lineRule="exact"/>
        <w:rPr>
          <w:sz w:val="24"/>
        </w:rPr>
        <w:sectPr w:rsidR="00571B30">
          <w:pgSz w:w="11910" w:h="16840"/>
          <w:pgMar w:top="880" w:right="1300" w:bottom="1200" w:left="1340" w:header="452" w:footer="1000" w:gutter="0"/>
          <w:cols w:space="720"/>
        </w:sectPr>
      </w:pPr>
    </w:p>
    <w:p w:rsidR="00571B30" w:rsidRDefault="00571B30" w:rsidP="00571B30">
      <w:pPr>
        <w:pStyle w:val="BodyText"/>
        <w:rPr>
          <w:sz w:val="20"/>
        </w:rPr>
      </w:pPr>
    </w:p>
    <w:p w:rsidR="00571B30" w:rsidRDefault="00571B30" w:rsidP="00571B30">
      <w:pPr>
        <w:pStyle w:val="BodyText"/>
        <w:spacing w:before="2"/>
        <w:rPr>
          <w:sz w:val="18"/>
        </w:rPr>
      </w:pPr>
    </w:p>
    <w:p w:rsidR="00571B30" w:rsidRDefault="00571B30" w:rsidP="00571B30">
      <w:pPr>
        <w:pStyle w:val="ListParagraph"/>
        <w:widowControl w:val="0"/>
        <w:numPr>
          <w:ilvl w:val="2"/>
          <w:numId w:val="36"/>
        </w:numPr>
        <w:tabs>
          <w:tab w:val="left" w:pos="820"/>
          <w:tab w:val="left" w:pos="821"/>
        </w:tabs>
        <w:autoSpaceDE w:val="0"/>
        <w:autoSpaceDN w:val="0"/>
        <w:spacing w:before="100" w:after="0" w:line="292" w:lineRule="exact"/>
        <w:contextualSpacing w:val="0"/>
        <w:rPr>
          <w:sz w:val="24"/>
        </w:rPr>
      </w:pPr>
      <w:r>
        <w:rPr>
          <w:sz w:val="24"/>
        </w:rPr>
        <w:t>Rent Repayment Orders to recover Housing Benefit/Universal</w:t>
      </w:r>
      <w:r>
        <w:rPr>
          <w:spacing w:val="-21"/>
          <w:sz w:val="24"/>
        </w:rPr>
        <w:t xml:space="preserve"> </w:t>
      </w:r>
      <w:r>
        <w:rPr>
          <w:sz w:val="24"/>
        </w:rPr>
        <w:t>Credit</w:t>
      </w:r>
    </w:p>
    <w:p w:rsidR="00571B30" w:rsidRDefault="00571B30" w:rsidP="00571B30">
      <w:pPr>
        <w:pStyle w:val="ListParagraph"/>
        <w:widowControl w:val="0"/>
        <w:numPr>
          <w:ilvl w:val="2"/>
          <w:numId w:val="36"/>
        </w:numPr>
        <w:tabs>
          <w:tab w:val="left" w:pos="820"/>
          <w:tab w:val="left" w:pos="821"/>
        </w:tabs>
        <w:autoSpaceDE w:val="0"/>
        <w:autoSpaceDN w:val="0"/>
        <w:spacing w:after="0" w:line="292" w:lineRule="exact"/>
        <w:contextualSpacing w:val="0"/>
        <w:rPr>
          <w:sz w:val="24"/>
        </w:rPr>
      </w:pPr>
      <w:r>
        <w:rPr>
          <w:sz w:val="24"/>
        </w:rPr>
        <w:t>Assisting tenants to apply for Rent Repayment</w:t>
      </w:r>
      <w:r>
        <w:rPr>
          <w:spacing w:val="-17"/>
          <w:sz w:val="24"/>
        </w:rPr>
        <w:t xml:space="preserve"> </w:t>
      </w:r>
      <w:r>
        <w:rPr>
          <w:sz w:val="24"/>
        </w:rPr>
        <w:t>Orders</w:t>
      </w:r>
    </w:p>
    <w:p w:rsidR="00571B30" w:rsidRDefault="00571B30" w:rsidP="00571B30">
      <w:pPr>
        <w:pStyle w:val="ListParagraph"/>
        <w:widowControl w:val="0"/>
        <w:numPr>
          <w:ilvl w:val="2"/>
          <w:numId w:val="36"/>
        </w:numPr>
        <w:tabs>
          <w:tab w:val="left" w:pos="820"/>
          <w:tab w:val="left" w:pos="821"/>
        </w:tabs>
        <w:autoSpaceDE w:val="0"/>
        <w:autoSpaceDN w:val="0"/>
        <w:spacing w:after="0" w:line="292" w:lineRule="exact"/>
        <w:contextualSpacing w:val="0"/>
        <w:rPr>
          <w:sz w:val="24"/>
        </w:rPr>
      </w:pPr>
      <w:r>
        <w:rPr>
          <w:sz w:val="24"/>
        </w:rPr>
        <w:t>Entering landlords and agents into the ‘Rogue Landlords</w:t>
      </w:r>
      <w:r>
        <w:rPr>
          <w:spacing w:val="-20"/>
          <w:sz w:val="24"/>
        </w:rPr>
        <w:t xml:space="preserve"> </w:t>
      </w:r>
      <w:r>
        <w:rPr>
          <w:sz w:val="24"/>
        </w:rPr>
        <w:t>Database’</w:t>
      </w:r>
    </w:p>
    <w:p w:rsidR="00571B30" w:rsidRDefault="00571B30" w:rsidP="00571B30">
      <w:pPr>
        <w:pStyle w:val="ListParagraph"/>
        <w:widowControl w:val="0"/>
        <w:numPr>
          <w:ilvl w:val="2"/>
          <w:numId w:val="36"/>
        </w:numPr>
        <w:tabs>
          <w:tab w:val="left" w:pos="820"/>
          <w:tab w:val="left" w:pos="821"/>
        </w:tabs>
        <w:autoSpaceDE w:val="0"/>
        <w:autoSpaceDN w:val="0"/>
        <w:spacing w:after="0" w:line="292" w:lineRule="exact"/>
        <w:contextualSpacing w:val="0"/>
        <w:rPr>
          <w:sz w:val="24"/>
        </w:rPr>
      </w:pPr>
      <w:r>
        <w:rPr>
          <w:sz w:val="24"/>
        </w:rPr>
        <w:t>Interim or Final Management</w:t>
      </w:r>
      <w:r>
        <w:rPr>
          <w:spacing w:val="-13"/>
          <w:sz w:val="24"/>
        </w:rPr>
        <w:t xml:space="preserve"> </w:t>
      </w:r>
      <w:r>
        <w:rPr>
          <w:sz w:val="24"/>
        </w:rPr>
        <w:t>Orders</w:t>
      </w:r>
    </w:p>
    <w:p w:rsidR="00571B30" w:rsidRDefault="00571B30" w:rsidP="00571B30">
      <w:pPr>
        <w:pStyle w:val="BodyText"/>
        <w:spacing w:before="10"/>
        <w:rPr>
          <w:sz w:val="28"/>
        </w:rPr>
      </w:pPr>
    </w:p>
    <w:p w:rsidR="00571B30" w:rsidRDefault="00571B30" w:rsidP="00571B30">
      <w:pPr>
        <w:pStyle w:val="Heading2"/>
      </w:pPr>
      <w:bookmarkStart w:id="171" w:name="_TOC_250021"/>
      <w:bookmarkStart w:id="172" w:name="_Toc57651679"/>
      <w:bookmarkStart w:id="173" w:name="_Toc57651936"/>
      <w:bookmarkEnd w:id="171"/>
      <w:r>
        <w:t>Interim Management Order</w:t>
      </w:r>
      <w:bookmarkEnd w:id="172"/>
      <w:bookmarkEnd w:id="173"/>
    </w:p>
    <w:p w:rsidR="00571B30" w:rsidRDefault="00571B30" w:rsidP="00571B30">
      <w:pPr>
        <w:pStyle w:val="BodyText"/>
        <w:rPr>
          <w:b/>
          <w:sz w:val="29"/>
        </w:rPr>
      </w:pPr>
    </w:p>
    <w:p w:rsidR="00571B30" w:rsidRDefault="00571B30" w:rsidP="00571B30">
      <w:pPr>
        <w:pStyle w:val="ListParagraph"/>
        <w:widowControl w:val="0"/>
        <w:numPr>
          <w:ilvl w:val="1"/>
          <w:numId w:val="36"/>
        </w:numPr>
        <w:tabs>
          <w:tab w:val="left" w:pos="497"/>
        </w:tabs>
        <w:autoSpaceDE w:val="0"/>
        <w:autoSpaceDN w:val="0"/>
        <w:spacing w:after="0" w:line="240" w:lineRule="auto"/>
        <w:ind w:right="136" w:firstLine="0"/>
        <w:contextualSpacing w:val="0"/>
        <w:rPr>
          <w:sz w:val="24"/>
        </w:rPr>
      </w:pPr>
      <w:r>
        <w:rPr>
          <w:sz w:val="24"/>
        </w:rPr>
        <w:t>Where there is no prospect of an HMO being licensed, the Act requires that Local Authorities to use their interim management powers. Medway Council must make an Interim Management Order (IMO) if it is satisfied that:</w:t>
      </w:r>
      <w:r>
        <w:rPr>
          <w:spacing w:val="-11"/>
          <w:sz w:val="24"/>
        </w:rPr>
        <w:t xml:space="preserve"> </w:t>
      </w:r>
      <w:r>
        <w:rPr>
          <w:sz w:val="24"/>
        </w:rPr>
        <w:t>-</w:t>
      </w:r>
    </w:p>
    <w:p w:rsidR="00571B30" w:rsidRDefault="00571B30" w:rsidP="00571B30">
      <w:pPr>
        <w:pStyle w:val="BodyText"/>
        <w:spacing w:before="9"/>
        <w:rPr>
          <w:sz w:val="23"/>
        </w:rPr>
      </w:pPr>
    </w:p>
    <w:p w:rsidR="00571B30" w:rsidRDefault="00571B30" w:rsidP="00571B30">
      <w:pPr>
        <w:pStyle w:val="ListParagraph"/>
        <w:widowControl w:val="0"/>
        <w:numPr>
          <w:ilvl w:val="2"/>
          <w:numId w:val="36"/>
        </w:numPr>
        <w:tabs>
          <w:tab w:val="left" w:pos="820"/>
          <w:tab w:val="left" w:pos="821"/>
        </w:tabs>
        <w:autoSpaceDE w:val="0"/>
        <w:autoSpaceDN w:val="0"/>
        <w:spacing w:after="0" w:line="240" w:lineRule="auto"/>
        <w:ind w:right="589"/>
        <w:contextualSpacing w:val="0"/>
        <w:rPr>
          <w:sz w:val="24"/>
        </w:rPr>
      </w:pPr>
      <w:r>
        <w:rPr>
          <w:sz w:val="24"/>
        </w:rPr>
        <w:t>There is no reasonable prospect of the property being licensed in the near future; or</w:t>
      </w:r>
    </w:p>
    <w:p w:rsidR="00571B30" w:rsidRDefault="00571B30" w:rsidP="00571B30">
      <w:pPr>
        <w:pStyle w:val="ListParagraph"/>
        <w:widowControl w:val="0"/>
        <w:numPr>
          <w:ilvl w:val="2"/>
          <w:numId w:val="36"/>
        </w:numPr>
        <w:tabs>
          <w:tab w:val="left" w:pos="820"/>
          <w:tab w:val="left" w:pos="821"/>
        </w:tabs>
        <w:autoSpaceDE w:val="0"/>
        <w:autoSpaceDN w:val="0"/>
        <w:spacing w:after="0" w:line="294" w:lineRule="exact"/>
        <w:contextualSpacing w:val="0"/>
        <w:rPr>
          <w:sz w:val="24"/>
        </w:rPr>
      </w:pPr>
      <w:r>
        <w:rPr>
          <w:sz w:val="24"/>
        </w:rPr>
        <w:t>The health and safety condition applies (see</w:t>
      </w:r>
      <w:r>
        <w:rPr>
          <w:spacing w:val="-13"/>
          <w:sz w:val="24"/>
        </w:rPr>
        <w:t xml:space="preserve"> </w:t>
      </w:r>
      <w:r>
        <w:rPr>
          <w:sz w:val="24"/>
        </w:rPr>
        <w:t>below).</w:t>
      </w:r>
    </w:p>
    <w:p w:rsidR="00571B30" w:rsidRDefault="00571B30" w:rsidP="00571B30">
      <w:pPr>
        <w:pStyle w:val="ListParagraph"/>
        <w:widowControl w:val="0"/>
        <w:numPr>
          <w:ilvl w:val="2"/>
          <w:numId w:val="36"/>
        </w:numPr>
        <w:tabs>
          <w:tab w:val="left" w:pos="820"/>
          <w:tab w:val="left" w:pos="821"/>
        </w:tabs>
        <w:autoSpaceDE w:val="0"/>
        <w:autoSpaceDN w:val="0"/>
        <w:spacing w:after="0"/>
        <w:ind w:right="150"/>
        <w:contextualSpacing w:val="0"/>
        <w:rPr>
          <w:sz w:val="24"/>
        </w:rPr>
      </w:pPr>
      <w:r>
        <w:rPr>
          <w:sz w:val="24"/>
        </w:rPr>
        <w:t>The health and safety condition applies when an IMO is necessary to protect the health, safety and welfare of the occupiers of the property and/or</w:t>
      </w:r>
      <w:r>
        <w:rPr>
          <w:spacing w:val="-29"/>
          <w:sz w:val="24"/>
        </w:rPr>
        <w:t xml:space="preserve"> </w:t>
      </w:r>
      <w:r>
        <w:rPr>
          <w:sz w:val="24"/>
        </w:rPr>
        <w:t>residents and/or owners of properties in the vicinity. Medway Council has the discretion (but not the duty) to treat a threat to evict the occupiers in order to avoid the licensing requirements as a threat to the welfare of the occupiers. If general action using HHSRS is needed to deal with a Category 1 hazard then the health and safety condition is not</w:t>
      </w:r>
      <w:r>
        <w:rPr>
          <w:spacing w:val="-8"/>
          <w:sz w:val="24"/>
        </w:rPr>
        <w:t xml:space="preserve"> </w:t>
      </w:r>
      <w:r>
        <w:rPr>
          <w:sz w:val="24"/>
        </w:rPr>
        <w:t>met.</w:t>
      </w:r>
    </w:p>
    <w:p w:rsidR="00571B30" w:rsidRDefault="00571B30" w:rsidP="00571B30">
      <w:pPr>
        <w:pStyle w:val="ListParagraph"/>
        <w:widowControl w:val="0"/>
        <w:numPr>
          <w:ilvl w:val="2"/>
          <w:numId w:val="36"/>
        </w:numPr>
        <w:tabs>
          <w:tab w:val="left" w:pos="820"/>
          <w:tab w:val="left" w:pos="821"/>
        </w:tabs>
        <w:autoSpaceDE w:val="0"/>
        <w:autoSpaceDN w:val="0"/>
        <w:spacing w:before="1" w:after="0" w:line="256" w:lineRule="auto"/>
        <w:ind w:right="277"/>
        <w:contextualSpacing w:val="0"/>
        <w:rPr>
          <w:sz w:val="24"/>
        </w:rPr>
      </w:pPr>
      <w:r>
        <w:rPr>
          <w:sz w:val="24"/>
        </w:rPr>
        <w:t>An IMO is in force for 12 months and the Council must: take immediate steps to protect health, safety and welfare (if appropriate) and; Take steps to manage the property pending the grant of a licence, the making of a Final Management Order or the ending of the</w:t>
      </w:r>
      <w:r>
        <w:rPr>
          <w:spacing w:val="-11"/>
          <w:sz w:val="24"/>
        </w:rPr>
        <w:t xml:space="preserve"> </w:t>
      </w:r>
      <w:r>
        <w:rPr>
          <w:sz w:val="24"/>
        </w:rPr>
        <w:t>IMO.</w:t>
      </w:r>
    </w:p>
    <w:p w:rsidR="00571B30" w:rsidRDefault="00571B30" w:rsidP="00571B30">
      <w:pPr>
        <w:pStyle w:val="ListParagraph"/>
        <w:widowControl w:val="0"/>
        <w:numPr>
          <w:ilvl w:val="2"/>
          <w:numId w:val="36"/>
        </w:numPr>
        <w:tabs>
          <w:tab w:val="left" w:pos="820"/>
          <w:tab w:val="left" w:pos="821"/>
        </w:tabs>
        <w:autoSpaceDE w:val="0"/>
        <w:autoSpaceDN w:val="0"/>
        <w:spacing w:before="3" w:after="0"/>
        <w:ind w:right="149"/>
        <w:contextualSpacing w:val="0"/>
        <w:rPr>
          <w:sz w:val="24"/>
        </w:rPr>
      </w:pPr>
      <w:r>
        <w:rPr>
          <w:sz w:val="24"/>
        </w:rPr>
        <w:t>An IMO enables Medway Council to take over the management of an HMO and become responsible for running the property and collecting rent for up to a year. In extreme cases this can be extended to five years, with Medway Council also having the power to grant tenancies. Medway Council will consult with Registered Social Landlords and private companies to establish the most appropriate mechanisms for the management of such</w:t>
      </w:r>
      <w:r>
        <w:rPr>
          <w:spacing w:val="-26"/>
          <w:sz w:val="24"/>
        </w:rPr>
        <w:t xml:space="preserve"> </w:t>
      </w:r>
      <w:r>
        <w:rPr>
          <w:sz w:val="24"/>
        </w:rPr>
        <w:t>properties.</w:t>
      </w:r>
    </w:p>
    <w:p w:rsidR="00571B30" w:rsidRDefault="00571B30" w:rsidP="00571B30">
      <w:pPr>
        <w:pStyle w:val="ListParagraph"/>
        <w:widowControl w:val="0"/>
        <w:numPr>
          <w:ilvl w:val="2"/>
          <w:numId w:val="36"/>
        </w:numPr>
        <w:tabs>
          <w:tab w:val="left" w:pos="820"/>
          <w:tab w:val="left" w:pos="821"/>
        </w:tabs>
        <w:autoSpaceDE w:val="0"/>
        <w:autoSpaceDN w:val="0"/>
        <w:spacing w:after="0"/>
        <w:ind w:right="151"/>
        <w:contextualSpacing w:val="0"/>
        <w:rPr>
          <w:sz w:val="24"/>
        </w:rPr>
      </w:pPr>
      <w:r>
        <w:rPr>
          <w:sz w:val="24"/>
        </w:rPr>
        <w:t>The IMO allows Medway Council to manage the property with all rights of a landlord and to collect rent and expend it on work to the property. Any</w:t>
      </w:r>
      <w:r>
        <w:rPr>
          <w:spacing w:val="-31"/>
          <w:sz w:val="24"/>
        </w:rPr>
        <w:t xml:space="preserve"> </w:t>
      </w:r>
      <w:r>
        <w:rPr>
          <w:sz w:val="24"/>
        </w:rPr>
        <w:t>balance must be paid to the landlord. However, Medway Council cannot create any interests (e.g. grant tenancies) without the written permission of the owner. The IMO must contain the date upon which it ceases to be in force (being no more than 12 months from its creation) and there are provisions to vary, revoke and appeal against an IMO. The IMO ceases to have effect if a licence is granted within its</w:t>
      </w:r>
      <w:r>
        <w:rPr>
          <w:spacing w:val="-6"/>
          <w:sz w:val="24"/>
        </w:rPr>
        <w:t xml:space="preserve"> </w:t>
      </w:r>
      <w:r>
        <w:rPr>
          <w:sz w:val="24"/>
        </w:rPr>
        <w:t>duration.</w:t>
      </w:r>
    </w:p>
    <w:p w:rsidR="00571B30" w:rsidRDefault="00571B30" w:rsidP="00571B30">
      <w:pPr>
        <w:pStyle w:val="Heading2"/>
        <w:spacing w:before="161"/>
      </w:pPr>
      <w:bookmarkStart w:id="174" w:name="_Toc57651680"/>
      <w:bookmarkStart w:id="175" w:name="_Toc57651937"/>
      <w:r>
        <w:t>Final Management Orders</w:t>
      </w:r>
      <w:bookmarkEnd w:id="174"/>
      <w:bookmarkEnd w:id="175"/>
    </w:p>
    <w:p w:rsidR="00571B30" w:rsidRDefault="00571B30" w:rsidP="00571B30">
      <w:pPr>
        <w:pStyle w:val="ListParagraph"/>
        <w:widowControl w:val="0"/>
        <w:numPr>
          <w:ilvl w:val="1"/>
          <w:numId w:val="36"/>
        </w:numPr>
        <w:tabs>
          <w:tab w:val="left" w:pos="504"/>
        </w:tabs>
        <w:autoSpaceDE w:val="0"/>
        <w:autoSpaceDN w:val="0"/>
        <w:spacing w:before="182" w:after="0"/>
        <w:ind w:right="217" w:firstLine="0"/>
        <w:contextualSpacing w:val="0"/>
        <w:rPr>
          <w:sz w:val="24"/>
        </w:rPr>
      </w:pPr>
      <w:r>
        <w:rPr>
          <w:sz w:val="24"/>
        </w:rPr>
        <w:t>In exceptional circumstances the Council can also apply for a Final</w:t>
      </w:r>
      <w:r>
        <w:rPr>
          <w:spacing w:val="-35"/>
          <w:sz w:val="24"/>
        </w:rPr>
        <w:t xml:space="preserve"> </w:t>
      </w:r>
      <w:r>
        <w:rPr>
          <w:sz w:val="24"/>
        </w:rPr>
        <w:t>Management Order (FMO) which can last for up to five years. Such powers will only be used in exceptional circumstances and will be agreed by the Head of Housing and Community</w:t>
      </w:r>
      <w:r>
        <w:rPr>
          <w:spacing w:val="-8"/>
          <w:sz w:val="24"/>
        </w:rPr>
        <w:t xml:space="preserve"> </w:t>
      </w:r>
      <w:r>
        <w:rPr>
          <w:sz w:val="24"/>
        </w:rPr>
        <w:t>Enforcement.</w:t>
      </w:r>
    </w:p>
    <w:p w:rsidR="00571B30" w:rsidRDefault="00571B30" w:rsidP="00571B30">
      <w:pPr>
        <w:rPr>
          <w:sz w:val="24"/>
        </w:rPr>
        <w:sectPr w:rsidR="00571B30">
          <w:pgSz w:w="11910" w:h="16840"/>
          <w:pgMar w:top="880" w:right="1300" w:bottom="1200" w:left="1340" w:header="452" w:footer="1000" w:gutter="0"/>
          <w:cols w:space="720"/>
        </w:sectPr>
      </w:pPr>
    </w:p>
    <w:p w:rsidR="00571B30" w:rsidRDefault="00571B30" w:rsidP="00571B30">
      <w:pPr>
        <w:pStyle w:val="BodyText"/>
        <w:rPr>
          <w:sz w:val="20"/>
        </w:rPr>
      </w:pPr>
    </w:p>
    <w:p w:rsidR="00571B30" w:rsidRDefault="00571B30" w:rsidP="00571B30">
      <w:pPr>
        <w:pStyle w:val="BodyText"/>
        <w:spacing w:before="9"/>
        <w:rPr>
          <w:sz w:val="18"/>
        </w:rPr>
      </w:pPr>
    </w:p>
    <w:p w:rsidR="00571B30" w:rsidRDefault="00571B30" w:rsidP="00571B30">
      <w:pPr>
        <w:pStyle w:val="ListParagraph"/>
        <w:widowControl w:val="0"/>
        <w:numPr>
          <w:ilvl w:val="1"/>
          <w:numId w:val="36"/>
        </w:numPr>
        <w:tabs>
          <w:tab w:val="left" w:pos="636"/>
        </w:tabs>
        <w:autoSpaceDE w:val="0"/>
        <w:autoSpaceDN w:val="0"/>
        <w:spacing w:before="92" w:after="0" w:line="240" w:lineRule="auto"/>
        <w:ind w:right="309" w:firstLine="0"/>
        <w:contextualSpacing w:val="0"/>
        <w:rPr>
          <w:sz w:val="24"/>
        </w:rPr>
      </w:pPr>
      <w:r>
        <w:rPr>
          <w:sz w:val="24"/>
        </w:rPr>
        <w:t>An FMO cannot be made unless an IMO or another FMO was already in force. An FMO transfers the management of the house to the Private Sector Housing Enforcement Service for the duration of the order. In particular, the FMO allows the Council;</w:t>
      </w:r>
    </w:p>
    <w:p w:rsidR="00571B30" w:rsidRDefault="00571B30" w:rsidP="00571B30">
      <w:pPr>
        <w:pStyle w:val="BodyText"/>
        <w:spacing w:before="11"/>
        <w:rPr>
          <w:sz w:val="23"/>
        </w:rPr>
      </w:pPr>
    </w:p>
    <w:p w:rsidR="00571B30" w:rsidRDefault="00571B30" w:rsidP="00571B30">
      <w:pPr>
        <w:pStyle w:val="ListParagraph"/>
        <w:widowControl w:val="0"/>
        <w:numPr>
          <w:ilvl w:val="2"/>
          <w:numId w:val="36"/>
        </w:numPr>
        <w:tabs>
          <w:tab w:val="left" w:pos="880"/>
          <w:tab w:val="left" w:pos="881"/>
        </w:tabs>
        <w:autoSpaceDE w:val="0"/>
        <w:autoSpaceDN w:val="0"/>
        <w:spacing w:after="0" w:line="240" w:lineRule="auto"/>
        <w:ind w:left="880" w:right="650"/>
        <w:contextualSpacing w:val="0"/>
        <w:rPr>
          <w:sz w:val="24"/>
        </w:rPr>
      </w:pPr>
      <w:r>
        <w:rPr>
          <w:sz w:val="24"/>
        </w:rPr>
        <w:t>Possession of the property against the immediate landlord, but subject to existing rights of</w:t>
      </w:r>
      <w:r>
        <w:rPr>
          <w:spacing w:val="-10"/>
          <w:sz w:val="24"/>
        </w:rPr>
        <w:t xml:space="preserve"> </w:t>
      </w:r>
      <w:r>
        <w:rPr>
          <w:sz w:val="24"/>
        </w:rPr>
        <w:t>occupation</w:t>
      </w:r>
    </w:p>
    <w:p w:rsidR="00571B30" w:rsidRDefault="00571B30" w:rsidP="00571B30">
      <w:pPr>
        <w:pStyle w:val="ListParagraph"/>
        <w:widowControl w:val="0"/>
        <w:numPr>
          <w:ilvl w:val="2"/>
          <w:numId w:val="36"/>
        </w:numPr>
        <w:tabs>
          <w:tab w:val="left" w:pos="880"/>
          <w:tab w:val="left" w:pos="881"/>
        </w:tabs>
        <w:autoSpaceDE w:val="0"/>
        <w:autoSpaceDN w:val="0"/>
        <w:spacing w:after="0" w:line="240" w:lineRule="auto"/>
        <w:ind w:left="880" w:right="184"/>
        <w:contextualSpacing w:val="0"/>
        <w:rPr>
          <w:sz w:val="24"/>
        </w:rPr>
      </w:pPr>
      <w:r>
        <w:rPr>
          <w:sz w:val="24"/>
        </w:rPr>
        <w:t>To do anything in relation to the property, which could have been done by</w:t>
      </w:r>
      <w:r>
        <w:rPr>
          <w:spacing w:val="-34"/>
          <w:sz w:val="24"/>
        </w:rPr>
        <w:t xml:space="preserve"> </w:t>
      </w:r>
      <w:r>
        <w:rPr>
          <w:sz w:val="24"/>
        </w:rPr>
        <w:t>the landlord, including repairs, collecting rents</w:t>
      </w:r>
      <w:r>
        <w:rPr>
          <w:spacing w:val="-15"/>
          <w:sz w:val="24"/>
        </w:rPr>
        <w:t xml:space="preserve"> </w:t>
      </w:r>
      <w:r>
        <w:rPr>
          <w:sz w:val="24"/>
        </w:rPr>
        <w:t>etc.</w:t>
      </w:r>
    </w:p>
    <w:p w:rsidR="00571B30" w:rsidRDefault="00571B30" w:rsidP="00571B30">
      <w:pPr>
        <w:pStyle w:val="ListParagraph"/>
        <w:widowControl w:val="0"/>
        <w:numPr>
          <w:ilvl w:val="2"/>
          <w:numId w:val="36"/>
        </w:numPr>
        <w:tabs>
          <w:tab w:val="left" w:pos="880"/>
          <w:tab w:val="left" w:pos="881"/>
        </w:tabs>
        <w:autoSpaceDE w:val="0"/>
        <w:autoSpaceDN w:val="0"/>
        <w:spacing w:before="3" w:after="0" w:line="240" w:lineRule="auto"/>
        <w:ind w:left="880" w:right="238"/>
        <w:contextualSpacing w:val="0"/>
        <w:rPr>
          <w:sz w:val="24"/>
        </w:rPr>
      </w:pPr>
      <w:r>
        <w:rPr>
          <w:sz w:val="24"/>
        </w:rPr>
        <w:t>To spend monies received through rents and other charges for carrying out its responsibility of management, including the administration of the</w:t>
      </w:r>
      <w:r>
        <w:rPr>
          <w:spacing w:val="-29"/>
          <w:sz w:val="24"/>
        </w:rPr>
        <w:t xml:space="preserve"> </w:t>
      </w:r>
      <w:r>
        <w:rPr>
          <w:sz w:val="24"/>
        </w:rPr>
        <w:t>property;</w:t>
      </w:r>
    </w:p>
    <w:p w:rsidR="00571B30" w:rsidRDefault="00571B30" w:rsidP="00571B30">
      <w:pPr>
        <w:pStyle w:val="ListParagraph"/>
        <w:widowControl w:val="0"/>
        <w:numPr>
          <w:ilvl w:val="2"/>
          <w:numId w:val="36"/>
        </w:numPr>
        <w:tabs>
          <w:tab w:val="left" w:pos="880"/>
          <w:tab w:val="left" w:pos="881"/>
        </w:tabs>
        <w:autoSpaceDE w:val="0"/>
        <w:autoSpaceDN w:val="0"/>
        <w:spacing w:after="0" w:line="240" w:lineRule="auto"/>
        <w:ind w:left="880"/>
        <w:contextualSpacing w:val="0"/>
        <w:rPr>
          <w:sz w:val="23"/>
        </w:rPr>
      </w:pPr>
      <w:r>
        <w:rPr>
          <w:sz w:val="24"/>
        </w:rPr>
        <w:t>To create new tenancies (without the consent of the</w:t>
      </w:r>
      <w:r>
        <w:rPr>
          <w:spacing w:val="-20"/>
          <w:sz w:val="24"/>
        </w:rPr>
        <w:t xml:space="preserve"> </w:t>
      </w:r>
      <w:r>
        <w:rPr>
          <w:sz w:val="24"/>
        </w:rPr>
        <w:t>landlord</w:t>
      </w:r>
      <w:r>
        <w:rPr>
          <w:sz w:val="23"/>
        </w:rPr>
        <w:t>).</w:t>
      </w:r>
    </w:p>
    <w:p w:rsidR="00571B30" w:rsidRDefault="00571B30" w:rsidP="00571B30">
      <w:pPr>
        <w:pStyle w:val="BodyText"/>
        <w:spacing w:before="10"/>
        <w:rPr>
          <w:sz w:val="26"/>
        </w:rPr>
      </w:pPr>
    </w:p>
    <w:p w:rsidR="00571B30" w:rsidRDefault="00571B30" w:rsidP="00571B30">
      <w:pPr>
        <w:pStyle w:val="Heading2"/>
        <w:jc w:val="both"/>
      </w:pPr>
      <w:bookmarkStart w:id="176" w:name="_TOC_250020"/>
      <w:bookmarkStart w:id="177" w:name="_Toc57651681"/>
      <w:bookmarkStart w:id="178" w:name="_Toc57651938"/>
      <w:bookmarkEnd w:id="176"/>
      <w:r>
        <w:t>Management Order Management Scheme</w:t>
      </w:r>
      <w:bookmarkEnd w:id="177"/>
      <w:bookmarkEnd w:id="178"/>
    </w:p>
    <w:p w:rsidR="00571B30" w:rsidRDefault="00571B30" w:rsidP="00571B30">
      <w:pPr>
        <w:pStyle w:val="BodyText"/>
        <w:rPr>
          <w:b/>
        </w:rPr>
      </w:pPr>
    </w:p>
    <w:p w:rsidR="00571B30" w:rsidRDefault="00571B30" w:rsidP="00571B30">
      <w:pPr>
        <w:pStyle w:val="ListParagraph"/>
        <w:widowControl w:val="0"/>
        <w:numPr>
          <w:ilvl w:val="1"/>
          <w:numId w:val="36"/>
        </w:numPr>
        <w:tabs>
          <w:tab w:val="left" w:pos="636"/>
        </w:tabs>
        <w:autoSpaceDE w:val="0"/>
        <w:autoSpaceDN w:val="0"/>
        <w:spacing w:after="0" w:line="240" w:lineRule="auto"/>
        <w:ind w:right="537" w:firstLine="0"/>
        <w:contextualSpacing w:val="0"/>
        <w:jc w:val="both"/>
        <w:rPr>
          <w:sz w:val="24"/>
        </w:rPr>
      </w:pPr>
      <w:r>
        <w:rPr>
          <w:sz w:val="24"/>
        </w:rPr>
        <w:t>The Council must adopt a management scheme for a property subject to an FMO. The scheme must set out how the Council intends to manage the house.</w:t>
      </w:r>
      <w:r>
        <w:rPr>
          <w:spacing w:val="-34"/>
          <w:sz w:val="24"/>
        </w:rPr>
        <w:t xml:space="preserve"> </w:t>
      </w:r>
      <w:r>
        <w:rPr>
          <w:sz w:val="24"/>
        </w:rPr>
        <w:t>In particular, the management scheme must</w:t>
      </w:r>
      <w:r>
        <w:rPr>
          <w:spacing w:val="-17"/>
          <w:sz w:val="24"/>
        </w:rPr>
        <w:t xml:space="preserve"> </w:t>
      </w:r>
      <w:r>
        <w:rPr>
          <w:sz w:val="24"/>
        </w:rPr>
        <w:t>include:</w:t>
      </w:r>
    </w:p>
    <w:p w:rsidR="00571B30" w:rsidRDefault="00571B30" w:rsidP="00571B30">
      <w:pPr>
        <w:pStyle w:val="BodyText"/>
      </w:pPr>
    </w:p>
    <w:p w:rsidR="00571B30" w:rsidRDefault="00571B30" w:rsidP="00571B30">
      <w:pPr>
        <w:pStyle w:val="ListParagraph"/>
        <w:widowControl w:val="0"/>
        <w:numPr>
          <w:ilvl w:val="2"/>
          <w:numId w:val="36"/>
        </w:numPr>
        <w:tabs>
          <w:tab w:val="left" w:pos="820"/>
          <w:tab w:val="left" w:pos="821"/>
        </w:tabs>
        <w:autoSpaceDE w:val="0"/>
        <w:autoSpaceDN w:val="0"/>
        <w:spacing w:after="0" w:line="293" w:lineRule="exact"/>
        <w:contextualSpacing w:val="0"/>
        <w:rPr>
          <w:sz w:val="24"/>
        </w:rPr>
      </w:pPr>
      <w:r>
        <w:rPr>
          <w:sz w:val="24"/>
        </w:rPr>
        <w:t>The amount of rent it will seek to obtain whilst the order is in</w:t>
      </w:r>
      <w:r>
        <w:rPr>
          <w:spacing w:val="-22"/>
          <w:sz w:val="24"/>
        </w:rPr>
        <w:t xml:space="preserve"> </w:t>
      </w:r>
      <w:r>
        <w:rPr>
          <w:sz w:val="24"/>
        </w:rPr>
        <w:t>force</w:t>
      </w:r>
    </w:p>
    <w:p w:rsidR="00571B30" w:rsidRDefault="00571B30" w:rsidP="00571B30">
      <w:pPr>
        <w:pStyle w:val="ListParagraph"/>
        <w:widowControl w:val="0"/>
        <w:numPr>
          <w:ilvl w:val="2"/>
          <w:numId w:val="36"/>
        </w:numPr>
        <w:tabs>
          <w:tab w:val="left" w:pos="820"/>
          <w:tab w:val="left" w:pos="821"/>
        </w:tabs>
        <w:autoSpaceDE w:val="0"/>
        <w:autoSpaceDN w:val="0"/>
        <w:spacing w:after="0" w:line="240" w:lineRule="auto"/>
        <w:ind w:right="331"/>
        <w:contextualSpacing w:val="0"/>
        <w:rPr>
          <w:sz w:val="24"/>
        </w:rPr>
      </w:pPr>
      <w:r>
        <w:rPr>
          <w:sz w:val="24"/>
        </w:rPr>
        <w:t>Details of any works which the Council intends to undertake in relation to the property. The estimate of the costs of carrying out those</w:t>
      </w:r>
      <w:r>
        <w:rPr>
          <w:spacing w:val="-21"/>
          <w:sz w:val="24"/>
        </w:rPr>
        <w:t xml:space="preserve"> </w:t>
      </w:r>
      <w:r>
        <w:rPr>
          <w:sz w:val="24"/>
        </w:rPr>
        <w:t>works</w:t>
      </w:r>
    </w:p>
    <w:p w:rsidR="00571B30" w:rsidRDefault="00571B30" w:rsidP="00571B30">
      <w:pPr>
        <w:pStyle w:val="ListParagraph"/>
        <w:widowControl w:val="0"/>
        <w:numPr>
          <w:ilvl w:val="2"/>
          <w:numId w:val="36"/>
        </w:numPr>
        <w:tabs>
          <w:tab w:val="left" w:pos="820"/>
          <w:tab w:val="left" w:pos="821"/>
        </w:tabs>
        <w:autoSpaceDE w:val="0"/>
        <w:autoSpaceDN w:val="0"/>
        <w:spacing w:before="35" w:after="0" w:line="240" w:lineRule="auto"/>
        <w:ind w:right="443"/>
        <w:contextualSpacing w:val="0"/>
        <w:rPr>
          <w:sz w:val="24"/>
        </w:rPr>
      </w:pPr>
      <w:r>
        <w:rPr>
          <w:sz w:val="24"/>
        </w:rPr>
        <w:t>Provision as to the payment of any surpluses of income over expenditure to the relevant landlord, from time to</w:t>
      </w:r>
      <w:r>
        <w:rPr>
          <w:spacing w:val="-13"/>
          <w:sz w:val="24"/>
        </w:rPr>
        <w:t xml:space="preserve"> </w:t>
      </w:r>
      <w:r>
        <w:rPr>
          <w:sz w:val="24"/>
        </w:rPr>
        <w:t>time</w:t>
      </w:r>
    </w:p>
    <w:p w:rsidR="00571B30" w:rsidRDefault="00571B30" w:rsidP="00571B30">
      <w:pPr>
        <w:pStyle w:val="BodyText"/>
        <w:spacing w:before="11"/>
        <w:rPr>
          <w:sz w:val="23"/>
        </w:rPr>
      </w:pPr>
    </w:p>
    <w:p w:rsidR="00571B30" w:rsidRDefault="00571B30" w:rsidP="00571B30">
      <w:pPr>
        <w:pStyle w:val="ListParagraph"/>
        <w:widowControl w:val="0"/>
        <w:numPr>
          <w:ilvl w:val="1"/>
          <w:numId w:val="36"/>
        </w:numPr>
        <w:tabs>
          <w:tab w:val="left" w:pos="636"/>
        </w:tabs>
        <w:autoSpaceDE w:val="0"/>
        <w:autoSpaceDN w:val="0"/>
        <w:spacing w:after="0" w:line="240" w:lineRule="auto"/>
        <w:ind w:right="404" w:firstLine="0"/>
        <w:contextualSpacing w:val="0"/>
        <w:rPr>
          <w:sz w:val="24"/>
        </w:rPr>
      </w:pPr>
      <w:r>
        <w:rPr>
          <w:sz w:val="24"/>
        </w:rPr>
        <w:t>In general terms how the authority intends to address the matters that</w:t>
      </w:r>
      <w:r>
        <w:rPr>
          <w:spacing w:val="-31"/>
          <w:sz w:val="24"/>
        </w:rPr>
        <w:t xml:space="preserve"> </w:t>
      </w:r>
      <w:r>
        <w:rPr>
          <w:sz w:val="24"/>
        </w:rPr>
        <w:t>caused the Council to make the order. The Council must also keep full accounts of income and expenditure in respect of the house and make such accounts available to the relevant</w:t>
      </w:r>
      <w:r>
        <w:rPr>
          <w:spacing w:val="-5"/>
          <w:sz w:val="24"/>
        </w:rPr>
        <w:t xml:space="preserve"> </w:t>
      </w:r>
      <w:r>
        <w:rPr>
          <w:sz w:val="24"/>
        </w:rPr>
        <w:t>landlord.</w:t>
      </w:r>
    </w:p>
    <w:p w:rsidR="00571B30" w:rsidRDefault="00571B30" w:rsidP="00571B30">
      <w:pPr>
        <w:pStyle w:val="BodyText"/>
        <w:spacing w:before="11"/>
        <w:rPr>
          <w:sz w:val="23"/>
        </w:rPr>
      </w:pPr>
    </w:p>
    <w:p w:rsidR="00571B30" w:rsidRDefault="00571B30" w:rsidP="00571B30">
      <w:pPr>
        <w:pStyle w:val="Heading2"/>
        <w:jc w:val="both"/>
      </w:pPr>
      <w:bookmarkStart w:id="179" w:name="_TOC_250019"/>
      <w:bookmarkStart w:id="180" w:name="_Toc57651682"/>
      <w:bookmarkStart w:id="181" w:name="_Toc57651939"/>
      <w:bookmarkEnd w:id="179"/>
      <w:r>
        <w:t>HMO Declaration</w:t>
      </w:r>
      <w:bookmarkEnd w:id="180"/>
      <w:bookmarkEnd w:id="181"/>
    </w:p>
    <w:p w:rsidR="00571B30" w:rsidRDefault="00571B30" w:rsidP="00571B30">
      <w:pPr>
        <w:pStyle w:val="BodyText"/>
        <w:spacing w:before="11"/>
        <w:rPr>
          <w:b/>
          <w:sz w:val="23"/>
        </w:rPr>
      </w:pPr>
    </w:p>
    <w:p w:rsidR="00571B30" w:rsidRDefault="00571B30" w:rsidP="00571B30">
      <w:pPr>
        <w:pStyle w:val="ListParagraph"/>
        <w:widowControl w:val="0"/>
        <w:numPr>
          <w:ilvl w:val="1"/>
          <w:numId w:val="36"/>
        </w:numPr>
        <w:tabs>
          <w:tab w:val="left" w:pos="646"/>
        </w:tabs>
        <w:autoSpaceDE w:val="0"/>
        <w:autoSpaceDN w:val="0"/>
        <w:spacing w:after="0" w:line="240" w:lineRule="auto"/>
        <w:ind w:right="120" w:firstLine="0"/>
        <w:contextualSpacing w:val="0"/>
        <w:jc w:val="both"/>
        <w:rPr>
          <w:sz w:val="24"/>
        </w:rPr>
      </w:pPr>
      <w:r>
        <w:rPr>
          <w:sz w:val="24"/>
        </w:rPr>
        <w:t>Where it is unclear whether the households are occupying the building as their only or main residence, Medway Council can declare the building to be an HMO to remove any doubt. Medway Council must serve a Notice on the person managing or controlling the property within 7 days of deciding to make the declaration</w:t>
      </w:r>
      <w:r>
        <w:rPr>
          <w:spacing w:val="-32"/>
          <w:sz w:val="24"/>
        </w:rPr>
        <w:t xml:space="preserve"> </w:t>
      </w:r>
      <w:r>
        <w:rPr>
          <w:sz w:val="24"/>
        </w:rPr>
        <w:t>stating:</w:t>
      </w:r>
    </w:p>
    <w:p w:rsidR="00571B30" w:rsidRDefault="00571B30" w:rsidP="00571B30">
      <w:pPr>
        <w:pStyle w:val="BodyText"/>
        <w:spacing w:before="11"/>
        <w:rPr>
          <w:sz w:val="23"/>
        </w:rPr>
      </w:pPr>
    </w:p>
    <w:p w:rsidR="00571B30" w:rsidRPr="00B60E78" w:rsidRDefault="00571B30" w:rsidP="00571B30">
      <w:pPr>
        <w:pStyle w:val="ListParagraph"/>
        <w:widowControl w:val="0"/>
        <w:numPr>
          <w:ilvl w:val="0"/>
          <w:numId w:val="66"/>
        </w:numPr>
        <w:tabs>
          <w:tab w:val="left" w:pos="612"/>
        </w:tabs>
        <w:autoSpaceDE w:val="0"/>
        <w:autoSpaceDN w:val="0"/>
        <w:spacing w:after="0" w:line="240" w:lineRule="auto"/>
        <w:contextualSpacing w:val="0"/>
        <w:rPr>
          <w:sz w:val="24"/>
        </w:rPr>
      </w:pPr>
      <w:r w:rsidRPr="00B60E78">
        <w:rPr>
          <w:sz w:val="24"/>
        </w:rPr>
        <w:t>The date of the Council’s decision to serve the</w:t>
      </w:r>
      <w:r w:rsidRPr="00B60E78">
        <w:rPr>
          <w:spacing w:val="-21"/>
          <w:sz w:val="24"/>
        </w:rPr>
        <w:t xml:space="preserve"> </w:t>
      </w:r>
      <w:r w:rsidRPr="00B60E78">
        <w:rPr>
          <w:sz w:val="24"/>
        </w:rPr>
        <w:t>Notice</w:t>
      </w:r>
    </w:p>
    <w:p w:rsidR="00571B30" w:rsidRPr="00B60E78" w:rsidRDefault="00571B30" w:rsidP="00571B30">
      <w:pPr>
        <w:pStyle w:val="ListParagraph"/>
        <w:widowControl w:val="0"/>
        <w:numPr>
          <w:ilvl w:val="0"/>
          <w:numId w:val="66"/>
        </w:numPr>
        <w:tabs>
          <w:tab w:val="left" w:pos="612"/>
        </w:tabs>
        <w:autoSpaceDE w:val="0"/>
        <w:autoSpaceDN w:val="0"/>
        <w:spacing w:after="0" w:line="240" w:lineRule="auto"/>
        <w:ind w:right="334"/>
        <w:contextualSpacing w:val="0"/>
        <w:rPr>
          <w:sz w:val="24"/>
        </w:rPr>
      </w:pPr>
      <w:r w:rsidRPr="00B60E78">
        <w:rPr>
          <w:sz w:val="24"/>
        </w:rPr>
        <w:t>The date on which the Notice will come into force (which must not be less</w:t>
      </w:r>
      <w:r w:rsidRPr="00B60E78">
        <w:rPr>
          <w:spacing w:val="-25"/>
          <w:sz w:val="24"/>
        </w:rPr>
        <w:t xml:space="preserve"> </w:t>
      </w:r>
      <w:r w:rsidRPr="00B60E78">
        <w:rPr>
          <w:sz w:val="24"/>
        </w:rPr>
        <w:t>than 28 days from the date the Notice is</w:t>
      </w:r>
      <w:r w:rsidRPr="00B60E78">
        <w:rPr>
          <w:spacing w:val="-18"/>
          <w:sz w:val="24"/>
        </w:rPr>
        <w:t xml:space="preserve"> </w:t>
      </w:r>
      <w:r w:rsidRPr="00B60E78">
        <w:rPr>
          <w:sz w:val="24"/>
        </w:rPr>
        <w:t>served.)</w:t>
      </w:r>
    </w:p>
    <w:p w:rsidR="00571B30" w:rsidRDefault="00571B30" w:rsidP="00571B30">
      <w:pPr>
        <w:pStyle w:val="BodyText"/>
      </w:pPr>
    </w:p>
    <w:p w:rsidR="00571B30" w:rsidRDefault="00571B30" w:rsidP="00571B30">
      <w:pPr>
        <w:pStyle w:val="ListParagraph"/>
        <w:widowControl w:val="0"/>
        <w:numPr>
          <w:ilvl w:val="1"/>
          <w:numId w:val="36"/>
        </w:numPr>
        <w:tabs>
          <w:tab w:val="left" w:pos="634"/>
        </w:tabs>
        <w:autoSpaceDE w:val="0"/>
        <w:autoSpaceDN w:val="0"/>
        <w:spacing w:after="0" w:line="240" w:lineRule="auto"/>
        <w:ind w:right="165" w:firstLine="0"/>
        <w:contextualSpacing w:val="0"/>
        <w:rPr>
          <w:sz w:val="24"/>
        </w:rPr>
      </w:pPr>
      <w:r>
        <w:rPr>
          <w:sz w:val="24"/>
        </w:rPr>
        <w:t>The recipient has a right to appeal to the Residential Property Tribunal within</w:t>
      </w:r>
      <w:r>
        <w:rPr>
          <w:spacing w:val="-11"/>
          <w:sz w:val="24"/>
        </w:rPr>
        <w:t xml:space="preserve"> </w:t>
      </w:r>
      <w:r>
        <w:rPr>
          <w:sz w:val="24"/>
        </w:rPr>
        <w:t>28 days of the Council’s</w:t>
      </w:r>
      <w:r>
        <w:rPr>
          <w:spacing w:val="1"/>
          <w:sz w:val="24"/>
        </w:rPr>
        <w:t xml:space="preserve"> </w:t>
      </w:r>
      <w:r>
        <w:rPr>
          <w:sz w:val="24"/>
        </w:rPr>
        <w:t>decision.</w:t>
      </w:r>
    </w:p>
    <w:p w:rsidR="00571B30" w:rsidRDefault="00571B30" w:rsidP="00571B30">
      <w:pPr>
        <w:pStyle w:val="BodyText"/>
        <w:spacing w:before="11"/>
        <w:rPr>
          <w:sz w:val="23"/>
        </w:rPr>
      </w:pPr>
    </w:p>
    <w:p w:rsidR="00571B30" w:rsidRDefault="00571B30" w:rsidP="00571B30">
      <w:pPr>
        <w:pStyle w:val="ListParagraph"/>
        <w:widowControl w:val="0"/>
        <w:numPr>
          <w:ilvl w:val="1"/>
          <w:numId w:val="36"/>
        </w:numPr>
        <w:tabs>
          <w:tab w:val="left" w:pos="627"/>
        </w:tabs>
        <w:autoSpaceDE w:val="0"/>
        <w:autoSpaceDN w:val="0"/>
        <w:spacing w:after="0" w:line="240" w:lineRule="auto"/>
        <w:ind w:right="112" w:firstLine="0"/>
        <w:contextualSpacing w:val="0"/>
        <w:jc w:val="both"/>
        <w:rPr>
          <w:sz w:val="24"/>
        </w:rPr>
      </w:pPr>
      <w:r>
        <w:rPr>
          <w:sz w:val="24"/>
        </w:rPr>
        <w:t>If</w:t>
      </w:r>
      <w:r>
        <w:rPr>
          <w:spacing w:val="-14"/>
          <w:sz w:val="24"/>
        </w:rPr>
        <w:t xml:space="preserve"> </w:t>
      </w:r>
      <w:r>
        <w:rPr>
          <w:sz w:val="24"/>
        </w:rPr>
        <w:t>no</w:t>
      </w:r>
      <w:r>
        <w:rPr>
          <w:spacing w:val="-13"/>
          <w:sz w:val="24"/>
        </w:rPr>
        <w:t xml:space="preserve"> </w:t>
      </w:r>
      <w:r>
        <w:rPr>
          <w:sz w:val="24"/>
        </w:rPr>
        <w:t>appeal</w:t>
      </w:r>
      <w:r>
        <w:rPr>
          <w:spacing w:val="-14"/>
          <w:sz w:val="24"/>
        </w:rPr>
        <w:t xml:space="preserve"> </w:t>
      </w:r>
      <w:r>
        <w:rPr>
          <w:sz w:val="24"/>
        </w:rPr>
        <w:t>is</w:t>
      </w:r>
      <w:r>
        <w:rPr>
          <w:spacing w:val="-14"/>
          <w:sz w:val="24"/>
        </w:rPr>
        <w:t xml:space="preserve"> </w:t>
      </w:r>
      <w:r>
        <w:rPr>
          <w:sz w:val="24"/>
        </w:rPr>
        <w:t>made</w:t>
      </w:r>
      <w:r>
        <w:rPr>
          <w:spacing w:val="-11"/>
          <w:sz w:val="24"/>
        </w:rPr>
        <w:t xml:space="preserve"> </w:t>
      </w:r>
      <w:r>
        <w:rPr>
          <w:sz w:val="24"/>
        </w:rPr>
        <w:t>within</w:t>
      </w:r>
      <w:r>
        <w:rPr>
          <w:spacing w:val="-13"/>
          <w:sz w:val="24"/>
        </w:rPr>
        <w:t xml:space="preserve"> </w:t>
      </w:r>
      <w:r>
        <w:rPr>
          <w:sz w:val="24"/>
        </w:rPr>
        <w:t>28</w:t>
      </w:r>
      <w:r>
        <w:rPr>
          <w:spacing w:val="-13"/>
          <w:sz w:val="24"/>
        </w:rPr>
        <w:t xml:space="preserve"> </w:t>
      </w:r>
      <w:r>
        <w:rPr>
          <w:sz w:val="24"/>
        </w:rPr>
        <w:t>days,</w:t>
      </w:r>
      <w:r>
        <w:rPr>
          <w:spacing w:val="-11"/>
          <w:sz w:val="24"/>
        </w:rPr>
        <w:t xml:space="preserve"> </w:t>
      </w:r>
      <w:r>
        <w:rPr>
          <w:sz w:val="24"/>
        </w:rPr>
        <w:t>the</w:t>
      </w:r>
      <w:r>
        <w:rPr>
          <w:spacing w:val="-15"/>
          <w:sz w:val="24"/>
        </w:rPr>
        <w:t xml:space="preserve"> </w:t>
      </w:r>
      <w:r>
        <w:rPr>
          <w:sz w:val="24"/>
        </w:rPr>
        <w:t>Notice</w:t>
      </w:r>
      <w:r>
        <w:rPr>
          <w:spacing w:val="-11"/>
          <w:sz w:val="24"/>
        </w:rPr>
        <w:t xml:space="preserve"> </w:t>
      </w:r>
      <w:r>
        <w:rPr>
          <w:sz w:val="24"/>
        </w:rPr>
        <w:t>comes</w:t>
      </w:r>
      <w:r>
        <w:rPr>
          <w:spacing w:val="-12"/>
          <w:sz w:val="24"/>
        </w:rPr>
        <w:t xml:space="preserve"> </w:t>
      </w:r>
      <w:r>
        <w:rPr>
          <w:sz w:val="24"/>
        </w:rPr>
        <w:t>into</w:t>
      </w:r>
      <w:r>
        <w:rPr>
          <w:spacing w:val="-15"/>
          <w:sz w:val="24"/>
        </w:rPr>
        <w:t xml:space="preserve"> </w:t>
      </w:r>
      <w:r>
        <w:rPr>
          <w:sz w:val="24"/>
        </w:rPr>
        <w:t>force</w:t>
      </w:r>
      <w:r>
        <w:rPr>
          <w:spacing w:val="-11"/>
          <w:sz w:val="24"/>
        </w:rPr>
        <w:t xml:space="preserve"> </w:t>
      </w:r>
      <w:r>
        <w:rPr>
          <w:sz w:val="24"/>
        </w:rPr>
        <w:t>on</w:t>
      </w:r>
      <w:r>
        <w:rPr>
          <w:spacing w:val="-13"/>
          <w:sz w:val="24"/>
        </w:rPr>
        <w:t xml:space="preserve"> </w:t>
      </w:r>
      <w:r>
        <w:rPr>
          <w:sz w:val="24"/>
        </w:rPr>
        <w:t>the</w:t>
      </w:r>
      <w:r>
        <w:rPr>
          <w:spacing w:val="-15"/>
          <w:sz w:val="24"/>
        </w:rPr>
        <w:t xml:space="preserve"> </w:t>
      </w:r>
      <w:r>
        <w:rPr>
          <w:sz w:val="24"/>
        </w:rPr>
        <w:t>day</w:t>
      </w:r>
      <w:r>
        <w:rPr>
          <w:spacing w:val="-14"/>
          <w:sz w:val="24"/>
        </w:rPr>
        <w:t xml:space="preserve"> </w:t>
      </w:r>
      <w:r>
        <w:rPr>
          <w:sz w:val="24"/>
        </w:rPr>
        <w:t>stated in the Notice and the person managing or controlling the premises will have to apply for a licence if the dwelling is of the type where one is mandatory</w:t>
      </w:r>
      <w:r>
        <w:rPr>
          <w:spacing w:val="-31"/>
          <w:sz w:val="24"/>
        </w:rPr>
        <w:t xml:space="preserve"> </w:t>
      </w:r>
      <w:r>
        <w:rPr>
          <w:sz w:val="24"/>
        </w:rPr>
        <w:t>required.</w:t>
      </w:r>
    </w:p>
    <w:p w:rsidR="00571B30" w:rsidRDefault="00571B30" w:rsidP="00571B30">
      <w:pPr>
        <w:jc w:val="both"/>
        <w:rPr>
          <w:sz w:val="24"/>
        </w:rPr>
        <w:sectPr w:rsidR="00571B30">
          <w:pgSz w:w="11910" w:h="16840"/>
          <w:pgMar w:top="880" w:right="1300" w:bottom="1200" w:left="1340" w:header="452" w:footer="1000" w:gutter="0"/>
          <w:cols w:space="720"/>
        </w:sectPr>
      </w:pPr>
    </w:p>
    <w:p w:rsidR="00571B30" w:rsidRDefault="00571B30" w:rsidP="00571B30">
      <w:pPr>
        <w:pStyle w:val="BodyText"/>
        <w:rPr>
          <w:sz w:val="20"/>
        </w:rPr>
      </w:pPr>
    </w:p>
    <w:p w:rsidR="00571B30" w:rsidRDefault="00571B30" w:rsidP="00571B30">
      <w:pPr>
        <w:pStyle w:val="BodyText"/>
        <w:spacing w:before="9"/>
        <w:rPr>
          <w:sz w:val="18"/>
        </w:rPr>
      </w:pPr>
    </w:p>
    <w:p w:rsidR="00571B30" w:rsidRDefault="00571B30" w:rsidP="00571B30">
      <w:pPr>
        <w:pStyle w:val="ListParagraph"/>
        <w:widowControl w:val="0"/>
        <w:numPr>
          <w:ilvl w:val="1"/>
          <w:numId w:val="36"/>
        </w:numPr>
        <w:tabs>
          <w:tab w:val="left" w:pos="639"/>
        </w:tabs>
        <w:autoSpaceDE w:val="0"/>
        <w:autoSpaceDN w:val="0"/>
        <w:spacing w:before="92" w:after="0" w:line="240" w:lineRule="auto"/>
        <w:ind w:right="112" w:firstLine="0"/>
        <w:contextualSpacing w:val="0"/>
        <w:jc w:val="both"/>
        <w:rPr>
          <w:sz w:val="24"/>
        </w:rPr>
      </w:pPr>
      <w:r>
        <w:rPr>
          <w:sz w:val="24"/>
        </w:rPr>
        <w:t>Fire Authorities also have the powers under the Regulatory Reform (Fire Safety) Order 2005 and although this does not apply to private dwellings it can be used for common areas in HMO’s, purpose-built flats and workplace</w:t>
      </w:r>
      <w:r>
        <w:rPr>
          <w:spacing w:val="-27"/>
          <w:sz w:val="24"/>
        </w:rPr>
        <w:t xml:space="preserve"> </w:t>
      </w:r>
      <w:r>
        <w:rPr>
          <w:sz w:val="24"/>
        </w:rPr>
        <w:t>accommodation.</w:t>
      </w:r>
    </w:p>
    <w:p w:rsidR="00571B30" w:rsidRDefault="00571B30" w:rsidP="00571B30">
      <w:pPr>
        <w:pStyle w:val="BodyText"/>
        <w:ind w:left="100" w:right="479"/>
        <w:rPr>
          <w:sz w:val="23"/>
        </w:rPr>
      </w:pPr>
      <w:r>
        <w:t>The local Authority will liaise with the Fire Authority in cases where substantial fire precaution works are required to a property</w:t>
      </w:r>
      <w:r>
        <w:rPr>
          <w:sz w:val="23"/>
        </w:rPr>
        <w:t>.</w:t>
      </w:r>
    </w:p>
    <w:p w:rsidR="00571B30" w:rsidRDefault="00571B30" w:rsidP="00571B30">
      <w:pPr>
        <w:pStyle w:val="BodyText"/>
      </w:pPr>
    </w:p>
    <w:p w:rsidR="00571B30" w:rsidRDefault="00571B30" w:rsidP="00571B30">
      <w:pPr>
        <w:pStyle w:val="Heading2"/>
      </w:pPr>
      <w:bookmarkStart w:id="182" w:name="_TOC_250018"/>
      <w:bookmarkStart w:id="183" w:name="_Toc57651683"/>
      <w:bookmarkStart w:id="184" w:name="_Toc57651940"/>
      <w:bookmarkEnd w:id="182"/>
      <w:r>
        <w:t>Overcrowding in Non-Licensable HMOs</w:t>
      </w:r>
      <w:bookmarkEnd w:id="183"/>
      <w:bookmarkEnd w:id="184"/>
    </w:p>
    <w:p w:rsidR="00571B30" w:rsidRDefault="00571B30" w:rsidP="00571B30">
      <w:pPr>
        <w:pStyle w:val="BodyText"/>
        <w:spacing w:before="10"/>
        <w:rPr>
          <w:b/>
          <w:sz w:val="23"/>
        </w:rPr>
      </w:pPr>
    </w:p>
    <w:p w:rsidR="00571B30" w:rsidRDefault="00571B30" w:rsidP="00571B30">
      <w:pPr>
        <w:pStyle w:val="ListParagraph"/>
        <w:widowControl w:val="0"/>
        <w:numPr>
          <w:ilvl w:val="1"/>
          <w:numId w:val="36"/>
        </w:numPr>
        <w:tabs>
          <w:tab w:val="left" w:pos="636"/>
        </w:tabs>
        <w:autoSpaceDE w:val="0"/>
        <w:autoSpaceDN w:val="0"/>
        <w:spacing w:before="1" w:after="0" w:line="240" w:lineRule="auto"/>
        <w:ind w:right="151" w:firstLine="0"/>
        <w:contextualSpacing w:val="0"/>
        <w:rPr>
          <w:sz w:val="24"/>
        </w:rPr>
      </w:pPr>
      <w:r>
        <w:rPr>
          <w:sz w:val="24"/>
        </w:rPr>
        <w:t>Under Chapter 3 of Part 4 of the Housing Act 2004, an Overcrowding Notice may be served on a relevant person having control of, managing, or having an</w:t>
      </w:r>
      <w:r>
        <w:rPr>
          <w:spacing w:val="-34"/>
          <w:sz w:val="24"/>
        </w:rPr>
        <w:t xml:space="preserve"> </w:t>
      </w:r>
      <w:r>
        <w:rPr>
          <w:sz w:val="24"/>
        </w:rPr>
        <w:t>estate or interest in, an HMO, to either not permit an excessive number of persons to sleep in the house, or to not admit new residents if the number of persons is already excessive. This power does not apply to HMOs which are required to be licensed under Part 2 of the Act, or to HMOs subject to an Interim or Final Management Order.</w:t>
      </w:r>
    </w:p>
    <w:p w:rsidR="00571B30" w:rsidRDefault="00571B30" w:rsidP="00571B30">
      <w:pPr>
        <w:pStyle w:val="BodyText"/>
      </w:pPr>
    </w:p>
    <w:p w:rsidR="00571B30" w:rsidRDefault="00571B30" w:rsidP="00571B30">
      <w:pPr>
        <w:pStyle w:val="ListParagraph"/>
        <w:widowControl w:val="0"/>
        <w:numPr>
          <w:ilvl w:val="1"/>
          <w:numId w:val="36"/>
        </w:numPr>
        <w:tabs>
          <w:tab w:val="left" w:pos="636"/>
        </w:tabs>
        <w:autoSpaceDE w:val="0"/>
        <w:autoSpaceDN w:val="0"/>
        <w:spacing w:before="1" w:after="0" w:line="240" w:lineRule="auto"/>
        <w:ind w:right="548" w:firstLine="0"/>
        <w:contextualSpacing w:val="0"/>
        <w:rPr>
          <w:sz w:val="24"/>
        </w:rPr>
      </w:pPr>
      <w:r>
        <w:rPr>
          <w:sz w:val="24"/>
        </w:rPr>
        <w:t>Contravention of an Overcrowding Notice without reasonable excuse is an offence punishable by an unlimited fine. In deciding whether or not an HMO is overcrowded, or is likely to become overcrowded, regard will be had to Medway’s HMO Amenity</w:t>
      </w:r>
      <w:r>
        <w:rPr>
          <w:spacing w:val="-5"/>
          <w:sz w:val="24"/>
        </w:rPr>
        <w:t xml:space="preserve"> </w:t>
      </w:r>
      <w:r>
        <w:rPr>
          <w:sz w:val="24"/>
        </w:rPr>
        <w:t>standards.</w:t>
      </w:r>
    </w:p>
    <w:p w:rsidR="00571B30" w:rsidRDefault="00571B30" w:rsidP="00571B30">
      <w:pPr>
        <w:pStyle w:val="BodyText"/>
      </w:pPr>
    </w:p>
    <w:p w:rsidR="00571B30" w:rsidRDefault="00571B30" w:rsidP="00571B30">
      <w:pPr>
        <w:pStyle w:val="Heading2"/>
      </w:pPr>
      <w:bookmarkStart w:id="185" w:name="_TOC_250017"/>
      <w:bookmarkStart w:id="186" w:name="_Toc57651684"/>
      <w:bookmarkStart w:id="187" w:name="_Toc57651941"/>
      <w:bookmarkEnd w:id="185"/>
      <w:r>
        <w:t>Selective &amp; Additional Licensing schemes</w:t>
      </w:r>
      <w:bookmarkEnd w:id="186"/>
      <w:bookmarkEnd w:id="187"/>
    </w:p>
    <w:p w:rsidR="00571B30" w:rsidRDefault="00571B30" w:rsidP="00571B30">
      <w:pPr>
        <w:pStyle w:val="BodyText"/>
        <w:spacing w:before="11"/>
        <w:rPr>
          <w:b/>
          <w:sz w:val="23"/>
        </w:rPr>
      </w:pPr>
    </w:p>
    <w:p w:rsidR="00571B30" w:rsidRDefault="00571B30" w:rsidP="00571B30">
      <w:pPr>
        <w:pStyle w:val="ListParagraph"/>
        <w:widowControl w:val="0"/>
        <w:numPr>
          <w:ilvl w:val="1"/>
          <w:numId w:val="36"/>
        </w:numPr>
        <w:tabs>
          <w:tab w:val="left" w:pos="636"/>
        </w:tabs>
        <w:autoSpaceDE w:val="0"/>
        <w:autoSpaceDN w:val="0"/>
        <w:spacing w:after="0" w:line="240" w:lineRule="auto"/>
        <w:ind w:right="661" w:firstLine="0"/>
        <w:contextualSpacing w:val="0"/>
        <w:rPr>
          <w:sz w:val="24"/>
        </w:rPr>
      </w:pPr>
      <w:r>
        <w:rPr>
          <w:sz w:val="24"/>
        </w:rPr>
        <w:t>The Council currently does not have an active Selective Licensing scheme, however this will be kept under review. The aim of a Selective Licensing area or scheme is to promote good management of privately rented properties within a designated area. A licence is required for each privately rented dwelling in the designated</w:t>
      </w:r>
      <w:r>
        <w:rPr>
          <w:spacing w:val="-6"/>
          <w:sz w:val="24"/>
        </w:rPr>
        <w:t xml:space="preserve"> </w:t>
      </w:r>
      <w:r>
        <w:rPr>
          <w:sz w:val="24"/>
        </w:rPr>
        <w:t>area.</w:t>
      </w:r>
    </w:p>
    <w:p w:rsidR="00571B30" w:rsidRDefault="00571B30" w:rsidP="00571B30">
      <w:pPr>
        <w:pStyle w:val="BodyText"/>
      </w:pPr>
    </w:p>
    <w:p w:rsidR="00571B30" w:rsidRDefault="00571B30" w:rsidP="00571B30">
      <w:pPr>
        <w:pStyle w:val="ListParagraph"/>
        <w:widowControl w:val="0"/>
        <w:numPr>
          <w:ilvl w:val="1"/>
          <w:numId w:val="36"/>
        </w:numPr>
        <w:tabs>
          <w:tab w:val="left" w:pos="636"/>
        </w:tabs>
        <w:autoSpaceDE w:val="0"/>
        <w:autoSpaceDN w:val="0"/>
        <w:spacing w:after="0" w:line="240" w:lineRule="auto"/>
        <w:ind w:right="970" w:firstLine="0"/>
        <w:contextualSpacing w:val="0"/>
        <w:rPr>
          <w:sz w:val="24"/>
        </w:rPr>
      </w:pPr>
      <w:r>
        <w:rPr>
          <w:sz w:val="24"/>
        </w:rPr>
        <w:t>The Council has not implemented an additional HMO licensing scheme, however, the case for additional licensing will be reviewed regularly and if the council, at some time in the future, forms the opinion that there are particular problems with other types of HMOs, we may decide to consult on a proposed additional HMO licensing</w:t>
      </w:r>
      <w:r>
        <w:rPr>
          <w:spacing w:val="-7"/>
          <w:sz w:val="24"/>
        </w:rPr>
        <w:t xml:space="preserve"> </w:t>
      </w:r>
      <w:r>
        <w:rPr>
          <w:sz w:val="24"/>
        </w:rPr>
        <w:t>scheme.</w:t>
      </w:r>
    </w:p>
    <w:p w:rsidR="00571B30" w:rsidRDefault="00571B30" w:rsidP="00571B30">
      <w:pPr>
        <w:pStyle w:val="BodyText"/>
        <w:spacing w:before="11"/>
        <w:rPr>
          <w:sz w:val="23"/>
        </w:rPr>
      </w:pPr>
    </w:p>
    <w:p w:rsidR="00571B30" w:rsidRDefault="00571B30" w:rsidP="00571B30">
      <w:pPr>
        <w:pStyle w:val="ListParagraph"/>
        <w:widowControl w:val="0"/>
        <w:numPr>
          <w:ilvl w:val="1"/>
          <w:numId w:val="36"/>
        </w:numPr>
        <w:tabs>
          <w:tab w:val="left" w:pos="636"/>
        </w:tabs>
        <w:autoSpaceDE w:val="0"/>
        <w:autoSpaceDN w:val="0"/>
        <w:spacing w:after="0" w:line="240" w:lineRule="auto"/>
        <w:ind w:right="158" w:firstLine="0"/>
        <w:contextualSpacing w:val="0"/>
        <w:rPr>
          <w:sz w:val="24"/>
        </w:rPr>
      </w:pPr>
      <w:r>
        <w:rPr>
          <w:sz w:val="24"/>
        </w:rPr>
        <w:t>The HMO and selective licensing regimes include arrangements for assessing the suitability of the premises, for the number of occupants including the adequacy of the amenities. They also provide for the assessment of the fitness of a person to be the licence holder and the potential management arrangements of the</w:t>
      </w:r>
      <w:r>
        <w:rPr>
          <w:spacing w:val="-36"/>
          <w:sz w:val="24"/>
        </w:rPr>
        <w:t xml:space="preserve"> </w:t>
      </w:r>
      <w:r>
        <w:rPr>
          <w:sz w:val="24"/>
        </w:rPr>
        <w:t>premises.</w:t>
      </w:r>
    </w:p>
    <w:p w:rsidR="00571B30" w:rsidRDefault="00571B30" w:rsidP="00571B30">
      <w:pPr>
        <w:pStyle w:val="BodyText"/>
        <w:spacing w:before="11"/>
        <w:rPr>
          <w:sz w:val="23"/>
        </w:rPr>
      </w:pPr>
    </w:p>
    <w:p w:rsidR="00571B30" w:rsidRDefault="00571B30" w:rsidP="00571B30">
      <w:pPr>
        <w:pStyle w:val="ListParagraph"/>
        <w:widowControl w:val="0"/>
        <w:numPr>
          <w:ilvl w:val="1"/>
          <w:numId w:val="36"/>
        </w:numPr>
        <w:tabs>
          <w:tab w:val="left" w:pos="636"/>
        </w:tabs>
        <w:autoSpaceDE w:val="0"/>
        <w:autoSpaceDN w:val="0"/>
        <w:spacing w:after="0" w:line="240" w:lineRule="auto"/>
        <w:ind w:right="246" w:firstLine="0"/>
        <w:contextualSpacing w:val="0"/>
        <w:rPr>
          <w:sz w:val="24"/>
        </w:rPr>
      </w:pPr>
      <w:r>
        <w:rPr>
          <w:sz w:val="24"/>
        </w:rPr>
        <w:t>It is a criminal offence if a person controlling or managing a HMO or privately renting a property in a selective licensing area, does not have the required licence. Failure to comply with any condition attached to a licence is also an offence. The Council will consider all available enforcement options in accordance with this policy when dealing with unlicensed properties and breaches of the licence</w:t>
      </w:r>
      <w:r>
        <w:rPr>
          <w:spacing w:val="-30"/>
          <w:sz w:val="24"/>
        </w:rPr>
        <w:t xml:space="preserve"> </w:t>
      </w:r>
      <w:r>
        <w:rPr>
          <w:sz w:val="24"/>
        </w:rPr>
        <w:t>conditions.</w:t>
      </w:r>
    </w:p>
    <w:p w:rsidR="00571B30" w:rsidRDefault="00571B30" w:rsidP="00571B30">
      <w:pPr>
        <w:pStyle w:val="BodyText"/>
        <w:spacing w:before="11"/>
        <w:rPr>
          <w:sz w:val="23"/>
        </w:rPr>
      </w:pPr>
    </w:p>
    <w:p w:rsidR="00571B30" w:rsidRDefault="00571B30" w:rsidP="00571B30">
      <w:pPr>
        <w:pStyle w:val="ListParagraph"/>
        <w:widowControl w:val="0"/>
        <w:numPr>
          <w:ilvl w:val="1"/>
          <w:numId w:val="36"/>
        </w:numPr>
        <w:tabs>
          <w:tab w:val="left" w:pos="636"/>
        </w:tabs>
        <w:autoSpaceDE w:val="0"/>
        <w:autoSpaceDN w:val="0"/>
        <w:spacing w:after="0" w:line="240" w:lineRule="auto"/>
        <w:ind w:right="198" w:firstLine="0"/>
        <w:contextualSpacing w:val="0"/>
        <w:rPr>
          <w:sz w:val="24"/>
        </w:rPr>
      </w:pPr>
      <w:r>
        <w:rPr>
          <w:sz w:val="24"/>
        </w:rPr>
        <w:t>Subject to the provisions of this policy, the Council will vigorously pursue anyone who is controlling or managing a property without a HMO licence and, where appropriate, it will impose civil penalties on them or pursue their</w:t>
      </w:r>
      <w:r>
        <w:rPr>
          <w:spacing w:val="-25"/>
          <w:sz w:val="24"/>
        </w:rPr>
        <w:t xml:space="preserve"> </w:t>
      </w:r>
      <w:r>
        <w:rPr>
          <w:sz w:val="24"/>
        </w:rPr>
        <w:t>prosecution.</w:t>
      </w:r>
    </w:p>
    <w:p w:rsidR="00571B30" w:rsidRDefault="00571B30" w:rsidP="00571B30">
      <w:pPr>
        <w:rPr>
          <w:sz w:val="24"/>
        </w:rPr>
        <w:sectPr w:rsidR="00571B30">
          <w:pgSz w:w="11910" w:h="16840"/>
          <w:pgMar w:top="880" w:right="1300" w:bottom="1200" w:left="1340" w:header="452" w:footer="1000" w:gutter="0"/>
          <w:cols w:space="720"/>
        </w:sectPr>
      </w:pPr>
    </w:p>
    <w:p w:rsidR="00571B30" w:rsidRDefault="00571B30" w:rsidP="00571B30">
      <w:pPr>
        <w:pStyle w:val="BodyText"/>
        <w:rPr>
          <w:sz w:val="20"/>
        </w:rPr>
      </w:pPr>
    </w:p>
    <w:p w:rsidR="00571B30" w:rsidRDefault="00571B30" w:rsidP="00571B30">
      <w:pPr>
        <w:pStyle w:val="BodyText"/>
        <w:spacing w:before="11"/>
        <w:rPr>
          <w:sz w:val="26"/>
        </w:rPr>
      </w:pPr>
    </w:p>
    <w:p w:rsidR="00571B30" w:rsidRDefault="00571B30" w:rsidP="00571B30">
      <w:pPr>
        <w:ind w:left="10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5153B4FA" wp14:editId="1352C7D8">
                <wp:extent cx="5727065" cy="361950"/>
                <wp:effectExtent l="10795" t="12700" r="5715" b="6350"/>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1950"/>
                        </a:xfrm>
                        <a:prstGeom prst="rect">
                          <a:avLst/>
                        </a:prstGeom>
                        <a:solidFill>
                          <a:srgbClr val="BEBEBE"/>
                        </a:solidFill>
                        <a:ln w="6096">
                          <a:solidFill>
                            <a:srgbClr val="000000"/>
                          </a:solidFill>
                          <a:prstDash val="solid"/>
                          <a:miter lim="800000"/>
                          <a:headEnd/>
                          <a:tailEnd/>
                        </a:ln>
                      </wps:spPr>
                      <wps:txbx>
                        <w:txbxContent>
                          <w:p w:rsidR="00571B30" w:rsidRDefault="00571B30" w:rsidP="00571B30">
                            <w:pPr>
                              <w:spacing w:before="114"/>
                              <w:ind w:left="103"/>
                              <w:rPr>
                                <w:b/>
                                <w:sz w:val="28"/>
                              </w:rPr>
                            </w:pPr>
                            <w:bookmarkStart w:id="188" w:name="_TOC_250016"/>
                            <w:bookmarkEnd w:id="188"/>
                            <w:r>
                              <w:rPr>
                                <w:b/>
                                <w:sz w:val="28"/>
                              </w:rPr>
                              <w:t>Chapter 10 Empty Properties</w:t>
                            </w:r>
                          </w:p>
                        </w:txbxContent>
                      </wps:txbx>
                      <wps:bodyPr rot="0" vert="horz" wrap="square" lIns="0" tIns="0" rIns="0" bIns="0" anchor="t" anchorCtr="0" upright="1">
                        <a:noAutofit/>
                      </wps:bodyPr>
                    </wps:wsp>
                  </a:graphicData>
                </a:graphic>
              </wp:inline>
            </w:drawing>
          </mc:Choice>
          <mc:Fallback>
            <w:pict>
              <v:shape w14:anchorId="5153B4FA" id="Text Box 24" o:spid="_x0000_s1034" type="#_x0000_t202" style="width:450.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" fillcolor="#bebebe" strokeweight=".48pt">
                <v:textbox inset="0,0,0,0">
                  <w:txbxContent>
                    <w:p w:rsidR="00571B30" w:rsidRDefault="00571B30" w:rsidP="00571B30">
                      <w:pPr>
                        <w:spacing w:before="114"/>
                        <w:ind w:left="103"/>
                        <w:rPr>
                          <w:b/>
                          <w:sz w:val="28"/>
                        </w:rPr>
                      </w:pPr>
                      <w:bookmarkStart w:id="194" w:name="_TOC_250016"/>
                      <w:bookmarkEnd w:id="194"/>
                      <w:r>
                        <w:rPr>
                          <w:b/>
                          <w:sz w:val="28"/>
                        </w:rPr>
                        <w:t>Chapter 10 Empty Properties</w:t>
                      </w:r>
                    </w:p>
                  </w:txbxContent>
                </v:textbox>
                <w10:anchorlock/>
              </v:shape>
            </w:pict>
          </mc:Fallback>
        </mc:AlternateContent>
      </w:r>
    </w:p>
    <w:p w:rsidR="00571B30" w:rsidRDefault="00571B30" w:rsidP="00571B30">
      <w:pPr>
        <w:pStyle w:val="BodyText"/>
        <w:rPr>
          <w:sz w:val="20"/>
        </w:rPr>
      </w:pPr>
    </w:p>
    <w:p w:rsidR="00571B30" w:rsidRDefault="00571B30" w:rsidP="00571B30">
      <w:pPr>
        <w:pStyle w:val="BodyText"/>
        <w:spacing w:before="1"/>
        <w:rPr>
          <w:sz w:val="21"/>
        </w:rPr>
      </w:pPr>
    </w:p>
    <w:p w:rsidR="00571B30" w:rsidRDefault="00571B30" w:rsidP="00571B30">
      <w:pPr>
        <w:pStyle w:val="Heading2"/>
        <w:jc w:val="both"/>
      </w:pPr>
      <w:bookmarkStart w:id="189" w:name="_Toc57651685"/>
      <w:bookmarkStart w:id="190" w:name="_Toc57651942"/>
      <w:r>
        <w:t>Overview</w:t>
      </w:r>
      <w:bookmarkEnd w:id="189"/>
      <w:bookmarkEnd w:id="190"/>
    </w:p>
    <w:p w:rsidR="00571B30" w:rsidRPr="007E459C" w:rsidRDefault="00571B30" w:rsidP="007E459C">
      <w:pPr>
        <w:pStyle w:val="BodyText"/>
        <w:spacing w:before="182"/>
        <w:ind w:left="100" w:right="108"/>
        <w:rPr>
          <w:rFonts w:asciiTheme="minorHAnsi" w:hAnsiTheme="minorHAnsi"/>
        </w:rPr>
      </w:pPr>
      <w:r>
        <w:rPr>
          <w:b/>
        </w:rPr>
        <w:t>10.1</w:t>
      </w:r>
      <w:r w:rsidRPr="009149AB">
        <w:rPr>
          <w:rFonts w:asciiTheme="minorHAnsi" w:hAnsiTheme="minorHAnsi"/>
          <w:b/>
        </w:rPr>
        <w:t xml:space="preserve"> </w:t>
      </w:r>
      <w:r w:rsidRPr="009149AB">
        <w:rPr>
          <w:rFonts w:asciiTheme="minorHAnsi" w:hAnsiTheme="minorHAnsi"/>
        </w:rPr>
        <w:t xml:space="preserve">The HHSRS is still applicable to empty properties as the rating of hazards is undertaken for the most vulnerable potential occupant. However, if there is no occupier, and if there is no reasonable prospect that the property is likely to be </w:t>
      </w:r>
      <w:r w:rsidRPr="009149AB">
        <w:rPr>
          <w:rFonts w:asciiTheme="minorHAnsi" w:hAnsiTheme="minorHAnsi"/>
          <w:spacing w:val="3"/>
        </w:rPr>
        <w:t xml:space="preserve">re- </w:t>
      </w:r>
      <w:r w:rsidRPr="009149AB">
        <w:rPr>
          <w:rFonts w:asciiTheme="minorHAnsi" w:hAnsiTheme="minorHAnsi"/>
        </w:rPr>
        <w:t>occupied, action will only be taken proportionate to its vacant state e.g. structural collapse, which may be a hazard to any visitors to the property. Where a property is temporarily</w:t>
      </w:r>
      <w:r w:rsidRPr="009149AB">
        <w:rPr>
          <w:rFonts w:asciiTheme="minorHAnsi" w:hAnsiTheme="minorHAnsi"/>
          <w:spacing w:val="-17"/>
        </w:rPr>
        <w:t xml:space="preserve"> </w:t>
      </w:r>
      <w:r w:rsidRPr="009149AB">
        <w:rPr>
          <w:rFonts w:asciiTheme="minorHAnsi" w:hAnsiTheme="minorHAnsi"/>
        </w:rPr>
        <w:t>vacant</w:t>
      </w:r>
      <w:r w:rsidRPr="009149AB">
        <w:rPr>
          <w:rFonts w:asciiTheme="minorHAnsi" w:hAnsiTheme="minorHAnsi"/>
          <w:spacing w:val="-16"/>
        </w:rPr>
        <w:t xml:space="preserve"> </w:t>
      </w:r>
      <w:r w:rsidRPr="009149AB">
        <w:rPr>
          <w:rFonts w:asciiTheme="minorHAnsi" w:hAnsiTheme="minorHAnsi"/>
        </w:rPr>
        <w:t>e.g.</w:t>
      </w:r>
      <w:r w:rsidRPr="009149AB">
        <w:rPr>
          <w:rFonts w:asciiTheme="minorHAnsi" w:hAnsiTheme="minorHAnsi"/>
          <w:spacing w:val="-16"/>
        </w:rPr>
        <w:t xml:space="preserve"> </w:t>
      </w:r>
      <w:r w:rsidRPr="009149AB">
        <w:rPr>
          <w:rFonts w:asciiTheme="minorHAnsi" w:hAnsiTheme="minorHAnsi"/>
        </w:rPr>
        <w:t>between</w:t>
      </w:r>
      <w:r w:rsidRPr="009149AB">
        <w:rPr>
          <w:rFonts w:asciiTheme="minorHAnsi" w:hAnsiTheme="minorHAnsi"/>
          <w:spacing w:val="-16"/>
        </w:rPr>
        <w:t xml:space="preserve"> </w:t>
      </w:r>
      <w:r w:rsidRPr="009149AB">
        <w:rPr>
          <w:rFonts w:asciiTheme="minorHAnsi" w:hAnsiTheme="minorHAnsi"/>
        </w:rPr>
        <w:t>tenancies</w:t>
      </w:r>
      <w:r w:rsidRPr="009149AB">
        <w:rPr>
          <w:rFonts w:asciiTheme="minorHAnsi" w:hAnsiTheme="minorHAnsi"/>
          <w:spacing w:val="-16"/>
        </w:rPr>
        <w:t xml:space="preserve"> </w:t>
      </w:r>
      <w:r w:rsidRPr="009149AB">
        <w:rPr>
          <w:rFonts w:asciiTheme="minorHAnsi" w:hAnsiTheme="minorHAnsi"/>
        </w:rPr>
        <w:t>and</w:t>
      </w:r>
      <w:r w:rsidRPr="009149AB">
        <w:rPr>
          <w:rFonts w:asciiTheme="minorHAnsi" w:hAnsiTheme="minorHAnsi"/>
          <w:spacing w:val="-18"/>
        </w:rPr>
        <w:t xml:space="preserve"> </w:t>
      </w:r>
      <w:r w:rsidRPr="009149AB">
        <w:rPr>
          <w:rFonts w:asciiTheme="minorHAnsi" w:hAnsiTheme="minorHAnsi"/>
        </w:rPr>
        <w:t>it</w:t>
      </w:r>
      <w:r w:rsidRPr="009149AB">
        <w:rPr>
          <w:rFonts w:asciiTheme="minorHAnsi" w:hAnsiTheme="minorHAnsi"/>
          <w:spacing w:val="-16"/>
        </w:rPr>
        <w:t xml:space="preserve"> </w:t>
      </w:r>
      <w:r w:rsidRPr="009149AB">
        <w:rPr>
          <w:rFonts w:asciiTheme="minorHAnsi" w:hAnsiTheme="minorHAnsi"/>
        </w:rPr>
        <w:t>is</w:t>
      </w:r>
      <w:r w:rsidRPr="009149AB">
        <w:rPr>
          <w:rFonts w:asciiTheme="minorHAnsi" w:hAnsiTheme="minorHAnsi"/>
          <w:spacing w:val="-17"/>
        </w:rPr>
        <w:t xml:space="preserve"> </w:t>
      </w:r>
      <w:r w:rsidRPr="009149AB">
        <w:rPr>
          <w:rFonts w:asciiTheme="minorHAnsi" w:hAnsiTheme="minorHAnsi"/>
        </w:rPr>
        <w:t>reasonable</w:t>
      </w:r>
      <w:r w:rsidRPr="009149AB">
        <w:rPr>
          <w:rFonts w:asciiTheme="minorHAnsi" w:hAnsiTheme="minorHAnsi"/>
          <w:spacing w:val="-18"/>
        </w:rPr>
        <w:t xml:space="preserve"> </w:t>
      </w:r>
      <w:r w:rsidRPr="009149AB">
        <w:rPr>
          <w:rFonts w:asciiTheme="minorHAnsi" w:hAnsiTheme="minorHAnsi"/>
        </w:rPr>
        <w:t>to</w:t>
      </w:r>
      <w:r w:rsidRPr="009149AB">
        <w:rPr>
          <w:rFonts w:asciiTheme="minorHAnsi" w:hAnsiTheme="minorHAnsi"/>
          <w:spacing w:val="-16"/>
        </w:rPr>
        <w:t xml:space="preserve"> </w:t>
      </w:r>
      <w:r w:rsidRPr="009149AB">
        <w:rPr>
          <w:rFonts w:asciiTheme="minorHAnsi" w:hAnsiTheme="minorHAnsi"/>
        </w:rPr>
        <w:t>expect</w:t>
      </w:r>
      <w:r w:rsidRPr="009149AB">
        <w:rPr>
          <w:rFonts w:asciiTheme="minorHAnsi" w:hAnsiTheme="minorHAnsi"/>
          <w:spacing w:val="-16"/>
        </w:rPr>
        <w:t xml:space="preserve"> </w:t>
      </w:r>
      <w:r w:rsidRPr="009149AB">
        <w:rPr>
          <w:rFonts w:asciiTheme="minorHAnsi" w:hAnsiTheme="minorHAnsi"/>
        </w:rPr>
        <w:t>re-occupation any action commenced, including informal action will be continued until any hazards considered appropriate for formal action have been</w:t>
      </w:r>
      <w:r w:rsidRPr="009149AB">
        <w:rPr>
          <w:rFonts w:asciiTheme="minorHAnsi" w:hAnsiTheme="minorHAnsi"/>
          <w:spacing w:val="-30"/>
        </w:rPr>
        <w:t xml:space="preserve"> </w:t>
      </w:r>
      <w:r w:rsidRPr="009149AB">
        <w:rPr>
          <w:rFonts w:asciiTheme="minorHAnsi" w:hAnsiTheme="minorHAnsi"/>
        </w:rPr>
        <w:t>removed.</w:t>
      </w:r>
    </w:p>
    <w:p w:rsidR="00571B30" w:rsidRDefault="00571B30" w:rsidP="00571B30">
      <w:pPr>
        <w:ind w:left="14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6DF04355" wp14:editId="355416A1">
                <wp:extent cx="5727065" cy="361950"/>
                <wp:effectExtent l="10795" t="12700" r="5715" b="6350"/>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1950"/>
                        </a:xfrm>
                        <a:prstGeom prst="rect">
                          <a:avLst/>
                        </a:prstGeom>
                        <a:solidFill>
                          <a:srgbClr val="BEBEBE"/>
                        </a:solidFill>
                        <a:ln w="6096">
                          <a:solidFill>
                            <a:srgbClr val="000000"/>
                          </a:solidFill>
                          <a:prstDash val="solid"/>
                          <a:miter lim="800000"/>
                          <a:headEnd/>
                          <a:tailEnd/>
                        </a:ln>
                      </wps:spPr>
                      <wps:txbx>
                        <w:txbxContent>
                          <w:p w:rsidR="00571B30" w:rsidRDefault="00571B30" w:rsidP="00571B30">
                            <w:pPr>
                              <w:spacing w:before="114"/>
                              <w:ind w:left="103"/>
                              <w:rPr>
                                <w:b/>
                                <w:sz w:val="28"/>
                              </w:rPr>
                            </w:pPr>
                            <w:bookmarkStart w:id="191" w:name="_TOC_250015"/>
                            <w:bookmarkEnd w:id="191"/>
                            <w:r>
                              <w:rPr>
                                <w:b/>
                                <w:sz w:val="28"/>
                              </w:rPr>
                              <w:t>Chapter 11 Landlord and Tenant Engagement</w:t>
                            </w:r>
                          </w:p>
                        </w:txbxContent>
                      </wps:txbx>
                      <wps:bodyPr rot="0" vert="horz" wrap="square" lIns="0" tIns="0" rIns="0" bIns="0" anchor="t" anchorCtr="0" upright="1">
                        <a:noAutofit/>
                      </wps:bodyPr>
                    </wps:wsp>
                  </a:graphicData>
                </a:graphic>
              </wp:inline>
            </w:drawing>
          </mc:Choice>
          <mc:Fallback>
            <w:pict>
              <v:shape w14:anchorId="6DF04355" id="Text Box 23" o:spid="_x0000_s1035" type="#_x0000_t202" style="width:450.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" fillcolor="#bebebe" strokeweight=".48pt">
                <v:textbox inset="0,0,0,0">
                  <w:txbxContent>
                    <w:p w:rsidR="00571B30" w:rsidRDefault="00571B30" w:rsidP="00571B30">
                      <w:pPr>
                        <w:spacing w:before="114"/>
                        <w:ind w:left="103"/>
                        <w:rPr>
                          <w:b/>
                          <w:sz w:val="28"/>
                        </w:rPr>
                      </w:pPr>
                      <w:bookmarkStart w:id="198" w:name="_TOC_250015"/>
                      <w:bookmarkEnd w:id="198"/>
                      <w:r>
                        <w:rPr>
                          <w:b/>
                          <w:sz w:val="28"/>
                        </w:rPr>
                        <w:t>Chapter 11 Landlord and Tenant Engagement</w:t>
                      </w:r>
                    </w:p>
                  </w:txbxContent>
                </v:textbox>
                <w10:anchorlock/>
              </v:shape>
            </w:pict>
          </mc:Fallback>
        </mc:AlternateContent>
      </w:r>
    </w:p>
    <w:p w:rsidR="00571B30" w:rsidRDefault="00571B30" w:rsidP="00571B30">
      <w:pPr>
        <w:pStyle w:val="BodyText"/>
        <w:rPr>
          <w:sz w:val="17"/>
        </w:rPr>
      </w:pPr>
    </w:p>
    <w:p w:rsidR="00571B30" w:rsidRDefault="00571B30" w:rsidP="00571B30">
      <w:pPr>
        <w:pStyle w:val="ListParagraph"/>
        <w:widowControl w:val="0"/>
        <w:numPr>
          <w:ilvl w:val="1"/>
          <w:numId w:val="35"/>
        </w:numPr>
        <w:tabs>
          <w:tab w:val="left" w:pos="676"/>
        </w:tabs>
        <w:autoSpaceDE w:val="0"/>
        <w:autoSpaceDN w:val="0"/>
        <w:spacing w:before="92" w:after="0" w:line="240" w:lineRule="auto"/>
        <w:ind w:right="355" w:firstLine="0"/>
        <w:contextualSpacing w:val="0"/>
        <w:rPr>
          <w:sz w:val="24"/>
        </w:rPr>
      </w:pPr>
      <w:r>
        <w:rPr>
          <w:sz w:val="24"/>
        </w:rPr>
        <w:t>The Council recognises that engaging with landlords and managing agents on an informal basis is an invaluable way of raising standards and promoting good quality private sector</w:t>
      </w:r>
      <w:r>
        <w:rPr>
          <w:spacing w:val="-11"/>
          <w:sz w:val="24"/>
        </w:rPr>
        <w:t xml:space="preserve"> </w:t>
      </w:r>
      <w:r>
        <w:rPr>
          <w:sz w:val="24"/>
        </w:rPr>
        <w:t>accommodation.</w:t>
      </w:r>
    </w:p>
    <w:p w:rsidR="00571B30" w:rsidRDefault="00571B30" w:rsidP="00571B30">
      <w:pPr>
        <w:pStyle w:val="BodyText"/>
        <w:spacing w:before="10"/>
        <w:rPr>
          <w:sz w:val="23"/>
        </w:rPr>
      </w:pPr>
    </w:p>
    <w:p w:rsidR="00571B30" w:rsidRDefault="00571B30" w:rsidP="00571B30">
      <w:pPr>
        <w:pStyle w:val="ListParagraph"/>
        <w:widowControl w:val="0"/>
        <w:numPr>
          <w:ilvl w:val="1"/>
          <w:numId w:val="35"/>
        </w:numPr>
        <w:tabs>
          <w:tab w:val="left" w:pos="676"/>
        </w:tabs>
        <w:autoSpaceDE w:val="0"/>
        <w:autoSpaceDN w:val="0"/>
        <w:spacing w:after="0" w:line="240" w:lineRule="auto"/>
        <w:ind w:right="340" w:firstLine="0"/>
        <w:contextualSpacing w:val="0"/>
        <w:rPr>
          <w:sz w:val="24"/>
        </w:rPr>
      </w:pPr>
      <w:r>
        <w:rPr>
          <w:sz w:val="24"/>
        </w:rPr>
        <w:t>Most landlords comply with the law, and some of those who do not can easily be persuaded with just a little help and advice. The council therefore believes in a proactive approach towards landlord engagement. Through constructive dialogue and landlord accreditation the Council can increase the number of safe and healthy homes, and businesses can</w:t>
      </w:r>
      <w:r>
        <w:rPr>
          <w:spacing w:val="-9"/>
          <w:sz w:val="24"/>
        </w:rPr>
        <w:t xml:space="preserve"> </w:t>
      </w:r>
      <w:r>
        <w:rPr>
          <w:sz w:val="24"/>
        </w:rPr>
        <w:t>prosper.</w:t>
      </w:r>
    </w:p>
    <w:p w:rsidR="00571B30" w:rsidRDefault="00571B30" w:rsidP="00571B30">
      <w:pPr>
        <w:pStyle w:val="BodyText"/>
        <w:spacing w:before="10"/>
        <w:rPr>
          <w:sz w:val="23"/>
        </w:rPr>
      </w:pPr>
    </w:p>
    <w:p w:rsidR="00571B30" w:rsidRDefault="00571B30" w:rsidP="00571B30">
      <w:pPr>
        <w:pStyle w:val="Heading2"/>
        <w:ind w:left="140"/>
      </w:pPr>
      <w:bookmarkStart w:id="192" w:name="_TOC_250014"/>
      <w:bookmarkStart w:id="193" w:name="_Toc57651686"/>
      <w:bookmarkStart w:id="194" w:name="_Toc57651943"/>
      <w:bookmarkEnd w:id="192"/>
      <w:r>
        <w:t>Medway Landlords’ Focus Group</w:t>
      </w:r>
      <w:bookmarkEnd w:id="193"/>
      <w:bookmarkEnd w:id="194"/>
    </w:p>
    <w:p w:rsidR="00571B30" w:rsidRDefault="00571B30" w:rsidP="00571B30">
      <w:pPr>
        <w:pStyle w:val="BodyText"/>
        <w:spacing w:before="11"/>
        <w:rPr>
          <w:b/>
          <w:sz w:val="23"/>
        </w:rPr>
      </w:pPr>
    </w:p>
    <w:p w:rsidR="00571B30" w:rsidRDefault="00571B30" w:rsidP="00571B30">
      <w:pPr>
        <w:pStyle w:val="ListParagraph"/>
        <w:widowControl w:val="0"/>
        <w:numPr>
          <w:ilvl w:val="1"/>
          <w:numId w:val="35"/>
        </w:numPr>
        <w:tabs>
          <w:tab w:val="left" w:pos="676"/>
        </w:tabs>
        <w:autoSpaceDE w:val="0"/>
        <w:autoSpaceDN w:val="0"/>
        <w:spacing w:after="0" w:line="240" w:lineRule="auto"/>
        <w:ind w:right="487" w:firstLine="0"/>
        <w:contextualSpacing w:val="0"/>
        <w:rPr>
          <w:sz w:val="24"/>
        </w:rPr>
      </w:pPr>
      <w:r>
        <w:rPr>
          <w:sz w:val="24"/>
        </w:rPr>
        <w:t>The Council formed the Medway Landlords’ Focus Group over 10 years ago, the Focus Group meets quarterly and is made up of 15 landlords and managing agents, who own or manage residential properties in the Medway</w:t>
      </w:r>
      <w:r>
        <w:rPr>
          <w:spacing w:val="-21"/>
          <w:sz w:val="24"/>
        </w:rPr>
        <w:t xml:space="preserve"> </w:t>
      </w:r>
      <w:r>
        <w:rPr>
          <w:sz w:val="24"/>
        </w:rPr>
        <w:t>area.</w:t>
      </w:r>
    </w:p>
    <w:p w:rsidR="00571B30" w:rsidRDefault="00571B30" w:rsidP="00571B30">
      <w:pPr>
        <w:pStyle w:val="BodyText"/>
        <w:spacing w:before="11"/>
        <w:rPr>
          <w:sz w:val="23"/>
        </w:rPr>
      </w:pPr>
    </w:p>
    <w:p w:rsidR="00571B30" w:rsidRDefault="00571B30" w:rsidP="00571B30">
      <w:pPr>
        <w:pStyle w:val="ListParagraph"/>
        <w:widowControl w:val="0"/>
        <w:numPr>
          <w:ilvl w:val="1"/>
          <w:numId w:val="35"/>
        </w:numPr>
        <w:tabs>
          <w:tab w:val="left" w:pos="676"/>
        </w:tabs>
        <w:autoSpaceDE w:val="0"/>
        <w:autoSpaceDN w:val="0"/>
        <w:spacing w:after="0" w:line="240" w:lineRule="auto"/>
        <w:ind w:right="475" w:firstLine="0"/>
        <w:contextualSpacing w:val="0"/>
        <w:rPr>
          <w:sz w:val="24"/>
        </w:rPr>
      </w:pPr>
      <w:r>
        <w:rPr>
          <w:sz w:val="24"/>
        </w:rPr>
        <w:t>The primary aim of the Focus Group is to increase the level of understanding and communication between the Council and local private sector landlords and managing</w:t>
      </w:r>
      <w:r>
        <w:rPr>
          <w:spacing w:val="-1"/>
          <w:sz w:val="24"/>
        </w:rPr>
        <w:t xml:space="preserve"> </w:t>
      </w:r>
      <w:r>
        <w:rPr>
          <w:sz w:val="24"/>
        </w:rPr>
        <w:t>agents.</w:t>
      </w:r>
    </w:p>
    <w:p w:rsidR="00571B30" w:rsidRDefault="00571B30" w:rsidP="00571B30">
      <w:pPr>
        <w:pStyle w:val="BodyText"/>
        <w:spacing w:before="11"/>
        <w:rPr>
          <w:sz w:val="23"/>
        </w:rPr>
      </w:pPr>
    </w:p>
    <w:p w:rsidR="00571B30" w:rsidRDefault="00571B30" w:rsidP="00571B30">
      <w:pPr>
        <w:pStyle w:val="ListParagraph"/>
        <w:widowControl w:val="0"/>
        <w:numPr>
          <w:ilvl w:val="1"/>
          <w:numId w:val="35"/>
        </w:numPr>
        <w:tabs>
          <w:tab w:val="left" w:pos="676"/>
        </w:tabs>
        <w:autoSpaceDE w:val="0"/>
        <w:autoSpaceDN w:val="0"/>
        <w:spacing w:after="0" w:line="240" w:lineRule="auto"/>
        <w:ind w:left="675" w:hanging="535"/>
        <w:contextualSpacing w:val="0"/>
        <w:rPr>
          <w:sz w:val="24"/>
        </w:rPr>
      </w:pPr>
      <w:r>
        <w:rPr>
          <w:sz w:val="24"/>
        </w:rPr>
        <w:t>The four primary objectives of the Focus Group</w:t>
      </w:r>
      <w:r>
        <w:rPr>
          <w:spacing w:val="-15"/>
          <w:sz w:val="24"/>
        </w:rPr>
        <w:t xml:space="preserve"> </w:t>
      </w:r>
      <w:r>
        <w:rPr>
          <w:sz w:val="24"/>
        </w:rPr>
        <w:t>are:</w:t>
      </w:r>
    </w:p>
    <w:p w:rsidR="00571B30" w:rsidRDefault="00571B30" w:rsidP="00571B30">
      <w:pPr>
        <w:pStyle w:val="ListParagraph"/>
        <w:widowControl w:val="0"/>
        <w:numPr>
          <w:ilvl w:val="2"/>
          <w:numId w:val="35"/>
        </w:numPr>
        <w:tabs>
          <w:tab w:val="left" w:pos="857"/>
          <w:tab w:val="left" w:pos="858"/>
        </w:tabs>
        <w:autoSpaceDE w:val="0"/>
        <w:autoSpaceDN w:val="0"/>
        <w:spacing w:before="93" w:after="0" w:line="274" w:lineRule="exact"/>
        <w:ind w:right="120" w:hanging="359"/>
        <w:contextualSpacing w:val="0"/>
        <w:rPr>
          <w:sz w:val="24"/>
        </w:rPr>
      </w:pPr>
      <w:r>
        <w:rPr>
          <w:sz w:val="24"/>
        </w:rPr>
        <w:t>To bring to the attention of the council matters which are of importance to local private sector landlords and managing</w:t>
      </w:r>
      <w:r>
        <w:rPr>
          <w:spacing w:val="-3"/>
          <w:sz w:val="24"/>
        </w:rPr>
        <w:t xml:space="preserve"> </w:t>
      </w:r>
      <w:r>
        <w:rPr>
          <w:sz w:val="24"/>
        </w:rPr>
        <w:t>agents;</w:t>
      </w:r>
    </w:p>
    <w:p w:rsidR="00571B30" w:rsidRDefault="00571B30" w:rsidP="00571B30">
      <w:pPr>
        <w:pStyle w:val="ListParagraph"/>
        <w:widowControl w:val="0"/>
        <w:numPr>
          <w:ilvl w:val="2"/>
          <w:numId w:val="35"/>
        </w:numPr>
        <w:tabs>
          <w:tab w:val="left" w:pos="857"/>
          <w:tab w:val="left" w:pos="858"/>
        </w:tabs>
        <w:autoSpaceDE w:val="0"/>
        <w:autoSpaceDN w:val="0"/>
        <w:spacing w:before="17" w:after="0" w:line="276" w:lineRule="exact"/>
        <w:ind w:right="461" w:hanging="359"/>
        <w:contextualSpacing w:val="0"/>
        <w:rPr>
          <w:sz w:val="24"/>
        </w:rPr>
      </w:pPr>
      <w:r>
        <w:rPr>
          <w:sz w:val="24"/>
        </w:rPr>
        <w:t>To be a route through which all local private sector landlords and</w:t>
      </w:r>
      <w:r>
        <w:rPr>
          <w:spacing w:val="-13"/>
          <w:sz w:val="24"/>
        </w:rPr>
        <w:t xml:space="preserve"> </w:t>
      </w:r>
      <w:r>
        <w:rPr>
          <w:sz w:val="24"/>
        </w:rPr>
        <w:t>managing agents can raise relevant issues for</w:t>
      </w:r>
      <w:r>
        <w:rPr>
          <w:spacing w:val="-3"/>
          <w:sz w:val="24"/>
        </w:rPr>
        <w:t xml:space="preserve"> </w:t>
      </w:r>
      <w:r>
        <w:rPr>
          <w:sz w:val="24"/>
        </w:rPr>
        <w:t>discussion;</w:t>
      </w:r>
    </w:p>
    <w:p w:rsidR="00571B30" w:rsidRDefault="00571B30" w:rsidP="00571B30">
      <w:pPr>
        <w:pStyle w:val="ListParagraph"/>
        <w:widowControl w:val="0"/>
        <w:numPr>
          <w:ilvl w:val="2"/>
          <w:numId w:val="35"/>
        </w:numPr>
        <w:tabs>
          <w:tab w:val="left" w:pos="857"/>
          <w:tab w:val="left" w:pos="858"/>
        </w:tabs>
        <w:autoSpaceDE w:val="0"/>
        <w:autoSpaceDN w:val="0"/>
        <w:spacing w:before="16" w:after="0" w:line="276" w:lineRule="exact"/>
        <w:ind w:right="653" w:hanging="359"/>
        <w:contextualSpacing w:val="0"/>
        <w:rPr>
          <w:sz w:val="24"/>
        </w:rPr>
      </w:pPr>
      <w:r>
        <w:rPr>
          <w:sz w:val="24"/>
        </w:rPr>
        <w:t>To be a consultative body for policy changes proposed by the council</w:t>
      </w:r>
      <w:r>
        <w:rPr>
          <w:spacing w:val="-19"/>
          <w:sz w:val="24"/>
        </w:rPr>
        <w:t xml:space="preserve"> </w:t>
      </w:r>
      <w:r>
        <w:rPr>
          <w:sz w:val="24"/>
        </w:rPr>
        <w:t>that could affect the private rented</w:t>
      </w:r>
      <w:r>
        <w:rPr>
          <w:spacing w:val="-3"/>
          <w:sz w:val="24"/>
        </w:rPr>
        <w:t xml:space="preserve"> </w:t>
      </w:r>
      <w:r>
        <w:rPr>
          <w:sz w:val="24"/>
        </w:rPr>
        <w:t>sector;</w:t>
      </w:r>
    </w:p>
    <w:p w:rsidR="00571B30" w:rsidRDefault="00571B30" w:rsidP="00571B30">
      <w:pPr>
        <w:pStyle w:val="ListParagraph"/>
        <w:widowControl w:val="0"/>
        <w:numPr>
          <w:ilvl w:val="2"/>
          <w:numId w:val="35"/>
        </w:numPr>
        <w:tabs>
          <w:tab w:val="left" w:pos="857"/>
          <w:tab w:val="left" w:pos="858"/>
        </w:tabs>
        <w:autoSpaceDE w:val="0"/>
        <w:autoSpaceDN w:val="0"/>
        <w:spacing w:before="16" w:after="0" w:line="276" w:lineRule="exact"/>
        <w:ind w:right="975" w:hanging="359"/>
        <w:contextualSpacing w:val="0"/>
        <w:rPr>
          <w:sz w:val="24"/>
        </w:rPr>
      </w:pPr>
      <w:r>
        <w:rPr>
          <w:sz w:val="24"/>
        </w:rPr>
        <w:t>To take the lead in determining the nature and content of the Council’s Landlord</w:t>
      </w:r>
      <w:r>
        <w:rPr>
          <w:spacing w:val="-1"/>
          <w:sz w:val="24"/>
        </w:rPr>
        <w:t xml:space="preserve"> </w:t>
      </w:r>
      <w:r>
        <w:rPr>
          <w:sz w:val="24"/>
        </w:rPr>
        <w:t>Events.</w:t>
      </w:r>
    </w:p>
    <w:p w:rsidR="00571B30" w:rsidRDefault="00571B30" w:rsidP="00571B30">
      <w:pPr>
        <w:pStyle w:val="ListParagraph"/>
        <w:widowControl w:val="0"/>
        <w:numPr>
          <w:ilvl w:val="1"/>
          <w:numId w:val="35"/>
        </w:numPr>
        <w:tabs>
          <w:tab w:val="left" w:pos="645"/>
        </w:tabs>
        <w:autoSpaceDE w:val="0"/>
        <w:autoSpaceDN w:val="0"/>
        <w:spacing w:before="170" w:after="0" w:line="240" w:lineRule="auto"/>
        <w:ind w:left="109" w:right="841" w:firstLine="0"/>
        <w:contextualSpacing w:val="0"/>
        <w:rPr>
          <w:sz w:val="24"/>
        </w:rPr>
      </w:pPr>
      <w:r>
        <w:rPr>
          <w:sz w:val="24"/>
        </w:rPr>
        <w:t>Anyone interested in becoming a member of the Focus Group should visit Medway Councils’ Information for private landlords’ web</w:t>
      </w:r>
      <w:r>
        <w:rPr>
          <w:spacing w:val="-24"/>
          <w:sz w:val="24"/>
        </w:rPr>
        <w:t xml:space="preserve"> </w:t>
      </w:r>
      <w:r>
        <w:rPr>
          <w:sz w:val="24"/>
        </w:rPr>
        <w:t>page.</w:t>
      </w:r>
    </w:p>
    <w:p w:rsidR="00571B30" w:rsidRDefault="00571B30" w:rsidP="00571B30">
      <w:pPr>
        <w:pStyle w:val="BodyText"/>
        <w:spacing w:before="11"/>
        <w:rPr>
          <w:sz w:val="23"/>
        </w:rPr>
      </w:pPr>
    </w:p>
    <w:p w:rsidR="00571B30" w:rsidRDefault="00571B30" w:rsidP="00571B30">
      <w:pPr>
        <w:pStyle w:val="ListParagraph"/>
        <w:widowControl w:val="0"/>
        <w:numPr>
          <w:ilvl w:val="1"/>
          <w:numId w:val="35"/>
        </w:numPr>
        <w:tabs>
          <w:tab w:val="left" w:pos="645"/>
        </w:tabs>
        <w:autoSpaceDE w:val="0"/>
        <w:autoSpaceDN w:val="0"/>
        <w:spacing w:after="0" w:line="240" w:lineRule="auto"/>
        <w:ind w:left="109" w:right="347" w:firstLine="0"/>
        <w:contextualSpacing w:val="0"/>
        <w:rPr>
          <w:sz w:val="24"/>
        </w:rPr>
      </w:pPr>
      <w:r>
        <w:rPr>
          <w:sz w:val="24"/>
        </w:rPr>
        <w:t xml:space="preserve">Anyone wanting to bring a particular matter to the Focus Group’s attention can do so by using this email address </w:t>
      </w:r>
      <w:hyperlink r:id="rId58">
        <w:r>
          <w:rPr>
            <w:color w:val="0000FF"/>
            <w:sz w:val="24"/>
            <w:u w:val="single" w:color="0000FF"/>
          </w:rPr>
          <w:t xml:space="preserve">landlords@medway.gov.uk </w:t>
        </w:r>
      </w:hyperlink>
      <w:r>
        <w:rPr>
          <w:sz w:val="24"/>
        </w:rPr>
        <w:t>. All communications will be made available to the Focus</w:t>
      </w:r>
      <w:r>
        <w:rPr>
          <w:spacing w:val="-15"/>
          <w:sz w:val="24"/>
        </w:rPr>
        <w:t xml:space="preserve"> </w:t>
      </w:r>
      <w:r>
        <w:rPr>
          <w:sz w:val="24"/>
        </w:rPr>
        <w:t>Group.</w:t>
      </w:r>
    </w:p>
    <w:p w:rsidR="00571B30" w:rsidRDefault="00571B30" w:rsidP="00571B30">
      <w:pPr>
        <w:pStyle w:val="BodyText"/>
        <w:spacing w:before="10"/>
        <w:rPr>
          <w:sz w:val="21"/>
        </w:rPr>
      </w:pPr>
    </w:p>
    <w:p w:rsidR="00571B30" w:rsidRDefault="00571B30" w:rsidP="00571B30">
      <w:pPr>
        <w:pStyle w:val="ListParagraph"/>
        <w:widowControl w:val="0"/>
        <w:numPr>
          <w:ilvl w:val="1"/>
          <w:numId w:val="35"/>
        </w:numPr>
        <w:tabs>
          <w:tab w:val="left" w:pos="640"/>
        </w:tabs>
        <w:autoSpaceDE w:val="0"/>
        <w:autoSpaceDN w:val="0"/>
        <w:spacing w:after="0" w:line="240" w:lineRule="auto"/>
        <w:ind w:left="109" w:right="533" w:firstLine="0"/>
        <w:contextualSpacing w:val="0"/>
        <w:rPr>
          <w:sz w:val="24"/>
        </w:rPr>
      </w:pPr>
      <w:r>
        <w:rPr>
          <w:sz w:val="24"/>
        </w:rPr>
        <w:t>Wherever possible, the council will consult the Focus Group before implementing any new or substantially revised policy, which could affect landlords and managing agents who own or manage residential properties in the Medway area.</w:t>
      </w:r>
    </w:p>
    <w:p w:rsidR="00571B30" w:rsidRDefault="00571B30" w:rsidP="00571B30">
      <w:pPr>
        <w:pStyle w:val="BodyText"/>
        <w:spacing w:before="1"/>
        <w:rPr>
          <w:sz w:val="22"/>
        </w:rPr>
      </w:pPr>
    </w:p>
    <w:p w:rsidR="00571B30" w:rsidRDefault="00571B30" w:rsidP="00571B30">
      <w:pPr>
        <w:pStyle w:val="Heading2"/>
        <w:ind w:left="109"/>
      </w:pPr>
      <w:bookmarkStart w:id="195" w:name="_Toc57651687"/>
      <w:bookmarkStart w:id="196" w:name="_Toc57651944"/>
      <w:r>
        <w:t>Landlords Forum</w:t>
      </w:r>
      <w:bookmarkEnd w:id="195"/>
      <w:bookmarkEnd w:id="196"/>
    </w:p>
    <w:p w:rsidR="00571B30" w:rsidRDefault="00571B30" w:rsidP="00571B30">
      <w:pPr>
        <w:pStyle w:val="BodyText"/>
        <w:spacing w:before="11"/>
        <w:rPr>
          <w:b/>
          <w:sz w:val="23"/>
        </w:rPr>
      </w:pPr>
    </w:p>
    <w:p w:rsidR="00CD75A6" w:rsidRPr="00CD75A6" w:rsidRDefault="00571B30" w:rsidP="00CD75A6">
      <w:pPr>
        <w:pStyle w:val="ListParagraph"/>
        <w:widowControl w:val="0"/>
        <w:numPr>
          <w:ilvl w:val="1"/>
          <w:numId w:val="35"/>
        </w:numPr>
        <w:tabs>
          <w:tab w:val="left" w:pos="645"/>
        </w:tabs>
        <w:autoSpaceDE w:val="0"/>
        <w:autoSpaceDN w:val="0"/>
        <w:spacing w:after="0" w:line="240" w:lineRule="auto"/>
        <w:ind w:left="109" w:right="429" w:firstLine="0"/>
        <w:contextualSpacing w:val="0"/>
        <w:rPr>
          <w:sz w:val="24"/>
        </w:rPr>
      </w:pPr>
      <w:r>
        <w:rPr>
          <w:sz w:val="24"/>
        </w:rPr>
        <w:t xml:space="preserve">The Council organises a Landlords Forum, which is currently free to attend, is open to all interested landlords and managing agents. The format of the forum is flexible and is </w:t>
      </w:r>
      <w:r w:rsidR="00CD75A6">
        <w:rPr>
          <w:sz w:val="24"/>
        </w:rPr>
        <w:t>line with any new changes</w:t>
      </w:r>
    </w:p>
    <w:p w:rsidR="00CD75A6" w:rsidRDefault="00CD75A6" w:rsidP="00CD75A6">
      <w:pPr>
        <w:rPr>
          <w:sz w:val="24"/>
        </w:rPr>
      </w:pPr>
    </w:p>
    <w:p w:rsidR="00CD75A6" w:rsidRDefault="00CD75A6" w:rsidP="00CD75A6">
      <w:pPr>
        <w:pStyle w:val="ListParagraph"/>
        <w:widowControl w:val="0"/>
        <w:numPr>
          <w:ilvl w:val="1"/>
          <w:numId w:val="35"/>
        </w:numPr>
        <w:tabs>
          <w:tab w:val="left" w:pos="790"/>
        </w:tabs>
        <w:autoSpaceDE w:val="0"/>
        <w:autoSpaceDN w:val="0"/>
        <w:spacing w:before="92" w:after="0" w:line="240" w:lineRule="auto"/>
        <w:ind w:right="146"/>
        <w:contextualSpacing w:val="0"/>
        <w:rPr>
          <w:sz w:val="24"/>
        </w:rPr>
      </w:pPr>
      <w:bookmarkStart w:id="197" w:name="_TOC_250051"/>
      <w:bookmarkStart w:id="198" w:name="_TOC_250034"/>
      <w:bookmarkEnd w:id="197"/>
      <w:bookmarkEnd w:id="198"/>
      <w:r>
        <w:rPr>
          <w:sz w:val="24"/>
        </w:rPr>
        <w:t>At recent events, presentations have been made on subjects believed to be of most interest, The National Landlords Association, Residential Landlords Association and iHowz Landlord Association have been previous contributors. There is normally time before and after the presentations for networking, and public agency and trade stands are usually on hand to offer help and</w:t>
      </w:r>
      <w:r>
        <w:rPr>
          <w:spacing w:val="-23"/>
          <w:sz w:val="24"/>
        </w:rPr>
        <w:t xml:space="preserve"> </w:t>
      </w:r>
      <w:r>
        <w:rPr>
          <w:sz w:val="24"/>
        </w:rPr>
        <w:t>advice.</w:t>
      </w:r>
    </w:p>
    <w:p w:rsidR="00CD75A6" w:rsidRDefault="00CD75A6" w:rsidP="00CD75A6">
      <w:pPr>
        <w:pStyle w:val="BodyText"/>
        <w:spacing w:before="10"/>
        <w:rPr>
          <w:sz w:val="23"/>
        </w:rPr>
      </w:pPr>
    </w:p>
    <w:p w:rsidR="00CD75A6" w:rsidRDefault="00CD75A6" w:rsidP="00CD75A6">
      <w:pPr>
        <w:pStyle w:val="ListParagraph"/>
        <w:widowControl w:val="0"/>
        <w:numPr>
          <w:ilvl w:val="1"/>
          <w:numId w:val="35"/>
        </w:numPr>
        <w:tabs>
          <w:tab w:val="left" w:pos="790"/>
        </w:tabs>
        <w:autoSpaceDE w:val="0"/>
        <w:autoSpaceDN w:val="0"/>
        <w:spacing w:before="1" w:after="0" w:line="240" w:lineRule="auto"/>
        <w:ind w:left="120" w:right="810" w:firstLine="0"/>
        <w:contextualSpacing w:val="0"/>
        <w:rPr>
          <w:sz w:val="24"/>
        </w:rPr>
      </w:pPr>
      <w:r>
        <w:rPr>
          <w:sz w:val="24"/>
        </w:rPr>
        <w:t xml:space="preserve">Anyone interested in attending the forum can obtain more information by emailing </w:t>
      </w:r>
      <w:hyperlink r:id="rId59">
        <w:r>
          <w:rPr>
            <w:color w:val="0000FF"/>
            <w:sz w:val="24"/>
          </w:rPr>
          <w:t>landlords@medway.gov.uk</w:t>
        </w:r>
        <w:r>
          <w:rPr>
            <w:sz w:val="24"/>
          </w:rPr>
          <w:t>.</w:t>
        </w:r>
      </w:hyperlink>
      <w:r>
        <w:rPr>
          <w:sz w:val="24"/>
        </w:rPr>
        <w:t xml:space="preserve"> Places are limited, so pre-booking is recommended. Continuing Professional Development (“CPD”) certificates are available for pre-booked</w:t>
      </w:r>
      <w:r>
        <w:rPr>
          <w:spacing w:val="-18"/>
          <w:sz w:val="24"/>
        </w:rPr>
        <w:t xml:space="preserve"> </w:t>
      </w:r>
      <w:r>
        <w:rPr>
          <w:sz w:val="24"/>
        </w:rPr>
        <w:t>attendees.</w:t>
      </w:r>
    </w:p>
    <w:p w:rsidR="00CD75A6" w:rsidRDefault="00CD75A6" w:rsidP="00CD75A6">
      <w:pPr>
        <w:pStyle w:val="BodyText"/>
      </w:pPr>
    </w:p>
    <w:p w:rsidR="00CD75A6" w:rsidRDefault="00CD75A6" w:rsidP="00CD75A6">
      <w:pPr>
        <w:pStyle w:val="Heading2"/>
        <w:ind w:left="120"/>
      </w:pPr>
      <w:bookmarkStart w:id="199" w:name="_Toc57651688"/>
      <w:bookmarkStart w:id="200" w:name="_Toc57651945"/>
      <w:r>
        <w:t>Kent Landlord Accreditation Scheme</w:t>
      </w:r>
      <w:bookmarkEnd w:id="199"/>
      <w:bookmarkEnd w:id="200"/>
    </w:p>
    <w:p w:rsidR="00CD75A6" w:rsidRDefault="00CD75A6" w:rsidP="00CD75A6">
      <w:pPr>
        <w:pStyle w:val="BodyText"/>
        <w:spacing w:before="11"/>
        <w:rPr>
          <w:b/>
          <w:sz w:val="23"/>
        </w:rPr>
      </w:pPr>
    </w:p>
    <w:p w:rsidR="00CD75A6" w:rsidRDefault="00CD75A6" w:rsidP="00CD75A6">
      <w:pPr>
        <w:pStyle w:val="ListParagraph"/>
        <w:widowControl w:val="0"/>
        <w:numPr>
          <w:ilvl w:val="1"/>
          <w:numId w:val="35"/>
        </w:numPr>
        <w:tabs>
          <w:tab w:val="left" w:pos="790"/>
        </w:tabs>
        <w:autoSpaceDE w:val="0"/>
        <w:autoSpaceDN w:val="0"/>
        <w:spacing w:after="0"/>
        <w:ind w:left="120" w:right="403" w:firstLine="0"/>
        <w:contextualSpacing w:val="0"/>
        <w:rPr>
          <w:sz w:val="24"/>
        </w:rPr>
      </w:pPr>
      <w:r>
        <w:rPr>
          <w:sz w:val="24"/>
        </w:rPr>
        <w:t>Accreditation &amp; Training for Landlords &amp; Agents Service (ATLAS) promotes and runs accreditation schemes across the country to recognise good practice and improve conditions in the private rented sector. The schemes provide training and on-going professional development for private landlords and letting</w:t>
      </w:r>
      <w:r>
        <w:rPr>
          <w:spacing w:val="-33"/>
          <w:sz w:val="24"/>
        </w:rPr>
        <w:t xml:space="preserve"> </w:t>
      </w:r>
      <w:r>
        <w:rPr>
          <w:sz w:val="24"/>
        </w:rPr>
        <w:t>agents.</w:t>
      </w:r>
    </w:p>
    <w:p w:rsidR="00CD75A6" w:rsidRDefault="00CD75A6" w:rsidP="00CD75A6">
      <w:pPr>
        <w:pStyle w:val="ListParagraph"/>
        <w:widowControl w:val="0"/>
        <w:numPr>
          <w:ilvl w:val="1"/>
          <w:numId w:val="35"/>
        </w:numPr>
        <w:tabs>
          <w:tab w:val="left" w:pos="790"/>
        </w:tabs>
        <w:autoSpaceDE w:val="0"/>
        <w:autoSpaceDN w:val="0"/>
        <w:spacing w:before="160" w:after="0"/>
        <w:ind w:left="120" w:right="296" w:firstLine="0"/>
        <w:contextualSpacing w:val="0"/>
        <w:rPr>
          <w:sz w:val="24"/>
        </w:rPr>
      </w:pPr>
      <w:r>
        <w:rPr>
          <w:sz w:val="24"/>
        </w:rPr>
        <w:t>Medway is one of a few local authorities in Kent to offer not only</w:t>
      </w:r>
      <w:r>
        <w:rPr>
          <w:spacing w:val="-30"/>
          <w:sz w:val="24"/>
        </w:rPr>
        <w:t xml:space="preserve"> </w:t>
      </w:r>
      <w:r>
        <w:rPr>
          <w:sz w:val="24"/>
        </w:rPr>
        <w:t xml:space="preserve">accreditation courses but also further training for landlords. </w:t>
      </w:r>
      <w:r>
        <w:rPr>
          <w:spacing w:val="3"/>
          <w:sz w:val="24"/>
        </w:rPr>
        <w:t xml:space="preserve">We </w:t>
      </w:r>
      <w:r>
        <w:rPr>
          <w:sz w:val="24"/>
        </w:rPr>
        <w:t>have currently 404 accredited landlords, currently the most in Kent with Swale behind us with 259. Medway offers four accreditation courses in a</w:t>
      </w:r>
      <w:r>
        <w:rPr>
          <w:spacing w:val="-12"/>
          <w:sz w:val="24"/>
        </w:rPr>
        <w:t xml:space="preserve"> </w:t>
      </w:r>
      <w:r>
        <w:rPr>
          <w:sz w:val="24"/>
        </w:rPr>
        <w:t>year.</w:t>
      </w:r>
    </w:p>
    <w:p w:rsidR="00CD75A6" w:rsidRPr="008E36B5" w:rsidRDefault="00CD75A6" w:rsidP="00CD75A6">
      <w:pPr>
        <w:pStyle w:val="ListParagraph"/>
        <w:widowControl w:val="0"/>
        <w:numPr>
          <w:ilvl w:val="1"/>
          <w:numId w:val="35"/>
        </w:numPr>
        <w:tabs>
          <w:tab w:val="left" w:pos="790"/>
        </w:tabs>
        <w:autoSpaceDE w:val="0"/>
        <w:autoSpaceDN w:val="0"/>
        <w:spacing w:before="160" w:after="0"/>
        <w:ind w:left="120" w:right="1123" w:firstLine="0"/>
        <w:contextualSpacing w:val="0"/>
        <w:rPr>
          <w:sz w:val="24"/>
          <w:szCs w:val="24"/>
        </w:rPr>
      </w:pPr>
      <w:r w:rsidRPr="008E36B5">
        <w:rPr>
          <w:sz w:val="24"/>
          <w:szCs w:val="24"/>
        </w:rPr>
        <w:t>On-going professional development courses are highly praised by</w:t>
      </w:r>
      <w:r w:rsidRPr="008E36B5">
        <w:rPr>
          <w:spacing w:val="-25"/>
          <w:sz w:val="24"/>
          <w:szCs w:val="24"/>
        </w:rPr>
        <w:t xml:space="preserve"> </w:t>
      </w:r>
      <w:r w:rsidRPr="008E36B5">
        <w:rPr>
          <w:sz w:val="24"/>
          <w:szCs w:val="24"/>
        </w:rPr>
        <w:t>the landlords as we always offer training on a current housing related</w:t>
      </w:r>
      <w:r w:rsidRPr="008E36B5">
        <w:rPr>
          <w:spacing w:val="-24"/>
          <w:sz w:val="24"/>
          <w:szCs w:val="24"/>
        </w:rPr>
        <w:t xml:space="preserve"> </w:t>
      </w:r>
      <w:r w:rsidRPr="008E36B5">
        <w:rPr>
          <w:sz w:val="24"/>
          <w:szCs w:val="24"/>
        </w:rPr>
        <w:t>issues.</w:t>
      </w:r>
    </w:p>
    <w:p w:rsidR="00CD75A6" w:rsidRPr="008E36B5" w:rsidRDefault="00CD75A6" w:rsidP="00CD75A6">
      <w:pPr>
        <w:pStyle w:val="ListParagraph"/>
        <w:widowControl w:val="0"/>
        <w:numPr>
          <w:ilvl w:val="1"/>
          <w:numId w:val="35"/>
        </w:numPr>
        <w:tabs>
          <w:tab w:val="left" w:pos="790"/>
        </w:tabs>
        <w:autoSpaceDE w:val="0"/>
        <w:autoSpaceDN w:val="0"/>
        <w:spacing w:before="165" w:after="0" w:line="276" w:lineRule="exact"/>
        <w:ind w:left="120" w:right="226" w:firstLine="0"/>
        <w:contextualSpacing w:val="0"/>
        <w:rPr>
          <w:sz w:val="24"/>
          <w:szCs w:val="24"/>
        </w:rPr>
      </w:pPr>
      <w:r w:rsidRPr="008E36B5">
        <w:rPr>
          <w:sz w:val="24"/>
          <w:szCs w:val="24"/>
        </w:rPr>
        <w:t>For more information about the scheme and how to join, visit Medway council, information for private landlord web</w:t>
      </w:r>
      <w:r w:rsidRPr="008E36B5">
        <w:rPr>
          <w:spacing w:val="-16"/>
          <w:sz w:val="24"/>
          <w:szCs w:val="24"/>
        </w:rPr>
        <w:t xml:space="preserve"> </w:t>
      </w:r>
      <w:r w:rsidRPr="008E36B5">
        <w:rPr>
          <w:sz w:val="24"/>
          <w:szCs w:val="24"/>
        </w:rPr>
        <w:t>page</w:t>
      </w:r>
      <w:r w:rsidRPr="008E36B5">
        <w:rPr>
          <w:position w:val="8"/>
          <w:sz w:val="24"/>
          <w:szCs w:val="24"/>
        </w:rPr>
        <w:t>27</w:t>
      </w:r>
    </w:p>
    <w:p w:rsidR="0023349B" w:rsidRPr="00CD75A6" w:rsidRDefault="0023349B" w:rsidP="00CD75A6">
      <w:pPr>
        <w:sectPr w:rsidR="0023349B" w:rsidRPr="00CD75A6">
          <w:footerReference w:type="default" r:id="rId60"/>
          <w:pgSz w:w="11910" w:h="16840"/>
          <w:pgMar w:top="880" w:right="1300" w:bottom="1600" w:left="1340" w:header="452" w:footer="1418" w:gutter="0"/>
          <w:pgNumType w:start="15"/>
          <w:cols w:space="720"/>
        </w:sectPr>
      </w:pPr>
    </w:p>
    <w:p w:rsidR="000616EE" w:rsidRDefault="000616EE" w:rsidP="000616EE">
      <w:pPr>
        <w:pStyle w:val="BodyText"/>
        <w:spacing w:before="7"/>
        <w:rPr>
          <w:sz w:val="23"/>
        </w:rPr>
      </w:pPr>
    </w:p>
    <w:p w:rsidR="000616EE" w:rsidRDefault="000616EE" w:rsidP="000616EE">
      <w:pPr>
        <w:pStyle w:val="Heading2"/>
        <w:ind w:left="120"/>
      </w:pPr>
      <w:bookmarkStart w:id="201" w:name="_Toc57651689"/>
      <w:bookmarkStart w:id="202" w:name="_Toc57651946"/>
      <w:r>
        <w:t>Tenant Accreditation</w:t>
      </w:r>
      <w:bookmarkEnd w:id="201"/>
      <w:bookmarkEnd w:id="202"/>
    </w:p>
    <w:p w:rsidR="000616EE" w:rsidRDefault="000616EE" w:rsidP="00CD75A6">
      <w:pPr>
        <w:pStyle w:val="ListParagraph"/>
        <w:widowControl w:val="0"/>
        <w:numPr>
          <w:ilvl w:val="1"/>
          <w:numId w:val="35"/>
        </w:numPr>
        <w:tabs>
          <w:tab w:val="left" w:pos="788"/>
        </w:tabs>
        <w:autoSpaceDE w:val="0"/>
        <w:autoSpaceDN w:val="0"/>
        <w:spacing w:before="181" w:after="0"/>
        <w:ind w:left="120" w:right="264" w:firstLine="0"/>
        <w:contextualSpacing w:val="0"/>
        <w:rPr>
          <w:sz w:val="24"/>
        </w:rPr>
      </w:pPr>
      <w:r>
        <w:rPr>
          <w:sz w:val="24"/>
        </w:rPr>
        <w:t xml:space="preserve">The scheme was set up by Medway Council in January 2015 and is administered by Private Sector Housing Team. The scheme particularly focuses on empowering households to sustain their accommodation, preventing homelessness and minimising the impact for both vulnerable clients and children. Tenants are required to attend the training to successfully complete the accreditation. </w:t>
      </w:r>
      <w:r>
        <w:rPr>
          <w:spacing w:val="4"/>
          <w:sz w:val="24"/>
        </w:rPr>
        <w:t xml:space="preserve">We </w:t>
      </w:r>
      <w:r>
        <w:rPr>
          <w:sz w:val="24"/>
        </w:rPr>
        <w:t>offer further 6 months support to tenants and landlords to ensure that tenants achieve full accreditation.</w:t>
      </w:r>
    </w:p>
    <w:p w:rsidR="000616EE" w:rsidRDefault="000616EE" w:rsidP="00CD75A6">
      <w:pPr>
        <w:pStyle w:val="ListParagraph"/>
        <w:widowControl w:val="0"/>
        <w:numPr>
          <w:ilvl w:val="1"/>
          <w:numId w:val="35"/>
        </w:numPr>
        <w:tabs>
          <w:tab w:val="left" w:pos="790"/>
        </w:tabs>
        <w:autoSpaceDE w:val="0"/>
        <w:autoSpaceDN w:val="0"/>
        <w:spacing w:before="160" w:after="0"/>
        <w:ind w:left="120" w:right="650" w:firstLine="0"/>
        <w:contextualSpacing w:val="0"/>
        <w:rPr>
          <w:sz w:val="24"/>
        </w:rPr>
      </w:pPr>
      <w:r>
        <w:rPr>
          <w:sz w:val="24"/>
        </w:rPr>
        <w:t>So far 79 tenants attended the training this year, making total of 257 since 2015, and 7 tenants completed full accreditation this</w:t>
      </w:r>
      <w:r>
        <w:rPr>
          <w:spacing w:val="-24"/>
          <w:sz w:val="24"/>
        </w:rPr>
        <w:t xml:space="preserve"> </w:t>
      </w:r>
      <w:r>
        <w:rPr>
          <w:sz w:val="24"/>
        </w:rPr>
        <w:t>year.</w:t>
      </w:r>
    </w:p>
    <w:p w:rsidR="000616EE" w:rsidRPr="00B41893" w:rsidRDefault="000616EE" w:rsidP="00CD75A6">
      <w:pPr>
        <w:pStyle w:val="ListParagraph"/>
        <w:widowControl w:val="0"/>
        <w:numPr>
          <w:ilvl w:val="1"/>
          <w:numId w:val="35"/>
        </w:numPr>
        <w:tabs>
          <w:tab w:val="left" w:pos="790"/>
        </w:tabs>
        <w:autoSpaceDE w:val="0"/>
        <w:autoSpaceDN w:val="0"/>
        <w:spacing w:before="165" w:after="0" w:line="276" w:lineRule="exact"/>
        <w:ind w:left="120" w:right="118" w:firstLine="0"/>
        <w:contextualSpacing w:val="0"/>
        <w:rPr>
          <w:sz w:val="16"/>
        </w:rPr>
      </w:pPr>
      <w:r>
        <w:rPr>
          <w:sz w:val="24"/>
        </w:rPr>
        <w:t>For more information about the scheme and how to join, visit Medway councils’ advice for private tenants’ web</w:t>
      </w:r>
      <w:r>
        <w:rPr>
          <w:spacing w:val="-13"/>
          <w:sz w:val="24"/>
        </w:rPr>
        <w:t xml:space="preserve"> </w:t>
      </w:r>
      <w:r>
        <w:rPr>
          <w:sz w:val="24"/>
        </w:rPr>
        <w:t>page</w:t>
      </w:r>
      <w:r>
        <w:rPr>
          <w:position w:val="8"/>
          <w:sz w:val="16"/>
        </w:rPr>
        <w:t>28</w:t>
      </w:r>
    </w:p>
    <w:p w:rsidR="000616EE" w:rsidRDefault="000616EE" w:rsidP="000616EE">
      <w:pPr>
        <w:pStyle w:val="BodyText"/>
        <w:spacing w:before="6"/>
        <w:rPr>
          <w:sz w:val="10"/>
        </w:rPr>
      </w:pPr>
    </w:p>
    <w:p w:rsidR="000616EE" w:rsidRDefault="000616EE" w:rsidP="000616EE">
      <w:pPr>
        <w:spacing w:before="76"/>
        <w:ind w:left="120"/>
        <w:rPr>
          <w:sz w:val="16"/>
        </w:rPr>
      </w:pPr>
      <w:r>
        <w:rPr>
          <w:position w:val="6"/>
          <w:sz w:val="13"/>
        </w:rPr>
        <w:t xml:space="preserve">27   </w:t>
      </w:r>
      <w:r>
        <w:rPr>
          <w:sz w:val="16"/>
        </w:rPr>
        <w:t>https://</w:t>
      </w:r>
      <w:hyperlink r:id="rId61">
        <w:r w:rsidR="0011172B">
          <w:rPr>
            <w:sz w:val="16"/>
          </w:rPr>
          <w:t>Further information for private landlords can be found at www.medway.gov.uk/info/200153/private_housing/96/information_for_private_landlords/4</w:t>
        </w:r>
      </w:hyperlink>
    </w:p>
    <w:p w:rsidR="00CD75A6" w:rsidRDefault="000616EE" w:rsidP="00CD75A6">
      <w:pPr>
        <w:pStyle w:val="BodyText"/>
        <w:spacing w:before="11"/>
        <w:rPr>
          <w:sz w:val="26"/>
        </w:rPr>
      </w:pPr>
      <w:r>
        <w:rPr>
          <w:position w:val="6"/>
          <w:sz w:val="10"/>
        </w:rPr>
        <w:t xml:space="preserve">28  </w:t>
      </w:r>
      <w:r w:rsidRPr="00E72287">
        <w:rPr>
          <w:rFonts w:asciiTheme="minorHAnsi" w:hAnsiTheme="minorHAnsi"/>
          <w:position w:val="6"/>
        </w:rPr>
        <w:t xml:space="preserve"> </w:t>
      </w:r>
      <w:r w:rsidRPr="00E72287">
        <w:rPr>
          <w:rFonts w:asciiTheme="minorHAnsi" w:hAnsiTheme="minorHAnsi"/>
        </w:rPr>
        <w:t>https://</w:t>
      </w:r>
      <w:hyperlink r:id="rId62">
        <w:r w:rsidR="00E427AB" w:rsidRPr="00E72287">
          <w:rPr>
            <w:rFonts w:asciiTheme="minorHAnsi" w:hAnsiTheme="minorHAnsi"/>
          </w:rPr>
          <w:t>Further information regarding advice for private landlords can be fopund at www.medway.gov.uk/info/200153/private_housing/100/advice_for_private_tenants</w:t>
        </w:r>
      </w:hyperlink>
    </w:p>
    <w:p w:rsidR="00CD75A6" w:rsidRDefault="00CD75A6" w:rsidP="00CD75A6">
      <w:pPr>
        <w:ind w:left="12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645A0D42" wp14:editId="6DBB80DA">
                <wp:extent cx="5727065" cy="360045"/>
                <wp:effectExtent l="10795" t="12700" r="5715" b="8255"/>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0045"/>
                        </a:xfrm>
                        <a:prstGeom prst="rect">
                          <a:avLst/>
                        </a:prstGeom>
                        <a:solidFill>
                          <a:srgbClr val="BEBEBE"/>
                        </a:solidFill>
                        <a:ln w="6096">
                          <a:solidFill>
                            <a:srgbClr val="000000"/>
                          </a:solidFill>
                          <a:prstDash val="solid"/>
                          <a:miter lim="800000"/>
                          <a:headEnd/>
                          <a:tailEnd/>
                        </a:ln>
                      </wps:spPr>
                      <wps:txbx>
                        <w:txbxContent>
                          <w:p w:rsidR="00CD75A6" w:rsidRDefault="00CD75A6" w:rsidP="00CD75A6">
                            <w:pPr>
                              <w:spacing w:before="114"/>
                              <w:ind w:left="103"/>
                              <w:rPr>
                                <w:b/>
                                <w:sz w:val="28"/>
                              </w:rPr>
                            </w:pPr>
                            <w:bookmarkStart w:id="203" w:name="_TOC_250013"/>
                            <w:bookmarkEnd w:id="203"/>
                            <w:r>
                              <w:rPr>
                                <w:b/>
                                <w:sz w:val="28"/>
                              </w:rPr>
                              <w:t>H</w:t>
                            </w:r>
                            <w:r w:rsidRPr="00CD75A6">
                              <w:rPr>
                                <w:b/>
                                <w:sz w:val="32"/>
                              </w:rPr>
                              <w:t xml:space="preserve">ow to </w:t>
                            </w:r>
                            <w:r>
                              <w:rPr>
                                <w:b/>
                                <w:sz w:val="28"/>
                              </w:rPr>
                              <w:t>report a problem to us</w:t>
                            </w:r>
                          </w:p>
                        </w:txbxContent>
                      </wps:txbx>
                      <wps:bodyPr rot="0" vert="horz" wrap="square" lIns="0" tIns="0" rIns="0" bIns="0" anchor="t" anchorCtr="0" upright="1">
                        <a:noAutofit/>
                      </wps:bodyPr>
                    </wps:wsp>
                  </a:graphicData>
                </a:graphic>
              </wp:inline>
            </w:drawing>
          </mc:Choice>
          <mc:Fallback>
            <w:pict>
              <v:shape w14:anchorId="645A0D42" id="Text Box 21" o:spid="_x0000_s1036" type="#_x0000_t202" style="width:450.9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" fillcolor="#bebebe" strokeweight=".48pt">
                <v:textbox inset="0,0,0,0">
                  <w:txbxContent>
                    <w:p w:rsidR="00CD75A6" w:rsidRDefault="00CD75A6" w:rsidP="00CD75A6">
                      <w:pPr>
                        <w:spacing w:before="114"/>
                        <w:ind w:left="103"/>
                        <w:rPr>
                          <w:b/>
                          <w:sz w:val="28"/>
                        </w:rPr>
                      </w:pPr>
                      <w:bookmarkStart w:id="211" w:name="_TOC_250013"/>
                      <w:bookmarkEnd w:id="211"/>
                      <w:r>
                        <w:rPr>
                          <w:b/>
                          <w:sz w:val="28"/>
                        </w:rPr>
                        <w:t>H</w:t>
                      </w:r>
                      <w:r w:rsidRPr="00CD75A6">
                        <w:rPr>
                          <w:b/>
                          <w:sz w:val="32"/>
                        </w:rPr>
                        <w:t xml:space="preserve">ow to </w:t>
                      </w:r>
                      <w:r>
                        <w:rPr>
                          <w:b/>
                          <w:sz w:val="28"/>
                        </w:rPr>
                        <w:t>report a problem to us</w:t>
                      </w:r>
                    </w:p>
                  </w:txbxContent>
                </v:textbox>
                <w10:anchorlock/>
              </v:shape>
            </w:pict>
          </mc:Fallback>
        </mc:AlternateContent>
      </w:r>
    </w:p>
    <w:p w:rsidR="00CD75A6" w:rsidRPr="00D86879" w:rsidRDefault="00CD75A6" w:rsidP="00CD75A6">
      <w:pPr>
        <w:pStyle w:val="BodyText"/>
        <w:spacing w:line="259" w:lineRule="auto"/>
        <w:ind w:left="120" w:right="159"/>
        <w:rPr>
          <w:rFonts w:asciiTheme="minorHAnsi" w:hAnsiTheme="minorHAnsi"/>
        </w:rPr>
      </w:pPr>
      <w:r w:rsidRPr="00D86879">
        <w:rPr>
          <w:rFonts w:asciiTheme="minorHAnsi" w:hAnsiTheme="minorHAnsi"/>
        </w:rPr>
        <w:t>Write to: Private Sector Housing, Medway Council, Dock Road, Chatham, Kent. ME4 4TR</w:t>
      </w:r>
    </w:p>
    <w:p w:rsidR="00CD75A6" w:rsidRPr="00D86879" w:rsidRDefault="00CD75A6" w:rsidP="00CD75A6">
      <w:pPr>
        <w:pStyle w:val="BodyText"/>
        <w:spacing w:before="160"/>
        <w:ind w:left="120"/>
        <w:rPr>
          <w:rFonts w:asciiTheme="minorHAnsi" w:hAnsiTheme="minorHAnsi"/>
        </w:rPr>
      </w:pPr>
      <w:r w:rsidRPr="00D86879">
        <w:rPr>
          <w:rFonts w:asciiTheme="minorHAnsi" w:hAnsiTheme="minorHAnsi"/>
        </w:rPr>
        <w:t>Please contact: 01634 333333</w:t>
      </w:r>
    </w:p>
    <w:p w:rsidR="00CD75A6" w:rsidRPr="00D86879" w:rsidRDefault="00CD75A6" w:rsidP="00CD75A6">
      <w:pPr>
        <w:pStyle w:val="BodyText"/>
        <w:spacing w:before="179"/>
        <w:ind w:left="120"/>
        <w:rPr>
          <w:rFonts w:asciiTheme="minorHAnsi" w:hAnsiTheme="minorHAnsi"/>
        </w:rPr>
      </w:pPr>
      <w:r w:rsidRPr="00D86879">
        <w:rPr>
          <w:rFonts w:asciiTheme="minorHAnsi" w:hAnsiTheme="minorHAnsi"/>
        </w:rPr>
        <w:t>All enquires</w:t>
      </w:r>
      <w:r w:rsidRPr="00D86879">
        <w:rPr>
          <w:rFonts w:asciiTheme="minorHAnsi" w:hAnsiTheme="minorHAnsi"/>
          <w:b/>
        </w:rPr>
        <w:t xml:space="preserve">: </w:t>
      </w:r>
      <w:hyperlink r:id="rId63">
        <w:r w:rsidRPr="00D86879">
          <w:rPr>
            <w:rFonts w:asciiTheme="minorHAnsi" w:hAnsiTheme="minorHAnsi"/>
            <w:color w:val="0000FF"/>
            <w:u w:val="single" w:color="0000FF"/>
          </w:rPr>
          <w:t>psh@medway.gov.uk</w:t>
        </w:r>
      </w:hyperlink>
    </w:p>
    <w:p w:rsidR="00CD75A6" w:rsidRDefault="00CD75A6" w:rsidP="00CD75A6">
      <w:pPr>
        <w:pStyle w:val="BodyText"/>
        <w:rPr>
          <w:sz w:val="20"/>
        </w:rPr>
      </w:pPr>
    </w:p>
    <w:p w:rsidR="00CD75A6" w:rsidRDefault="00CD75A6" w:rsidP="00CD75A6">
      <w:pPr>
        <w:pStyle w:val="BodyText"/>
        <w:spacing w:before="6"/>
        <w:rPr>
          <w:sz w:val="16"/>
        </w:rPr>
      </w:pPr>
      <w:r>
        <w:rPr>
          <w:noProof/>
          <w:lang w:val="en-GB" w:eastAsia="en-GB"/>
        </w:rPr>
        <mc:AlternateContent>
          <mc:Choice Requires="wps">
            <w:drawing>
              <wp:inline distT="0" distB="0" distL="0" distR="0" wp14:anchorId="4D4B3044" wp14:editId="58879152">
                <wp:extent cx="5727065" cy="325120"/>
                <wp:effectExtent l="0" t="0" r="26035" b="17780"/>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25120"/>
                        </a:xfrm>
                        <a:prstGeom prst="rect">
                          <a:avLst/>
                        </a:prstGeom>
                        <a:solidFill>
                          <a:srgbClr val="BEBEBE"/>
                        </a:solidFill>
                        <a:ln w="6096">
                          <a:solidFill>
                            <a:srgbClr val="000000"/>
                          </a:solidFill>
                          <a:prstDash val="solid"/>
                          <a:miter lim="800000"/>
                          <a:headEnd/>
                          <a:tailEnd/>
                        </a:ln>
                      </wps:spPr>
                      <wps:txbx>
                        <w:txbxContent>
                          <w:p w:rsidR="00CD75A6" w:rsidRDefault="00CD75A6" w:rsidP="00CD75A6">
                            <w:pPr>
                              <w:spacing w:before="85"/>
                              <w:ind w:left="103"/>
                              <w:rPr>
                                <w:b/>
                                <w:sz w:val="28"/>
                              </w:rPr>
                            </w:pPr>
                            <w:bookmarkStart w:id="204" w:name="_TOC_250012"/>
                            <w:bookmarkEnd w:id="204"/>
                            <w:r>
                              <w:rPr>
                                <w:b/>
                                <w:sz w:val="28"/>
                              </w:rPr>
                              <w:t>Complaints against the service</w:t>
                            </w:r>
                          </w:p>
                        </w:txbxContent>
                      </wps:txbx>
                      <wps:bodyPr rot="0" vert="horz" wrap="square" lIns="0" tIns="0" rIns="0" bIns="0" anchor="t" anchorCtr="0" upright="1">
                        <a:noAutofit/>
                      </wps:bodyPr>
                    </wps:wsp>
                  </a:graphicData>
                </a:graphic>
              </wp:inline>
            </w:drawing>
          </mc:Choice>
          <mc:Fallback>
            <w:pict>
              <v:shape w14:anchorId="4D4B3044" id="Text Box 20" o:spid="_x0000_s1037" type="#_x0000_t202" style="width:450.9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" fillcolor="#bebebe" strokeweight=".48pt">
                <v:textbox inset="0,0,0,0">
                  <w:txbxContent>
                    <w:p w:rsidR="00CD75A6" w:rsidRDefault="00CD75A6" w:rsidP="00CD75A6">
                      <w:pPr>
                        <w:spacing w:before="85"/>
                        <w:ind w:left="103"/>
                        <w:rPr>
                          <w:b/>
                          <w:sz w:val="28"/>
                        </w:rPr>
                      </w:pPr>
                      <w:bookmarkStart w:id="213" w:name="_TOC_250012"/>
                      <w:bookmarkEnd w:id="213"/>
                      <w:r>
                        <w:rPr>
                          <w:b/>
                          <w:sz w:val="28"/>
                        </w:rPr>
                        <w:t>Complaints against the service</w:t>
                      </w:r>
                    </w:p>
                  </w:txbxContent>
                </v:textbox>
                <w10:anchorlock/>
              </v:shape>
            </w:pict>
          </mc:Fallback>
        </mc:AlternateContent>
      </w:r>
    </w:p>
    <w:p w:rsidR="00CD75A6" w:rsidRDefault="00CD75A6" w:rsidP="00CD75A6">
      <w:pPr>
        <w:pStyle w:val="BodyText"/>
        <w:spacing w:before="3"/>
        <w:rPr>
          <w:sz w:val="13"/>
        </w:rPr>
      </w:pPr>
    </w:p>
    <w:p w:rsidR="00CD75A6" w:rsidRPr="00785C2A" w:rsidRDefault="00CD75A6" w:rsidP="00CD75A6">
      <w:pPr>
        <w:pStyle w:val="BodyText"/>
        <w:spacing w:before="92"/>
        <w:ind w:left="120"/>
        <w:rPr>
          <w:rFonts w:asciiTheme="minorHAnsi" w:hAnsiTheme="minorHAnsi"/>
        </w:rPr>
      </w:pPr>
      <w:r w:rsidRPr="00785C2A">
        <w:rPr>
          <w:rFonts w:asciiTheme="minorHAnsi" w:hAnsiTheme="minorHAnsi"/>
        </w:rPr>
        <w:t>If you are dissatisfied with the service you receive please let the team know.</w:t>
      </w:r>
    </w:p>
    <w:p w:rsidR="00CD75A6" w:rsidRPr="00785C2A" w:rsidRDefault="00CD75A6" w:rsidP="00CD75A6">
      <w:pPr>
        <w:pStyle w:val="BodyText"/>
        <w:ind w:left="120" w:right="239"/>
        <w:rPr>
          <w:rFonts w:asciiTheme="minorHAnsi" w:hAnsiTheme="minorHAnsi"/>
        </w:rPr>
      </w:pPr>
      <w:r w:rsidRPr="00785C2A">
        <w:rPr>
          <w:rFonts w:asciiTheme="minorHAnsi" w:hAnsiTheme="minorHAnsi"/>
        </w:rPr>
        <w:t>We are committed to providing a quality service and your suggestions and criticisms about any aspect of our service may help us to improve. We will deal with all complaints in the strictest confidence, wherever possible we will attempt to resolve your complaint informally.</w:t>
      </w:r>
    </w:p>
    <w:p w:rsidR="00CD75A6" w:rsidRPr="00785C2A" w:rsidRDefault="00CD75A6" w:rsidP="00CD75A6">
      <w:pPr>
        <w:pStyle w:val="BodyText"/>
        <w:spacing w:before="11"/>
        <w:rPr>
          <w:rFonts w:asciiTheme="minorHAnsi" w:hAnsiTheme="minorHAnsi"/>
        </w:rPr>
      </w:pPr>
    </w:p>
    <w:p w:rsidR="00CD75A6" w:rsidRDefault="00CD75A6" w:rsidP="00750D56">
      <w:pPr>
        <w:pStyle w:val="BodyText"/>
        <w:ind w:left="120" w:right="115"/>
        <w:rPr>
          <w:rFonts w:asciiTheme="minorHAnsi" w:hAnsiTheme="minorHAnsi"/>
        </w:rPr>
      </w:pPr>
      <w:r w:rsidRPr="00785C2A">
        <w:rPr>
          <w:rFonts w:asciiTheme="minorHAnsi" w:hAnsiTheme="minorHAnsi"/>
        </w:rPr>
        <w:t>Initially you should make representations through the case officer to try and resolve your</w:t>
      </w:r>
      <w:r w:rsidRPr="00785C2A">
        <w:rPr>
          <w:rFonts w:asciiTheme="minorHAnsi" w:hAnsiTheme="minorHAnsi"/>
          <w:spacing w:val="-12"/>
        </w:rPr>
        <w:t xml:space="preserve"> </w:t>
      </w:r>
      <w:r w:rsidRPr="00785C2A">
        <w:rPr>
          <w:rFonts w:asciiTheme="minorHAnsi" w:hAnsiTheme="minorHAnsi"/>
        </w:rPr>
        <w:t>concerns.</w:t>
      </w:r>
      <w:r w:rsidRPr="00785C2A">
        <w:rPr>
          <w:rFonts w:asciiTheme="minorHAnsi" w:hAnsiTheme="minorHAnsi"/>
          <w:spacing w:val="-13"/>
        </w:rPr>
        <w:t xml:space="preserve"> </w:t>
      </w:r>
      <w:r w:rsidRPr="00785C2A">
        <w:rPr>
          <w:rFonts w:asciiTheme="minorHAnsi" w:hAnsiTheme="minorHAnsi"/>
        </w:rPr>
        <w:t>If</w:t>
      </w:r>
      <w:r w:rsidRPr="00785C2A">
        <w:rPr>
          <w:rFonts w:asciiTheme="minorHAnsi" w:hAnsiTheme="minorHAnsi"/>
          <w:spacing w:val="-11"/>
        </w:rPr>
        <w:t xml:space="preserve"> </w:t>
      </w:r>
      <w:r w:rsidRPr="00785C2A">
        <w:rPr>
          <w:rFonts w:asciiTheme="minorHAnsi" w:hAnsiTheme="minorHAnsi"/>
        </w:rPr>
        <w:t>you</w:t>
      </w:r>
      <w:r w:rsidRPr="00785C2A">
        <w:rPr>
          <w:rFonts w:asciiTheme="minorHAnsi" w:hAnsiTheme="minorHAnsi"/>
          <w:spacing w:val="-11"/>
        </w:rPr>
        <w:t xml:space="preserve"> </w:t>
      </w:r>
      <w:r w:rsidRPr="00785C2A">
        <w:rPr>
          <w:rFonts w:asciiTheme="minorHAnsi" w:hAnsiTheme="minorHAnsi"/>
        </w:rPr>
        <w:t>are</w:t>
      </w:r>
      <w:r w:rsidRPr="00785C2A">
        <w:rPr>
          <w:rFonts w:asciiTheme="minorHAnsi" w:hAnsiTheme="minorHAnsi"/>
          <w:spacing w:val="-11"/>
        </w:rPr>
        <w:t xml:space="preserve"> </w:t>
      </w:r>
      <w:r w:rsidRPr="00785C2A">
        <w:rPr>
          <w:rFonts w:asciiTheme="minorHAnsi" w:hAnsiTheme="minorHAnsi"/>
        </w:rPr>
        <w:t>unable</w:t>
      </w:r>
      <w:r w:rsidRPr="00785C2A">
        <w:rPr>
          <w:rFonts w:asciiTheme="minorHAnsi" w:hAnsiTheme="minorHAnsi"/>
          <w:spacing w:val="-13"/>
        </w:rPr>
        <w:t xml:space="preserve"> </w:t>
      </w:r>
      <w:r w:rsidRPr="00785C2A">
        <w:rPr>
          <w:rFonts w:asciiTheme="minorHAnsi" w:hAnsiTheme="minorHAnsi"/>
        </w:rPr>
        <w:t>to</w:t>
      </w:r>
      <w:r w:rsidRPr="00785C2A">
        <w:rPr>
          <w:rFonts w:asciiTheme="minorHAnsi" w:hAnsiTheme="minorHAnsi"/>
          <w:spacing w:val="-13"/>
        </w:rPr>
        <w:t xml:space="preserve"> </w:t>
      </w:r>
      <w:r w:rsidRPr="00785C2A">
        <w:rPr>
          <w:rFonts w:asciiTheme="minorHAnsi" w:hAnsiTheme="minorHAnsi"/>
        </w:rPr>
        <w:t>resolve</w:t>
      </w:r>
      <w:r w:rsidRPr="00785C2A">
        <w:rPr>
          <w:rFonts w:asciiTheme="minorHAnsi" w:hAnsiTheme="minorHAnsi"/>
          <w:spacing w:val="-11"/>
        </w:rPr>
        <w:t xml:space="preserve"> </w:t>
      </w:r>
      <w:r w:rsidRPr="00785C2A">
        <w:rPr>
          <w:rFonts w:asciiTheme="minorHAnsi" w:hAnsiTheme="minorHAnsi"/>
        </w:rPr>
        <w:t>this</w:t>
      </w:r>
      <w:r w:rsidRPr="00785C2A">
        <w:rPr>
          <w:rFonts w:asciiTheme="minorHAnsi" w:hAnsiTheme="minorHAnsi"/>
          <w:spacing w:val="-12"/>
        </w:rPr>
        <w:t xml:space="preserve"> </w:t>
      </w:r>
      <w:r w:rsidRPr="00785C2A">
        <w:rPr>
          <w:rFonts w:asciiTheme="minorHAnsi" w:hAnsiTheme="minorHAnsi"/>
        </w:rPr>
        <w:t>matter</w:t>
      </w:r>
      <w:r w:rsidRPr="00785C2A">
        <w:rPr>
          <w:rFonts w:asciiTheme="minorHAnsi" w:hAnsiTheme="minorHAnsi"/>
          <w:spacing w:val="-15"/>
        </w:rPr>
        <w:t xml:space="preserve"> </w:t>
      </w:r>
      <w:r w:rsidRPr="00785C2A">
        <w:rPr>
          <w:rFonts w:asciiTheme="minorHAnsi" w:hAnsiTheme="minorHAnsi"/>
        </w:rPr>
        <w:t>with</w:t>
      </w:r>
      <w:r w:rsidRPr="00785C2A">
        <w:rPr>
          <w:rFonts w:asciiTheme="minorHAnsi" w:hAnsiTheme="minorHAnsi"/>
          <w:spacing w:val="-11"/>
        </w:rPr>
        <w:t xml:space="preserve"> </w:t>
      </w:r>
      <w:r w:rsidRPr="00785C2A">
        <w:rPr>
          <w:rFonts w:asciiTheme="minorHAnsi" w:hAnsiTheme="minorHAnsi"/>
        </w:rPr>
        <w:t>the</w:t>
      </w:r>
      <w:r w:rsidRPr="00785C2A">
        <w:rPr>
          <w:rFonts w:asciiTheme="minorHAnsi" w:hAnsiTheme="minorHAnsi"/>
          <w:spacing w:val="-13"/>
        </w:rPr>
        <w:t xml:space="preserve"> </w:t>
      </w:r>
      <w:r w:rsidRPr="00785C2A">
        <w:rPr>
          <w:rFonts w:asciiTheme="minorHAnsi" w:hAnsiTheme="minorHAnsi"/>
        </w:rPr>
        <w:t>case</w:t>
      </w:r>
      <w:r w:rsidRPr="00785C2A">
        <w:rPr>
          <w:rFonts w:asciiTheme="minorHAnsi" w:hAnsiTheme="minorHAnsi"/>
          <w:spacing w:val="-13"/>
        </w:rPr>
        <w:t xml:space="preserve"> </w:t>
      </w:r>
      <w:r w:rsidRPr="00785C2A">
        <w:rPr>
          <w:rFonts w:asciiTheme="minorHAnsi" w:hAnsiTheme="minorHAnsi"/>
        </w:rPr>
        <w:t>officer,</w:t>
      </w:r>
      <w:r w:rsidRPr="00785C2A">
        <w:rPr>
          <w:rFonts w:asciiTheme="minorHAnsi" w:hAnsiTheme="minorHAnsi"/>
          <w:spacing w:val="-12"/>
        </w:rPr>
        <w:t xml:space="preserve"> </w:t>
      </w:r>
      <w:r w:rsidRPr="00785C2A">
        <w:rPr>
          <w:rFonts w:asciiTheme="minorHAnsi" w:hAnsiTheme="minorHAnsi"/>
        </w:rPr>
        <w:t>you</w:t>
      </w:r>
      <w:r w:rsidRPr="00785C2A">
        <w:rPr>
          <w:rFonts w:asciiTheme="minorHAnsi" w:hAnsiTheme="minorHAnsi"/>
          <w:spacing w:val="-13"/>
        </w:rPr>
        <w:t xml:space="preserve"> </w:t>
      </w:r>
      <w:r w:rsidRPr="00785C2A">
        <w:rPr>
          <w:rFonts w:asciiTheme="minorHAnsi" w:hAnsiTheme="minorHAnsi"/>
        </w:rPr>
        <w:t>should contact the Private Sector Housing</w:t>
      </w:r>
      <w:r w:rsidRPr="00785C2A">
        <w:rPr>
          <w:rFonts w:asciiTheme="minorHAnsi" w:hAnsiTheme="minorHAnsi"/>
          <w:spacing w:val="-17"/>
        </w:rPr>
        <w:t xml:space="preserve"> </w:t>
      </w:r>
      <w:r w:rsidRPr="00785C2A">
        <w:rPr>
          <w:rFonts w:asciiTheme="minorHAnsi" w:hAnsiTheme="minorHAnsi"/>
        </w:rPr>
        <w:t>Manager.</w:t>
      </w:r>
    </w:p>
    <w:p w:rsidR="00750D56" w:rsidRPr="00785C2A" w:rsidRDefault="00750D56" w:rsidP="00750D56">
      <w:pPr>
        <w:pStyle w:val="BodyText"/>
        <w:ind w:left="120" w:right="115"/>
        <w:rPr>
          <w:rFonts w:asciiTheme="minorHAnsi" w:hAnsiTheme="minorHAnsi"/>
        </w:rPr>
      </w:pPr>
    </w:p>
    <w:p w:rsidR="00932FCF" w:rsidRDefault="00CD75A6" w:rsidP="00932FCF">
      <w:pPr>
        <w:rPr>
          <w:sz w:val="24"/>
          <w:szCs w:val="24"/>
        </w:rPr>
      </w:pPr>
      <w:r w:rsidRPr="00750D56">
        <w:rPr>
          <w:sz w:val="24"/>
          <w:szCs w:val="24"/>
        </w:rPr>
        <w:t>If you are still dissatisfied, the council has in place a corporate complaints procedure. You can</w:t>
      </w:r>
      <w:r w:rsidR="00750D56" w:rsidRPr="00750D56">
        <w:rPr>
          <w:sz w:val="24"/>
          <w:szCs w:val="24"/>
        </w:rPr>
        <w:t xml:space="preserve"> </w:t>
      </w:r>
      <w:r w:rsidRPr="00750D56">
        <w:rPr>
          <w:sz w:val="24"/>
          <w:szCs w:val="24"/>
        </w:rPr>
        <w:t>make a complaint by usi</w:t>
      </w:r>
      <w:r w:rsidR="00932FCF">
        <w:rPr>
          <w:sz w:val="24"/>
          <w:szCs w:val="24"/>
        </w:rPr>
        <w:t>ng one of the following methods</w:t>
      </w:r>
    </w:p>
    <w:p w:rsidR="00CD75A6" w:rsidRPr="00932FCF" w:rsidRDefault="00CD75A6" w:rsidP="00932FCF">
      <w:pPr>
        <w:pStyle w:val="ListParagraph"/>
        <w:numPr>
          <w:ilvl w:val="0"/>
          <w:numId w:val="84"/>
        </w:numPr>
        <w:rPr>
          <w:sz w:val="24"/>
          <w:szCs w:val="24"/>
        </w:rPr>
      </w:pPr>
      <w:r w:rsidRPr="00932FCF">
        <w:rPr>
          <w:sz w:val="24"/>
          <w:szCs w:val="24"/>
        </w:rPr>
        <w:t xml:space="preserve">Complete our </w:t>
      </w:r>
      <w:hyperlink r:id="rId64">
        <w:r w:rsidRPr="00932FCF">
          <w:rPr>
            <w:sz w:val="24"/>
            <w:szCs w:val="24"/>
          </w:rPr>
          <w:t>online complaint</w:t>
        </w:r>
        <w:r w:rsidRPr="00932FCF">
          <w:rPr>
            <w:spacing w:val="-10"/>
            <w:sz w:val="24"/>
            <w:szCs w:val="24"/>
          </w:rPr>
          <w:t xml:space="preserve"> </w:t>
        </w:r>
        <w:r w:rsidRPr="00932FCF">
          <w:rPr>
            <w:sz w:val="24"/>
            <w:szCs w:val="24"/>
          </w:rPr>
          <w:t>form</w:t>
        </w:r>
      </w:hyperlink>
      <w:r w:rsidRPr="00932FCF">
        <w:rPr>
          <w:position w:val="8"/>
          <w:sz w:val="24"/>
          <w:szCs w:val="24"/>
        </w:rPr>
        <w:t>29</w:t>
      </w:r>
    </w:p>
    <w:p w:rsidR="00CD75A6" w:rsidRPr="00785C2A" w:rsidRDefault="00CD75A6" w:rsidP="00CD75A6">
      <w:pPr>
        <w:pStyle w:val="ListParagraph"/>
        <w:widowControl w:val="0"/>
        <w:numPr>
          <w:ilvl w:val="0"/>
          <w:numId w:val="2"/>
        </w:numPr>
        <w:tabs>
          <w:tab w:val="left" w:pos="840"/>
          <w:tab w:val="left" w:pos="841"/>
        </w:tabs>
        <w:autoSpaceDE w:val="0"/>
        <w:autoSpaceDN w:val="0"/>
        <w:spacing w:before="6" w:after="0" w:line="294" w:lineRule="exact"/>
        <w:contextualSpacing w:val="0"/>
        <w:rPr>
          <w:sz w:val="24"/>
          <w:szCs w:val="24"/>
        </w:rPr>
      </w:pPr>
      <w:r w:rsidRPr="00785C2A">
        <w:rPr>
          <w:sz w:val="24"/>
          <w:szCs w:val="24"/>
        </w:rPr>
        <w:tab/>
        <w:t>Phone 01634</w:t>
      </w:r>
      <w:r w:rsidRPr="00785C2A">
        <w:rPr>
          <w:spacing w:val="-10"/>
          <w:sz w:val="24"/>
          <w:szCs w:val="24"/>
        </w:rPr>
        <w:t xml:space="preserve"> </w:t>
      </w:r>
      <w:r w:rsidRPr="00785C2A">
        <w:rPr>
          <w:sz w:val="24"/>
          <w:szCs w:val="24"/>
        </w:rPr>
        <w:t>333333</w:t>
      </w:r>
    </w:p>
    <w:p w:rsidR="00CD75A6" w:rsidRDefault="00CD75A6" w:rsidP="00CD75A6">
      <w:pPr>
        <w:pStyle w:val="ListParagraph"/>
        <w:widowControl w:val="0"/>
        <w:numPr>
          <w:ilvl w:val="0"/>
          <w:numId w:val="2"/>
        </w:numPr>
        <w:tabs>
          <w:tab w:val="left" w:pos="840"/>
          <w:tab w:val="left" w:pos="841"/>
        </w:tabs>
        <w:autoSpaceDE w:val="0"/>
        <w:autoSpaceDN w:val="0"/>
        <w:spacing w:before="20" w:after="0" w:line="256" w:lineRule="auto"/>
        <w:ind w:right="480"/>
        <w:contextualSpacing w:val="0"/>
        <w:rPr>
          <w:sz w:val="24"/>
          <w:szCs w:val="24"/>
        </w:rPr>
      </w:pPr>
      <w:r w:rsidRPr="00785C2A">
        <w:rPr>
          <w:sz w:val="24"/>
          <w:szCs w:val="24"/>
        </w:rPr>
        <w:t>Write to us: Customer Relations, Medway Council, Gun Wharf, Dock Road, Chatham,  Kent, ME4</w:t>
      </w:r>
      <w:r w:rsidRPr="00785C2A">
        <w:rPr>
          <w:spacing w:val="-5"/>
          <w:sz w:val="24"/>
          <w:szCs w:val="24"/>
        </w:rPr>
        <w:t xml:space="preserve"> </w:t>
      </w:r>
      <w:r w:rsidRPr="00785C2A">
        <w:rPr>
          <w:sz w:val="24"/>
          <w:szCs w:val="24"/>
        </w:rPr>
        <w:t>4</w:t>
      </w:r>
      <w:bookmarkStart w:id="205" w:name="_Toc57648607"/>
      <w:bookmarkStart w:id="206" w:name="_Toc57648838"/>
      <w:bookmarkStart w:id="207" w:name="_Toc57649063"/>
      <w:bookmarkStart w:id="208" w:name="_Toc57649288"/>
      <w:bookmarkStart w:id="209" w:name="_Toc57649691"/>
      <w:bookmarkStart w:id="210" w:name="_Toc57651690"/>
      <w:bookmarkStart w:id="211" w:name="_Toc57651947"/>
      <w:bookmarkEnd w:id="205"/>
      <w:bookmarkEnd w:id="206"/>
      <w:bookmarkEnd w:id="207"/>
      <w:bookmarkEnd w:id="208"/>
      <w:bookmarkEnd w:id="209"/>
      <w:bookmarkEnd w:id="210"/>
      <w:bookmarkEnd w:id="211"/>
      <w:r w:rsidR="00E72287" w:rsidRPr="00785C2A">
        <w:rPr>
          <w:sz w:val="24"/>
          <w:szCs w:val="24"/>
        </w:rPr>
        <w:t>TR</w:t>
      </w:r>
    </w:p>
    <w:p w:rsidR="00CD75A6" w:rsidRPr="00015526" w:rsidRDefault="00FC3859" w:rsidP="00015526">
      <w:pPr>
        <w:pStyle w:val="ListParagraph"/>
        <w:numPr>
          <w:ilvl w:val="0"/>
          <w:numId w:val="2"/>
        </w:numPr>
        <w:spacing w:after="0"/>
        <w:ind w:left="839" w:hanging="357"/>
      </w:pPr>
      <w:r w:rsidRPr="00785C2A">
        <w:rPr>
          <w:sz w:val="24"/>
          <w:szCs w:val="24"/>
        </w:rPr>
        <w:t>If you are still unhappy you can contact the Housing Ombudsman</w:t>
      </w:r>
      <w:bookmarkStart w:id="212" w:name="_Toc57648608"/>
      <w:bookmarkStart w:id="213" w:name="_Toc57648839"/>
      <w:bookmarkStart w:id="214" w:name="_Toc57649064"/>
      <w:bookmarkStart w:id="215" w:name="_Toc57649289"/>
      <w:bookmarkStart w:id="216" w:name="_Toc57649692"/>
      <w:bookmarkStart w:id="217" w:name="_Toc57651691"/>
      <w:bookmarkStart w:id="218" w:name="_Toc57651948"/>
      <w:bookmarkStart w:id="219" w:name="_Toc57648609"/>
      <w:bookmarkStart w:id="220" w:name="_Toc57648840"/>
      <w:bookmarkStart w:id="221" w:name="_Toc57649065"/>
      <w:bookmarkStart w:id="222" w:name="_Toc57649290"/>
      <w:bookmarkStart w:id="223" w:name="_Toc57649693"/>
      <w:bookmarkStart w:id="224" w:name="_Toc57651692"/>
      <w:bookmarkStart w:id="225" w:name="_Toc57651949"/>
      <w:bookmarkStart w:id="226" w:name="_Toc57648610"/>
      <w:bookmarkStart w:id="227" w:name="_Toc57648841"/>
      <w:bookmarkStart w:id="228" w:name="_Toc57649066"/>
      <w:bookmarkStart w:id="229" w:name="_Toc57649291"/>
      <w:bookmarkStart w:id="230" w:name="_Toc57649694"/>
      <w:bookmarkStart w:id="231" w:name="_Toc57651693"/>
      <w:bookmarkStart w:id="232" w:name="_Toc57651950"/>
      <w:bookmarkStart w:id="233" w:name="_Toc57648611"/>
      <w:bookmarkStart w:id="234" w:name="_Toc57648842"/>
      <w:bookmarkStart w:id="235" w:name="_Toc57649067"/>
      <w:bookmarkStart w:id="236" w:name="_Toc57649292"/>
      <w:bookmarkStart w:id="237" w:name="_Toc57649695"/>
      <w:bookmarkStart w:id="238" w:name="_Toc57651694"/>
      <w:bookmarkStart w:id="239" w:name="_Toc57651951"/>
      <w:bookmarkStart w:id="240" w:name="_Toc57648612"/>
      <w:bookmarkStart w:id="241" w:name="_Toc57648843"/>
      <w:bookmarkStart w:id="242" w:name="_Toc57649068"/>
      <w:bookmarkStart w:id="243" w:name="_Toc57649293"/>
      <w:bookmarkStart w:id="244" w:name="_Toc57649696"/>
      <w:bookmarkStart w:id="245" w:name="_Toc57651695"/>
      <w:bookmarkStart w:id="246" w:name="_Toc5765195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CD75A6" w:rsidRDefault="00CD75A6" w:rsidP="00CD75A6">
      <w:pPr>
        <w:pStyle w:val="Heading1"/>
        <w:numPr>
          <w:ilvl w:val="0"/>
          <w:numId w:val="1"/>
        </w:numPr>
      </w:pPr>
      <w:bookmarkStart w:id="247" w:name="_Toc57651696"/>
      <w:bookmarkStart w:id="248" w:name="_Toc57651953"/>
      <w:r>
        <w:t>Role, responsibilities and authority</w:t>
      </w:r>
      <w:bookmarkEnd w:id="247"/>
      <w:bookmarkEnd w:id="248"/>
    </w:p>
    <w:p w:rsidR="00CD75A6" w:rsidRPr="009149AB" w:rsidRDefault="00CD75A6" w:rsidP="00CD75A6">
      <w:pPr>
        <w:pStyle w:val="ListParagraph"/>
        <w:numPr>
          <w:ilvl w:val="1"/>
          <w:numId w:val="1"/>
        </w:numPr>
        <w:tabs>
          <w:tab w:val="left" w:pos="540"/>
        </w:tabs>
        <w:spacing w:after="0" w:line="240" w:lineRule="auto"/>
        <w:jc w:val="both"/>
        <w:rPr>
          <w:sz w:val="24"/>
          <w:szCs w:val="24"/>
        </w:rPr>
      </w:pPr>
      <w:r w:rsidRPr="009149AB">
        <w:rPr>
          <w:sz w:val="24"/>
          <w:szCs w:val="24"/>
        </w:rPr>
        <w:t>The Assistant Director RCET retains the overall responsibility for the implementation of this policy.</w:t>
      </w:r>
    </w:p>
    <w:p w:rsidR="00CD75A6" w:rsidRPr="00CB11CD" w:rsidRDefault="00CD75A6" w:rsidP="00CD75A6">
      <w:pPr>
        <w:pStyle w:val="ListParagraph"/>
        <w:numPr>
          <w:ilvl w:val="1"/>
          <w:numId w:val="1"/>
        </w:numPr>
        <w:tabs>
          <w:tab w:val="left" w:pos="540"/>
        </w:tabs>
        <w:spacing w:after="0" w:line="240" w:lineRule="auto"/>
        <w:jc w:val="both"/>
      </w:pPr>
      <w:r w:rsidRPr="009149AB">
        <w:rPr>
          <w:sz w:val="24"/>
          <w:szCs w:val="24"/>
        </w:rPr>
        <w:t>The Housing Manager is responsible for the operational delivery of this policy and the associated procedures. This includes responsibility for monitoring and review, staff awareness and training, policy development and communication to customers</w:t>
      </w:r>
      <w:r w:rsidRPr="00B31156">
        <w:t>.</w:t>
      </w:r>
    </w:p>
    <w:p w:rsidR="00CD75A6" w:rsidRDefault="00CD75A6" w:rsidP="00CD75A6">
      <w:pPr>
        <w:pStyle w:val="Heading1"/>
        <w:numPr>
          <w:ilvl w:val="0"/>
          <w:numId w:val="1"/>
        </w:numPr>
      </w:pPr>
      <w:bookmarkStart w:id="249" w:name="_Toc57651697"/>
      <w:bookmarkStart w:id="250" w:name="_Toc57651954"/>
      <w:r>
        <w:t>Monitoring, review and evaluation</w:t>
      </w:r>
      <w:bookmarkEnd w:id="249"/>
      <w:bookmarkEnd w:id="250"/>
    </w:p>
    <w:p w:rsidR="00CD75A6" w:rsidRPr="009149AB" w:rsidRDefault="00CD75A6" w:rsidP="00CD75A6">
      <w:pPr>
        <w:pStyle w:val="BodyText"/>
        <w:numPr>
          <w:ilvl w:val="1"/>
          <w:numId w:val="1"/>
        </w:numPr>
        <w:tabs>
          <w:tab w:val="left" w:pos="540"/>
        </w:tabs>
        <w:rPr>
          <w:rFonts w:asciiTheme="minorHAnsi" w:hAnsiTheme="minorHAnsi"/>
          <w:lang w:val="en-GB"/>
        </w:rPr>
      </w:pPr>
      <w:r w:rsidRPr="009149AB">
        <w:rPr>
          <w:rFonts w:asciiTheme="minorHAnsi" w:hAnsiTheme="minorHAnsi"/>
          <w:lang w:val="en-GB"/>
        </w:rPr>
        <w:t>This policy will be reviewed on a biennial basis or in line with legislative or regulatory changes.</w:t>
      </w:r>
    </w:p>
    <w:p w:rsidR="000616EE" w:rsidRDefault="000616EE" w:rsidP="003B1EBB">
      <w:pPr>
        <w:spacing w:before="3"/>
        <w:rPr>
          <w:sz w:val="16"/>
        </w:rPr>
        <w:sectPr w:rsidR="000616EE">
          <w:footerReference w:type="default" r:id="rId65"/>
          <w:pgSz w:w="11910" w:h="16840"/>
          <w:pgMar w:top="880" w:right="1300" w:bottom="1200" w:left="1320" w:header="452" w:footer="1000" w:gutter="0"/>
          <w:cols w:space="720"/>
        </w:sectPr>
      </w:pPr>
    </w:p>
    <w:p w:rsidR="000616EE" w:rsidRDefault="000616EE" w:rsidP="000616EE">
      <w:pPr>
        <w:pStyle w:val="BodyText"/>
        <w:spacing w:before="10"/>
        <w:rPr>
          <w:sz w:val="26"/>
        </w:rPr>
      </w:pPr>
    </w:p>
    <w:p w:rsidR="000616EE" w:rsidRDefault="000616EE" w:rsidP="000616EE">
      <w:pPr>
        <w:ind w:left="10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2DA869EB" wp14:editId="30F432B1">
                <wp:extent cx="5727065" cy="698500"/>
                <wp:effectExtent l="10795" t="5080" r="5715" b="10795"/>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98500"/>
                        </a:xfrm>
                        <a:prstGeom prst="rect">
                          <a:avLst/>
                        </a:prstGeom>
                        <a:solidFill>
                          <a:srgbClr val="BEBEBE"/>
                        </a:solidFill>
                        <a:ln w="6096">
                          <a:solidFill>
                            <a:srgbClr val="000000"/>
                          </a:solidFill>
                          <a:prstDash val="solid"/>
                          <a:miter lim="800000"/>
                          <a:headEnd/>
                          <a:tailEnd/>
                        </a:ln>
                      </wps:spPr>
                      <wps:txbx>
                        <w:txbxContent>
                          <w:p w:rsidR="00A71023" w:rsidRPr="00FC3859" w:rsidRDefault="00A71023" w:rsidP="00781398">
                            <w:pPr>
                              <w:rPr>
                                <w:color w:val="5B9BD5" w:themeColor="accent1"/>
                                <w:sz w:val="28"/>
                                <w:szCs w:val="28"/>
                              </w:rPr>
                            </w:pPr>
                            <w:bookmarkStart w:id="251" w:name="_Toc57651698"/>
                            <w:bookmarkStart w:id="252" w:name="_Toc57651955"/>
                            <w:r w:rsidRPr="00FC3859">
                              <w:rPr>
                                <w:color w:val="5B9BD5" w:themeColor="accent1"/>
                                <w:sz w:val="28"/>
                                <w:szCs w:val="28"/>
                              </w:rPr>
                              <w:t>Appendix 1: The Smoke and Carbon Monoxide Alarm (England) Regulations 2015</w:t>
                            </w:r>
                            <w:bookmarkEnd w:id="251"/>
                            <w:bookmarkEnd w:id="252"/>
                          </w:p>
                        </w:txbxContent>
                      </wps:txbx>
                      <wps:bodyPr rot="0" vert="horz" wrap="square" lIns="0" tIns="0" rIns="0" bIns="0" anchor="t" anchorCtr="0" upright="1">
                        <a:noAutofit/>
                      </wps:bodyPr>
                    </wps:wsp>
                  </a:graphicData>
                </a:graphic>
              </wp:inline>
            </w:drawing>
          </mc:Choice>
          <mc:Fallback>
            <w:pict>
              <v:shape w14:anchorId="2DA869EB" id="Text Box 18" o:spid="_x0000_s1038" type="#_x0000_t202" style="width:450.9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" fillcolor="#bebebe" strokeweight=".48pt">
                <v:textbox inset="0,0,0,0">
                  <w:txbxContent>
                    <w:p w:rsidR="00A71023" w:rsidRPr="00FC3859" w:rsidRDefault="00A71023" w:rsidP="00781398">
                      <w:pPr>
                        <w:rPr>
                          <w:color w:val="5B9BD5" w:themeColor="accent1"/>
                          <w:sz w:val="28"/>
                          <w:szCs w:val="28"/>
                        </w:rPr>
                      </w:pPr>
                      <w:bookmarkStart w:id="262" w:name="_Toc57651698"/>
                      <w:bookmarkStart w:id="263" w:name="_Toc57651955"/>
                      <w:r w:rsidRPr="00FC3859">
                        <w:rPr>
                          <w:color w:val="5B9BD5" w:themeColor="accent1"/>
                          <w:sz w:val="28"/>
                          <w:szCs w:val="28"/>
                        </w:rPr>
                        <w:t>Appendix 1: The Smoke and Carbon Monoxide Alarm (England) Regulations 2015</w:t>
                      </w:r>
                      <w:bookmarkEnd w:id="262"/>
                      <w:bookmarkEnd w:id="263"/>
                    </w:p>
                  </w:txbxContent>
                </v:textbox>
                <w10:anchorlock/>
              </v:shape>
            </w:pict>
          </mc:Fallback>
        </mc:AlternateContent>
      </w:r>
    </w:p>
    <w:p w:rsidR="000616EE" w:rsidRDefault="000616EE" w:rsidP="000616EE">
      <w:pPr>
        <w:pStyle w:val="BodyText"/>
        <w:rPr>
          <w:sz w:val="20"/>
        </w:rPr>
      </w:pPr>
    </w:p>
    <w:p w:rsidR="000616EE" w:rsidRDefault="000616EE" w:rsidP="000616EE">
      <w:pPr>
        <w:pStyle w:val="BodyText"/>
        <w:spacing w:before="10"/>
        <w:rPr>
          <w:sz w:val="17"/>
        </w:rPr>
      </w:pPr>
    </w:p>
    <w:p w:rsidR="000616EE" w:rsidRDefault="000616EE" w:rsidP="000616EE">
      <w:pPr>
        <w:pStyle w:val="Heading2"/>
        <w:spacing w:before="93"/>
      </w:pPr>
      <w:bookmarkStart w:id="253" w:name="_TOC_250011"/>
      <w:bookmarkStart w:id="254" w:name="_Toc57651699"/>
      <w:bookmarkStart w:id="255" w:name="_Toc57651956"/>
      <w:bookmarkEnd w:id="253"/>
      <w:r>
        <w:rPr>
          <w:color w:val="202429"/>
        </w:rPr>
        <w:t>Introduction</w:t>
      </w:r>
      <w:bookmarkEnd w:id="254"/>
      <w:bookmarkEnd w:id="255"/>
    </w:p>
    <w:p w:rsidR="000616EE" w:rsidRDefault="000616EE" w:rsidP="000616EE">
      <w:pPr>
        <w:pStyle w:val="BodyText"/>
        <w:spacing w:before="4"/>
        <w:rPr>
          <w:b/>
        </w:rPr>
      </w:pPr>
    </w:p>
    <w:p w:rsidR="000616EE" w:rsidRDefault="000616EE" w:rsidP="000616EE">
      <w:pPr>
        <w:pStyle w:val="ListParagraph"/>
        <w:widowControl w:val="0"/>
        <w:numPr>
          <w:ilvl w:val="1"/>
          <w:numId w:val="34"/>
        </w:numPr>
        <w:tabs>
          <w:tab w:val="left" w:pos="502"/>
        </w:tabs>
        <w:autoSpaceDE w:val="0"/>
        <w:autoSpaceDN w:val="0"/>
        <w:spacing w:before="1" w:after="0" w:line="240" w:lineRule="auto"/>
        <w:ind w:right="738" w:firstLine="0"/>
        <w:contextualSpacing w:val="0"/>
        <w:rPr>
          <w:color w:val="202429"/>
          <w:sz w:val="24"/>
        </w:rPr>
      </w:pPr>
      <w:r>
        <w:rPr>
          <w:color w:val="202429"/>
          <w:sz w:val="24"/>
        </w:rPr>
        <w:t>This statement sets out the principles that Medway Council (the council)</w:t>
      </w:r>
      <w:r>
        <w:rPr>
          <w:color w:val="202429"/>
          <w:spacing w:val="-30"/>
          <w:sz w:val="24"/>
        </w:rPr>
        <w:t xml:space="preserve"> </w:t>
      </w:r>
      <w:r>
        <w:rPr>
          <w:color w:val="202429"/>
          <w:sz w:val="24"/>
        </w:rPr>
        <w:t>will apply in exercising its powers to require a relevant landlord (landlord) to pay a financial</w:t>
      </w:r>
      <w:r>
        <w:rPr>
          <w:color w:val="202429"/>
          <w:spacing w:val="-8"/>
          <w:sz w:val="24"/>
        </w:rPr>
        <w:t xml:space="preserve"> </w:t>
      </w:r>
      <w:r>
        <w:rPr>
          <w:color w:val="202429"/>
          <w:sz w:val="24"/>
        </w:rPr>
        <w:t>penalty.</w:t>
      </w:r>
    </w:p>
    <w:p w:rsidR="000616EE" w:rsidRDefault="000616EE" w:rsidP="000616EE">
      <w:pPr>
        <w:pStyle w:val="BodyText"/>
        <w:spacing w:before="2"/>
      </w:pPr>
    </w:p>
    <w:p w:rsidR="000616EE" w:rsidRDefault="000616EE" w:rsidP="000616EE">
      <w:pPr>
        <w:pStyle w:val="Heading2"/>
      </w:pPr>
      <w:bookmarkStart w:id="256" w:name="_Toc57651700"/>
      <w:bookmarkStart w:id="257" w:name="_Toc57651957"/>
      <w:r>
        <w:rPr>
          <w:color w:val="202429"/>
        </w:rPr>
        <w:t>Purpose of statement of principles</w:t>
      </w:r>
      <w:bookmarkEnd w:id="256"/>
      <w:bookmarkEnd w:id="257"/>
    </w:p>
    <w:p w:rsidR="000616EE" w:rsidRDefault="000616EE" w:rsidP="000616EE">
      <w:pPr>
        <w:pStyle w:val="BodyText"/>
        <w:spacing w:before="4"/>
        <w:rPr>
          <w:b/>
        </w:rPr>
      </w:pPr>
    </w:p>
    <w:p w:rsidR="000616EE" w:rsidRDefault="000616EE" w:rsidP="000616EE">
      <w:pPr>
        <w:pStyle w:val="ListParagraph"/>
        <w:widowControl w:val="0"/>
        <w:numPr>
          <w:ilvl w:val="1"/>
          <w:numId w:val="34"/>
        </w:numPr>
        <w:tabs>
          <w:tab w:val="left" w:pos="501"/>
        </w:tabs>
        <w:autoSpaceDE w:val="0"/>
        <w:autoSpaceDN w:val="0"/>
        <w:spacing w:before="1" w:after="0" w:line="240" w:lineRule="auto"/>
        <w:ind w:right="341" w:firstLine="0"/>
        <w:contextualSpacing w:val="0"/>
        <w:jc w:val="both"/>
        <w:rPr>
          <w:color w:val="202429"/>
          <w:sz w:val="24"/>
        </w:rPr>
      </w:pPr>
      <w:r>
        <w:rPr>
          <w:color w:val="202429"/>
          <w:sz w:val="24"/>
        </w:rPr>
        <w:t>The council is required under Regulation 13 to prepare and publish a statement of principles and it must follow this guide when deciding on the amount of a penalty charge.</w:t>
      </w:r>
    </w:p>
    <w:p w:rsidR="000616EE" w:rsidRDefault="000616EE" w:rsidP="000616EE">
      <w:pPr>
        <w:pStyle w:val="BodyText"/>
        <w:spacing w:before="5"/>
      </w:pPr>
    </w:p>
    <w:p w:rsidR="000616EE" w:rsidRDefault="000616EE" w:rsidP="000616EE">
      <w:pPr>
        <w:pStyle w:val="ListParagraph"/>
        <w:widowControl w:val="0"/>
        <w:numPr>
          <w:ilvl w:val="1"/>
          <w:numId w:val="34"/>
        </w:numPr>
        <w:tabs>
          <w:tab w:val="left" w:pos="502"/>
        </w:tabs>
        <w:autoSpaceDE w:val="0"/>
        <w:autoSpaceDN w:val="0"/>
        <w:spacing w:after="0" w:line="240" w:lineRule="auto"/>
        <w:ind w:right="333" w:firstLine="0"/>
        <w:contextualSpacing w:val="0"/>
        <w:rPr>
          <w:color w:val="202429"/>
          <w:sz w:val="24"/>
        </w:rPr>
      </w:pPr>
      <w:r>
        <w:rPr>
          <w:color w:val="202429"/>
          <w:sz w:val="24"/>
        </w:rPr>
        <w:t>The council may revise its statement of principles at any time, but where it does so, it must publish a revised statement of principles published at the time when the breach in question</w:t>
      </w:r>
      <w:r>
        <w:rPr>
          <w:color w:val="202429"/>
          <w:spacing w:val="-10"/>
          <w:sz w:val="24"/>
        </w:rPr>
        <w:t xml:space="preserve"> </w:t>
      </w:r>
      <w:r>
        <w:rPr>
          <w:color w:val="202429"/>
          <w:sz w:val="24"/>
        </w:rPr>
        <w:t>occurred.</w:t>
      </w:r>
    </w:p>
    <w:p w:rsidR="000616EE" w:rsidRDefault="000616EE" w:rsidP="000616EE">
      <w:pPr>
        <w:pStyle w:val="BodyText"/>
        <w:spacing w:before="2"/>
      </w:pPr>
    </w:p>
    <w:p w:rsidR="000616EE" w:rsidRDefault="000616EE" w:rsidP="000616EE">
      <w:pPr>
        <w:pStyle w:val="Heading2"/>
      </w:pPr>
      <w:bookmarkStart w:id="258" w:name="_Toc57651701"/>
      <w:bookmarkStart w:id="259" w:name="_Toc57651958"/>
      <w:r>
        <w:rPr>
          <w:color w:val="202429"/>
        </w:rPr>
        <w:t>The legal framework</w:t>
      </w:r>
      <w:bookmarkEnd w:id="258"/>
      <w:bookmarkEnd w:id="259"/>
    </w:p>
    <w:p w:rsidR="000616EE" w:rsidRDefault="000616EE" w:rsidP="000616EE">
      <w:pPr>
        <w:pStyle w:val="BodyText"/>
        <w:spacing w:before="4"/>
        <w:rPr>
          <w:b/>
        </w:rPr>
      </w:pPr>
    </w:p>
    <w:p w:rsidR="000616EE" w:rsidRDefault="000616EE" w:rsidP="000616EE">
      <w:pPr>
        <w:pStyle w:val="ListParagraph"/>
        <w:widowControl w:val="0"/>
        <w:numPr>
          <w:ilvl w:val="1"/>
          <w:numId w:val="34"/>
        </w:numPr>
        <w:tabs>
          <w:tab w:val="left" w:pos="502"/>
        </w:tabs>
        <w:autoSpaceDE w:val="0"/>
        <w:autoSpaceDN w:val="0"/>
        <w:spacing w:after="0" w:line="240" w:lineRule="auto"/>
        <w:ind w:right="615" w:firstLine="0"/>
        <w:contextualSpacing w:val="0"/>
        <w:rPr>
          <w:color w:val="202429"/>
          <w:sz w:val="24"/>
        </w:rPr>
      </w:pPr>
      <w:r>
        <w:rPr>
          <w:color w:val="202429"/>
          <w:sz w:val="24"/>
        </w:rPr>
        <w:t>The powers come from the Smoke and Carbon Monoxide Alarm (England) Regulations 2015 (the regulations), being a Statutory Instrument (2015 No.1693) which came into force on 1 October</w:t>
      </w:r>
      <w:r>
        <w:rPr>
          <w:color w:val="202429"/>
          <w:spacing w:val="-11"/>
          <w:sz w:val="24"/>
        </w:rPr>
        <w:t xml:space="preserve"> </w:t>
      </w:r>
      <w:r>
        <w:rPr>
          <w:color w:val="202429"/>
          <w:sz w:val="24"/>
        </w:rPr>
        <w:t>2015.</w:t>
      </w:r>
    </w:p>
    <w:p w:rsidR="000616EE" w:rsidRDefault="000616EE" w:rsidP="000616EE">
      <w:pPr>
        <w:pStyle w:val="BodyText"/>
        <w:spacing w:before="2"/>
      </w:pPr>
    </w:p>
    <w:p w:rsidR="000616EE" w:rsidRDefault="000616EE" w:rsidP="000616EE">
      <w:pPr>
        <w:pStyle w:val="ListParagraph"/>
        <w:widowControl w:val="0"/>
        <w:numPr>
          <w:ilvl w:val="1"/>
          <w:numId w:val="34"/>
        </w:numPr>
        <w:tabs>
          <w:tab w:val="left" w:pos="502"/>
        </w:tabs>
        <w:autoSpaceDE w:val="0"/>
        <w:autoSpaceDN w:val="0"/>
        <w:spacing w:after="0" w:line="240" w:lineRule="auto"/>
        <w:ind w:right="342" w:firstLine="0"/>
        <w:contextualSpacing w:val="0"/>
        <w:rPr>
          <w:color w:val="202429"/>
          <w:sz w:val="24"/>
        </w:rPr>
      </w:pPr>
      <w:r>
        <w:rPr>
          <w:color w:val="202429"/>
          <w:sz w:val="24"/>
        </w:rPr>
        <w:t>The regulations place a duty on landlords, which include freeholders or leaseholders who have created a tenancy, lease, licence, sub-lease or sub-licence. The regulations exclude registered providers of social</w:t>
      </w:r>
      <w:r>
        <w:rPr>
          <w:color w:val="202429"/>
          <w:spacing w:val="-1"/>
          <w:sz w:val="24"/>
        </w:rPr>
        <w:t xml:space="preserve"> </w:t>
      </w:r>
      <w:r>
        <w:rPr>
          <w:color w:val="202429"/>
          <w:sz w:val="24"/>
        </w:rPr>
        <w:t>housing.</w:t>
      </w:r>
    </w:p>
    <w:p w:rsidR="000616EE" w:rsidRDefault="000616EE" w:rsidP="000616EE">
      <w:pPr>
        <w:pStyle w:val="BodyText"/>
        <w:spacing w:before="4"/>
      </w:pPr>
    </w:p>
    <w:p w:rsidR="000616EE" w:rsidRDefault="000616EE" w:rsidP="000616EE">
      <w:pPr>
        <w:pStyle w:val="ListParagraph"/>
        <w:widowControl w:val="0"/>
        <w:numPr>
          <w:ilvl w:val="1"/>
          <w:numId w:val="34"/>
        </w:numPr>
        <w:tabs>
          <w:tab w:val="left" w:pos="502"/>
        </w:tabs>
        <w:autoSpaceDE w:val="0"/>
        <w:autoSpaceDN w:val="0"/>
        <w:spacing w:after="0" w:line="240" w:lineRule="auto"/>
        <w:ind w:left="501"/>
        <w:contextualSpacing w:val="0"/>
        <w:rPr>
          <w:color w:val="202429"/>
          <w:sz w:val="24"/>
        </w:rPr>
      </w:pPr>
      <w:r>
        <w:rPr>
          <w:color w:val="202429"/>
          <w:sz w:val="24"/>
        </w:rPr>
        <w:t>The duty requires landlords to ensure</w:t>
      </w:r>
      <w:r>
        <w:rPr>
          <w:color w:val="202429"/>
          <w:spacing w:val="-12"/>
          <w:sz w:val="24"/>
        </w:rPr>
        <w:t xml:space="preserve"> </w:t>
      </w:r>
      <w:r>
        <w:rPr>
          <w:color w:val="202429"/>
          <w:sz w:val="24"/>
        </w:rPr>
        <w:t>that:</w:t>
      </w:r>
    </w:p>
    <w:p w:rsidR="000616EE" w:rsidRDefault="000616EE" w:rsidP="000616EE">
      <w:pPr>
        <w:pStyle w:val="BodyText"/>
        <w:spacing w:before="4"/>
      </w:pPr>
    </w:p>
    <w:p w:rsidR="000616EE" w:rsidRDefault="000616EE" w:rsidP="000616EE">
      <w:pPr>
        <w:pStyle w:val="ListParagraph"/>
        <w:widowControl w:val="0"/>
        <w:numPr>
          <w:ilvl w:val="2"/>
          <w:numId w:val="34"/>
        </w:numPr>
        <w:tabs>
          <w:tab w:val="left" w:pos="594"/>
          <w:tab w:val="left" w:pos="595"/>
        </w:tabs>
        <w:autoSpaceDE w:val="0"/>
        <w:autoSpaceDN w:val="0"/>
        <w:spacing w:after="0" w:line="240" w:lineRule="auto"/>
        <w:ind w:right="776"/>
        <w:contextualSpacing w:val="0"/>
        <w:rPr>
          <w:sz w:val="24"/>
        </w:rPr>
      </w:pPr>
      <w:r>
        <w:rPr>
          <w:color w:val="202429"/>
          <w:sz w:val="24"/>
        </w:rPr>
        <w:t>a smoke alarm is installed on each storey of premises where there is living accommodation</w:t>
      </w:r>
    </w:p>
    <w:p w:rsidR="000616EE" w:rsidRDefault="000616EE" w:rsidP="000616EE">
      <w:pPr>
        <w:pStyle w:val="ListParagraph"/>
        <w:widowControl w:val="0"/>
        <w:numPr>
          <w:ilvl w:val="2"/>
          <w:numId w:val="34"/>
        </w:numPr>
        <w:tabs>
          <w:tab w:val="left" w:pos="594"/>
          <w:tab w:val="left" w:pos="595"/>
        </w:tabs>
        <w:autoSpaceDE w:val="0"/>
        <w:autoSpaceDN w:val="0"/>
        <w:spacing w:after="0" w:line="240" w:lineRule="auto"/>
        <w:ind w:right="629"/>
        <w:contextualSpacing w:val="0"/>
        <w:rPr>
          <w:sz w:val="24"/>
        </w:rPr>
      </w:pPr>
      <w:r>
        <w:rPr>
          <w:color w:val="202429"/>
          <w:sz w:val="24"/>
        </w:rPr>
        <w:t>a carbon monoxide alarm is installed in any room of premises used as living accommodation, which contains a solid fuel burning</w:t>
      </w:r>
      <w:r>
        <w:rPr>
          <w:color w:val="202429"/>
          <w:spacing w:val="-18"/>
          <w:sz w:val="24"/>
        </w:rPr>
        <w:t xml:space="preserve"> </w:t>
      </w:r>
      <w:r>
        <w:rPr>
          <w:color w:val="202429"/>
          <w:sz w:val="24"/>
        </w:rPr>
        <w:t>appliance</w:t>
      </w:r>
    </w:p>
    <w:p w:rsidR="000616EE" w:rsidRDefault="000616EE" w:rsidP="000616EE">
      <w:pPr>
        <w:pStyle w:val="BodyText"/>
        <w:spacing w:before="2"/>
      </w:pPr>
    </w:p>
    <w:p w:rsidR="000616EE" w:rsidRDefault="000616EE" w:rsidP="000616EE">
      <w:pPr>
        <w:pStyle w:val="BodyText"/>
        <w:spacing w:before="1"/>
        <w:ind w:left="100"/>
      </w:pPr>
      <w:r>
        <w:rPr>
          <w:color w:val="202429"/>
        </w:rPr>
        <w:t>And, for tenancies starting from 1 October 2015:</w:t>
      </w:r>
    </w:p>
    <w:p w:rsidR="000616EE" w:rsidRDefault="000616EE" w:rsidP="000616EE">
      <w:pPr>
        <w:pStyle w:val="BodyText"/>
        <w:spacing w:before="5"/>
      </w:pPr>
    </w:p>
    <w:p w:rsidR="000616EE" w:rsidRDefault="000616EE" w:rsidP="000616EE">
      <w:pPr>
        <w:pStyle w:val="ListParagraph"/>
        <w:widowControl w:val="0"/>
        <w:numPr>
          <w:ilvl w:val="2"/>
          <w:numId w:val="34"/>
        </w:numPr>
        <w:tabs>
          <w:tab w:val="left" w:pos="594"/>
          <w:tab w:val="left" w:pos="595"/>
        </w:tabs>
        <w:autoSpaceDE w:val="0"/>
        <w:autoSpaceDN w:val="0"/>
        <w:spacing w:after="0" w:line="240" w:lineRule="auto"/>
        <w:ind w:right="270"/>
        <w:contextualSpacing w:val="0"/>
        <w:rPr>
          <w:sz w:val="24"/>
        </w:rPr>
      </w:pPr>
      <w:r>
        <w:rPr>
          <w:color w:val="202429"/>
          <w:sz w:val="24"/>
        </w:rPr>
        <w:t>that checks are made by the landlord, or someone acting on his behalf, that</w:t>
      </w:r>
      <w:r>
        <w:rPr>
          <w:color w:val="202429"/>
          <w:spacing w:val="-33"/>
          <w:sz w:val="24"/>
        </w:rPr>
        <w:t xml:space="preserve"> </w:t>
      </w:r>
      <w:r>
        <w:rPr>
          <w:color w:val="202429"/>
          <w:sz w:val="24"/>
        </w:rPr>
        <w:t>the alarm(s) is/are in proper working order on the day the tenancy</w:t>
      </w:r>
      <w:r>
        <w:rPr>
          <w:color w:val="202429"/>
          <w:spacing w:val="-25"/>
          <w:sz w:val="24"/>
        </w:rPr>
        <w:t xml:space="preserve"> </w:t>
      </w:r>
      <w:r>
        <w:rPr>
          <w:color w:val="202429"/>
          <w:sz w:val="24"/>
        </w:rPr>
        <w:t>starts</w:t>
      </w:r>
    </w:p>
    <w:p w:rsidR="000616EE" w:rsidRDefault="000616EE" w:rsidP="000616EE">
      <w:pPr>
        <w:pStyle w:val="BodyText"/>
        <w:spacing w:before="4"/>
      </w:pPr>
    </w:p>
    <w:p w:rsidR="000616EE" w:rsidRDefault="000616EE" w:rsidP="000616EE">
      <w:pPr>
        <w:pStyle w:val="ListParagraph"/>
        <w:widowControl w:val="0"/>
        <w:numPr>
          <w:ilvl w:val="1"/>
          <w:numId w:val="34"/>
        </w:numPr>
        <w:tabs>
          <w:tab w:val="left" w:pos="497"/>
        </w:tabs>
        <w:autoSpaceDE w:val="0"/>
        <w:autoSpaceDN w:val="0"/>
        <w:spacing w:after="0" w:line="240" w:lineRule="auto"/>
        <w:ind w:right="226" w:firstLine="0"/>
        <w:contextualSpacing w:val="0"/>
        <w:rPr>
          <w:color w:val="202429"/>
          <w:sz w:val="24"/>
        </w:rPr>
      </w:pPr>
      <w:r>
        <w:rPr>
          <w:color w:val="202429"/>
          <w:sz w:val="24"/>
        </w:rPr>
        <w:t>Where the council has reasonable grounds to believe that a landlord is in breach of one or more of the above duties, the council must serve a remedial notice on the landlord. The remedial notice is a notice served under Regulation 5 of these regulations, this will list the remedial works required to be taken by the</w:t>
      </w:r>
      <w:r>
        <w:rPr>
          <w:color w:val="202429"/>
          <w:spacing w:val="-24"/>
          <w:sz w:val="24"/>
        </w:rPr>
        <w:t xml:space="preserve"> </w:t>
      </w:r>
      <w:r>
        <w:rPr>
          <w:color w:val="202429"/>
          <w:sz w:val="24"/>
        </w:rPr>
        <w:t>landlord.</w:t>
      </w:r>
    </w:p>
    <w:p w:rsidR="000616EE" w:rsidRDefault="000616EE" w:rsidP="000616EE">
      <w:pPr>
        <w:rPr>
          <w:sz w:val="24"/>
        </w:rPr>
        <w:sectPr w:rsidR="000616EE">
          <w:footerReference w:type="default" r:id="rId66"/>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9"/>
        <w:rPr>
          <w:sz w:val="18"/>
        </w:rPr>
      </w:pPr>
    </w:p>
    <w:p w:rsidR="000616EE" w:rsidRDefault="000616EE" w:rsidP="000616EE">
      <w:pPr>
        <w:pStyle w:val="ListParagraph"/>
        <w:widowControl w:val="0"/>
        <w:numPr>
          <w:ilvl w:val="1"/>
          <w:numId w:val="34"/>
        </w:numPr>
        <w:tabs>
          <w:tab w:val="left" w:pos="504"/>
        </w:tabs>
        <w:autoSpaceDE w:val="0"/>
        <w:autoSpaceDN w:val="0"/>
        <w:spacing w:before="92" w:after="0" w:line="240" w:lineRule="auto"/>
        <w:ind w:right="157" w:firstLine="0"/>
        <w:contextualSpacing w:val="0"/>
        <w:rPr>
          <w:color w:val="202429"/>
          <w:sz w:val="24"/>
        </w:rPr>
      </w:pPr>
      <w:r>
        <w:rPr>
          <w:color w:val="202429"/>
          <w:sz w:val="24"/>
        </w:rPr>
        <w:t>If the landlord then fails to take the remedial action specified in the notice within the specified timescale, the council can require a landlord to pay a civil penalty charge. The power to charge a penalty arises from Regulation 8 of these</w:t>
      </w:r>
      <w:r>
        <w:rPr>
          <w:color w:val="202429"/>
          <w:spacing w:val="-28"/>
          <w:sz w:val="24"/>
        </w:rPr>
        <w:t xml:space="preserve"> </w:t>
      </w:r>
      <w:r>
        <w:rPr>
          <w:color w:val="202429"/>
          <w:sz w:val="24"/>
        </w:rPr>
        <w:t>regulations.</w:t>
      </w:r>
    </w:p>
    <w:p w:rsidR="000616EE" w:rsidRDefault="000616EE" w:rsidP="000616EE">
      <w:pPr>
        <w:pStyle w:val="BodyText"/>
        <w:spacing w:before="4"/>
      </w:pPr>
    </w:p>
    <w:p w:rsidR="000616EE" w:rsidRDefault="000616EE" w:rsidP="000616EE">
      <w:pPr>
        <w:pStyle w:val="ListParagraph"/>
        <w:widowControl w:val="0"/>
        <w:numPr>
          <w:ilvl w:val="1"/>
          <w:numId w:val="34"/>
        </w:numPr>
        <w:tabs>
          <w:tab w:val="left" w:pos="504"/>
        </w:tabs>
        <w:autoSpaceDE w:val="0"/>
        <w:autoSpaceDN w:val="0"/>
        <w:spacing w:after="0" w:line="240" w:lineRule="auto"/>
        <w:ind w:right="351" w:firstLine="0"/>
        <w:contextualSpacing w:val="0"/>
        <w:rPr>
          <w:color w:val="202429"/>
          <w:sz w:val="24"/>
        </w:rPr>
      </w:pPr>
      <w:r>
        <w:rPr>
          <w:color w:val="202429"/>
          <w:sz w:val="24"/>
        </w:rPr>
        <w:t>A landlord will not be considered to be in breach of their duty to comply with</w:t>
      </w:r>
      <w:r>
        <w:rPr>
          <w:color w:val="202429"/>
          <w:spacing w:val="-35"/>
          <w:sz w:val="24"/>
        </w:rPr>
        <w:t xml:space="preserve"> </w:t>
      </w:r>
      <w:r>
        <w:rPr>
          <w:color w:val="202429"/>
          <w:sz w:val="24"/>
        </w:rPr>
        <w:t>the remedial notice, if they can demonstrate they have taken all reasonable steps to comply. This can be done by making written representations to the council at the address given at the bottom of this document within 28 days of when the remedial notice is</w:t>
      </w:r>
      <w:r>
        <w:rPr>
          <w:color w:val="202429"/>
          <w:spacing w:val="-7"/>
          <w:sz w:val="24"/>
        </w:rPr>
        <w:t xml:space="preserve"> </w:t>
      </w:r>
      <w:r>
        <w:rPr>
          <w:color w:val="202429"/>
          <w:sz w:val="24"/>
        </w:rPr>
        <w:t>served.</w:t>
      </w:r>
    </w:p>
    <w:p w:rsidR="000616EE" w:rsidRDefault="000616EE" w:rsidP="000616EE">
      <w:pPr>
        <w:pStyle w:val="BodyText"/>
        <w:spacing w:before="2"/>
      </w:pPr>
    </w:p>
    <w:p w:rsidR="000616EE" w:rsidRDefault="000616EE" w:rsidP="000616EE">
      <w:pPr>
        <w:pStyle w:val="ListParagraph"/>
        <w:widowControl w:val="0"/>
        <w:numPr>
          <w:ilvl w:val="1"/>
          <w:numId w:val="34"/>
        </w:numPr>
        <w:tabs>
          <w:tab w:val="left" w:pos="636"/>
        </w:tabs>
        <w:autoSpaceDE w:val="0"/>
        <w:autoSpaceDN w:val="0"/>
        <w:spacing w:after="0" w:line="240" w:lineRule="auto"/>
        <w:ind w:right="358" w:firstLine="0"/>
        <w:contextualSpacing w:val="0"/>
        <w:rPr>
          <w:color w:val="202429"/>
          <w:sz w:val="24"/>
        </w:rPr>
      </w:pPr>
      <w:r>
        <w:rPr>
          <w:color w:val="202429"/>
          <w:sz w:val="24"/>
        </w:rPr>
        <w:t>Medway Council will impose a penalty charge where it is satisfied, on the balance of probabilities, that the landlord has not complied with the action specified in the remedial notice within the required</w:t>
      </w:r>
      <w:r>
        <w:rPr>
          <w:color w:val="202429"/>
          <w:spacing w:val="-19"/>
          <w:sz w:val="24"/>
        </w:rPr>
        <w:t xml:space="preserve"> </w:t>
      </w:r>
      <w:r>
        <w:rPr>
          <w:color w:val="202429"/>
          <w:sz w:val="24"/>
        </w:rPr>
        <w:t>timescale.</w:t>
      </w:r>
    </w:p>
    <w:p w:rsidR="000616EE" w:rsidRDefault="000616EE" w:rsidP="000616EE">
      <w:pPr>
        <w:pStyle w:val="BodyText"/>
        <w:spacing w:before="4"/>
      </w:pPr>
    </w:p>
    <w:p w:rsidR="000616EE" w:rsidRDefault="000616EE" w:rsidP="000616EE">
      <w:pPr>
        <w:pStyle w:val="Heading2"/>
      </w:pPr>
      <w:bookmarkStart w:id="260" w:name="_TOC_250010"/>
      <w:bookmarkStart w:id="261" w:name="_Toc57651702"/>
      <w:bookmarkStart w:id="262" w:name="_Toc57651959"/>
      <w:bookmarkEnd w:id="260"/>
      <w:r>
        <w:rPr>
          <w:color w:val="202429"/>
          <w:u w:val="thick" w:color="202429"/>
        </w:rPr>
        <w:t>The purpose of imposing a financial penalty</w:t>
      </w:r>
      <w:bookmarkEnd w:id="261"/>
      <w:bookmarkEnd w:id="262"/>
    </w:p>
    <w:p w:rsidR="000616EE" w:rsidRDefault="000616EE" w:rsidP="000616EE">
      <w:pPr>
        <w:pStyle w:val="BodyText"/>
        <w:spacing w:before="4"/>
        <w:rPr>
          <w:b/>
          <w:sz w:val="16"/>
        </w:rPr>
      </w:pPr>
    </w:p>
    <w:p w:rsidR="000616EE" w:rsidRDefault="000616EE" w:rsidP="000616EE">
      <w:pPr>
        <w:pStyle w:val="ListParagraph"/>
        <w:widowControl w:val="0"/>
        <w:numPr>
          <w:ilvl w:val="1"/>
          <w:numId w:val="34"/>
        </w:numPr>
        <w:tabs>
          <w:tab w:val="left" w:pos="636"/>
        </w:tabs>
        <w:autoSpaceDE w:val="0"/>
        <w:autoSpaceDN w:val="0"/>
        <w:spacing w:before="93" w:after="0" w:line="240" w:lineRule="auto"/>
        <w:ind w:right="423" w:firstLine="0"/>
        <w:contextualSpacing w:val="0"/>
        <w:rPr>
          <w:color w:val="202429"/>
          <w:sz w:val="24"/>
        </w:rPr>
      </w:pPr>
      <w:r>
        <w:rPr>
          <w:color w:val="202429"/>
          <w:sz w:val="24"/>
        </w:rPr>
        <w:t>The purpose of the council's exercise of its regulatory powers is to protect the interest of the</w:t>
      </w:r>
      <w:r>
        <w:rPr>
          <w:color w:val="202429"/>
          <w:spacing w:val="-8"/>
          <w:sz w:val="24"/>
        </w:rPr>
        <w:t xml:space="preserve"> </w:t>
      </w:r>
      <w:r>
        <w:rPr>
          <w:color w:val="202429"/>
          <w:sz w:val="24"/>
        </w:rPr>
        <w:t>public.</w:t>
      </w:r>
    </w:p>
    <w:p w:rsidR="000616EE" w:rsidRDefault="000616EE" w:rsidP="000616EE">
      <w:pPr>
        <w:pStyle w:val="BodyText"/>
        <w:spacing w:before="2"/>
      </w:pPr>
    </w:p>
    <w:p w:rsidR="000616EE" w:rsidRDefault="000616EE" w:rsidP="000616EE">
      <w:pPr>
        <w:pStyle w:val="BodyText"/>
        <w:ind w:left="100"/>
      </w:pPr>
      <w:r>
        <w:rPr>
          <w:color w:val="202429"/>
        </w:rPr>
        <w:t>The aims of financial penalties will be to:</w:t>
      </w:r>
    </w:p>
    <w:p w:rsidR="000616EE" w:rsidRDefault="000616EE" w:rsidP="000616EE">
      <w:pPr>
        <w:pStyle w:val="BodyText"/>
        <w:spacing w:before="4"/>
      </w:pPr>
    </w:p>
    <w:p w:rsidR="000616EE" w:rsidRDefault="000616EE" w:rsidP="000616EE">
      <w:pPr>
        <w:pStyle w:val="ListParagraph"/>
        <w:widowControl w:val="0"/>
        <w:numPr>
          <w:ilvl w:val="2"/>
          <w:numId w:val="34"/>
        </w:numPr>
        <w:tabs>
          <w:tab w:val="left" w:pos="594"/>
          <w:tab w:val="left" w:pos="595"/>
        </w:tabs>
        <w:autoSpaceDE w:val="0"/>
        <w:autoSpaceDN w:val="0"/>
        <w:spacing w:after="0" w:line="240" w:lineRule="auto"/>
        <w:contextualSpacing w:val="0"/>
        <w:rPr>
          <w:sz w:val="24"/>
        </w:rPr>
      </w:pPr>
      <w:r>
        <w:rPr>
          <w:color w:val="202429"/>
          <w:sz w:val="24"/>
        </w:rPr>
        <w:t>ensure landlords take proper responsibility for their</w:t>
      </w:r>
      <w:r>
        <w:rPr>
          <w:color w:val="202429"/>
          <w:spacing w:val="-8"/>
          <w:sz w:val="24"/>
        </w:rPr>
        <w:t xml:space="preserve"> </w:t>
      </w:r>
      <w:r>
        <w:rPr>
          <w:color w:val="202429"/>
          <w:sz w:val="24"/>
        </w:rPr>
        <w:t>properties</w:t>
      </w:r>
    </w:p>
    <w:p w:rsidR="000616EE" w:rsidRDefault="000616EE" w:rsidP="000616EE">
      <w:pPr>
        <w:pStyle w:val="ListParagraph"/>
        <w:widowControl w:val="0"/>
        <w:numPr>
          <w:ilvl w:val="2"/>
          <w:numId w:val="34"/>
        </w:numPr>
        <w:tabs>
          <w:tab w:val="left" w:pos="594"/>
          <w:tab w:val="left" w:pos="595"/>
        </w:tabs>
        <w:autoSpaceDE w:val="0"/>
        <w:autoSpaceDN w:val="0"/>
        <w:spacing w:after="0" w:line="240" w:lineRule="auto"/>
        <w:contextualSpacing w:val="0"/>
        <w:rPr>
          <w:sz w:val="24"/>
        </w:rPr>
      </w:pPr>
      <w:r>
        <w:rPr>
          <w:color w:val="202429"/>
          <w:sz w:val="24"/>
        </w:rPr>
        <w:t>eliminate any financial gain or benefit from non-compliance with the</w:t>
      </w:r>
      <w:r>
        <w:rPr>
          <w:color w:val="202429"/>
          <w:spacing w:val="-11"/>
          <w:sz w:val="24"/>
        </w:rPr>
        <w:t xml:space="preserve"> </w:t>
      </w:r>
      <w:r>
        <w:rPr>
          <w:color w:val="202429"/>
          <w:sz w:val="24"/>
        </w:rPr>
        <w:t>regulations</w:t>
      </w:r>
    </w:p>
    <w:p w:rsidR="000616EE" w:rsidRDefault="000616EE" w:rsidP="000616EE">
      <w:pPr>
        <w:pStyle w:val="ListParagraph"/>
        <w:widowControl w:val="0"/>
        <w:numPr>
          <w:ilvl w:val="2"/>
          <w:numId w:val="34"/>
        </w:numPr>
        <w:tabs>
          <w:tab w:val="left" w:pos="594"/>
          <w:tab w:val="left" w:pos="595"/>
        </w:tabs>
        <w:autoSpaceDE w:val="0"/>
        <w:autoSpaceDN w:val="0"/>
        <w:spacing w:after="0" w:line="240" w:lineRule="auto"/>
        <w:ind w:right="285"/>
        <w:contextualSpacing w:val="0"/>
        <w:rPr>
          <w:sz w:val="24"/>
        </w:rPr>
      </w:pPr>
      <w:r>
        <w:rPr>
          <w:color w:val="202429"/>
          <w:sz w:val="24"/>
        </w:rPr>
        <w:t>be proportionate to the nature of the breach of the regulations and the potential harm</w:t>
      </w:r>
      <w:r>
        <w:rPr>
          <w:color w:val="202429"/>
          <w:spacing w:val="-3"/>
          <w:sz w:val="24"/>
        </w:rPr>
        <w:t xml:space="preserve"> </w:t>
      </w:r>
      <w:r>
        <w:rPr>
          <w:color w:val="202429"/>
          <w:sz w:val="24"/>
        </w:rPr>
        <w:t>outcomes</w:t>
      </w:r>
    </w:p>
    <w:p w:rsidR="000616EE" w:rsidRDefault="000616EE" w:rsidP="000616EE">
      <w:pPr>
        <w:pStyle w:val="ListParagraph"/>
        <w:widowControl w:val="0"/>
        <w:numPr>
          <w:ilvl w:val="2"/>
          <w:numId w:val="34"/>
        </w:numPr>
        <w:tabs>
          <w:tab w:val="left" w:pos="594"/>
          <w:tab w:val="left" w:pos="595"/>
        </w:tabs>
        <w:autoSpaceDE w:val="0"/>
        <w:autoSpaceDN w:val="0"/>
        <w:spacing w:after="0" w:line="240" w:lineRule="auto"/>
        <w:contextualSpacing w:val="0"/>
        <w:rPr>
          <w:sz w:val="24"/>
        </w:rPr>
      </w:pPr>
      <w:r>
        <w:rPr>
          <w:color w:val="202429"/>
          <w:sz w:val="24"/>
        </w:rPr>
        <w:t xml:space="preserve">change the </w:t>
      </w:r>
      <w:r w:rsidR="00D86879">
        <w:rPr>
          <w:color w:val="202429"/>
          <w:sz w:val="24"/>
        </w:rPr>
        <w:t>behaviour</w:t>
      </w:r>
      <w:r>
        <w:rPr>
          <w:color w:val="202429"/>
          <w:sz w:val="24"/>
        </w:rPr>
        <w:t xml:space="preserve"> of the landlord and aim to deter future</w:t>
      </w:r>
      <w:r>
        <w:rPr>
          <w:color w:val="202429"/>
          <w:spacing w:val="-12"/>
          <w:sz w:val="24"/>
        </w:rPr>
        <w:t xml:space="preserve"> </w:t>
      </w:r>
      <w:r>
        <w:rPr>
          <w:color w:val="202429"/>
          <w:sz w:val="24"/>
        </w:rPr>
        <w:t>non-compliance</w:t>
      </w:r>
    </w:p>
    <w:p w:rsidR="000616EE" w:rsidRDefault="000616EE" w:rsidP="000616EE">
      <w:pPr>
        <w:pStyle w:val="ListParagraph"/>
        <w:widowControl w:val="0"/>
        <w:numPr>
          <w:ilvl w:val="2"/>
          <w:numId w:val="34"/>
        </w:numPr>
        <w:tabs>
          <w:tab w:val="left" w:pos="594"/>
          <w:tab w:val="left" w:pos="595"/>
        </w:tabs>
        <w:autoSpaceDE w:val="0"/>
        <w:autoSpaceDN w:val="0"/>
        <w:spacing w:after="0" w:line="240" w:lineRule="auto"/>
        <w:contextualSpacing w:val="0"/>
        <w:rPr>
          <w:sz w:val="24"/>
        </w:rPr>
      </w:pPr>
      <w:r>
        <w:rPr>
          <w:color w:val="202429"/>
          <w:sz w:val="24"/>
        </w:rPr>
        <w:t>reimburse the costs incurred by the council in undertaking work in</w:t>
      </w:r>
      <w:r>
        <w:rPr>
          <w:color w:val="202429"/>
          <w:spacing w:val="-14"/>
          <w:sz w:val="24"/>
        </w:rPr>
        <w:t xml:space="preserve"> </w:t>
      </w:r>
      <w:r>
        <w:rPr>
          <w:color w:val="202429"/>
          <w:sz w:val="24"/>
        </w:rPr>
        <w:t>default</w:t>
      </w:r>
    </w:p>
    <w:p w:rsidR="000616EE" w:rsidRDefault="000616EE" w:rsidP="000616EE">
      <w:pPr>
        <w:pStyle w:val="ListParagraph"/>
        <w:widowControl w:val="0"/>
        <w:numPr>
          <w:ilvl w:val="2"/>
          <w:numId w:val="34"/>
        </w:numPr>
        <w:tabs>
          <w:tab w:val="left" w:pos="594"/>
          <w:tab w:val="left" w:pos="595"/>
        </w:tabs>
        <w:autoSpaceDE w:val="0"/>
        <w:autoSpaceDN w:val="0"/>
        <w:spacing w:after="0" w:line="240" w:lineRule="auto"/>
        <w:contextualSpacing w:val="0"/>
        <w:rPr>
          <w:sz w:val="24"/>
        </w:rPr>
      </w:pPr>
      <w:r>
        <w:rPr>
          <w:color w:val="202429"/>
          <w:sz w:val="24"/>
        </w:rPr>
        <w:t>lower the risk to tenant's health and</w:t>
      </w:r>
      <w:r>
        <w:rPr>
          <w:color w:val="202429"/>
          <w:spacing w:val="-1"/>
          <w:sz w:val="24"/>
        </w:rPr>
        <w:t xml:space="preserve"> </w:t>
      </w:r>
      <w:r>
        <w:rPr>
          <w:color w:val="202429"/>
          <w:sz w:val="24"/>
        </w:rPr>
        <w:t>safety</w:t>
      </w:r>
    </w:p>
    <w:p w:rsidR="000616EE" w:rsidRDefault="000616EE" w:rsidP="000616EE">
      <w:pPr>
        <w:pStyle w:val="ListParagraph"/>
        <w:widowControl w:val="0"/>
        <w:numPr>
          <w:ilvl w:val="2"/>
          <w:numId w:val="34"/>
        </w:numPr>
        <w:tabs>
          <w:tab w:val="left" w:pos="594"/>
          <w:tab w:val="left" w:pos="595"/>
        </w:tabs>
        <w:autoSpaceDE w:val="0"/>
        <w:autoSpaceDN w:val="0"/>
        <w:spacing w:after="0" w:line="240" w:lineRule="auto"/>
        <w:ind w:right="173"/>
        <w:contextualSpacing w:val="0"/>
        <w:rPr>
          <w:sz w:val="24"/>
        </w:rPr>
      </w:pPr>
      <w:r>
        <w:rPr>
          <w:color w:val="202429"/>
          <w:sz w:val="24"/>
        </w:rPr>
        <w:t>penalise the landlord for not installing alarms after being required to do so under the</w:t>
      </w:r>
      <w:r>
        <w:rPr>
          <w:color w:val="202429"/>
          <w:spacing w:val="-3"/>
          <w:sz w:val="24"/>
        </w:rPr>
        <w:t xml:space="preserve"> </w:t>
      </w:r>
      <w:r>
        <w:rPr>
          <w:color w:val="202429"/>
          <w:sz w:val="24"/>
        </w:rPr>
        <w:t xml:space="preserve">notice. </w:t>
      </w:r>
    </w:p>
    <w:p w:rsidR="000616EE" w:rsidRDefault="000616EE" w:rsidP="000616EE">
      <w:pPr>
        <w:pStyle w:val="BodyText"/>
        <w:spacing w:before="2"/>
      </w:pPr>
    </w:p>
    <w:p w:rsidR="000616EE" w:rsidRDefault="000616EE" w:rsidP="000616EE">
      <w:pPr>
        <w:pStyle w:val="Heading2"/>
      </w:pPr>
      <w:bookmarkStart w:id="263" w:name="_TOC_250009"/>
      <w:bookmarkStart w:id="264" w:name="_Toc57651703"/>
      <w:bookmarkStart w:id="265" w:name="_Toc57651960"/>
      <w:bookmarkEnd w:id="263"/>
      <w:r>
        <w:rPr>
          <w:color w:val="202429"/>
          <w:u w:val="thick" w:color="202429"/>
        </w:rPr>
        <w:t>Criteria for the imposition of a financial penalty</w:t>
      </w:r>
      <w:bookmarkEnd w:id="264"/>
      <w:bookmarkEnd w:id="265"/>
    </w:p>
    <w:p w:rsidR="000616EE" w:rsidRDefault="000616EE" w:rsidP="000616EE">
      <w:pPr>
        <w:pStyle w:val="BodyText"/>
        <w:spacing w:before="4"/>
        <w:rPr>
          <w:b/>
          <w:sz w:val="16"/>
        </w:rPr>
      </w:pPr>
    </w:p>
    <w:p w:rsidR="000616EE" w:rsidRDefault="000616EE" w:rsidP="000616EE">
      <w:pPr>
        <w:pStyle w:val="ListParagraph"/>
        <w:widowControl w:val="0"/>
        <w:numPr>
          <w:ilvl w:val="1"/>
          <w:numId w:val="34"/>
        </w:numPr>
        <w:tabs>
          <w:tab w:val="left" w:pos="636"/>
        </w:tabs>
        <w:autoSpaceDE w:val="0"/>
        <w:autoSpaceDN w:val="0"/>
        <w:spacing w:before="92" w:after="0" w:line="240" w:lineRule="auto"/>
        <w:ind w:right="190" w:firstLine="0"/>
        <w:contextualSpacing w:val="0"/>
        <w:rPr>
          <w:color w:val="202429"/>
          <w:sz w:val="24"/>
        </w:rPr>
      </w:pPr>
      <w:r>
        <w:rPr>
          <w:color w:val="202429"/>
          <w:sz w:val="24"/>
        </w:rPr>
        <w:t>A failure to comply with the requirements of a remedial notice allows the</w:t>
      </w:r>
      <w:r>
        <w:rPr>
          <w:color w:val="202429"/>
          <w:spacing w:val="-30"/>
          <w:sz w:val="24"/>
        </w:rPr>
        <w:t xml:space="preserve"> </w:t>
      </w:r>
      <w:r>
        <w:rPr>
          <w:color w:val="202429"/>
          <w:sz w:val="24"/>
        </w:rPr>
        <w:t>council to require payment of a civil penalty</w:t>
      </w:r>
      <w:r>
        <w:rPr>
          <w:color w:val="202429"/>
          <w:spacing w:val="-16"/>
          <w:sz w:val="24"/>
        </w:rPr>
        <w:t xml:space="preserve"> </w:t>
      </w:r>
      <w:r>
        <w:rPr>
          <w:color w:val="202429"/>
          <w:sz w:val="24"/>
        </w:rPr>
        <w:t>charge.</w:t>
      </w:r>
    </w:p>
    <w:p w:rsidR="000616EE" w:rsidRDefault="000616EE" w:rsidP="000616EE">
      <w:pPr>
        <w:pStyle w:val="BodyText"/>
        <w:spacing w:before="4"/>
      </w:pPr>
    </w:p>
    <w:p w:rsidR="000616EE" w:rsidRDefault="000616EE" w:rsidP="000616EE">
      <w:pPr>
        <w:pStyle w:val="ListParagraph"/>
        <w:widowControl w:val="0"/>
        <w:numPr>
          <w:ilvl w:val="1"/>
          <w:numId w:val="34"/>
        </w:numPr>
        <w:tabs>
          <w:tab w:val="left" w:pos="636"/>
        </w:tabs>
        <w:autoSpaceDE w:val="0"/>
        <w:autoSpaceDN w:val="0"/>
        <w:spacing w:after="0" w:line="240" w:lineRule="auto"/>
        <w:ind w:right="228" w:firstLine="0"/>
        <w:contextualSpacing w:val="0"/>
        <w:rPr>
          <w:sz w:val="24"/>
        </w:rPr>
      </w:pPr>
      <w:r>
        <w:rPr>
          <w:sz w:val="24"/>
        </w:rPr>
        <w:t>In considering the imposition of a penalty, the authority will look at the evidence concerning the breach of the requirement of the notice. This will be obtained from a property</w:t>
      </w:r>
      <w:r>
        <w:rPr>
          <w:spacing w:val="-4"/>
          <w:sz w:val="24"/>
        </w:rPr>
        <w:t xml:space="preserve"> </w:t>
      </w:r>
      <w:r>
        <w:rPr>
          <w:sz w:val="24"/>
        </w:rPr>
        <w:t>inspection.</w:t>
      </w:r>
    </w:p>
    <w:p w:rsidR="000616EE" w:rsidRDefault="000616EE" w:rsidP="000616EE">
      <w:pPr>
        <w:pStyle w:val="BodyText"/>
        <w:spacing w:before="2"/>
      </w:pPr>
    </w:p>
    <w:p w:rsidR="000616EE" w:rsidRDefault="000616EE" w:rsidP="000616EE">
      <w:pPr>
        <w:pStyle w:val="ListParagraph"/>
        <w:widowControl w:val="0"/>
        <w:numPr>
          <w:ilvl w:val="1"/>
          <w:numId w:val="34"/>
        </w:numPr>
        <w:tabs>
          <w:tab w:val="left" w:pos="636"/>
        </w:tabs>
        <w:autoSpaceDE w:val="0"/>
        <w:autoSpaceDN w:val="0"/>
        <w:spacing w:after="0" w:line="240" w:lineRule="auto"/>
        <w:ind w:right="233" w:firstLine="0"/>
        <w:contextualSpacing w:val="0"/>
        <w:rPr>
          <w:sz w:val="24"/>
        </w:rPr>
      </w:pPr>
      <w:r>
        <w:rPr>
          <w:sz w:val="24"/>
        </w:rPr>
        <w:t xml:space="preserve">Landlords can demonstrate compliance with the regulations </w:t>
      </w:r>
      <w:r>
        <w:rPr>
          <w:spacing w:val="3"/>
          <w:sz w:val="24"/>
        </w:rPr>
        <w:t xml:space="preserve">by </w:t>
      </w:r>
      <w:r>
        <w:rPr>
          <w:sz w:val="24"/>
        </w:rPr>
        <w:t>supplying</w:t>
      </w:r>
      <w:r>
        <w:rPr>
          <w:spacing w:val="-30"/>
          <w:sz w:val="24"/>
        </w:rPr>
        <w:t xml:space="preserve"> </w:t>
      </w:r>
      <w:r>
        <w:rPr>
          <w:sz w:val="24"/>
        </w:rPr>
        <w:t>dated photographs of alarms, together with installation records or confirmation by the tenant that a system is in proper working</w:t>
      </w:r>
      <w:r>
        <w:rPr>
          <w:spacing w:val="-14"/>
          <w:sz w:val="24"/>
        </w:rPr>
        <w:t xml:space="preserve"> </w:t>
      </w:r>
      <w:r>
        <w:rPr>
          <w:sz w:val="24"/>
        </w:rPr>
        <w:t>order,</w:t>
      </w:r>
    </w:p>
    <w:p w:rsidR="000616EE" w:rsidRDefault="000616EE" w:rsidP="000616EE">
      <w:pPr>
        <w:pStyle w:val="BodyText"/>
        <w:spacing w:before="4"/>
      </w:pPr>
    </w:p>
    <w:p w:rsidR="000616EE" w:rsidRDefault="000616EE" w:rsidP="000616EE">
      <w:pPr>
        <w:pStyle w:val="ListParagraph"/>
        <w:widowControl w:val="0"/>
        <w:numPr>
          <w:ilvl w:val="1"/>
          <w:numId w:val="34"/>
        </w:numPr>
        <w:tabs>
          <w:tab w:val="left" w:pos="636"/>
        </w:tabs>
        <w:autoSpaceDE w:val="0"/>
        <w:autoSpaceDN w:val="0"/>
        <w:spacing w:after="0" w:line="240" w:lineRule="auto"/>
        <w:ind w:right="187" w:firstLine="0"/>
        <w:contextualSpacing w:val="0"/>
        <w:rPr>
          <w:color w:val="202429"/>
          <w:sz w:val="24"/>
        </w:rPr>
      </w:pPr>
      <w:r>
        <w:rPr>
          <w:color w:val="202429"/>
          <w:sz w:val="24"/>
        </w:rPr>
        <w:t>Landlords need to take steps to demonstrate that they have met the testing at the start of the tenancy requirements. Examples of how this can be achieved is by tenant signing an inventory form and that they were tested and were in working order at the start of the tenancy. Tenancy agreements can specify the frequency that a tenant should test the alarm to ensure it is in proper working</w:t>
      </w:r>
      <w:r>
        <w:rPr>
          <w:color w:val="202429"/>
          <w:spacing w:val="-28"/>
          <w:sz w:val="24"/>
        </w:rPr>
        <w:t xml:space="preserve"> </w:t>
      </w:r>
      <w:r>
        <w:rPr>
          <w:color w:val="202429"/>
          <w:sz w:val="24"/>
        </w:rPr>
        <w:t>order.</w:t>
      </w:r>
    </w:p>
    <w:p w:rsidR="000616EE" w:rsidRDefault="000616EE" w:rsidP="000616EE">
      <w:pPr>
        <w:rPr>
          <w:sz w:val="24"/>
        </w:rPr>
        <w:sectPr w:rsidR="000616EE">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9"/>
        <w:rPr>
          <w:sz w:val="18"/>
        </w:rPr>
      </w:pPr>
    </w:p>
    <w:p w:rsidR="000616EE" w:rsidRDefault="000616EE" w:rsidP="000616EE">
      <w:pPr>
        <w:pStyle w:val="ListParagraph"/>
        <w:widowControl w:val="0"/>
        <w:numPr>
          <w:ilvl w:val="1"/>
          <w:numId w:val="34"/>
        </w:numPr>
        <w:tabs>
          <w:tab w:val="left" w:pos="636"/>
        </w:tabs>
        <w:autoSpaceDE w:val="0"/>
        <w:autoSpaceDN w:val="0"/>
        <w:spacing w:before="92" w:after="0" w:line="240" w:lineRule="auto"/>
        <w:ind w:right="455" w:firstLine="0"/>
        <w:contextualSpacing w:val="0"/>
        <w:jc w:val="both"/>
        <w:rPr>
          <w:color w:val="202429"/>
          <w:sz w:val="24"/>
        </w:rPr>
      </w:pPr>
      <w:r>
        <w:rPr>
          <w:color w:val="202429"/>
          <w:sz w:val="24"/>
        </w:rPr>
        <w:t>In deciding whether it would be appropriate to impose a penalty, the</w:t>
      </w:r>
      <w:r>
        <w:rPr>
          <w:color w:val="202429"/>
          <w:spacing w:val="-33"/>
          <w:sz w:val="24"/>
        </w:rPr>
        <w:t xml:space="preserve"> </w:t>
      </w:r>
      <w:r>
        <w:rPr>
          <w:color w:val="202429"/>
          <w:sz w:val="24"/>
        </w:rPr>
        <w:t>authority will take full account of the particular facts and circumstances of the breach under consideration.</w:t>
      </w:r>
    </w:p>
    <w:p w:rsidR="000616EE" w:rsidRDefault="000616EE" w:rsidP="000616EE">
      <w:pPr>
        <w:pStyle w:val="BodyText"/>
        <w:spacing w:before="4"/>
      </w:pPr>
    </w:p>
    <w:p w:rsidR="000616EE" w:rsidRDefault="000616EE" w:rsidP="000616EE">
      <w:pPr>
        <w:pStyle w:val="ListParagraph"/>
        <w:widowControl w:val="0"/>
        <w:numPr>
          <w:ilvl w:val="1"/>
          <w:numId w:val="34"/>
        </w:numPr>
        <w:tabs>
          <w:tab w:val="left" w:pos="636"/>
        </w:tabs>
        <w:autoSpaceDE w:val="0"/>
        <w:autoSpaceDN w:val="0"/>
        <w:spacing w:after="0" w:line="240" w:lineRule="auto"/>
        <w:ind w:right="123" w:firstLine="0"/>
        <w:contextualSpacing w:val="0"/>
        <w:rPr>
          <w:color w:val="202429"/>
          <w:sz w:val="24"/>
        </w:rPr>
      </w:pPr>
      <w:r>
        <w:rPr>
          <w:color w:val="202429"/>
          <w:sz w:val="24"/>
        </w:rPr>
        <w:t>A civil penalty charge will be considered appropriate if the council is satisfied,</w:t>
      </w:r>
      <w:r>
        <w:rPr>
          <w:color w:val="202429"/>
          <w:spacing w:val="-30"/>
          <w:sz w:val="24"/>
        </w:rPr>
        <w:t xml:space="preserve"> </w:t>
      </w:r>
      <w:r>
        <w:rPr>
          <w:color w:val="202429"/>
          <w:sz w:val="24"/>
        </w:rPr>
        <w:t>on the balance of probabilities that the landlord who had been served with remedial notice under Regulation 5 had failed to take the remedial action specified in the notice within the time period</w:t>
      </w:r>
      <w:r>
        <w:rPr>
          <w:color w:val="202429"/>
          <w:spacing w:val="-14"/>
          <w:sz w:val="24"/>
        </w:rPr>
        <w:t xml:space="preserve"> </w:t>
      </w:r>
      <w:r>
        <w:rPr>
          <w:color w:val="202429"/>
          <w:sz w:val="24"/>
        </w:rPr>
        <w:t>specified.</w:t>
      </w:r>
    </w:p>
    <w:p w:rsidR="000616EE" w:rsidRDefault="000616EE" w:rsidP="000616EE">
      <w:pPr>
        <w:pStyle w:val="BodyText"/>
        <w:spacing w:before="2"/>
      </w:pPr>
    </w:p>
    <w:p w:rsidR="000616EE" w:rsidRDefault="000616EE" w:rsidP="000616EE">
      <w:pPr>
        <w:pStyle w:val="Heading2"/>
      </w:pPr>
      <w:bookmarkStart w:id="266" w:name="_TOC_250008"/>
      <w:bookmarkStart w:id="267" w:name="_Toc57651704"/>
      <w:bookmarkStart w:id="268" w:name="_Toc57651961"/>
      <w:bookmarkEnd w:id="266"/>
      <w:r>
        <w:t>Level of Penalty Charge</w:t>
      </w:r>
      <w:bookmarkEnd w:id="267"/>
      <w:bookmarkEnd w:id="268"/>
    </w:p>
    <w:p w:rsidR="000616EE" w:rsidRDefault="000616EE" w:rsidP="000616EE">
      <w:pPr>
        <w:pStyle w:val="BodyText"/>
        <w:spacing w:before="4"/>
        <w:rPr>
          <w:b/>
        </w:rPr>
      </w:pPr>
    </w:p>
    <w:p w:rsidR="000616EE" w:rsidRDefault="000616EE" w:rsidP="000616EE">
      <w:pPr>
        <w:pStyle w:val="ListParagraph"/>
        <w:widowControl w:val="0"/>
        <w:numPr>
          <w:ilvl w:val="1"/>
          <w:numId w:val="34"/>
        </w:numPr>
        <w:tabs>
          <w:tab w:val="left" w:pos="636"/>
        </w:tabs>
        <w:autoSpaceDE w:val="0"/>
        <w:autoSpaceDN w:val="0"/>
        <w:spacing w:after="0" w:line="240" w:lineRule="auto"/>
        <w:ind w:left="635" w:hanging="535"/>
        <w:contextualSpacing w:val="0"/>
        <w:rPr>
          <w:sz w:val="24"/>
        </w:rPr>
      </w:pPr>
      <w:r>
        <w:rPr>
          <w:sz w:val="24"/>
        </w:rPr>
        <w:t>The Regulations state the amount of the penalty charge must not</w:t>
      </w:r>
      <w:r>
        <w:rPr>
          <w:spacing w:val="-32"/>
          <w:sz w:val="24"/>
        </w:rPr>
        <w:t xml:space="preserve"> </w:t>
      </w:r>
      <w:r>
        <w:rPr>
          <w:sz w:val="24"/>
        </w:rPr>
        <w:t>exceed</w:t>
      </w:r>
    </w:p>
    <w:p w:rsidR="000616EE" w:rsidRDefault="000616EE" w:rsidP="000616EE">
      <w:pPr>
        <w:pStyle w:val="BodyText"/>
        <w:ind w:left="100"/>
      </w:pPr>
      <w:r>
        <w:t>£5000.</w:t>
      </w:r>
    </w:p>
    <w:p w:rsidR="000616EE" w:rsidRDefault="000616EE" w:rsidP="000616EE">
      <w:pPr>
        <w:pStyle w:val="BodyText"/>
        <w:spacing w:before="5"/>
      </w:pPr>
    </w:p>
    <w:p w:rsidR="000616EE" w:rsidRDefault="000616EE" w:rsidP="000616EE">
      <w:pPr>
        <w:pStyle w:val="ListParagraph"/>
        <w:widowControl w:val="0"/>
        <w:numPr>
          <w:ilvl w:val="1"/>
          <w:numId w:val="34"/>
        </w:numPr>
        <w:tabs>
          <w:tab w:val="left" w:pos="636"/>
        </w:tabs>
        <w:autoSpaceDE w:val="0"/>
        <w:autoSpaceDN w:val="0"/>
        <w:spacing w:after="0" w:line="240" w:lineRule="auto"/>
        <w:ind w:right="215" w:firstLine="0"/>
        <w:contextualSpacing w:val="0"/>
        <w:jc w:val="both"/>
        <w:rPr>
          <w:sz w:val="24"/>
        </w:rPr>
      </w:pPr>
      <w:r>
        <w:rPr>
          <w:sz w:val="24"/>
        </w:rPr>
        <w:t>The Penalty Charge shall be set at £1,000 for the first offence, reduced to £750 if paid within a 14 day period. It will cover the cost of all works in default, officer time, recovery costs, legal costs, an administration fee and a</w:t>
      </w:r>
      <w:r>
        <w:rPr>
          <w:spacing w:val="-20"/>
          <w:sz w:val="24"/>
        </w:rPr>
        <w:t xml:space="preserve"> </w:t>
      </w:r>
      <w:r>
        <w:rPr>
          <w:sz w:val="24"/>
        </w:rPr>
        <w:t>fine.</w:t>
      </w:r>
    </w:p>
    <w:p w:rsidR="000616EE" w:rsidRDefault="000616EE" w:rsidP="000616EE">
      <w:pPr>
        <w:pStyle w:val="BodyText"/>
        <w:spacing w:before="11"/>
        <w:rPr>
          <w:sz w:val="23"/>
        </w:rPr>
      </w:pPr>
    </w:p>
    <w:p w:rsidR="000616EE" w:rsidRDefault="000616EE" w:rsidP="000616EE">
      <w:pPr>
        <w:pStyle w:val="ListParagraph"/>
        <w:widowControl w:val="0"/>
        <w:numPr>
          <w:ilvl w:val="1"/>
          <w:numId w:val="34"/>
        </w:numPr>
        <w:tabs>
          <w:tab w:val="left" w:pos="636"/>
        </w:tabs>
        <w:autoSpaceDE w:val="0"/>
        <w:autoSpaceDN w:val="0"/>
        <w:spacing w:after="0" w:line="240" w:lineRule="auto"/>
        <w:ind w:right="268" w:firstLine="0"/>
        <w:contextualSpacing w:val="0"/>
        <w:rPr>
          <w:sz w:val="24"/>
        </w:rPr>
      </w:pPr>
      <w:r>
        <w:rPr>
          <w:sz w:val="24"/>
        </w:rPr>
        <w:t>Should the landlord not comply with future Remedial Notices then the fine shall be set</w:t>
      </w:r>
      <w:r>
        <w:rPr>
          <w:spacing w:val="-10"/>
          <w:sz w:val="24"/>
        </w:rPr>
        <w:t xml:space="preserve"> </w:t>
      </w:r>
      <w:r>
        <w:rPr>
          <w:sz w:val="24"/>
        </w:rPr>
        <w:t>accordingly:</w:t>
      </w:r>
    </w:p>
    <w:p w:rsidR="000616EE" w:rsidRDefault="000616EE" w:rsidP="000616EE">
      <w:pPr>
        <w:pStyle w:val="BodyText"/>
        <w:spacing w:before="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268"/>
      </w:tblGrid>
      <w:tr w:rsidR="000616EE" w:rsidTr="00CD65BD">
        <w:trPr>
          <w:trHeight w:hRule="exact" w:val="286"/>
        </w:trPr>
        <w:tc>
          <w:tcPr>
            <w:tcW w:w="2830" w:type="dxa"/>
          </w:tcPr>
          <w:p w:rsidR="000616EE" w:rsidRDefault="000616EE" w:rsidP="00CD65BD">
            <w:pPr>
              <w:pStyle w:val="TableParagraph"/>
              <w:spacing w:before="0" w:line="274" w:lineRule="exact"/>
              <w:ind w:left="283" w:right="283"/>
              <w:jc w:val="center"/>
              <w:rPr>
                <w:sz w:val="24"/>
              </w:rPr>
            </w:pPr>
            <w:r>
              <w:rPr>
                <w:sz w:val="24"/>
              </w:rPr>
              <w:t>Second offence</w:t>
            </w:r>
          </w:p>
        </w:tc>
        <w:tc>
          <w:tcPr>
            <w:tcW w:w="2268" w:type="dxa"/>
          </w:tcPr>
          <w:p w:rsidR="000616EE" w:rsidRDefault="000616EE" w:rsidP="00CD65BD">
            <w:pPr>
              <w:pStyle w:val="TableParagraph"/>
              <w:spacing w:before="0" w:line="274" w:lineRule="exact"/>
              <w:ind w:left="741" w:right="742"/>
              <w:jc w:val="center"/>
              <w:rPr>
                <w:sz w:val="24"/>
              </w:rPr>
            </w:pPr>
            <w:r>
              <w:rPr>
                <w:sz w:val="24"/>
              </w:rPr>
              <w:t>£2,000</w:t>
            </w:r>
          </w:p>
        </w:tc>
      </w:tr>
      <w:tr w:rsidR="000616EE" w:rsidTr="00CD65BD">
        <w:trPr>
          <w:trHeight w:hRule="exact" w:val="286"/>
        </w:trPr>
        <w:tc>
          <w:tcPr>
            <w:tcW w:w="2830" w:type="dxa"/>
          </w:tcPr>
          <w:p w:rsidR="000616EE" w:rsidRDefault="000616EE" w:rsidP="00CD65BD">
            <w:pPr>
              <w:pStyle w:val="TableParagraph"/>
              <w:spacing w:before="0" w:line="274" w:lineRule="exact"/>
              <w:ind w:left="282" w:right="283"/>
              <w:jc w:val="center"/>
              <w:rPr>
                <w:sz w:val="24"/>
              </w:rPr>
            </w:pPr>
            <w:r>
              <w:rPr>
                <w:sz w:val="24"/>
              </w:rPr>
              <w:t>Third offence</w:t>
            </w:r>
          </w:p>
        </w:tc>
        <w:tc>
          <w:tcPr>
            <w:tcW w:w="2268" w:type="dxa"/>
          </w:tcPr>
          <w:p w:rsidR="000616EE" w:rsidRDefault="000616EE" w:rsidP="00CD65BD">
            <w:pPr>
              <w:pStyle w:val="TableParagraph"/>
              <w:spacing w:before="0" w:line="274" w:lineRule="exact"/>
              <w:ind w:left="741" w:right="742"/>
              <w:jc w:val="center"/>
              <w:rPr>
                <w:sz w:val="24"/>
              </w:rPr>
            </w:pPr>
            <w:r>
              <w:rPr>
                <w:sz w:val="24"/>
              </w:rPr>
              <w:t>£3,000</w:t>
            </w:r>
          </w:p>
        </w:tc>
      </w:tr>
      <w:tr w:rsidR="000616EE" w:rsidTr="00CD65BD">
        <w:trPr>
          <w:trHeight w:hRule="exact" w:val="286"/>
        </w:trPr>
        <w:tc>
          <w:tcPr>
            <w:tcW w:w="2830" w:type="dxa"/>
          </w:tcPr>
          <w:p w:rsidR="000616EE" w:rsidRDefault="000616EE" w:rsidP="00CD65BD">
            <w:pPr>
              <w:pStyle w:val="TableParagraph"/>
              <w:spacing w:before="0" w:line="274" w:lineRule="exact"/>
              <w:ind w:left="283" w:right="283"/>
              <w:jc w:val="center"/>
              <w:rPr>
                <w:sz w:val="24"/>
              </w:rPr>
            </w:pPr>
            <w:r>
              <w:rPr>
                <w:sz w:val="24"/>
              </w:rPr>
              <w:t>Fourth offence</w:t>
            </w:r>
          </w:p>
        </w:tc>
        <w:tc>
          <w:tcPr>
            <w:tcW w:w="2268" w:type="dxa"/>
          </w:tcPr>
          <w:p w:rsidR="000616EE" w:rsidRDefault="000616EE" w:rsidP="00CD65BD">
            <w:pPr>
              <w:pStyle w:val="TableParagraph"/>
              <w:spacing w:before="0" w:line="274" w:lineRule="exact"/>
              <w:ind w:left="741" w:right="742"/>
              <w:jc w:val="center"/>
              <w:rPr>
                <w:sz w:val="24"/>
              </w:rPr>
            </w:pPr>
            <w:r>
              <w:rPr>
                <w:sz w:val="24"/>
              </w:rPr>
              <w:t>£4,000</w:t>
            </w:r>
          </w:p>
        </w:tc>
      </w:tr>
      <w:tr w:rsidR="000616EE" w:rsidTr="00CD65BD">
        <w:trPr>
          <w:trHeight w:hRule="exact" w:val="286"/>
        </w:trPr>
        <w:tc>
          <w:tcPr>
            <w:tcW w:w="2830" w:type="dxa"/>
          </w:tcPr>
          <w:p w:rsidR="000616EE" w:rsidRDefault="000616EE" w:rsidP="00CD65BD">
            <w:pPr>
              <w:pStyle w:val="TableParagraph"/>
              <w:spacing w:before="0" w:line="274" w:lineRule="exact"/>
              <w:ind w:left="283" w:right="283"/>
              <w:jc w:val="center"/>
              <w:rPr>
                <w:sz w:val="24"/>
              </w:rPr>
            </w:pPr>
            <w:r>
              <w:rPr>
                <w:sz w:val="24"/>
              </w:rPr>
              <w:t>Fifth or more offence</w:t>
            </w:r>
          </w:p>
        </w:tc>
        <w:tc>
          <w:tcPr>
            <w:tcW w:w="2268" w:type="dxa"/>
          </w:tcPr>
          <w:p w:rsidR="000616EE" w:rsidRDefault="000616EE" w:rsidP="00CD65BD">
            <w:pPr>
              <w:pStyle w:val="TableParagraph"/>
              <w:spacing w:before="0" w:line="274" w:lineRule="exact"/>
              <w:ind w:left="741" w:right="742"/>
              <w:jc w:val="center"/>
              <w:rPr>
                <w:sz w:val="24"/>
              </w:rPr>
            </w:pPr>
            <w:r>
              <w:rPr>
                <w:sz w:val="24"/>
              </w:rPr>
              <w:t>£5,000</w:t>
            </w:r>
          </w:p>
        </w:tc>
      </w:tr>
    </w:tbl>
    <w:p w:rsidR="000616EE" w:rsidRDefault="000616EE" w:rsidP="000616EE">
      <w:pPr>
        <w:pStyle w:val="BodyText"/>
        <w:spacing w:before="9"/>
        <w:rPr>
          <w:sz w:val="23"/>
        </w:rPr>
      </w:pPr>
    </w:p>
    <w:p w:rsidR="000616EE" w:rsidRDefault="000616EE" w:rsidP="000616EE">
      <w:pPr>
        <w:pStyle w:val="ListParagraph"/>
        <w:widowControl w:val="0"/>
        <w:numPr>
          <w:ilvl w:val="1"/>
          <w:numId w:val="34"/>
        </w:numPr>
        <w:tabs>
          <w:tab w:val="left" w:pos="634"/>
        </w:tabs>
        <w:autoSpaceDE w:val="0"/>
        <w:autoSpaceDN w:val="0"/>
        <w:spacing w:after="0" w:line="240" w:lineRule="auto"/>
        <w:ind w:left="633" w:hanging="533"/>
        <w:contextualSpacing w:val="0"/>
        <w:rPr>
          <w:sz w:val="24"/>
        </w:rPr>
      </w:pPr>
      <w:r>
        <w:rPr>
          <w:sz w:val="24"/>
        </w:rPr>
        <w:t>No discount will be given for prompt payment after the first</w:t>
      </w:r>
      <w:r>
        <w:rPr>
          <w:spacing w:val="-7"/>
          <w:sz w:val="24"/>
        </w:rPr>
        <w:t xml:space="preserve"> </w:t>
      </w:r>
      <w:r>
        <w:rPr>
          <w:sz w:val="24"/>
        </w:rPr>
        <w:t>occasion.</w:t>
      </w:r>
    </w:p>
    <w:p w:rsidR="000616EE" w:rsidRDefault="000616EE" w:rsidP="000616EE">
      <w:pPr>
        <w:pStyle w:val="BodyText"/>
        <w:spacing w:before="5"/>
        <w:rPr>
          <w:sz w:val="25"/>
        </w:rPr>
      </w:pPr>
    </w:p>
    <w:p w:rsidR="000616EE" w:rsidRDefault="000616EE" w:rsidP="000616EE">
      <w:pPr>
        <w:pStyle w:val="ListParagraph"/>
        <w:widowControl w:val="0"/>
        <w:numPr>
          <w:ilvl w:val="1"/>
          <w:numId w:val="34"/>
        </w:numPr>
        <w:tabs>
          <w:tab w:val="left" w:pos="634"/>
        </w:tabs>
        <w:autoSpaceDE w:val="0"/>
        <w:autoSpaceDN w:val="0"/>
        <w:spacing w:after="0" w:line="240" w:lineRule="auto"/>
        <w:ind w:right="265" w:firstLine="0"/>
        <w:contextualSpacing w:val="0"/>
        <w:rPr>
          <w:sz w:val="24"/>
        </w:rPr>
      </w:pPr>
      <w:r>
        <w:rPr>
          <w:sz w:val="24"/>
        </w:rPr>
        <w:t>The provision of smoke detectors and carbon monoxide alarms does not place an excessive burden on a landlord. The cost of the alarms is low and in many cases they can be self-installed without the need for a professional contractor. The impact on occupiers, damage to property and financial costs resulting from a fire or carbon monoxide poisoning event are far and out of proportion to the cost of installing alarms.</w:t>
      </w:r>
    </w:p>
    <w:p w:rsidR="000616EE" w:rsidRDefault="000616EE" w:rsidP="000616EE">
      <w:pPr>
        <w:pStyle w:val="BodyText"/>
        <w:spacing w:before="4"/>
      </w:pPr>
    </w:p>
    <w:p w:rsidR="000616EE" w:rsidRDefault="000616EE" w:rsidP="000616EE">
      <w:pPr>
        <w:pStyle w:val="ListParagraph"/>
        <w:widowControl w:val="0"/>
        <w:numPr>
          <w:ilvl w:val="1"/>
          <w:numId w:val="34"/>
        </w:numPr>
        <w:tabs>
          <w:tab w:val="left" w:pos="636"/>
        </w:tabs>
        <w:autoSpaceDE w:val="0"/>
        <w:autoSpaceDN w:val="0"/>
        <w:spacing w:after="0" w:line="240" w:lineRule="auto"/>
        <w:ind w:right="598" w:firstLine="0"/>
        <w:contextualSpacing w:val="0"/>
        <w:rPr>
          <w:sz w:val="24"/>
        </w:rPr>
      </w:pPr>
      <w:r>
        <w:rPr>
          <w:sz w:val="24"/>
        </w:rPr>
        <w:t>For these reasons, an effective incentive to comply with these regulations is fully justified</w:t>
      </w:r>
      <w:r>
        <w:rPr>
          <w:color w:val="FF0000"/>
          <w:sz w:val="24"/>
        </w:rPr>
        <w:t>.</w:t>
      </w:r>
    </w:p>
    <w:p w:rsidR="000616EE" w:rsidRDefault="000616EE" w:rsidP="000616EE">
      <w:pPr>
        <w:pStyle w:val="BodyText"/>
        <w:spacing w:before="4"/>
      </w:pPr>
    </w:p>
    <w:p w:rsidR="000616EE" w:rsidRDefault="000616EE" w:rsidP="000616EE">
      <w:pPr>
        <w:pStyle w:val="ListParagraph"/>
        <w:widowControl w:val="0"/>
        <w:numPr>
          <w:ilvl w:val="1"/>
          <w:numId w:val="34"/>
        </w:numPr>
        <w:tabs>
          <w:tab w:val="left" w:pos="636"/>
        </w:tabs>
        <w:autoSpaceDE w:val="0"/>
        <w:autoSpaceDN w:val="0"/>
        <w:spacing w:after="0" w:line="240" w:lineRule="auto"/>
        <w:ind w:right="309" w:firstLine="0"/>
        <w:contextualSpacing w:val="0"/>
        <w:rPr>
          <w:sz w:val="24"/>
        </w:rPr>
      </w:pPr>
      <w:r>
        <w:rPr>
          <w:sz w:val="24"/>
        </w:rPr>
        <w:t>The council may exercise discretion and reduce the penalty charge if there</w:t>
      </w:r>
      <w:r>
        <w:rPr>
          <w:spacing w:val="-33"/>
          <w:sz w:val="24"/>
        </w:rPr>
        <w:t xml:space="preserve"> </w:t>
      </w:r>
      <w:r>
        <w:rPr>
          <w:sz w:val="24"/>
        </w:rPr>
        <w:t>are extenuating circumstances following a request for a review made by the landlord in writing.</w:t>
      </w:r>
    </w:p>
    <w:p w:rsidR="000616EE" w:rsidRDefault="000616EE" w:rsidP="000616EE">
      <w:pPr>
        <w:pStyle w:val="BodyText"/>
        <w:spacing w:before="2"/>
      </w:pPr>
    </w:p>
    <w:p w:rsidR="000616EE" w:rsidRDefault="000616EE" w:rsidP="000616EE">
      <w:pPr>
        <w:pStyle w:val="ListParagraph"/>
        <w:widowControl w:val="0"/>
        <w:numPr>
          <w:ilvl w:val="1"/>
          <w:numId w:val="34"/>
        </w:numPr>
        <w:tabs>
          <w:tab w:val="left" w:pos="820"/>
          <w:tab w:val="left" w:pos="821"/>
        </w:tabs>
        <w:autoSpaceDE w:val="0"/>
        <w:autoSpaceDN w:val="0"/>
        <w:spacing w:before="1" w:after="0" w:line="240" w:lineRule="auto"/>
        <w:ind w:left="820" w:hanging="720"/>
        <w:contextualSpacing w:val="0"/>
        <w:rPr>
          <w:sz w:val="24"/>
        </w:rPr>
      </w:pPr>
      <w:r>
        <w:rPr>
          <w:sz w:val="24"/>
        </w:rPr>
        <w:t>This discretion will not apply</w:t>
      </w:r>
      <w:r>
        <w:rPr>
          <w:spacing w:val="-17"/>
          <w:sz w:val="24"/>
        </w:rPr>
        <w:t xml:space="preserve"> </w:t>
      </w:r>
      <w:r>
        <w:rPr>
          <w:sz w:val="24"/>
        </w:rPr>
        <w:t>when:</w:t>
      </w:r>
    </w:p>
    <w:p w:rsidR="000616EE" w:rsidRDefault="000616EE" w:rsidP="000616EE">
      <w:pPr>
        <w:pStyle w:val="BodyText"/>
      </w:pPr>
    </w:p>
    <w:p w:rsidR="000616EE" w:rsidRDefault="000616EE" w:rsidP="000616EE">
      <w:pPr>
        <w:pStyle w:val="ListParagraph"/>
        <w:widowControl w:val="0"/>
        <w:numPr>
          <w:ilvl w:val="0"/>
          <w:numId w:val="33"/>
        </w:numPr>
        <w:tabs>
          <w:tab w:val="left" w:pos="820"/>
          <w:tab w:val="left" w:pos="821"/>
        </w:tabs>
        <w:autoSpaceDE w:val="0"/>
        <w:autoSpaceDN w:val="0"/>
        <w:spacing w:after="0" w:line="240" w:lineRule="auto"/>
        <w:ind w:right="163"/>
        <w:contextualSpacing w:val="0"/>
        <w:rPr>
          <w:sz w:val="24"/>
        </w:rPr>
      </w:pPr>
      <w:r>
        <w:rPr>
          <w:sz w:val="24"/>
        </w:rPr>
        <w:t>The person/company served on has obstructed the authority in carrying out its duties;</w:t>
      </w:r>
      <w:r>
        <w:rPr>
          <w:spacing w:val="-3"/>
          <w:sz w:val="24"/>
        </w:rPr>
        <w:t xml:space="preserve"> </w:t>
      </w:r>
      <w:r>
        <w:rPr>
          <w:sz w:val="24"/>
        </w:rPr>
        <w:t>and/or</w:t>
      </w:r>
    </w:p>
    <w:p w:rsidR="000616EE" w:rsidRDefault="000616EE" w:rsidP="000616EE">
      <w:pPr>
        <w:pStyle w:val="ListParagraph"/>
        <w:widowControl w:val="0"/>
        <w:numPr>
          <w:ilvl w:val="0"/>
          <w:numId w:val="33"/>
        </w:numPr>
        <w:tabs>
          <w:tab w:val="left" w:pos="820"/>
          <w:tab w:val="left" w:pos="821"/>
        </w:tabs>
        <w:autoSpaceDE w:val="0"/>
        <w:autoSpaceDN w:val="0"/>
        <w:spacing w:after="0" w:line="240" w:lineRule="auto"/>
        <w:ind w:right="657"/>
        <w:contextualSpacing w:val="0"/>
        <w:rPr>
          <w:sz w:val="24"/>
        </w:rPr>
      </w:pPr>
      <w:r>
        <w:rPr>
          <w:sz w:val="24"/>
        </w:rPr>
        <w:t>The person/company has previously received a penalty charge under</w:t>
      </w:r>
      <w:r>
        <w:rPr>
          <w:spacing w:val="-27"/>
          <w:sz w:val="24"/>
        </w:rPr>
        <w:t xml:space="preserve"> </w:t>
      </w:r>
      <w:r>
        <w:rPr>
          <w:sz w:val="24"/>
        </w:rPr>
        <w:t>this legislation</w:t>
      </w:r>
    </w:p>
    <w:p w:rsidR="000616EE" w:rsidRDefault="000616EE" w:rsidP="000616EE">
      <w:pPr>
        <w:rPr>
          <w:sz w:val="24"/>
        </w:rPr>
        <w:sectPr w:rsidR="000616EE">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9"/>
        <w:rPr>
          <w:sz w:val="18"/>
        </w:rPr>
      </w:pPr>
    </w:p>
    <w:p w:rsidR="000616EE" w:rsidRDefault="000616EE" w:rsidP="000616EE">
      <w:pPr>
        <w:pStyle w:val="ListParagraph"/>
        <w:widowControl w:val="0"/>
        <w:numPr>
          <w:ilvl w:val="1"/>
          <w:numId w:val="34"/>
        </w:numPr>
        <w:tabs>
          <w:tab w:val="left" w:pos="636"/>
        </w:tabs>
        <w:autoSpaceDE w:val="0"/>
        <w:autoSpaceDN w:val="0"/>
        <w:spacing w:before="92" w:after="0" w:line="240" w:lineRule="auto"/>
        <w:ind w:right="680" w:firstLine="0"/>
        <w:contextualSpacing w:val="0"/>
        <w:rPr>
          <w:sz w:val="24"/>
        </w:rPr>
      </w:pPr>
      <w:r>
        <w:rPr>
          <w:sz w:val="24"/>
        </w:rPr>
        <w:t>The regulations state that the period for payment of the civil penalty charge must not be less than 28</w:t>
      </w:r>
      <w:r>
        <w:rPr>
          <w:spacing w:val="-15"/>
          <w:sz w:val="24"/>
        </w:rPr>
        <w:t xml:space="preserve"> </w:t>
      </w:r>
      <w:r>
        <w:rPr>
          <w:sz w:val="24"/>
        </w:rPr>
        <w:t>days.</w:t>
      </w:r>
    </w:p>
    <w:p w:rsidR="000616EE" w:rsidRDefault="000616EE" w:rsidP="000616EE">
      <w:pPr>
        <w:pStyle w:val="BodyText"/>
        <w:spacing w:before="4"/>
      </w:pPr>
    </w:p>
    <w:p w:rsidR="000616EE" w:rsidRDefault="000616EE" w:rsidP="000616EE">
      <w:pPr>
        <w:pStyle w:val="ListParagraph"/>
        <w:widowControl w:val="0"/>
        <w:numPr>
          <w:ilvl w:val="1"/>
          <w:numId w:val="34"/>
        </w:numPr>
        <w:tabs>
          <w:tab w:val="left" w:pos="636"/>
        </w:tabs>
        <w:autoSpaceDE w:val="0"/>
        <w:autoSpaceDN w:val="0"/>
        <w:spacing w:after="0" w:line="240" w:lineRule="auto"/>
        <w:ind w:right="817" w:firstLine="0"/>
        <w:contextualSpacing w:val="0"/>
        <w:jc w:val="both"/>
        <w:rPr>
          <w:sz w:val="24"/>
        </w:rPr>
      </w:pPr>
      <w:r>
        <w:rPr>
          <w:sz w:val="24"/>
        </w:rPr>
        <w:t>The sums received by the council under the penalty charge will offset any remedial works undertaken by the council and the balance may be used by</w:t>
      </w:r>
      <w:r>
        <w:rPr>
          <w:spacing w:val="-32"/>
          <w:sz w:val="24"/>
        </w:rPr>
        <w:t xml:space="preserve"> </w:t>
      </w:r>
      <w:r>
        <w:rPr>
          <w:sz w:val="24"/>
        </w:rPr>
        <w:t>the authority for any of its</w:t>
      </w:r>
      <w:r>
        <w:rPr>
          <w:spacing w:val="-11"/>
          <w:sz w:val="24"/>
        </w:rPr>
        <w:t xml:space="preserve"> </w:t>
      </w:r>
      <w:r>
        <w:rPr>
          <w:sz w:val="24"/>
        </w:rPr>
        <w:t>functions.</w:t>
      </w:r>
    </w:p>
    <w:p w:rsidR="000616EE" w:rsidRDefault="000616EE" w:rsidP="000616EE">
      <w:pPr>
        <w:pStyle w:val="BodyText"/>
        <w:spacing w:before="2"/>
      </w:pPr>
    </w:p>
    <w:p w:rsidR="000616EE" w:rsidRDefault="000616EE" w:rsidP="000616EE">
      <w:pPr>
        <w:pStyle w:val="Heading2"/>
      </w:pPr>
      <w:bookmarkStart w:id="269" w:name="_TOC_250007"/>
      <w:bookmarkStart w:id="270" w:name="_Toc57651705"/>
      <w:bookmarkStart w:id="271" w:name="_Toc57651962"/>
      <w:bookmarkEnd w:id="269"/>
      <w:r>
        <w:t>Appeals in relation to a penalty charge notice</w:t>
      </w:r>
      <w:bookmarkEnd w:id="270"/>
      <w:bookmarkEnd w:id="271"/>
    </w:p>
    <w:p w:rsidR="000616EE" w:rsidRDefault="000616EE" w:rsidP="000616EE">
      <w:pPr>
        <w:pStyle w:val="BodyText"/>
        <w:spacing w:before="11"/>
        <w:rPr>
          <w:b/>
          <w:sz w:val="23"/>
        </w:rPr>
      </w:pPr>
    </w:p>
    <w:p w:rsidR="000616EE" w:rsidRDefault="000616EE" w:rsidP="000616EE">
      <w:pPr>
        <w:pStyle w:val="ListParagraph"/>
        <w:widowControl w:val="0"/>
        <w:numPr>
          <w:ilvl w:val="1"/>
          <w:numId w:val="34"/>
        </w:numPr>
        <w:tabs>
          <w:tab w:val="left" w:pos="636"/>
        </w:tabs>
        <w:autoSpaceDE w:val="0"/>
        <w:autoSpaceDN w:val="0"/>
        <w:spacing w:after="0" w:line="240" w:lineRule="auto"/>
        <w:ind w:right="239" w:firstLine="0"/>
        <w:contextualSpacing w:val="0"/>
        <w:rPr>
          <w:sz w:val="24"/>
        </w:rPr>
      </w:pPr>
      <w:r>
        <w:rPr>
          <w:sz w:val="24"/>
        </w:rPr>
        <w:t>The landlord can request in writing, in a period that must not be less than 28 days beginning with the day on which the penalty notice was served, that the local housing authority review the penalty charge notice. The local housing authority must consider any representation and decide whether to confirm, vary or withdraw the penalty charge notice. A landlord who is served with a notice confirming or varying a penalty charge notice may appeal to the First-tier Tribunal against the local housing authority’s</w:t>
      </w:r>
      <w:r>
        <w:rPr>
          <w:spacing w:val="-7"/>
          <w:sz w:val="24"/>
        </w:rPr>
        <w:t xml:space="preserve"> </w:t>
      </w:r>
      <w:r>
        <w:rPr>
          <w:sz w:val="24"/>
        </w:rPr>
        <w:t>decision.</w:t>
      </w:r>
    </w:p>
    <w:p w:rsidR="008F7603" w:rsidRDefault="008F7603" w:rsidP="000616EE">
      <w:pPr>
        <w:pStyle w:val="ListParagraph"/>
        <w:widowControl w:val="0"/>
        <w:numPr>
          <w:ilvl w:val="1"/>
          <w:numId w:val="34"/>
        </w:numPr>
        <w:tabs>
          <w:tab w:val="left" w:pos="636"/>
        </w:tabs>
        <w:autoSpaceDE w:val="0"/>
        <w:autoSpaceDN w:val="0"/>
        <w:spacing w:after="0" w:line="240" w:lineRule="auto"/>
        <w:ind w:right="239" w:firstLine="0"/>
        <w:contextualSpacing w:val="0"/>
        <w:rPr>
          <w:sz w:val="24"/>
        </w:rPr>
      </w:pPr>
    </w:p>
    <w:p w:rsidR="008F7603" w:rsidRDefault="008F7603" w:rsidP="008F7603">
      <w:pPr>
        <w:pStyle w:val="Heading1"/>
        <w:spacing w:before="91"/>
      </w:pPr>
      <w:r>
        <w:rPr>
          <w:noProof/>
          <w:spacing w:val="-49"/>
          <w:sz w:val="20"/>
          <w:lang w:eastAsia="en-GB"/>
        </w:rPr>
        <mc:AlternateContent>
          <mc:Choice Requires="wps">
            <w:drawing>
              <wp:inline distT="0" distB="0" distL="0" distR="0" wp14:anchorId="379935B1" wp14:editId="0BAD9C33">
                <wp:extent cx="5727065" cy="721360"/>
                <wp:effectExtent l="10795" t="12700" r="5715" b="8890"/>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21360"/>
                        </a:xfrm>
                        <a:prstGeom prst="rect">
                          <a:avLst/>
                        </a:prstGeom>
                        <a:solidFill>
                          <a:srgbClr val="BEBEBE"/>
                        </a:solidFill>
                        <a:ln w="6096">
                          <a:solidFill>
                            <a:srgbClr val="000000"/>
                          </a:solidFill>
                          <a:prstDash val="solid"/>
                          <a:miter lim="800000"/>
                          <a:headEnd/>
                          <a:tailEnd/>
                        </a:ln>
                      </wps:spPr>
                      <wps:txbx>
                        <w:txbxContent>
                          <w:p w:rsidR="008F7603" w:rsidRDefault="008F7603" w:rsidP="008F7603">
                            <w:pPr>
                              <w:pStyle w:val="Heading1"/>
                            </w:pPr>
                            <w:bookmarkStart w:id="272" w:name="_Toc57651706"/>
                            <w:bookmarkStart w:id="273" w:name="_Toc57651963"/>
                            <w:r>
                              <w:t>Appendix 2 Medway Council Financial Penalty Policy under the Housing and Planning Act 2016</w:t>
                            </w:r>
                            <w:bookmarkEnd w:id="272"/>
                            <w:bookmarkEnd w:id="273"/>
                          </w:p>
                        </w:txbxContent>
                      </wps:txbx>
                      <wps:bodyPr rot="0" vert="horz" wrap="square" lIns="0" tIns="0" rIns="0" bIns="0" anchor="t" anchorCtr="0" upright="1">
                        <a:noAutofit/>
                      </wps:bodyPr>
                    </wps:wsp>
                  </a:graphicData>
                </a:graphic>
              </wp:inline>
            </w:drawing>
          </mc:Choice>
          <mc:Fallback>
            <w:pict>
              <v:shape w14:anchorId="379935B1" id="Text Box 17" o:spid="_x0000_s1039" type="#_x0000_t202" style="width:450.95pt;height: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" fillcolor="#bebebe" strokeweight=".48pt">
                <v:textbox inset="0,0,0,0">
                  <w:txbxContent>
                    <w:p w:rsidR="008F7603" w:rsidRDefault="008F7603" w:rsidP="008F7603">
                      <w:pPr>
                        <w:pStyle w:val="Heading1"/>
                      </w:pPr>
                      <w:bookmarkStart w:id="285" w:name="_Toc57651706"/>
                      <w:bookmarkStart w:id="286" w:name="_Toc57651963"/>
                      <w:r>
                        <w:t>Appendix 2 Medway Council Financial Penalty Policy under the Housing and Planning Act 2016</w:t>
                      </w:r>
                      <w:bookmarkEnd w:id="285"/>
                      <w:bookmarkEnd w:id="286"/>
                    </w:p>
                  </w:txbxContent>
                </v:textbox>
                <w10:anchorlock/>
              </v:shape>
            </w:pict>
          </mc:Fallback>
        </mc:AlternateContent>
      </w:r>
      <w:bookmarkStart w:id="274" w:name="_Toc57651707"/>
      <w:bookmarkStart w:id="275" w:name="_Toc57651964"/>
      <w:r w:rsidRPr="008F7603">
        <w:t xml:space="preserve"> </w:t>
      </w:r>
      <w:r>
        <w:t>Introduction</w:t>
      </w:r>
      <w:bookmarkEnd w:id="274"/>
      <w:bookmarkEnd w:id="275"/>
    </w:p>
    <w:p w:rsidR="008F7603" w:rsidRDefault="008F7603" w:rsidP="008F7603">
      <w:pPr>
        <w:pStyle w:val="BodyText"/>
        <w:spacing w:before="2"/>
        <w:rPr>
          <w:b/>
        </w:rPr>
      </w:pPr>
    </w:p>
    <w:p w:rsidR="008F7603" w:rsidRDefault="008F7603" w:rsidP="008F7603">
      <w:pPr>
        <w:pStyle w:val="ListParagraph"/>
        <w:widowControl w:val="0"/>
        <w:numPr>
          <w:ilvl w:val="1"/>
          <w:numId w:val="32"/>
        </w:numPr>
        <w:tabs>
          <w:tab w:val="left" w:pos="504"/>
        </w:tabs>
        <w:autoSpaceDE w:val="0"/>
        <w:autoSpaceDN w:val="0"/>
        <w:spacing w:after="0" w:line="240" w:lineRule="auto"/>
        <w:ind w:right="282" w:firstLine="0"/>
        <w:contextualSpacing w:val="0"/>
        <w:rPr>
          <w:sz w:val="24"/>
        </w:rPr>
      </w:pPr>
      <w:r>
        <w:rPr>
          <w:sz w:val="24"/>
        </w:rPr>
        <w:t>Medway Council’s policy is based on the work undertaken by Thanet Council</w:t>
      </w:r>
      <w:r>
        <w:rPr>
          <w:spacing w:val="-32"/>
          <w:sz w:val="24"/>
        </w:rPr>
        <w:t xml:space="preserve"> </w:t>
      </w:r>
      <w:r>
        <w:rPr>
          <w:sz w:val="24"/>
        </w:rPr>
        <w:t>on the use of Civil Penalties. The policy developed by Thanet has been tested and meets the requirements of DCLG</w:t>
      </w:r>
      <w:r>
        <w:rPr>
          <w:spacing w:val="-12"/>
          <w:sz w:val="24"/>
        </w:rPr>
        <w:t xml:space="preserve"> </w:t>
      </w:r>
      <w:r>
        <w:rPr>
          <w:sz w:val="24"/>
        </w:rPr>
        <w:t>Guidance.</w:t>
      </w:r>
    </w:p>
    <w:p w:rsidR="008F7603" w:rsidRDefault="008F7603" w:rsidP="008F7603">
      <w:pPr>
        <w:pStyle w:val="BodyText"/>
        <w:spacing w:before="10"/>
        <w:rPr>
          <w:sz w:val="23"/>
        </w:rPr>
      </w:pPr>
    </w:p>
    <w:p w:rsidR="008F7603" w:rsidRDefault="008F7603" w:rsidP="008F7603">
      <w:pPr>
        <w:pStyle w:val="ListParagraph"/>
        <w:widowControl w:val="0"/>
        <w:numPr>
          <w:ilvl w:val="1"/>
          <w:numId w:val="32"/>
        </w:numPr>
        <w:tabs>
          <w:tab w:val="left" w:pos="504"/>
        </w:tabs>
        <w:autoSpaceDE w:val="0"/>
        <w:autoSpaceDN w:val="0"/>
        <w:spacing w:after="0" w:line="240" w:lineRule="auto"/>
        <w:ind w:right="1052" w:firstLine="0"/>
        <w:contextualSpacing w:val="0"/>
        <w:jc w:val="both"/>
        <w:rPr>
          <w:sz w:val="24"/>
        </w:rPr>
      </w:pPr>
      <w:r>
        <w:rPr>
          <w:sz w:val="24"/>
        </w:rPr>
        <w:t>As such Medway Council acknowledges the work of Thanet Council and expresses its thanks to that Authority for the advice offered to Medway when adopting the policy and the use of the civil penalty calculation</w:t>
      </w:r>
      <w:r>
        <w:rPr>
          <w:spacing w:val="-22"/>
          <w:sz w:val="24"/>
        </w:rPr>
        <w:t xml:space="preserve"> </w:t>
      </w:r>
      <w:r>
        <w:rPr>
          <w:sz w:val="24"/>
        </w:rPr>
        <w:t>tools.</w:t>
      </w:r>
    </w:p>
    <w:p w:rsidR="008F7603" w:rsidRDefault="008F7603" w:rsidP="008F7603">
      <w:pPr>
        <w:pStyle w:val="BodyText"/>
        <w:spacing w:before="11"/>
        <w:rPr>
          <w:sz w:val="23"/>
        </w:rPr>
      </w:pPr>
    </w:p>
    <w:p w:rsidR="008F7603" w:rsidRDefault="008F7603" w:rsidP="008F7603">
      <w:pPr>
        <w:pStyle w:val="ListParagraph"/>
        <w:widowControl w:val="0"/>
        <w:numPr>
          <w:ilvl w:val="1"/>
          <w:numId w:val="32"/>
        </w:numPr>
        <w:tabs>
          <w:tab w:val="left" w:pos="502"/>
        </w:tabs>
        <w:autoSpaceDE w:val="0"/>
        <w:autoSpaceDN w:val="0"/>
        <w:spacing w:after="0" w:line="240" w:lineRule="auto"/>
        <w:ind w:right="117" w:firstLine="0"/>
        <w:contextualSpacing w:val="0"/>
        <w:rPr>
          <w:sz w:val="24"/>
        </w:rPr>
      </w:pPr>
      <w:r>
        <w:rPr>
          <w:sz w:val="24"/>
        </w:rPr>
        <w:t>This document stands alongside the Medway Council –Housing Enforcement and Licensing Policy, as published by Medway Council and is an appendix to that policy, which will be kept under review as the law in this area</w:t>
      </w:r>
      <w:r>
        <w:rPr>
          <w:spacing w:val="-20"/>
          <w:sz w:val="24"/>
        </w:rPr>
        <w:t xml:space="preserve"> </w:t>
      </w:r>
      <w:r>
        <w:rPr>
          <w:sz w:val="24"/>
        </w:rPr>
        <w:t>develops.</w:t>
      </w:r>
    </w:p>
    <w:p w:rsidR="008F7603" w:rsidRDefault="008F7603" w:rsidP="008F7603">
      <w:pPr>
        <w:pStyle w:val="BodyText"/>
        <w:spacing w:before="5"/>
        <w:rPr>
          <w:sz w:val="25"/>
        </w:rPr>
      </w:pPr>
    </w:p>
    <w:p w:rsidR="008F7603" w:rsidRDefault="008F7603" w:rsidP="008F7603">
      <w:pPr>
        <w:pStyle w:val="Heading1"/>
        <w:spacing w:before="1"/>
      </w:pPr>
      <w:bookmarkStart w:id="276" w:name="_TOC_250006"/>
      <w:bookmarkStart w:id="277" w:name="_Toc57651708"/>
      <w:bookmarkStart w:id="278" w:name="_Toc57651965"/>
      <w:bookmarkEnd w:id="276"/>
      <w:r>
        <w:t>Financial penalties as an alternative to prosecution</w:t>
      </w:r>
      <w:bookmarkEnd w:id="277"/>
      <w:bookmarkEnd w:id="278"/>
    </w:p>
    <w:p w:rsidR="008F7603" w:rsidRDefault="008F7603" w:rsidP="008F7603">
      <w:pPr>
        <w:pStyle w:val="Heading2"/>
        <w:spacing w:before="243"/>
      </w:pPr>
      <w:bookmarkStart w:id="279" w:name="_Toc57651709"/>
      <w:bookmarkStart w:id="280" w:name="_Toc57651966"/>
      <w:r>
        <w:t>Relevant housing offences</w:t>
      </w:r>
      <w:bookmarkEnd w:id="279"/>
      <w:bookmarkEnd w:id="280"/>
    </w:p>
    <w:p w:rsidR="008F7603" w:rsidRDefault="008F7603" w:rsidP="008F7603">
      <w:pPr>
        <w:pStyle w:val="ListParagraph"/>
        <w:widowControl w:val="0"/>
        <w:numPr>
          <w:ilvl w:val="1"/>
          <w:numId w:val="32"/>
        </w:numPr>
        <w:tabs>
          <w:tab w:val="left" w:pos="497"/>
        </w:tabs>
        <w:autoSpaceDE w:val="0"/>
        <w:autoSpaceDN w:val="0"/>
        <w:spacing w:before="136" w:after="0" w:line="256" w:lineRule="auto"/>
        <w:ind w:right="263" w:firstLine="0"/>
        <w:contextualSpacing w:val="0"/>
        <w:rPr>
          <w:sz w:val="24"/>
        </w:rPr>
      </w:pPr>
      <w:r>
        <w:rPr>
          <w:sz w:val="24"/>
        </w:rPr>
        <w:t>Section 126 and Schedule 9  of  the  Housing  and  Planning  Act  2016  (“the 2016 Act”) amended the Housing Act 2004 (“the 2004 Act”) to allow financial penalties to be imposed by local housing authorities as an alternative to prosecution for certain housing</w:t>
      </w:r>
      <w:r>
        <w:rPr>
          <w:spacing w:val="-40"/>
          <w:sz w:val="24"/>
        </w:rPr>
        <w:t xml:space="preserve"> </w:t>
      </w:r>
      <w:r>
        <w:rPr>
          <w:sz w:val="24"/>
        </w:rPr>
        <w:t>offences.</w:t>
      </w:r>
    </w:p>
    <w:p w:rsidR="008F7603" w:rsidRDefault="008F7603" w:rsidP="008F7603">
      <w:pPr>
        <w:pStyle w:val="ListParagraph"/>
        <w:widowControl w:val="0"/>
        <w:numPr>
          <w:ilvl w:val="1"/>
          <w:numId w:val="32"/>
        </w:numPr>
        <w:tabs>
          <w:tab w:val="left" w:pos="499"/>
        </w:tabs>
        <w:autoSpaceDE w:val="0"/>
        <w:autoSpaceDN w:val="0"/>
        <w:spacing w:before="120" w:after="0" w:line="256" w:lineRule="auto"/>
        <w:ind w:right="271" w:firstLine="0"/>
        <w:contextualSpacing w:val="0"/>
        <w:rPr>
          <w:sz w:val="24"/>
        </w:rPr>
      </w:pPr>
      <w:r>
        <w:rPr>
          <w:sz w:val="24"/>
        </w:rPr>
        <w:t>Under section 249A of the 2004 Act, a local housing authority may now impose a financial penalty on a person if satisfied, beyond reasonable doubt that the person's  conduct amounts to a “relevant housing</w:t>
      </w:r>
      <w:r>
        <w:rPr>
          <w:spacing w:val="-33"/>
          <w:sz w:val="24"/>
        </w:rPr>
        <w:t xml:space="preserve"> </w:t>
      </w:r>
      <w:r>
        <w:rPr>
          <w:sz w:val="24"/>
        </w:rPr>
        <w:t>offence”.</w:t>
      </w:r>
    </w:p>
    <w:p w:rsidR="008F7603" w:rsidRDefault="008F7603" w:rsidP="008F7603">
      <w:pPr>
        <w:pStyle w:val="ListParagraph"/>
        <w:widowControl w:val="0"/>
        <w:numPr>
          <w:ilvl w:val="1"/>
          <w:numId w:val="32"/>
        </w:numPr>
        <w:tabs>
          <w:tab w:val="left" w:pos="497"/>
        </w:tabs>
        <w:autoSpaceDE w:val="0"/>
        <w:autoSpaceDN w:val="0"/>
        <w:spacing w:before="120" w:after="0" w:line="240" w:lineRule="auto"/>
        <w:ind w:left="496" w:hanging="396"/>
        <w:contextualSpacing w:val="0"/>
        <w:rPr>
          <w:sz w:val="24"/>
        </w:rPr>
      </w:pPr>
      <w:r>
        <w:rPr>
          <w:sz w:val="24"/>
        </w:rPr>
        <w:t>The</w:t>
      </w:r>
      <w:r>
        <w:rPr>
          <w:spacing w:val="-9"/>
          <w:sz w:val="24"/>
        </w:rPr>
        <w:t xml:space="preserve"> </w:t>
      </w:r>
      <w:r>
        <w:rPr>
          <w:sz w:val="24"/>
        </w:rPr>
        <w:t>relevant</w:t>
      </w:r>
      <w:r>
        <w:rPr>
          <w:spacing w:val="-11"/>
          <w:sz w:val="24"/>
        </w:rPr>
        <w:t xml:space="preserve"> </w:t>
      </w:r>
      <w:r>
        <w:rPr>
          <w:sz w:val="24"/>
        </w:rPr>
        <w:t>housing</w:t>
      </w:r>
      <w:r>
        <w:rPr>
          <w:spacing w:val="-10"/>
          <w:sz w:val="24"/>
        </w:rPr>
        <w:t xml:space="preserve"> </w:t>
      </w:r>
      <w:r>
        <w:rPr>
          <w:sz w:val="24"/>
        </w:rPr>
        <w:t>offences</w:t>
      </w:r>
      <w:r>
        <w:rPr>
          <w:spacing w:val="-12"/>
          <w:sz w:val="24"/>
        </w:rPr>
        <w:t xml:space="preserve"> </w:t>
      </w:r>
      <w:r>
        <w:rPr>
          <w:sz w:val="24"/>
        </w:rPr>
        <w:t>are</w:t>
      </w:r>
      <w:r>
        <w:rPr>
          <w:spacing w:val="-11"/>
          <w:sz w:val="24"/>
        </w:rPr>
        <w:t xml:space="preserve"> </w:t>
      </w:r>
      <w:r>
        <w:rPr>
          <w:sz w:val="24"/>
        </w:rPr>
        <w:t>offences</w:t>
      </w:r>
      <w:r>
        <w:rPr>
          <w:spacing w:val="-12"/>
          <w:sz w:val="24"/>
        </w:rPr>
        <w:t xml:space="preserve"> </w:t>
      </w:r>
      <w:r>
        <w:rPr>
          <w:sz w:val="24"/>
        </w:rPr>
        <w:t>under</w:t>
      </w:r>
      <w:r>
        <w:rPr>
          <w:spacing w:val="-11"/>
          <w:sz w:val="24"/>
        </w:rPr>
        <w:t xml:space="preserve"> </w:t>
      </w:r>
      <w:r>
        <w:rPr>
          <w:sz w:val="24"/>
        </w:rPr>
        <w:t>the</w:t>
      </w:r>
      <w:r>
        <w:rPr>
          <w:spacing w:val="-11"/>
          <w:sz w:val="24"/>
        </w:rPr>
        <w:t xml:space="preserve"> </w:t>
      </w:r>
      <w:r>
        <w:rPr>
          <w:sz w:val="24"/>
        </w:rPr>
        <w:t>2004</w:t>
      </w:r>
      <w:r>
        <w:rPr>
          <w:spacing w:val="-9"/>
          <w:sz w:val="24"/>
        </w:rPr>
        <w:t xml:space="preserve"> </w:t>
      </w:r>
      <w:r>
        <w:rPr>
          <w:sz w:val="24"/>
        </w:rPr>
        <w:t>Act,</w:t>
      </w:r>
      <w:r>
        <w:rPr>
          <w:spacing w:val="-11"/>
          <w:sz w:val="24"/>
        </w:rPr>
        <w:t xml:space="preserve"> </w:t>
      </w:r>
      <w:r>
        <w:rPr>
          <w:sz w:val="24"/>
        </w:rPr>
        <w:t>namely:</w:t>
      </w:r>
    </w:p>
    <w:p w:rsidR="008F7603" w:rsidRDefault="008F7603" w:rsidP="008F7603">
      <w:pPr>
        <w:pStyle w:val="ListParagraph"/>
        <w:widowControl w:val="0"/>
        <w:numPr>
          <w:ilvl w:val="2"/>
          <w:numId w:val="32"/>
        </w:numPr>
        <w:tabs>
          <w:tab w:val="left" w:pos="1097"/>
        </w:tabs>
        <w:autoSpaceDE w:val="0"/>
        <w:autoSpaceDN w:val="0"/>
        <w:spacing w:before="136" w:after="0" w:line="240" w:lineRule="auto"/>
        <w:contextualSpacing w:val="0"/>
        <w:rPr>
          <w:sz w:val="24"/>
        </w:rPr>
      </w:pPr>
      <w:r>
        <w:rPr>
          <w:sz w:val="24"/>
        </w:rPr>
        <w:t>Failing</w:t>
      </w:r>
      <w:r>
        <w:rPr>
          <w:spacing w:val="-11"/>
          <w:sz w:val="24"/>
        </w:rPr>
        <w:t xml:space="preserve"> </w:t>
      </w:r>
      <w:r>
        <w:rPr>
          <w:sz w:val="24"/>
        </w:rPr>
        <w:t>to</w:t>
      </w:r>
      <w:r>
        <w:rPr>
          <w:spacing w:val="-10"/>
          <w:sz w:val="24"/>
        </w:rPr>
        <w:t xml:space="preserve"> </w:t>
      </w:r>
      <w:r>
        <w:rPr>
          <w:sz w:val="24"/>
        </w:rPr>
        <w:t>comply</w:t>
      </w:r>
      <w:r>
        <w:rPr>
          <w:spacing w:val="-12"/>
          <w:sz w:val="24"/>
        </w:rPr>
        <w:t xml:space="preserve"> </w:t>
      </w:r>
      <w:r>
        <w:rPr>
          <w:sz w:val="24"/>
        </w:rPr>
        <w:t>with</w:t>
      </w:r>
      <w:r>
        <w:rPr>
          <w:spacing w:val="-11"/>
          <w:sz w:val="24"/>
        </w:rPr>
        <w:t xml:space="preserve"> </w:t>
      </w:r>
      <w:r>
        <w:rPr>
          <w:sz w:val="24"/>
        </w:rPr>
        <w:t>an</w:t>
      </w:r>
      <w:r>
        <w:rPr>
          <w:spacing w:val="-10"/>
          <w:sz w:val="24"/>
        </w:rPr>
        <w:t xml:space="preserve"> </w:t>
      </w:r>
      <w:r>
        <w:rPr>
          <w:sz w:val="24"/>
        </w:rPr>
        <w:t>Improvement</w:t>
      </w:r>
      <w:r>
        <w:rPr>
          <w:spacing w:val="-10"/>
          <w:sz w:val="24"/>
        </w:rPr>
        <w:t xml:space="preserve"> </w:t>
      </w:r>
      <w:r>
        <w:rPr>
          <w:sz w:val="24"/>
        </w:rPr>
        <w:t>Notice</w:t>
      </w:r>
      <w:r>
        <w:rPr>
          <w:spacing w:val="-11"/>
          <w:sz w:val="24"/>
        </w:rPr>
        <w:t xml:space="preserve"> </w:t>
      </w:r>
      <w:r>
        <w:rPr>
          <w:sz w:val="24"/>
        </w:rPr>
        <w:t>(section</w:t>
      </w:r>
      <w:r>
        <w:rPr>
          <w:spacing w:val="-9"/>
          <w:sz w:val="24"/>
        </w:rPr>
        <w:t xml:space="preserve"> </w:t>
      </w:r>
      <w:r>
        <w:rPr>
          <w:sz w:val="24"/>
        </w:rPr>
        <w:t>30);</w:t>
      </w:r>
    </w:p>
    <w:p w:rsidR="008F7603" w:rsidRDefault="008F7603" w:rsidP="008F7603">
      <w:pPr>
        <w:pStyle w:val="ListParagraph"/>
        <w:widowControl w:val="0"/>
        <w:numPr>
          <w:ilvl w:val="2"/>
          <w:numId w:val="32"/>
        </w:numPr>
        <w:tabs>
          <w:tab w:val="left" w:pos="1097"/>
        </w:tabs>
        <w:autoSpaceDE w:val="0"/>
        <w:autoSpaceDN w:val="0"/>
        <w:spacing w:before="47" w:after="0" w:line="240" w:lineRule="auto"/>
        <w:ind w:right="820"/>
        <w:contextualSpacing w:val="0"/>
        <w:rPr>
          <w:sz w:val="24"/>
        </w:rPr>
      </w:pPr>
      <w:r>
        <w:rPr>
          <w:sz w:val="24"/>
        </w:rPr>
        <w:t>Failing</w:t>
      </w:r>
      <w:r>
        <w:rPr>
          <w:spacing w:val="-9"/>
          <w:sz w:val="24"/>
        </w:rPr>
        <w:t xml:space="preserve"> </w:t>
      </w:r>
      <w:r>
        <w:rPr>
          <w:sz w:val="24"/>
        </w:rPr>
        <w:t>to</w:t>
      </w:r>
      <w:r>
        <w:rPr>
          <w:spacing w:val="-7"/>
          <w:sz w:val="24"/>
        </w:rPr>
        <w:t xml:space="preserve"> </w:t>
      </w:r>
      <w:r>
        <w:rPr>
          <w:sz w:val="24"/>
        </w:rPr>
        <w:t>licence</w:t>
      </w:r>
      <w:r>
        <w:rPr>
          <w:spacing w:val="-7"/>
          <w:sz w:val="24"/>
        </w:rPr>
        <w:t xml:space="preserve"> </w:t>
      </w:r>
      <w:r>
        <w:rPr>
          <w:sz w:val="24"/>
        </w:rPr>
        <w:t>a</w:t>
      </w:r>
      <w:r>
        <w:rPr>
          <w:spacing w:val="-7"/>
          <w:sz w:val="24"/>
        </w:rPr>
        <w:t xml:space="preserve"> </w:t>
      </w:r>
      <w:r>
        <w:rPr>
          <w:sz w:val="24"/>
        </w:rPr>
        <w:t>house</w:t>
      </w:r>
      <w:r>
        <w:rPr>
          <w:spacing w:val="-7"/>
          <w:sz w:val="24"/>
        </w:rPr>
        <w:t xml:space="preserve"> </w:t>
      </w:r>
      <w:r>
        <w:rPr>
          <w:sz w:val="24"/>
        </w:rPr>
        <w:t>in</w:t>
      </w:r>
      <w:r>
        <w:rPr>
          <w:spacing w:val="-10"/>
          <w:sz w:val="24"/>
        </w:rPr>
        <w:t xml:space="preserve"> </w:t>
      </w:r>
      <w:r>
        <w:rPr>
          <w:sz w:val="24"/>
        </w:rPr>
        <w:t>multiple</w:t>
      </w:r>
      <w:r>
        <w:rPr>
          <w:spacing w:val="-9"/>
          <w:sz w:val="24"/>
        </w:rPr>
        <w:t xml:space="preserve"> </w:t>
      </w:r>
      <w:r>
        <w:rPr>
          <w:sz w:val="24"/>
        </w:rPr>
        <w:t>occupation</w:t>
      </w:r>
      <w:r>
        <w:rPr>
          <w:spacing w:val="-7"/>
          <w:sz w:val="24"/>
        </w:rPr>
        <w:t xml:space="preserve"> </w:t>
      </w:r>
      <w:r>
        <w:rPr>
          <w:sz w:val="24"/>
        </w:rPr>
        <w:t>(“HMO”)</w:t>
      </w:r>
      <w:r>
        <w:rPr>
          <w:spacing w:val="-10"/>
          <w:sz w:val="24"/>
        </w:rPr>
        <w:t xml:space="preserve"> </w:t>
      </w:r>
      <w:r>
        <w:rPr>
          <w:sz w:val="24"/>
        </w:rPr>
        <w:t>under</w:t>
      </w:r>
      <w:r>
        <w:rPr>
          <w:spacing w:val="-11"/>
          <w:sz w:val="24"/>
        </w:rPr>
        <w:t xml:space="preserve"> </w:t>
      </w:r>
      <w:r>
        <w:rPr>
          <w:sz w:val="24"/>
        </w:rPr>
        <w:t>Part</w:t>
      </w:r>
      <w:r>
        <w:rPr>
          <w:spacing w:val="-10"/>
          <w:sz w:val="24"/>
        </w:rPr>
        <w:t xml:space="preserve"> </w:t>
      </w:r>
      <w:r>
        <w:rPr>
          <w:sz w:val="24"/>
        </w:rPr>
        <w:t>2 (section</w:t>
      </w:r>
      <w:r>
        <w:rPr>
          <w:spacing w:val="-22"/>
          <w:sz w:val="24"/>
        </w:rPr>
        <w:t xml:space="preserve"> </w:t>
      </w:r>
      <w:r>
        <w:rPr>
          <w:sz w:val="24"/>
        </w:rPr>
        <w:t>72(1));</w:t>
      </w:r>
    </w:p>
    <w:p w:rsidR="008F7603" w:rsidRDefault="008F7603" w:rsidP="008F7603">
      <w:pPr>
        <w:pStyle w:val="ListParagraph"/>
        <w:widowControl w:val="0"/>
        <w:numPr>
          <w:ilvl w:val="2"/>
          <w:numId w:val="32"/>
        </w:numPr>
        <w:tabs>
          <w:tab w:val="left" w:pos="1097"/>
        </w:tabs>
        <w:autoSpaceDE w:val="0"/>
        <w:autoSpaceDN w:val="0"/>
        <w:spacing w:before="47" w:after="0" w:line="280" w:lineRule="auto"/>
        <w:ind w:right="993"/>
        <w:contextualSpacing w:val="0"/>
        <w:rPr>
          <w:sz w:val="24"/>
        </w:rPr>
      </w:pPr>
      <w:r>
        <w:rPr>
          <w:sz w:val="24"/>
        </w:rPr>
        <w:t>Knowingly</w:t>
      </w:r>
      <w:r>
        <w:rPr>
          <w:spacing w:val="-15"/>
          <w:sz w:val="24"/>
        </w:rPr>
        <w:t xml:space="preserve"> </w:t>
      </w:r>
      <w:r>
        <w:rPr>
          <w:sz w:val="24"/>
        </w:rPr>
        <w:t>permitting</w:t>
      </w:r>
      <w:r>
        <w:rPr>
          <w:spacing w:val="-13"/>
          <w:sz w:val="24"/>
        </w:rPr>
        <w:t xml:space="preserve"> </w:t>
      </w:r>
      <w:r>
        <w:rPr>
          <w:sz w:val="24"/>
        </w:rPr>
        <w:t>the</w:t>
      </w:r>
      <w:r>
        <w:rPr>
          <w:spacing w:val="-12"/>
          <w:sz w:val="24"/>
        </w:rPr>
        <w:t xml:space="preserve"> </w:t>
      </w:r>
      <w:r>
        <w:rPr>
          <w:sz w:val="24"/>
        </w:rPr>
        <w:t>over-occupation</w:t>
      </w:r>
      <w:r>
        <w:rPr>
          <w:spacing w:val="-10"/>
          <w:sz w:val="24"/>
        </w:rPr>
        <w:t xml:space="preserve"> </w:t>
      </w:r>
      <w:r>
        <w:rPr>
          <w:sz w:val="24"/>
        </w:rPr>
        <w:t>of</w:t>
      </w:r>
      <w:r>
        <w:rPr>
          <w:spacing w:val="-12"/>
          <w:sz w:val="24"/>
        </w:rPr>
        <w:t xml:space="preserve"> </w:t>
      </w:r>
      <w:r>
        <w:rPr>
          <w:sz w:val="24"/>
        </w:rPr>
        <w:t>an</w:t>
      </w:r>
      <w:r>
        <w:rPr>
          <w:spacing w:val="-10"/>
          <w:sz w:val="24"/>
        </w:rPr>
        <w:t xml:space="preserve"> </w:t>
      </w:r>
      <w:r>
        <w:rPr>
          <w:sz w:val="24"/>
        </w:rPr>
        <w:t>HMO</w:t>
      </w:r>
      <w:r>
        <w:rPr>
          <w:spacing w:val="-12"/>
          <w:sz w:val="24"/>
        </w:rPr>
        <w:t xml:space="preserve"> </w:t>
      </w:r>
      <w:r>
        <w:rPr>
          <w:sz w:val="24"/>
        </w:rPr>
        <w:t>licensed</w:t>
      </w:r>
      <w:r>
        <w:rPr>
          <w:spacing w:val="-12"/>
          <w:sz w:val="24"/>
        </w:rPr>
        <w:t xml:space="preserve"> </w:t>
      </w:r>
      <w:r>
        <w:rPr>
          <w:sz w:val="24"/>
        </w:rPr>
        <w:t>under Part 2 (section</w:t>
      </w:r>
      <w:r>
        <w:rPr>
          <w:spacing w:val="30"/>
          <w:sz w:val="24"/>
        </w:rPr>
        <w:t xml:space="preserve"> </w:t>
      </w:r>
      <w:r>
        <w:rPr>
          <w:sz w:val="24"/>
        </w:rPr>
        <w:t>72(2));</w:t>
      </w:r>
    </w:p>
    <w:p w:rsidR="008F7603" w:rsidRDefault="008F7603" w:rsidP="008F7603">
      <w:pPr>
        <w:pStyle w:val="ListParagraph"/>
        <w:widowControl w:val="0"/>
        <w:numPr>
          <w:ilvl w:val="2"/>
          <w:numId w:val="32"/>
        </w:numPr>
        <w:tabs>
          <w:tab w:val="left" w:pos="1097"/>
        </w:tabs>
        <w:autoSpaceDE w:val="0"/>
        <w:autoSpaceDN w:val="0"/>
        <w:spacing w:before="4" w:after="0" w:line="285" w:lineRule="auto"/>
        <w:ind w:right="1031"/>
        <w:contextualSpacing w:val="0"/>
        <w:rPr>
          <w:sz w:val="24"/>
        </w:rPr>
      </w:pPr>
      <w:r>
        <w:rPr>
          <w:sz w:val="24"/>
        </w:rPr>
        <w:t>Failing</w:t>
      </w:r>
      <w:r>
        <w:rPr>
          <w:spacing w:val="-9"/>
          <w:sz w:val="24"/>
        </w:rPr>
        <w:t xml:space="preserve"> </w:t>
      </w:r>
      <w:r>
        <w:rPr>
          <w:sz w:val="24"/>
        </w:rPr>
        <w:t>to</w:t>
      </w:r>
      <w:r>
        <w:rPr>
          <w:spacing w:val="-7"/>
          <w:sz w:val="24"/>
        </w:rPr>
        <w:t xml:space="preserve"> </w:t>
      </w:r>
      <w:r>
        <w:rPr>
          <w:sz w:val="24"/>
        </w:rPr>
        <w:t>comply</w:t>
      </w:r>
      <w:r>
        <w:rPr>
          <w:spacing w:val="-9"/>
          <w:sz w:val="24"/>
        </w:rPr>
        <w:t xml:space="preserve"> </w:t>
      </w:r>
      <w:r>
        <w:rPr>
          <w:sz w:val="24"/>
        </w:rPr>
        <w:t>with</w:t>
      </w:r>
      <w:r>
        <w:rPr>
          <w:spacing w:val="-9"/>
          <w:sz w:val="24"/>
        </w:rPr>
        <w:t xml:space="preserve"> </w:t>
      </w:r>
      <w:r>
        <w:rPr>
          <w:sz w:val="24"/>
        </w:rPr>
        <w:t>the</w:t>
      </w:r>
      <w:r>
        <w:rPr>
          <w:spacing w:val="-7"/>
          <w:sz w:val="24"/>
        </w:rPr>
        <w:t xml:space="preserve"> </w:t>
      </w:r>
      <w:r>
        <w:rPr>
          <w:sz w:val="24"/>
        </w:rPr>
        <w:t>condition</w:t>
      </w:r>
      <w:r>
        <w:rPr>
          <w:spacing w:val="-10"/>
          <w:sz w:val="24"/>
        </w:rPr>
        <w:t xml:space="preserve"> </w:t>
      </w:r>
      <w:r>
        <w:rPr>
          <w:sz w:val="24"/>
        </w:rPr>
        <w:t>of</w:t>
      </w:r>
      <w:r>
        <w:rPr>
          <w:spacing w:val="-8"/>
          <w:sz w:val="24"/>
        </w:rPr>
        <w:t xml:space="preserve"> </w:t>
      </w:r>
      <w:r>
        <w:rPr>
          <w:sz w:val="24"/>
        </w:rPr>
        <w:t>an</w:t>
      </w:r>
      <w:r>
        <w:rPr>
          <w:spacing w:val="-7"/>
          <w:sz w:val="24"/>
        </w:rPr>
        <w:t xml:space="preserve"> </w:t>
      </w:r>
      <w:r>
        <w:rPr>
          <w:sz w:val="24"/>
        </w:rPr>
        <w:t>HMO</w:t>
      </w:r>
      <w:r>
        <w:rPr>
          <w:spacing w:val="-7"/>
          <w:sz w:val="24"/>
        </w:rPr>
        <w:t xml:space="preserve"> </w:t>
      </w:r>
      <w:r>
        <w:rPr>
          <w:sz w:val="24"/>
        </w:rPr>
        <w:t>licence</w:t>
      </w:r>
      <w:r>
        <w:rPr>
          <w:spacing w:val="-7"/>
          <w:sz w:val="24"/>
        </w:rPr>
        <w:t xml:space="preserve"> </w:t>
      </w:r>
      <w:r>
        <w:rPr>
          <w:sz w:val="24"/>
        </w:rPr>
        <w:t>issued</w:t>
      </w:r>
      <w:r>
        <w:rPr>
          <w:spacing w:val="-10"/>
          <w:sz w:val="24"/>
        </w:rPr>
        <w:t xml:space="preserve"> </w:t>
      </w:r>
      <w:r>
        <w:rPr>
          <w:sz w:val="24"/>
        </w:rPr>
        <w:t>under Part 2 (section</w:t>
      </w:r>
      <w:r>
        <w:rPr>
          <w:spacing w:val="28"/>
          <w:sz w:val="24"/>
        </w:rPr>
        <w:t xml:space="preserve"> </w:t>
      </w:r>
      <w:r>
        <w:rPr>
          <w:sz w:val="24"/>
        </w:rPr>
        <w:t>(72(3));</w:t>
      </w:r>
    </w:p>
    <w:p w:rsidR="008F7603" w:rsidRDefault="008F7603" w:rsidP="008F7603">
      <w:pPr>
        <w:pStyle w:val="ListParagraph"/>
        <w:widowControl w:val="0"/>
        <w:numPr>
          <w:ilvl w:val="2"/>
          <w:numId w:val="32"/>
        </w:numPr>
        <w:tabs>
          <w:tab w:val="left" w:pos="1097"/>
        </w:tabs>
        <w:autoSpaceDE w:val="0"/>
        <w:autoSpaceDN w:val="0"/>
        <w:spacing w:after="0" w:line="240" w:lineRule="auto"/>
        <w:ind w:right="146"/>
        <w:contextualSpacing w:val="0"/>
        <w:rPr>
          <w:sz w:val="24"/>
        </w:rPr>
      </w:pPr>
      <w:r>
        <w:rPr>
          <w:sz w:val="24"/>
        </w:rPr>
        <w:t>Failing</w:t>
      </w:r>
      <w:r>
        <w:rPr>
          <w:spacing w:val="-10"/>
          <w:sz w:val="24"/>
        </w:rPr>
        <w:t xml:space="preserve"> </w:t>
      </w:r>
      <w:r>
        <w:rPr>
          <w:sz w:val="24"/>
        </w:rPr>
        <w:t>to</w:t>
      </w:r>
      <w:r>
        <w:rPr>
          <w:spacing w:val="-8"/>
          <w:sz w:val="24"/>
        </w:rPr>
        <w:t xml:space="preserve"> </w:t>
      </w:r>
      <w:r>
        <w:rPr>
          <w:sz w:val="24"/>
        </w:rPr>
        <w:t>licence</w:t>
      </w:r>
      <w:r>
        <w:rPr>
          <w:spacing w:val="-8"/>
          <w:sz w:val="24"/>
        </w:rPr>
        <w:t xml:space="preserve"> </w:t>
      </w:r>
      <w:r>
        <w:rPr>
          <w:sz w:val="24"/>
        </w:rPr>
        <w:t>a</w:t>
      </w:r>
      <w:r>
        <w:rPr>
          <w:spacing w:val="-8"/>
          <w:sz w:val="24"/>
        </w:rPr>
        <w:t xml:space="preserve"> </w:t>
      </w:r>
      <w:r>
        <w:rPr>
          <w:sz w:val="24"/>
        </w:rPr>
        <w:t>house</w:t>
      </w:r>
      <w:r>
        <w:rPr>
          <w:spacing w:val="-9"/>
          <w:sz w:val="24"/>
        </w:rPr>
        <w:t xml:space="preserve"> </w:t>
      </w:r>
      <w:r>
        <w:rPr>
          <w:sz w:val="24"/>
        </w:rPr>
        <w:t>subject</w:t>
      </w:r>
      <w:r>
        <w:rPr>
          <w:spacing w:val="-8"/>
          <w:sz w:val="24"/>
        </w:rPr>
        <w:t xml:space="preserve"> </w:t>
      </w:r>
      <w:r>
        <w:rPr>
          <w:sz w:val="24"/>
        </w:rPr>
        <w:t>to</w:t>
      </w:r>
      <w:r>
        <w:rPr>
          <w:spacing w:val="-8"/>
          <w:sz w:val="24"/>
        </w:rPr>
        <w:t xml:space="preserve"> </w:t>
      </w:r>
      <w:r>
        <w:rPr>
          <w:sz w:val="24"/>
        </w:rPr>
        <w:t>selective</w:t>
      </w:r>
      <w:r>
        <w:rPr>
          <w:spacing w:val="-8"/>
          <w:sz w:val="24"/>
        </w:rPr>
        <w:t xml:space="preserve"> </w:t>
      </w:r>
      <w:r>
        <w:rPr>
          <w:sz w:val="24"/>
        </w:rPr>
        <w:t>licensing</w:t>
      </w:r>
      <w:r>
        <w:rPr>
          <w:spacing w:val="-11"/>
          <w:sz w:val="24"/>
        </w:rPr>
        <w:t xml:space="preserve"> </w:t>
      </w:r>
      <w:r>
        <w:rPr>
          <w:sz w:val="24"/>
        </w:rPr>
        <w:t>under</w:t>
      </w:r>
      <w:r>
        <w:rPr>
          <w:spacing w:val="-11"/>
          <w:sz w:val="24"/>
        </w:rPr>
        <w:t xml:space="preserve"> </w:t>
      </w:r>
      <w:r>
        <w:rPr>
          <w:sz w:val="24"/>
        </w:rPr>
        <w:t>Part</w:t>
      </w:r>
      <w:r>
        <w:rPr>
          <w:spacing w:val="-8"/>
          <w:sz w:val="24"/>
        </w:rPr>
        <w:t xml:space="preserve"> </w:t>
      </w:r>
      <w:r>
        <w:rPr>
          <w:sz w:val="24"/>
        </w:rPr>
        <w:t>3</w:t>
      </w:r>
      <w:r>
        <w:rPr>
          <w:spacing w:val="-8"/>
          <w:sz w:val="24"/>
        </w:rPr>
        <w:t xml:space="preserve"> </w:t>
      </w:r>
      <w:r>
        <w:rPr>
          <w:sz w:val="24"/>
        </w:rPr>
        <w:t>(section 95(1));</w:t>
      </w:r>
    </w:p>
    <w:p w:rsidR="008F7603" w:rsidRDefault="008F7603" w:rsidP="008F7603">
      <w:pPr>
        <w:pStyle w:val="ListParagraph"/>
        <w:widowControl w:val="0"/>
        <w:numPr>
          <w:ilvl w:val="2"/>
          <w:numId w:val="32"/>
        </w:numPr>
        <w:tabs>
          <w:tab w:val="left" w:pos="1097"/>
        </w:tabs>
        <w:autoSpaceDE w:val="0"/>
        <w:autoSpaceDN w:val="0"/>
        <w:spacing w:before="48" w:after="0" w:line="283" w:lineRule="auto"/>
        <w:ind w:right="796"/>
        <w:contextualSpacing w:val="0"/>
        <w:rPr>
          <w:sz w:val="24"/>
        </w:rPr>
      </w:pPr>
      <w:r>
        <w:rPr>
          <w:sz w:val="24"/>
        </w:rPr>
        <w:t>Failing</w:t>
      </w:r>
      <w:r>
        <w:rPr>
          <w:spacing w:val="-10"/>
          <w:sz w:val="24"/>
        </w:rPr>
        <w:t xml:space="preserve"> </w:t>
      </w:r>
      <w:r>
        <w:rPr>
          <w:sz w:val="24"/>
        </w:rPr>
        <w:t>to</w:t>
      </w:r>
      <w:r>
        <w:rPr>
          <w:spacing w:val="-8"/>
          <w:sz w:val="24"/>
        </w:rPr>
        <w:t xml:space="preserve"> </w:t>
      </w:r>
      <w:r>
        <w:rPr>
          <w:sz w:val="24"/>
        </w:rPr>
        <w:t>comply</w:t>
      </w:r>
      <w:r>
        <w:rPr>
          <w:spacing w:val="-10"/>
          <w:sz w:val="24"/>
        </w:rPr>
        <w:t xml:space="preserve"> </w:t>
      </w:r>
      <w:r>
        <w:rPr>
          <w:sz w:val="24"/>
        </w:rPr>
        <w:t>with</w:t>
      </w:r>
      <w:r>
        <w:rPr>
          <w:spacing w:val="-10"/>
          <w:sz w:val="24"/>
        </w:rPr>
        <w:t xml:space="preserve"> </w:t>
      </w:r>
      <w:r>
        <w:rPr>
          <w:sz w:val="24"/>
        </w:rPr>
        <w:t>the</w:t>
      </w:r>
      <w:r>
        <w:rPr>
          <w:spacing w:val="-9"/>
          <w:sz w:val="24"/>
        </w:rPr>
        <w:t xml:space="preserve"> </w:t>
      </w:r>
      <w:r>
        <w:rPr>
          <w:sz w:val="24"/>
        </w:rPr>
        <w:t>condition</w:t>
      </w:r>
      <w:r>
        <w:rPr>
          <w:spacing w:val="-10"/>
          <w:sz w:val="24"/>
        </w:rPr>
        <w:t xml:space="preserve"> </w:t>
      </w:r>
      <w:r>
        <w:rPr>
          <w:sz w:val="24"/>
        </w:rPr>
        <w:t>of</w:t>
      </w:r>
      <w:r>
        <w:rPr>
          <w:spacing w:val="-6"/>
          <w:sz w:val="24"/>
        </w:rPr>
        <w:t xml:space="preserve"> </w:t>
      </w:r>
      <w:r>
        <w:rPr>
          <w:sz w:val="24"/>
        </w:rPr>
        <w:t>a</w:t>
      </w:r>
      <w:r>
        <w:rPr>
          <w:spacing w:val="-11"/>
          <w:sz w:val="24"/>
        </w:rPr>
        <w:t xml:space="preserve"> </w:t>
      </w:r>
      <w:r>
        <w:rPr>
          <w:sz w:val="24"/>
        </w:rPr>
        <w:t>selective</w:t>
      </w:r>
      <w:r>
        <w:rPr>
          <w:spacing w:val="-7"/>
          <w:sz w:val="24"/>
        </w:rPr>
        <w:t xml:space="preserve"> </w:t>
      </w:r>
      <w:r>
        <w:rPr>
          <w:sz w:val="24"/>
        </w:rPr>
        <w:t>licence</w:t>
      </w:r>
      <w:r>
        <w:rPr>
          <w:spacing w:val="-8"/>
          <w:sz w:val="24"/>
        </w:rPr>
        <w:t xml:space="preserve"> </w:t>
      </w:r>
      <w:r>
        <w:rPr>
          <w:sz w:val="24"/>
        </w:rPr>
        <w:t>issued</w:t>
      </w:r>
      <w:r>
        <w:rPr>
          <w:spacing w:val="-11"/>
          <w:sz w:val="24"/>
        </w:rPr>
        <w:t xml:space="preserve"> </w:t>
      </w:r>
      <w:r>
        <w:rPr>
          <w:sz w:val="24"/>
        </w:rPr>
        <w:t>under Part 3 (section</w:t>
      </w:r>
      <w:r>
        <w:rPr>
          <w:spacing w:val="33"/>
          <w:sz w:val="24"/>
        </w:rPr>
        <w:t xml:space="preserve"> </w:t>
      </w:r>
      <w:r>
        <w:rPr>
          <w:sz w:val="24"/>
        </w:rPr>
        <w:t>(95(2));</w:t>
      </w:r>
    </w:p>
    <w:p w:rsidR="008F7603" w:rsidRDefault="008F7603" w:rsidP="008F7603">
      <w:pPr>
        <w:pStyle w:val="ListParagraph"/>
        <w:widowControl w:val="0"/>
        <w:numPr>
          <w:ilvl w:val="2"/>
          <w:numId w:val="32"/>
        </w:numPr>
        <w:tabs>
          <w:tab w:val="left" w:pos="1097"/>
        </w:tabs>
        <w:autoSpaceDE w:val="0"/>
        <w:autoSpaceDN w:val="0"/>
        <w:spacing w:before="1" w:after="0" w:line="285" w:lineRule="auto"/>
        <w:ind w:right="1278"/>
        <w:contextualSpacing w:val="0"/>
        <w:rPr>
          <w:sz w:val="24"/>
        </w:rPr>
      </w:pPr>
      <w:r>
        <w:rPr>
          <w:sz w:val="24"/>
        </w:rPr>
        <w:t>Failing</w:t>
      </w:r>
      <w:r>
        <w:rPr>
          <w:spacing w:val="-9"/>
          <w:sz w:val="24"/>
        </w:rPr>
        <w:t xml:space="preserve"> </w:t>
      </w:r>
      <w:r>
        <w:rPr>
          <w:sz w:val="24"/>
        </w:rPr>
        <w:t>to</w:t>
      </w:r>
      <w:r>
        <w:rPr>
          <w:spacing w:val="-7"/>
          <w:sz w:val="24"/>
        </w:rPr>
        <w:t xml:space="preserve"> </w:t>
      </w:r>
      <w:r>
        <w:rPr>
          <w:sz w:val="24"/>
        </w:rPr>
        <w:t>comply</w:t>
      </w:r>
      <w:r>
        <w:rPr>
          <w:spacing w:val="-9"/>
          <w:sz w:val="24"/>
        </w:rPr>
        <w:t xml:space="preserve"> </w:t>
      </w:r>
      <w:r>
        <w:rPr>
          <w:sz w:val="24"/>
        </w:rPr>
        <w:t>with</w:t>
      </w:r>
      <w:r>
        <w:rPr>
          <w:spacing w:val="-9"/>
          <w:sz w:val="24"/>
        </w:rPr>
        <w:t xml:space="preserve"> </w:t>
      </w:r>
      <w:r>
        <w:rPr>
          <w:sz w:val="24"/>
        </w:rPr>
        <w:t>an</w:t>
      </w:r>
      <w:r>
        <w:rPr>
          <w:spacing w:val="-8"/>
          <w:sz w:val="24"/>
        </w:rPr>
        <w:t xml:space="preserve"> </w:t>
      </w:r>
      <w:r>
        <w:rPr>
          <w:sz w:val="24"/>
        </w:rPr>
        <w:t>overcrowding</w:t>
      </w:r>
      <w:r>
        <w:rPr>
          <w:spacing w:val="-8"/>
          <w:sz w:val="24"/>
        </w:rPr>
        <w:t xml:space="preserve"> </w:t>
      </w:r>
      <w:r>
        <w:rPr>
          <w:sz w:val="24"/>
        </w:rPr>
        <w:t>notice</w:t>
      </w:r>
      <w:r>
        <w:rPr>
          <w:spacing w:val="-7"/>
          <w:sz w:val="24"/>
        </w:rPr>
        <w:t xml:space="preserve"> </w:t>
      </w:r>
      <w:r>
        <w:rPr>
          <w:sz w:val="24"/>
        </w:rPr>
        <w:t>in</w:t>
      </w:r>
      <w:r>
        <w:rPr>
          <w:spacing w:val="-7"/>
          <w:sz w:val="24"/>
        </w:rPr>
        <w:t xml:space="preserve"> </w:t>
      </w:r>
      <w:r>
        <w:rPr>
          <w:sz w:val="24"/>
        </w:rPr>
        <w:t>respect</w:t>
      </w:r>
      <w:r>
        <w:rPr>
          <w:spacing w:val="-8"/>
          <w:sz w:val="24"/>
        </w:rPr>
        <w:t xml:space="preserve"> </w:t>
      </w:r>
      <w:r>
        <w:rPr>
          <w:sz w:val="24"/>
        </w:rPr>
        <w:t>of</w:t>
      </w:r>
      <w:r>
        <w:rPr>
          <w:spacing w:val="-7"/>
          <w:sz w:val="24"/>
        </w:rPr>
        <w:t xml:space="preserve"> </w:t>
      </w:r>
      <w:r>
        <w:rPr>
          <w:sz w:val="24"/>
        </w:rPr>
        <w:t>a</w:t>
      </w:r>
      <w:r>
        <w:rPr>
          <w:spacing w:val="-9"/>
          <w:sz w:val="24"/>
        </w:rPr>
        <w:t xml:space="preserve"> </w:t>
      </w:r>
      <w:r>
        <w:rPr>
          <w:sz w:val="24"/>
        </w:rPr>
        <w:t>non- licensable HMO (section 139(7));</w:t>
      </w:r>
      <w:r>
        <w:rPr>
          <w:spacing w:val="4"/>
          <w:sz w:val="24"/>
        </w:rPr>
        <w:t xml:space="preserve"> </w:t>
      </w:r>
      <w:r>
        <w:rPr>
          <w:sz w:val="24"/>
        </w:rPr>
        <w:t>and</w:t>
      </w:r>
    </w:p>
    <w:p w:rsidR="008F7603" w:rsidRDefault="008F7603" w:rsidP="008F7603">
      <w:pPr>
        <w:pStyle w:val="ListParagraph"/>
        <w:widowControl w:val="0"/>
        <w:numPr>
          <w:ilvl w:val="2"/>
          <w:numId w:val="32"/>
        </w:numPr>
        <w:tabs>
          <w:tab w:val="left" w:pos="1097"/>
        </w:tabs>
        <w:autoSpaceDE w:val="0"/>
        <w:autoSpaceDN w:val="0"/>
        <w:spacing w:after="0" w:line="275" w:lineRule="exact"/>
        <w:contextualSpacing w:val="0"/>
        <w:rPr>
          <w:sz w:val="24"/>
        </w:rPr>
      </w:pPr>
      <w:r>
        <w:rPr>
          <w:sz w:val="24"/>
        </w:rPr>
        <w:t>Failing</w:t>
      </w:r>
      <w:r>
        <w:rPr>
          <w:spacing w:val="-12"/>
          <w:sz w:val="24"/>
        </w:rPr>
        <w:t xml:space="preserve"> </w:t>
      </w:r>
      <w:r>
        <w:rPr>
          <w:sz w:val="24"/>
        </w:rPr>
        <w:t>to</w:t>
      </w:r>
      <w:r>
        <w:rPr>
          <w:spacing w:val="-11"/>
          <w:sz w:val="24"/>
        </w:rPr>
        <w:t xml:space="preserve"> </w:t>
      </w:r>
      <w:r>
        <w:rPr>
          <w:sz w:val="24"/>
        </w:rPr>
        <w:t>comply</w:t>
      </w:r>
      <w:r>
        <w:rPr>
          <w:spacing w:val="-13"/>
          <w:sz w:val="24"/>
        </w:rPr>
        <w:t xml:space="preserve"> </w:t>
      </w:r>
      <w:r>
        <w:rPr>
          <w:sz w:val="24"/>
        </w:rPr>
        <w:t>with</w:t>
      </w:r>
      <w:r>
        <w:rPr>
          <w:spacing w:val="-13"/>
          <w:sz w:val="24"/>
        </w:rPr>
        <w:t xml:space="preserve"> </w:t>
      </w:r>
      <w:r>
        <w:rPr>
          <w:sz w:val="24"/>
        </w:rPr>
        <w:t>HMO</w:t>
      </w:r>
      <w:r>
        <w:rPr>
          <w:spacing w:val="-13"/>
          <w:sz w:val="24"/>
        </w:rPr>
        <w:t xml:space="preserve"> </w:t>
      </w:r>
      <w:r>
        <w:rPr>
          <w:sz w:val="24"/>
        </w:rPr>
        <w:t>management</w:t>
      </w:r>
      <w:r>
        <w:rPr>
          <w:spacing w:val="-12"/>
          <w:sz w:val="24"/>
        </w:rPr>
        <w:t xml:space="preserve"> </w:t>
      </w:r>
      <w:r>
        <w:rPr>
          <w:sz w:val="24"/>
        </w:rPr>
        <w:t>regulations</w:t>
      </w:r>
      <w:r>
        <w:rPr>
          <w:spacing w:val="-10"/>
          <w:sz w:val="24"/>
        </w:rPr>
        <w:t xml:space="preserve"> </w:t>
      </w:r>
      <w:r>
        <w:rPr>
          <w:sz w:val="24"/>
        </w:rPr>
        <w:t>(section</w:t>
      </w:r>
      <w:r>
        <w:rPr>
          <w:spacing w:val="-12"/>
          <w:sz w:val="24"/>
        </w:rPr>
        <w:t xml:space="preserve"> </w:t>
      </w:r>
      <w:r>
        <w:rPr>
          <w:sz w:val="24"/>
        </w:rPr>
        <w:t>234(3)).</w:t>
      </w:r>
    </w:p>
    <w:p w:rsidR="008F7603" w:rsidRDefault="008F7603" w:rsidP="008F7603">
      <w:pPr>
        <w:pStyle w:val="ListParagraph"/>
        <w:widowControl w:val="0"/>
        <w:numPr>
          <w:ilvl w:val="1"/>
          <w:numId w:val="32"/>
        </w:numPr>
        <w:tabs>
          <w:tab w:val="left" w:pos="504"/>
        </w:tabs>
        <w:autoSpaceDE w:val="0"/>
        <w:autoSpaceDN w:val="0"/>
        <w:spacing w:before="92" w:after="0" w:line="256" w:lineRule="auto"/>
        <w:ind w:right="458"/>
        <w:contextualSpacing w:val="0"/>
        <w:rPr>
          <w:sz w:val="24"/>
        </w:rPr>
      </w:pPr>
      <w:r>
        <w:rPr>
          <w:sz w:val="24"/>
        </w:rPr>
        <w:t>A person who commits any of the above-mentioned offences without reasonable excuse is liable on summary conviction to a fine of any amount in the Magistrates’ Court. A financial penalty imposed by a local housing authority as an alternative must not</w:t>
      </w:r>
      <w:r>
        <w:rPr>
          <w:spacing w:val="-49"/>
          <w:sz w:val="24"/>
        </w:rPr>
        <w:t xml:space="preserve"> </w:t>
      </w:r>
      <w:r>
        <w:rPr>
          <w:sz w:val="24"/>
        </w:rPr>
        <w:t>exceed £30,000.</w:t>
      </w:r>
    </w:p>
    <w:p w:rsidR="008F7603" w:rsidRDefault="008F7603" w:rsidP="008F7603">
      <w:pPr>
        <w:pStyle w:val="BodyText"/>
        <w:spacing w:before="9"/>
      </w:pPr>
    </w:p>
    <w:p w:rsidR="008F7603" w:rsidRDefault="008F7603" w:rsidP="008F7603">
      <w:pPr>
        <w:pStyle w:val="Heading2"/>
      </w:pPr>
      <w:bookmarkStart w:id="281" w:name="_Toc57651710"/>
      <w:bookmarkStart w:id="282" w:name="_Toc57651967"/>
      <w:r>
        <w:t>Breaches of banning orders</w:t>
      </w:r>
      <w:bookmarkEnd w:id="281"/>
      <w:bookmarkEnd w:id="282"/>
    </w:p>
    <w:p w:rsidR="008F7603" w:rsidRDefault="008F7603" w:rsidP="008F7603">
      <w:pPr>
        <w:pStyle w:val="ListParagraph"/>
        <w:widowControl w:val="0"/>
        <w:numPr>
          <w:ilvl w:val="1"/>
          <w:numId w:val="32"/>
        </w:numPr>
        <w:tabs>
          <w:tab w:val="left" w:pos="497"/>
        </w:tabs>
        <w:autoSpaceDE w:val="0"/>
        <w:autoSpaceDN w:val="0"/>
        <w:spacing w:before="136" w:after="0" w:line="256" w:lineRule="auto"/>
        <w:ind w:right="339" w:firstLine="0"/>
        <w:contextualSpacing w:val="0"/>
        <w:rPr>
          <w:sz w:val="24"/>
        </w:rPr>
      </w:pPr>
      <w:r>
        <w:rPr>
          <w:sz w:val="24"/>
        </w:rPr>
        <w:t>The 2016 Act also introduced banning orders under Chapter 2 of Part 2. A  local housing authority may apply to a First-tier Tribunal for a banning order  against a person who has been convicted of a “banning order offence”. A banning order offence is an offence set out in The Housing  and  Planning  Act  2016 (Banning Order Offences) Regulations 2018 (SI 2018/216). A range of offences under 14 Acts of Parliament are listed, including those listed above as relevant housing</w:t>
      </w:r>
      <w:r>
        <w:rPr>
          <w:spacing w:val="-24"/>
          <w:sz w:val="24"/>
        </w:rPr>
        <w:t xml:space="preserve"> </w:t>
      </w:r>
      <w:r>
        <w:rPr>
          <w:sz w:val="24"/>
        </w:rPr>
        <w:t>offences.</w:t>
      </w:r>
    </w:p>
    <w:p w:rsidR="008F7603" w:rsidRDefault="008F7603" w:rsidP="008F7603">
      <w:pPr>
        <w:pStyle w:val="ListParagraph"/>
        <w:widowControl w:val="0"/>
        <w:numPr>
          <w:ilvl w:val="1"/>
          <w:numId w:val="32"/>
        </w:numPr>
        <w:tabs>
          <w:tab w:val="left" w:pos="504"/>
        </w:tabs>
        <w:autoSpaceDE w:val="0"/>
        <w:autoSpaceDN w:val="0"/>
        <w:spacing w:before="121" w:after="0" w:line="256" w:lineRule="auto"/>
        <w:ind w:right="944" w:firstLine="0"/>
        <w:contextualSpacing w:val="0"/>
        <w:rPr>
          <w:sz w:val="24"/>
        </w:rPr>
      </w:pPr>
      <w:r>
        <w:rPr>
          <w:sz w:val="24"/>
        </w:rPr>
        <w:t>A banning order made by a First-tier Tribunal may prohibit a person from engaging in one  or more of the following</w:t>
      </w:r>
      <w:r>
        <w:rPr>
          <w:spacing w:val="-45"/>
          <w:sz w:val="24"/>
        </w:rPr>
        <w:t xml:space="preserve"> </w:t>
      </w:r>
      <w:r>
        <w:rPr>
          <w:sz w:val="24"/>
        </w:rPr>
        <w:t>activities:</w:t>
      </w:r>
    </w:p>
    <w:p w:rsidR="008F7603" w:rsidRDefault="008F7603" w:rsidP="008F7603">
      <w:pPr>
        <w:pStyle w:val="ListParagraph"/>
        <w:widowControl w:val="0"/>
        <w:numPr>
          <w:ilvl w:val="2"/>
          <w:numId w:val="32"/>
        </w:numPr>
        <w:tabs>
          <w:tab w:val="left" w:pos="1097"/>
        </w:tabs>
        <w:autoSpaceDE w:val="0"/>
        <w:autoSpaceDN w:val="0"/>
        <w:spacing w:before="118" w:after="0" w:line="240" w:lineRule="auto"/>
        <w:contextualSpacing w:val="0"/>
        <w:rPr>
          <w:sz w:val="24"/>
        </w:rPr>
      </w:pPr>
      <w:r>
        <w:rPr>
          <w:sz w:val="24"/>
        </w:rPr>
        <w:t>Letting</w:t>
      </w:r>
      <w:r>
        <w:rPr>
          <w:spacing w:val="-23"/>
          <w:sz w:val="24"/>
        </w:rPr>
        <w:t xml:space="preserve"> </w:t>
      </w:r>
      <w:r>
        <w:rPr>
          <w:sz w:val="24"/>
        </w:rPr>
        <w:t>housing;</w:t>
      </w:r>
    </w:p>
    <w:p w:rsidR="008F7603" w:rsidRDefault="008F7603" w:rsidP="008F7603">
      <w:pPr>
        <w:pStyle w:val="ListParagraph"/>
        <w:widowControl w:val="0"/>
        <w:numPr>
          <w:ilvl w:val="2"/>
          <w:numId w:val="32"/>
        </w:numPr>
        <w:tabs>
          <w:tab w:val="left" w:pos="1097"/>
        </w:tabs>
        <w:autoSpaceDE w:val="0"/>
        <w:autoSpaceDN w:val="0"/>
        <w:spacing w:before="48" w:after="0" w:line="240" w:lineRule="auto"/>
        <w:contextualSpacing w:val="0"/>
        <w:rPr>
          <w:sz w:val="24"/>
        </w:rPr>
      </w:pPr>
      <w:r>
        <w:rPr>
          <w:sz w:val="24"/>
        </w:rPr>
        <w:t>Engaging in letting agency</w:t>
      </w:r>
      <w:r>
        <w:rPr>
          <w:spacing w:val="-43"/>
          <w:sz w:val="24"/>
        </w:rPr>
        <w:t xml:space="preserve"> </w:t>
      </w:r>
      <w:r>
        <w:rPr>
          <w:sz w:val="24"/>
        </w:rPr>
        <w:t>work;</w:t>
      </w:r>
    </w:p>
    <w:p w:rsidR="008F7603" w:rsidRDefault="008F7603" w:rsidP="008F7603">
      <w:pPr>
        <w:pStyle w:val="ListParagraph"/>
        <w:widowControl w:val="0"/>
        <w:numPr>
          <w:ilvl w:val="2"/>
          <w:numId w:val="32"/>
        </w:numPr>
        <w:tabs>
          <w:tab w:val="left" w:pos="1097"/>
        </w:tabs>
        <w:autoSpaceDE w:val="0"/>
        <w:autoSpaceDN w:val="0"/>
        <w:spacing w:before="45" w:after="0" w:line="240" w:lineRule="auto"/>
        <w:contextualSpacing w:val="0"/>
        <w:rPr>
          <w:sz w:val="24"/>
        </w:rPr>
      </w:pPr>
      <w:r>
        <w:rPr>
          <w:sz w:val="24"/>
        </w:rPr>
        <w:t>Engaging</w:t>
      </w:r>
      <w:r>
        <w:rPr>
          <w:spacing w:val="-14"/>
          <w:sz w:val="24"/>
        </w:rPr>
        <w:t xml:space="preserve"> </w:t>
      </w:r>
      <w:r>
        <w:rPr>
          <w:sz w:val="24"/>
        </w:rPr>
        <w:t>in</w:t>
      </w:r>
      <w:r>
        <w:rPr>
          <w:spacing w:val="-15"/>
          <w:sz w:val="24"/>
        </w:rPr>
        <w:t xml:space="preserve"> </w:t>
      </w:r>
      <w:r>
        <w:rPr>
          <w:sz w:val="24"/>
        </w:rPr>
        <w:t>property</w:t>
      </w:r>
      <w:r>
        <w:rPr>
          <w:spacing w:val="-14"/>
          <w:sz w:val="24"/>
        </w:rPr>
        <w:t xml:space="preserve"> </w:t>
      </w:r>
      <w:r>
        <w:rPr>
          <w:sz w:val="24"/>
        </w:rPr>
        <w:t>management</w:t>
      </w:r>
      <w:r>
        <w:rPr>
          <w:spacing w:val="-12"/>
          <w:sz w:val="24"/>
        </w:rPr>
        <w:t xml:space="preserve"> </w:t>
      </w:r>
      <w:r>
        <w:rPr>
          <w:sz w:val="24"/>
        </w:rPr>
        <w:t>work.</w:t>
      </w:r>
    </w:p>
    <w:p w:rsidR="008F7603" w:rsidRDefault="008F7603" w:rsidP="008F7603">
      <w:pPr>
        <w:pStyle w:val="ListParagraph"/>
        <w:widowControl w:val="0"/>
        <w:numPr>
          <w:ilvl w:val="1"/>
          <w:numId w:val="32"/>
        </w:numPr>
        <w:tabs>
          <w:tab w:val="left" w:pos="636"/>
        </w:tabs>
        <w:autoSpaceDE w:val="0"/>
        <w:autoSpaceDN w:val="0"/>
        <w:spacing w:before="165" w:after="0" w:line="256" w:lineRule="auto"/>
        <w:ind w:right="398" w:firstLine="0"/>
        <w:contextualSpacing w:val="0"/>
        <w:rPr>
          <w:sz w:val="24"/>
        </w:rPr>
      </w:pPr>
      <w:r>
        <w:rPr>
          <w:sz w:val="24"/>
        </w:rPr>
        <w:t>A person who breaches a banning order commits an offence under section 21(1) of the  2016 Act and is liable on summary conviction to imprisonment, or to a fine, or to both. However, a local housing authority may instead impose a financial</w:t>
      </w:r>
      <w:r>
        <w:rPr>
          <w:spacing w:val="-8"/>
          <w:sz w:val="24"/>
        </w:rPr>
        <w:t xml:space="preserve"> </w:t>
      </w:r>
      <w:r>
        <w:rPr>
          <w:sz w:val="24"/>
        </w:rPr>
        <w:t>penalty</w:t>
      </w:r>
      <w:r>
        <w:rPr>
          <w:spacing w:val="-12"/>
          <w:sz w:val="24"/>
        </w:rPr>
        <w:t xml:space="preserve"> </w:t>
      </w:r>
      <w:r>
        <w:rPr>
          <w:sz w:val="24"/>
        </w:rPr>
        <w:t>under</w:t>
      </w:r>
      <w:r>
        <w:rPr>
          <w:spacing w:val="-10"/>
          <w:sz w:val="24"/>
        </w:rPr>
        <w:t xml:space="preserve"> </w:t>
      </w:r>
      <w:r>
        <w:rPr>
          <w:sz w:val="24"/>
        </w:rPr>
        <w:t>section</w:t>
      </w:r>
      <w:r>
        <w:rPr>
          <w:spacing w:val="-7"/>
          <w:sz w:val="24"/>
        </w:rPr>
        <w:t xml:space="preserve"> </w:t>
      </w:r>
      <w:r>
        <w:rPr>
          <w:sz w:val="24"/>
        </w:rPr>
        <w:t>23</w:t>
      </w:r>
      <w:r>
        <w:rPr>
          <w:spacing w:val="48"/>
          <w:sz w:val="24"/>
        </w:rPr>
        <w:t xml:space="preserve"> </w:t>
      </w:r>
      <w:r>
        <w:rPr>
          <w:sz w:val="24"/>
        </w:rPr>
        <w:t>of</w:t>
      </w:r>
      <w:r>
        <w:rPr>
          <w:spacing w:val="-7"/>
          <w:sz w:val="24"/>
        </w:rPr>
        <w:t xml:space="preserve"> </w:t>
      </w:r>
      <w:r>
        <w:rPr>
          <w:sz w:val="24"/>
        </w:rPr>
        <w:t>the</w:t>
      </w:r>
      <w:r>
        <w:rPr>
          <w:spacing w:val="-6"/>
          <w:sz w:val="24"/>
        </w:rPr>
        <w:t xml:space="preserve"> </w:t>
      </w:r>
      <w:r>
        <w:rPr>
          <w:sz w:val="24"/>
        </w:rPr>
        <w:t>2016</w:t>
      </w:r>
      <w:r>
        <w:rPr>
          <w:spacing w:val="-9"/>
          <w:sz w:val="24"/>
        </w:rPr>
        <w:t xml:space="preserve"> </w:t>
      </w:r>
      <w:r>
        <w:rPr>
          <w:sz w:val="24"/>
        </w:rPr>
        <w:t>Act</w:t>
      </w:r>
      <w:r>
        <w:rPr>
          <w:spacing w:val="-7"/>
          <w:sz w:val="24"/>
        </w:rPr>
        <w:t xml:space="preserve"> </w:t>
      </w:r>
      <w:r>
        <w:rPr>
          <w:sz w:val="24"/>
        </w:rPr>
        <w:t>of</w:t>
      </w:r>
      <w:r>
        <w:rPr>
          <w:spacing w:val="-9"/>
          <w:sz w:val="24"/>
        </w:rPr>
        <w:t xml:space="preserve"> </w:t>
      </w:r>
      <w:r>
        <w:rPr>
          <w:sz w:val="24"/>
        </w:rPr>
        <w:t>an</w:t>
      </w:r>
      <w:r>
        <w:rPr>
          <w:spacing w:val="-6"/>
          <w:sz w:val="24"/>
        </w:rPr>
        <w:t xml:space="preserve"> </w:t>
      </w:r>
      <w:r>
        <w:rPr>
          <w:sz w:val="24"/>
        </w:rPr>
        <w:t>amount</w:t>
      </w:r>
      <w:r>
        <w:rPr>
          <w:spacing w:val="-9"/>
          <w:sz w:val="24"/>
        </w:rPr>
        <w:t xml:space="preserve"> </w:t>
      </w:r>
      <w:r>
        <w:rPr>
          <w:sz w:val="24"/>
        </w:rPr>
        <w:t>not</w:t>
      </w:r>
      <w:r>
        <w:rPr>
          <w:spacing w:val="-9"/>
          <w:sz w:val="24"/>
        </w:rPr>
        <w:t xml:space="preserve"> </w:t>
      </w:r>
      <w:r>
        <w:rPr>
          <w:sz w:val="24"/>
        </w:rPr>
        <w:t>exceeding</w:t>
      </w:r>
    </w:p>
    <w:p w:rsidR="008F7603" w:rsidRDefault="008F7603" w:rsidP="008F7603">
      <w:pPr>
        <w:ind w:left="100"/>
      </w:pPr>
      <w:r>
        <w:rPr>
          <w:sz w:val="24"/>
        </w:rPr>
        <w:t>£30,00</w:t>
      </w:r>
      <w:r>
        <w:t>0.</w:t>
      </w:r>
    </w:p>
    <w:p w:rsidR="008F7603" w:rsidRDefault="008F7603" w:rsidP="008F7603">
      <w:pPr>
        <w:pStyle w:val="BodyText"/>
        <w:spacing w:before="10"/>
        <w:rPr>
          <w:sz w:val="21"/>
        </w:rPr>
      </w:pPr>
    </w:p>
    <w:p w:rsidR="008F7603" w:rsidRDefault="008F7603" w:rsidP="008F7603">
      <w:pPr>
        <w:pStyle w:val="Heading1"/>
        <w:spacing w:before="1"/>
      </w:pPr>
      <w:bookmarkStart w:id="283" w:name="_TOC_250005"/>
      <w:bookmarkStart w:id="284" w:name="_Toc57651711"/>
      <w:bookmarkStart w:id="285" w:name="_Toc57651968"/>
      <w:bookmarkEnd w:id="283"/>
      <w:r>
        <w:t>Prosecution or financial penalty</w:t>
      </w:r>
      <w:bookmarkEnd w:id="284"/>
      <w:bookmarkEnd w:id="285"/>
    </w:p>
    <w:p w:rsidR="008F7603" w:rsidRDefault="008F7603" w:rsidP="008F7603">
      <w:pPr>
        <w:pStyle w:val="ListParagraph"/>
        <w:widowControl w:val="0"/>
        <w:numPr>
          <w:ilvl w:val="1"/>
          <w:numId w:val="32"/>
        </w:numPr>
        <w:tabs>
          <w:tab w:val="left" w:pos="636"/>
        </w:tabs>
        <w:autoSpaceDE w:val="0"/>
        <w:autoSpaceDN w:val="0"/>
        <w:spacing w:before="172" w:after="0" w:line="256" w:lineRule="auto"/>
        <w:ind w:right="353" w:firstLine="0"/>
        <w:contextualSpacing w:val="0"/>
        <w:rPr>
          <w:sz w:val="24"/>
        </w:rPr>
      </w:pPr>
      <w:r>
        <w:rPr>
          <w:sz w:val="24"/>
        </w:rPr>
        <w:t>A</w:t>
      </w:r>
      <w:r>
        <w:rPr>
          <w:spacing w:val="-9"/>
          <w:sz w:val="24"/>
        </w:rPr>
        <w:t xml:space="preserve"> </w:t>
      </w:r>
      <w:r>
        <w:rPr>
          <w:sz w:val="24"/>
        </w:rPr>
        <w:t>local</w:t>
      </w:r>
      <w:r>
        <w:rPr>
          <w:spacing w:val="-12"/>
          <w:sz w:val="24"/>
        </w:rPr>
        <w:t xml:space="preserve"> </w:t>
      </w:r>
      <w:r>
        <w:rPr>
          <w:sz w:val="24"/>
        </w:rPr>
        <w:t>housing</w:t>
      </w:r>
      <w:r>
        <w:rPr>
          <w:spacing w:val="-10"/>
          <w:sz w:val="24"/>
        </w:rPr>
        <w:t xml:space="preserve"> </w:t>
      </w:r>
      <w:r>
        <w:rPr>
          <w:sz w:val="24"/>
        </w:rPr>
        <w:t>authority</w:t>
      </w:r>
      <w:r>
        <w:rPr>
          <w:spacing w:val="-9"/>
          <w:sz w:val="24"/>
        </w:rPr>
        <w:t xml:space="preserve"> </w:t>
      </w:r>
      <w:r>
        <w:rPr>
          <w:sz w:val="24"/>
        </w:rPr>
        <w:t>cannot</w:t>
      </w:r>
      <w:r>
        <w:rPr>
          <w:spacing w:val="-10"/>
          <w:sz w:val="24"/>
        </w:rPr>
        <w:t xml:space="preserve"> </w:t>
      </w:r>
      <w:r>
        <w:rPr>
          <w:sz w:val="24"/>
        </w:rPr>
        <w:t>both</w:t>
      </w:r>
      <w:r>
        <w:rPr>
          <w:spacing w:val="-10"/>
          <w:sz w:val="24"/>
        </w:rPr>
        <w:t xml:space="preserve"> </w:t>
      </w:r>
      <w:r>
        <w:rPr>
          <w:sz w:val="24"/>
        </w:rPr>
        <w:t>prosecute</w:t>
      </w:r>
      <w:r>
        <w:rPr>
          <w:spacing w:val="-8"/>
          <w:sz w:val="24"/>
        </w:rPr>
        <w:t xml:space="preserve"> </w:t>
      </w:r>
      <w:r>
        <w:rPr>
          <w:sz w:val="24"/>
        </w:rPr>
        <w:t>and</w:t>
      </w:r>
      <w:r>
        <w:rPr>
          <w:spacing w:val="-8"/>
          <w:sz w:val="24"/>
        </w:rPr>
        <w:t xml:space="preserve"> </w:t>
      </w:r>
      <w:r>
        <w:rPr>
          <w:sz w:val="24"/>
        </w:rPr>
        <w:t>impose</w:t>
      </w:r>
      <w:r>
        <w:rPr>
          <w:spacing w:val="-8"/>
          <w:sz w:val="24"/>
        </w:rPr>
        <w:t xml:space="preserve"> </w:t>
      </w:r>
      <w:r>
        <w:rPr>
          <w:sz w:val="24"/>
        </w:rPr>
        <w:t>a</w:t>
      </w:r>
      <w:r>
        <w:rPr>
          <w:spacing w:val="-11"/>
          <w:sz w:val="24"/>
        </w:rPr>
        <w:t xml:space="preserve"> </w:t>
      </w:r>
      <w:r>
        <w:rPr>
          <w:sz w:val="24"/>
        </w:rPr>
        <w:t>financial</w:t>
      </w:r>
      <w:r>
        <w:rPr>
          <w:spacing w:val="-10"/>
          <w:sz w:val="24"/>
        </w:rPr>
        <w:t xml:space="preserve"> </w:t>
      </w:r>
      <w:r>
        <w:rPr>
          <w:sz w:val="24"/>
        </w:rPr>
        <w:t>penalty in respect of the same offence. It must decide which course of action is most appropriate.</w:t>
      </w:r>
    </w:p>
    <w:p w:rsidR="008F7603" w:rsidRDefault="008F7603" w:rsidP="008F7603">
      <w:pPr>
        <w:pStyle w:val="BodyText"/>
        <w:spacing w:before="5"/>
      </w:pPr>
    </w:p>
    <w:p w:rsidR="008F7603" w:rsidRDefault="008F7603" w:rsidP="008F7603">
      <w:pPr>
        <w:pStyle w:val="Heading2"/>
      </w:pPr>
      <w:bookmarkStart w:id="286" w:name="_Toc57651712"/>
      <w:bookmarkStart w:id="287" w:name="_Toc57651969"/>
      <w:r>
        <w:t>Burden of proof</w:t>
      </w:r>
      <w:bookmarkEnd w:id="286"/>
      <w:bookmarkEnd w:id="287"/>
    </w:p>
    <w:p w:rsidR="008F7603" w:rsidRDefault="008F7603" w:rsidP="008F7603">
      <w:pPr>
        <w:pStyle w:val="ListParagraph"/>
        <w:widowControl w:val="0"/>
        <w:numPr>
          <w:ilvl w:val="1"/>
          <w:numId w:val="32"/>
        </w:numPr>
        <w:tabs>
          <w:tab w:val="left" w:pos="629"/>
        </w:tabs>
        <w:autoSpaceDE w:val="0"/>
        <w:autoSpaceDN w:val="0"/>
        <w:spacing w:before="167" w:after="0" w:line="256" w:lineRule="auto"/>
        <w:ind w:right="364" w:firstLine="0"/>
        <w:contextualSpacing w:val="0"/>
        <w:rPr>
          <w:sz w:val="24"/>
        </w:rPr>
      </w:pPr>
      <w:r>
        <w:rPr>
          <w:sz w:val="24"/>
        </w:rPr>
        <w:t>The same criminal standard of proof is required for a financial penalty as for a prosecution. Before taking formal action, a local housing authority must therefore be satisfied that if the case were to be prosecuted in the Magistrates’ Court, there would be a realistic prospect of</w:t>
      </w:r>
      <w:r>
        <w:rPr>
          <w:spacing w:val="7"/>
          <w:sz w:val="24"/>
        </w:rPr>
        <w:t xml:space="preserve"> </w:t>
      </w:r>
      <w:r>
        <w:rPr>
          <w:sz w:val="24"/>
        </w:rPr>
        <w:t>conviction.</w:t>
      </w:r>
    </w:p>
    <w:p w:rsidR="008F7603" w:rsidRDefault="008F7603" w:rsidP="008F7603">
      <w:pPr>
        <w:pStyle w:val="ListParagraph"/>
        <w:widowControl w:val="0"/>
        <w:numPr>
          <w:ilvl w:val="1"/>
          <w:numId w:val="32"/>
        </w:numPr>
        <w:tabs>
          <w:tab w:val="left" w:pos="636"/>
        </w:tabs>
        <w:autoSpaceDE w:val="0"/>
        <w:autoSpaceDN w:val="0"/>
        <w:spacing w:before="165" w:after="0" w:line="256" w:lineRule="auto"/>
        <w:ind w:right="245" w:firstLine="0"/>
        <w:contextualSpacing w:val="0"/>
        <w:rPr>
          <w:sz w:val="24"/>
        </w:rPr>
      </w:pPr>
      <w:r>
        <w:rPr>
          <w:sz w:val="24"/>
        </w:rPr>
        <w:t>In determining whether there is sufficient evidence to secure a conviction, the council will have regard to the Medway Council –Housing Enforcement and licensing Policy and the Crown Prosecution Service Code for Crown Prosecutors, published by the Director of Public Prosecutions. The finding that there is a realistic prospect of conviction is based on an objective assessment of the evidence, including whether the evidence is admissible, reliable and credible and the impact</w:t>
      </w:r>
      <w:r>
        <w:rPr>
          <w:spacing w:val="-31"/>
          <w:sz w:val="24"/>
        </w:rPr>
        <w:t xml:space="preserve"> </w:t>
      </w:r>
      <w:r>
        <w:rPr>
          <w:sz w:val="24"/>
        </w:rPr>
        <w:t>of an available</w:t>
      </w:r>
      <w:r>
        <w:rPr>
          <w:spacing w:val="-10"/>
          <w:sz w:val="24"/>
        </w:rPr>
        <w:t xml:space="preserve"> </w:t>
      </w:r>
      <w:r>
        <w:rPr>
          <w:sz w:val="24"/>
        </w:rPr>
        <w:t>defence</w:t>
      </w:r>
    </w:p>
    <w:p w:rsidR="008F7603" w:rsidRDefault="008F7603" w:rsidP="008F7603">
      <w:pPr>
        <w:pStyle w:val="Heading1"/>
        <w:spacing w:before="92"/>
      </w:pPr>
      <w:bookmarkStart w:id="288" w:name="_Toc57651713"/>
      <w:bookmarkStart w:id="289" w:name="_Toc57651970"/>
      <w:r>
        <w:t>Statutory guidance</w:t>
      </w:r>
      <w:bookmarkEnd w:id="288"/>
      <w:bookmarkEnd w:id="289"/>
    </w:p>
    <w:p w:rsidR="008F7603" w:rsidRDefault="008F7603" w:rsidP="008F7603">
      <w:pPr>
        <w:pStyle w:val="BodyText"/>
        <w:rPr>
          <w:b/>
        </w:rPr>
      </w:pPr>
    </w:p>
    <w:p w:rsidR="008F7603" w:rsidRDefault="008F7603" w:rsidP="008F7603">
      <w:pPr>
        <w:pStyle w:val="ListParagraph"/>
        <w:widowControl w:val="0"/>
        <w:numPr>
          <w:ilvl w:val="1"/>
          <w:numId w:val="32"/>
        </w:numPr>
        <w:tabs>
          <w:tab w:val="left" w:pos="591"/>
        </w:tabs>
        <w:autoSpaceDE w:val="0"/>
        <w:autoSpaceDN w:val="0"/>
        <w:spacing w:before="1" w:after="0" w:line="240" w:lineRule="auto"/>
        <w:ind w:right="142" w:firstLine="0"/>
        <w:contextualSpacing w:val="0"/>
      </w:pPr>
      <w:r>
        <w:t>I</w:t>
      </w:r>
      <w:r>
        <w:rPr>
          <w:sz w:val="24"/>
        </w:rPr>
        <w:t xml:space="preserve">n exercising their functions in respect of financial penalties, local housing authorities must have regard to any statutory guidance issued under section 23(10) and Schedules 1 and 9 of the 2016 Act. The Ministry of Housing, Communities &amp; Local Government issued such statutory guidance in April 2018, namely: </w:t>
      </w:r>
      <w:r>
        <w:rPr>
          <w:i/>
          <w:sz w:val="24"/>
        </w:rPr>
        <w:t>Civil penalties under the Housing and Planning Act 2016 - Guidance for Local Housing Authorities</w:t>
      </w:r>
      <w:r>
        <w:rPr>
          <w:sz w:val="24"/>
        </w:rPr>
        <w:t>.</w:t>
      </w:r>
    </w:p>
    <w:p w:rsidR="008F7603" w:rsidRDefault="008F7603" w:rsidP="008F7603">
      <w:pPr>
        <w:pStyle w:val="ListParagraph"/>
        <w:widowControl w:val="0"/>
        <w:numPr>
          <w:ilvl w:val="1"/>
          <w:numId w:val="32"/>
        </w:numPr>
        <w:tabs>
          <w:tab w:val="left" w:pos="629"/>
        </w:tabs>
        <w:autoSpaceDE w:val="0"/>
        <w:autoSpaceDN w:val="0"/>
        <w:spacing w:before="122" w:after="0" w:line="256" w:lineRule="auto"/>
        <w:ind w:right="412" w:firstLine="0"/>
        <w:contextualSpacing w:val="0"/>
        <w:rPr>
          <w:sz w:val="24"/>
        </w:rPr>
      </w:pPr>
      <w:r>
        <w:rPr>
          <w:sz w:val="24"/>
        </w:rPr>
        <w:t>The guidance requires local housing authorities to develop and document a policy which  sets</w:t>
      </w:r>
      <w:r>
        <w:rPr>
          <w:spacing w:val="-27"/>
          <w:sz w:val="24"/>
        </w:rPr>
        <w:t xml:space="preserve"> </w:t>
      </w:r>
      <w:r>
        <w:rPr>
          <w:sz w:val="24"/>
        </w:rPr>
        <w:t>out:</w:t>
      </w:r>
    </w:p>
    <w:p w:rsidR="008F7603" w:rsidRDefault="008F7603" w:rsidP="008F7603">
      <w:pPr>
        <w:pStyle w:val="ListParagraph"/>
        <w:widowControl w:val="0"/>
        <w:numPr>
          <w:ilvl w:val="0"/>
          <w:numId w:val="31"/>
        </w:numPr>
        <w:tabs>
          <w:tab w:val="left" w:pos="820"/>
          <w:tab w:val="left" w:pos="821"/>
        </w:tabs>
        <w:autoSpaceDE w:val="0"/>
        <w:autoSpaceDN w:val="0"/>
        <w:spacing w:before="118" w:after="0" w:line="240" w:lineRule="auto"/>
        <w:contextualSpacing w:val="0"/>
        <w:rPr>
          <w:sz w:val="24"/>
        </w:rPr>
      </w:pPr>
      <w:r>
        <w:rPr>
          <w:sz w:val="24"/>
        </w:rPr>
        <w:t>When</w:t>
      </w:r>
      <w:r>
        <w:rPr>
          <w:spacing w:val="-8"/>
          <w:sz w:val="24"/>
        </w:rPr>
        <w:t xml:space="preserve"> </w:t>
      </w:r>
      <w:r>
        <w:rPr>
          <w:sz w:val="24"/>
        </w:rPr>
        <w:t>it</w:t>
      </w:r>
      <w:r>
        <w:rPr>
          <w:spacing w:val="-10"/>
          <w:sz w:val="24"/>
        </w:rPr>
        <w:t xml:space="preserve"> </w:t>
      </w:r>
      <w:r>
        <w:rPr>
          <w:sz w:val="24"/>
        </w:rPr>
        <w:t>should</w:t>
      </w:r>
      <w:r>
        <w:rPr>
          <w:spacing w:val="-10"/>
          <w:sz w:val="24"/>
        </w:rPr>
        <w:t xml:space="preserve"> </w:t>
      </w:r>
      <w:r>
        <w:rPr>
          <w:sz w:val="24"/>
        </w:rPr>
        <w:t>prosecute</w:t>
      </w:r>
      <w:r>
        <w:rPr>
          <w:spacing w:val="-10"/>
          <w:sz w:val="24"/>
        </w:rPr>
        <w:t xml:space="preserve"> </w:t>
      </w:r>
      <w:r>
        <w:rPr>
          <w:sz w:val="24"/>
        </w:rPr>
        <w:t>and</w:t>
      </w:r>
      <w:r>
        <w:rPr>
          <w:spacing w:val="-7"/>
          <w:sz w:val="24"/>
        </w:rPr>
        <w:t xml:space="preserve"> </w:t>
      </w:r>
      <w:r>
        <w:rPr>
          <w:sz w:val="24"/>
        </w:rPr>
        <w:t>when</w:t>
      </w:r>
      <w:r>
        <w:rPr>
          <w:spacing w:val="-8"/>
          <w:sz w:val="24"/>
        </w:rPr>
        <w:t xml:space="preserve"> </w:t>
      </w:r>
      <w:r>
        <w:rPr>
          <w:sz w:val="24"/>
        </w:rPr>
        <w:t>it</w:t>
      </w:r>
      <w:r>
        <w:rPr>
          <w:spacing w:val="-8"/>
          <w:sz w:val="24"/>
        </w:rPr>
        <w:t xml:space="preserve"> </w:t>
      </w:r>
      <w:r>
        <w:rPr>
          <w:sz w:val="24"/>
        </w:rPr>
        <w:t>should</w:t>
      </w:r>
      <w:r>
        <w:rPr>
          <w:spacing w:val="-10"/>
          <w:sz w:val="24"/>
        </w:rPr>
        <w:t xml:space="preserve"> </w:t>
      </w:r>
      <w:r>
        <w:rPr>
          <w:sz w:val="24"/>
        </w:rPr>
        <w:t>impose</w:t>
      </w:r>
      <w:r>
        <w:rPr>
          <w:spacing w:val="-9"/>
          <w:sz w:val="24"/>
        </w:rPr>
        <w:t xml:space="preserve"> </w:t>
      </w:r>
      <w:r>
        <w:rPr>
          <w:sz w:val="24"/>
        </w:rPr>
        <w:t>a</w:t>
      </w:r>
      <w:r>
        <w:rPr>
          <w:spacing w:val="-8"/>
          <w:sz w:val="24"/>
        </w:rPr>
        <w:t xml:space="preserve"> </w:t>
      </w:r>
      <w:r>
        <w:rPr>
          <w:sz w:val="24"/>
        </w:rPr>
        <w:t>financial</w:t>
      </w:r>
      <w:r>
        <w:rPr>
          <w:spacing w:val="-11"/>
          <w:sz w:val="24"/>
        </w:rPr>
        <w:t xml:space="preserve"> </w:t>
      </w:r>
      <w:r>
        <w:rPr>
          <w:sz w:val="24"/>
        </w:rPr>
        <w:t>penalty;</w:t>
      </w:r>
      <w:r>
        <w:rPr>
          <w:spacing w:val="-8"/>
          <w:sz w:val="24"/>
        </w:rPr>
        <w:t xml:space="preserve"> </w:t>
      </w:r>
      <w:r>
        <w:rPr>
          <w:sz w:val="24"/>
        </w:rPr>
        <w:t>and</w:t>
      </w:r>
    </w:p>
    <w:p w:rsidR="008F7603" w:rsidRDefault="008F7603" w:rsidP="008F7603">
      <w:pPr>
        <w:pStyle w:val="ListParagraph"/>
        <w:widowControl w:val="0"/>
        <w:numPr>
          <w:ilvl w:val="0"/>
          <w:numId w:val="31"/>
        </w:numPr>
        <w:tabs>
          <w:tab w:val="left" w:pos="820"/>
          <w:tab w:val="left" w:pos="821"/>
        </w:tabs>
        <w:autoSpaceDE w:val="0"/>
        <w:autoSpaceDN w:val="0"/>
        <w:spacing w:before="15" w:after="0" w:line="240" w:lineRule="auto"/>
        <w:contextualSpacing w:val="0"/>
        <w:rPr>
          <w:sz w:val="24"/>
        </w:rPr>
      </w:pPr>
      <w:r>
        <w:rPr>
          <w:sz w:val="24"/>
        </w:rPr>
        <w:t>The</w:t>
      </w:r>
      <w:r>
        <w:rPr>
          <w:spacing w:val="-7"/>
          <w:sz w:val="24"/>
        </w:rPr>
        <w:t xml:space="preserve"> </w:t>
      </w:r>
      <w:r>
        <w:rPr>
          <w:sz w:val="24"/>
        </w:rPr>
        <w:t>level</w:t>
      </w:r>
      <w:r>
        <w:rPr>
          <w:spacing w:val="-11"/>
          <w:sz w:val="24"/>
        </w:rPr>
        <w:t xml:space="preserve"> </w:t>
      </w:r>
      <w:r>
        <w:rPr>
          <w:sz w:val="24"/>
        </w:rPr>
        <w:t>of</w:t>
      </w:r>
      <w:r>
        <w:rPr>
          <w:spacing w:val="-7"/>
          <w:sz w:val="24"/>
        </w:rPr>
        <w:t xml:space="preserve"> </w:t>
      </w:r>
      <w:r>
        <w:rPr>
          <w:sz w:val="24"/>
        </w:rPr>
        <w:t>financial</w:t>
      </w:r>
      <w:r>
        <w:rPr>
          <w:spacing w:val="-11"/>
          <w:sz w:val="24"/>
        </w:rPr>
        <w:t xml:space="preserve"> </w:t>
      </w:r>
      <w:r>
        <w:rPr>
          <w:sz w:val="24"/>
        </w:rPr>
        <w:t>penalty</w:t>
      </w:r>
      <w:r>
        <w:rPr>
          <w:spacing w:val="-9"/>
          <w:sz w:val="24"/>
        </w:rPr>
        <w:t xml:space="preserve"> </w:t>
      </w:r>
      <w:r>
        <w:rPr>
          <w:sz w:val="24"/>
        </w:rPr>
        <w:t>it</w:t>
      </w:r>
      <w:r>
        <w:rPr>
          <w:spacing w:val="-8"/>
          <w:sz w:val="24"/>
        </w:rPr>
        <w:t xml:space="preserve"> </w:t>
      </w:r>
      <w:r>
        <w:rPr>
          <w:sz w:val="24"/>
        </w:rPr>
        <w:t>should</w:t>
      </w:r>
      <w:r>
        <w:rPr>
          <w:spacing w:val="-7"/>
          <w:sz w:val="24"/>
        </w:rPr>
        <w:t xml:space="preserve"> </w:t>
      </w:r>
      <w:r>
        <w:rPr>
          <w:sz w:val="24"/>
        </w:rPr>
        <w:t>impose</w:t>
      </w:r>
      <w:r>
        <w:rPr>
          <w:spacing w:val="-7"/>
          <w:sz w:val="24"/>
        </w:rPr>
        <w:t xml:space="preserve"> </w:t>
      </w:r>
      <w:r>
        <w:rPr>
          <w:sz w:val="24"/>
        </w:rPr>
        <w:t>in</w:t>
      </w:r>
      <w:r>
        <w:rPr>
          <w:spacing w:val="-7"/>
          <w:sz w:val="24"/>
        </w:rPr>
        <w:t xml:space="preserve"> </w:t>
      </w:r>
      <w:r>
        <w:rPr>
          <w:sz w:val="24"/>
        </w:rPr>
        <w:t>each</w:t>
      </w:r>
      <w:r>
        <w:rPr>
          <w:spacing w:val="-10"/>
          <w:sz w:val="24"/>
        </w:rPr>
        <w:t xml:space="preserve"> </w:t>
      </w:r>
      <w:r>
        <w:rPr>
          <w:sz w:val="24"/>
        </w:rPr>
        <w:t>case.</w:t>
      </w:r>
    </w:p>
    <w:p w:rsidR="008F7603" w:rsidRDefault="008F7603" w:rsidP="008F7603">
      <w:pPr>
        <w:pStyle w:val="ListParagraph"/>
        <w:widowControl w:val="0"/>
        <w:numPr>
          <w:ilvl w:val="1"/>
          <w:numId w:val="32"/>
        </w:numPr>
        <w:tabs>
          <w:tab w:val="left" w:pos="629"/>
        </w:tabs>
        <w:autoSpaceDE w:val="0"/>
        <w:autoSpaceDN w:val="0"/>
        <w:spacing w:before="183" w:after="0" w:line="256" w:lineRule="auto"/>
        <w:ind w:right="609" w:firstLine="0"/>
        <w:contextualSpacing w:val="0"/>
        <w:rPr>
          <w:sz w:val="24"/>
        </w:rPr>
      </w:pPr>
      <w:r>
        <w:rPr>
          <w:sz w:val="24"/>
        </w:rPr>
        <w:t>The guidance states that local housing authorities should consider the following factors to help ensure that any financial penalty is set at an appropriate level:</w:t>
      </w:r>
    </w:p>
    <w:p w:rsidR="008F7603" w:rsidRDefault="008F7603" w:rsidP="008F7603">
      <w:pPr>
        <w:pStyle w:val="ListParagraph"/>
        <w:widowControl w:val="0"/>
        <w:numPr>
          <w:ilvl w:val="0"/>
          <w:numId w:val="30"/>
        </w:numPr>
        <w:tabs>
          <w:tab w:val="left" w:pos="820"/>
          <w:tab w:val="left" w:pos="821"/>
        </w:tabs>
        <w:autoSpaceDE w:val="0"/>
        <w:autoSpaceDN w:val="0"/>
        <w:spacing w:before="121" w:after="0" w:line="240" w:lineRule="auto"/>
        <w:ind w:right="521"/>
        <w:contextualSpacing w:val="0"/>
        <w:rPr>
          <w:sz w:val="24"/>
        </w:rPr>
      </w:pPr>
      <w:r>
        <w:rPr>
          <w:sz w:val="24"/>
        </w:rPr>
        <w:t>Severity</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offence;</w:t>
      </w:r>
      <w:r>
        <w:rPr>
          <w:spacing w:val="-9"/>
          <w:sz w:val="24"/>
        </w:rPr>
        <w:t xml:space="preserve"> </w:t>
      </w:r>
      <w:r>
        <w:rPr>
          <w:sz w:val="24"/>
        </w:rPr>
        <w:t>the</w:t>
      </w:r>
      <w:r>
        <w:rPr>
          <w:spacing w:val="-9"/>
          <w:sz w:val="24"/>
        </w:rPr>
        <w:t xml:space="preserve"> </w:t>
      </w:r>
      <w:r>
        <w:rPr>
          <w:sz w:val="24"/>
        </w:rPr>
        <w:t>more</w:t>
      </w:r>
      <w:r>
        <w:rPr>
          <w:spacing w:val="-9"/>
          <w:sz w:val="24"/>
        </w:rPr>
        <w:t xml:space="preserve"> </w:t>
      </w:r>
      <w:r>
        <w:rPr>
          <w:sz w:val="24"/>
        </w:rPr>
        <w:t>serious</w:t>
      </w:r>
      <w:r>
        <w:rPr>
          <w:spacing w:val="-11"/>
          <w:sz w:val="24"/>
        </w:rPr>
        <w:t xml:space="preserve"> </w:t>
      </w:r>
      <w:r>
        <w:rPr>
          <w:sz w:val="24"/>
        </w:rPr>
        <w:t>the</w:t>
      </w:r>
      <w:r>
        <w:rPr>
          <w:spacing w:val="-10"/>
          <w:sz w:val="24"/>
        </w:rPr>
        <w:t xml:space="preserve"> </w:t>
      </w:r>
      <w:r>
        <w:rPr>
          <w:sz w:val="24"/>
        </w:rPr>
        <w:t>offence,</w:t>
      </w:r>
      <w:r>
        <w:rPr>
          <w:spacing w:val="-9"/>
          <w:sz w:val="24"/>
        </w:rPr>
        <w:t xml:space="preserve"> </w:t>
      </w:r>
      <w:r>
        <w:rPr>
          <w:sz w:val="24"/>
        </w:rPr>
        <w:t>the</w:t>
      </w:r>
      <w:r>
        <w:rPr>
          <w:spacing w:val="-9"/>
          <w:sz w:val="24"/>
        </w:rPr>
        <w:t xml:space="preserve"> </w:t>
      </w:r>
      <w:r>
        <w:rPr>
          <w:sz w:val="24"/>
        </w:rPr>
        <w:t>higher</w:t>
      </w:r>
      <w:r>
        <w:rPr>
          <w:spacing w:val="-9"/>
          <w:sz w:val="24"/>
        </w:rPr>
        <w:t xml:space="preserve"> </w:t>
      </w:r>
      <w:r>
        <w:rPr>
          <w:sz w:val="24"/>
        </w:rPr>
        <w:t>the</w:t>
      </w:r>
      <w:r>
        <w:rPr>
          <w:spacing w:val="-9"/>
          <w:sz w:val="24"/>
        </w:rPr>
        <w:t xml:space="preserve"> </w:t>
      </w:r>
      <w:r>
        <w:rPr>
          <w:sz w:val="24"/>
        </w:rPr>
        <w:t>penalty should</w:t>
      </w:r>
      <w:r>
        <w:rPr>
          <w:spacing w:val="-14"/>
          <w:sz w:val="24"/>
        </w:rPr>
        <w:t xml:space="preserve"> </w:t>
      </w:r>
      <w:r>
        <w:rPr>
          <w:sz w:val="24"/>
        </w:rPr>
        <w:t>be.</w:t>
      </w:r>
    </w:p>
    <w:p w:rsidR="008F7603" w:rsidRDefault="008F7603" w:rsidP="008F7603">
      <w:pPr>
        <w:pStyle w:val="ListParagraph"/>
        <w:widowControl w:val="0"/>
        <w:numPr>
          <w:ilvl w:val="0"/>
          <w:numId w:val="30"/>
        </w:numPr>
        <w:tabs>
          <w:tab w:val="left" w:pos="820"/>
          <w:tab w:val="left" w:pos="821"/>
        </w:tabs>
        <w:autoSpaceDE w:val="0"/>
        <w:autoSpaceDN w:val="0"/>
        <w:spacing w:after="0" w:line="292" w:lineRule="exact"/>
        <w:contextualSpacing w:val="0"/>
        <w:rPr>
          <w:sz w:val="24"/>
        </w:rPr>
      </w:pPr>
      <w:r>
        <w:rPr>
          <w:sz w:val="24"/>
        </w:rPr>
        <w:t>Culpability</w:t>
      </w:r>
      <w:r>
        <w:rPr>
          <w:spacing w:val="-12"/>
          <w:sz w:val="24"/>
        </w:rPr>
        <w:t xml:space="preserve"> </w:t>
      </w:r>
      <w:r>
        <w:rPr>
          <w:sz w:val="24"/>
        </w:rPr>
        <w:t>and</w:t>
      </w:r>
      <w:r>
        <w:rPr>
          <w:spacing w:val="-10"/>
          <w:sz w:val="24"/>
        </w:rPr>
        <w:t xml:space="preserve"> </w:t>
      </w:r>
      <w:r>
        <w:rPr>
          <w:sz w:val="24"/>
        </w:rPr>
        <w:t>track</w:t>
      </w:r>
      <w:r>
        <w:rPr>
          <w:spacing w:val="-10"/>
          <w:sz w:val="24"/>
        </w:rPr>
        <w:t xml:space="preserve"> </w:t>
      </w:r>
      <w:r>
        <w:rPr>
          <w:sz w:val="24"/>
        </w:rPr>
        <w:t>record</w:t>
      </w:r>
      <w:r>
        <w:rPr>
          <w:spacing w:val="-12"/>
          <w:sz w:val="24"/>
        </w:rPr>
        <w:t xml:space="preserve"> </w:t>
      </w:r>
      <w:r>
        <w:rPr>
          <w:sz w:val="24"/>
        </w:rPr>
        <w:t>of</w:t>
      </w:r>
      <w:r>
        <w:rPr>
          <w:spacing w:val="-10"/>
          <w:sz w:val="24"/>
        </w:rPr>
        <w:t xml:space="preserve"> </w:t>
      </w:r>
      <w:r>
        <w:rPr>
          <w:sz w:val="24"/>
        </w:rPr>
        <w:t>the</w:t>
      </w:r>
      <w:r>
        <w:rPr>
          <w:spacing w:val="-12"/>
          <w:sz w:val="24"/>
        </w:rPr>
        <w:t xml:space="preserve"> </w:t>
      </w:r>
      <w:r>
        <w:rPr>
          <w:sz w:val="24"/>
        </w:rPr>
        <w:t>offender;</w:t>
      </w:r>
    </w:p>
    <w:p w:rsidR="008F7603" w:rsidRDefault="008F7603" w:rsidP="008F7603">
      <w:pPr>
        <w:pStyle w:val="ListParagraph"/>
        <w:widowControl w:val="0"/>
        <w:numPr>
          <w:ilvl w:val="0"/>
          <w:numId w:val="30"/>
        </w:numPr>
        <w:tabs>
          <w:tab w:val="left" w:pos="820"/>
          <w:tab w:val="left" w:pos="821"/>
        </w:tabs>
        <w:autoSpaceDE w:val="0"/>
        <w:autoSpaceDN w:val="0"/>
        <w:spacing w:after="0" w:line="293" w:lineRule="exact"/>
        <w:contextualSpacing w:val="0"/>
        <w:rPr>
          <w:sz w:val="24"/>
        </w:rPr>
      </w:pPr>
      <w:r>
        <w:rPr>
          <w:sz w:val="24"/>
        </w:rPr>
        <w:t>The</w:t>
      </w:r>
      <w:r>
        <w:rPr>
          <w:spacing w:val="-12"/>
          <w:sz w:val="24"/>
        </w:rPr>
        <w:t xml:space="preserve"> </w:t>
      </w:r>
      <w:r>
        <w:rPr>
          <w:sz w:val="24"/>
        </w:rPr>
        <w:t>harm</w:t>
      </w:r>
      <w:r>
        <w:rPr>
          <w:spacing w:val="-8"/>
          <w:sz w:val="24"/>
        </w:rPr>
        <w:t xml:space="preserve"> </w:t>
      </w:r>
      <w:r>
        <w:rPr>
          <w:sz w:val="24"/>
        </w:rPr>
        <w:t>caused</w:t>
      </w:r>
      <w:r>
        <w:rPr>
          <w:spacing w:val="-9"/>
          <w:sz w:val="24"/>
        </w:rPr>
        <w:t xml:space="preserve"> </w:t>
      </w:r>
      <w:r>
        <w:rPr>
          <w:sz w:val="24"/>
        </w:rPr>
        <w:t>to</w:t>
      </w:r>
      <w:r>
        <w:rPr>
          <w:spacing w:val="-9"/>
          <w:sz w:val="24"/>
        </w:rPr>
        <w:t xml:space="preserve"> </w:t>
      </w:r>
      <w:r>
        <w:rPr>
          <w:sz w:val="24"/>
        </w:rPr>
        <w:t>the</w:t>
      </w:r>
      <w:r>
        <w:rPr>
          <w:spacing w:val="-10"/>
          <w:sz w:val="24"/>
        </w:rPr>
        <w:t xml:space="preserve"> </w:t>
      </w:r>
      <w:r>
        <w:rPr>
          <w:sz w:val="24"/>
        </w:rPr>
        <w:t>tenant</w:t>
      </w:r>
      <w:r>
        <w:rPr>
          <w:spacing w:val="-9"/>
          <w:sz w:val="24"/>
        </w:rPr>
        <w:t xml:space="preserve"> </w:t>
      </w:r>
      <w:r>
        <w:rPr>
          <w:sz w:val="24"/>
        </w:rPr>
        <w:t>(actual</w:t>
      </w:r>
      <w:r>
        <w:rPr>
          <w:spacing w:val="-13"/>
          <w:sz w:val="24"/>
        </w:rPr>
        <w:t xml:space="preserve"> </w:t>
      </w:r>
      <w:r>
        <w:rPr>
          <w:sz w:val="24"/>
        </w:rPr>
        <w:t>and</w:t>
      </w:r>
      <w:r>
        <w:rPr>
          <w:spacing w:val="-11"/>
          <w:sz w:val="24"/>
        </w:rPr>
        <w:t xml:space="preserve"> </w:t>
      </w:r>
      <w:r>
        <w:rPr>
          <w:sz w:val="24"/>
        </w:rPr>
        <w:t>potential);</w:t>
      </w:r>
    </w:p>
    <w:p w:rsidR="008F7603" w:rsidRDefault="008F7603" w:rsidP="008F7603">
      <w:pPr>
        <w:pStyle w:val="ListParagraph"/>
        <w:widowControl w:val="0"/>
        <w:numPr>
          <w:ilvl w:val="0"/>
          <w:numId w:val="30"/>
        </w:numPr>
        <w:tabs>
          <w:tab w:val="left" w:pos="820"/>
          <w:tab w:val="left" w:pos="821"/>
        </w:tabs>
        <w:autoSpaceDE w:val="0"/>
        <w:autoSpaceDN w:val="0"/>
        <w:spacing w:after="0" w:line="240" w:lineRule="auto"/>
        <w:ind w:right="212"/>
        <w:contextualSpacing w:val="0"/>
        <w:rPr>
          <w:sz w:val="24"/>
        </w:rPr>
      </w:pPr>
      <w:r>
        <w:rPr>
          <w:sz w:val="24"/>
        </w:rPr>
        <w:t>Punishment</w:t>
      </w:r>
      <w:r>
        <w:rPr>
          <w:spacing w:val="-12"/>
          <w:sz w:val="24"/>
        </w:rPr>
        <w:t xml:space="preserve"> </w:t>
      </w:r>
      <w:r>
        <w:rPr>
          <w:sz w:val="24"/>
        </w:rPr>
        <w:t>of</w:t>
      </w:r>
      <w:r>
        <w:rPr>
          <w:spacing w:val="-10"/>
          <w:sz w:val="24"/>
        </w:rPr>
        <w:t xml:space="preserve"> </w:t>
      </w:r>
      <w:r>
        <w:rPr>
          <w:sz w:val="24"/>
        </w:rPr>
        <w:t>the</w:t>
      </w:r>
      <w:r>
        <w:rPr>
          <w:spacing w:val="-11"/>
          <w:sz w:val="24"/>
        </w:rPr>
        <w:t xml:space="preserve"> </w:t>
      </w:r>
      <w:r>
        <w:rPr>
          <w:sz w:val="24"/>
        </w:rPr>
        <w:t>offender</w:t>
      </w:r>
      <w:r>
        <w:rPr>
          <w:spacing w:val="-8"/>
          <w:sz w:val="24"/>
        </w:rPr>
        <w:t xml:space="preserve"> </w:t>
      </w:r>
      <w:r>
        <w:rPr>
          <w:sz w:val="24"/>
        </w:rPr>
        <w:t>(the</w:t>
      </w:r>
      <w:r>
        <w:rPr>
          <w:spacing w:val="-11"/>
          <w:sz w:val="24"/>
        </w:rPr>
        <w:t xml:space="preserve"> </w:t>
      </w:r>
      <w:r>
        <w:rPr>
          <w:sz w:val="24"/>
        </w:rPr>
        <w:t>penalty</w:t>
      </w:r>
      <w:r>
        <w:rPr>
          <w:spacing w:val="-12"/>
          <w:sz w:val="24"/>
        </w:rPr>
        <w:t xml:space="preserve"> </w:t>
      </w:r>
      <w:r>
        <w:rPr>
          <w:sz w:val="24"/>
        </w:rPr>
        <w:t>should</w:t>
      </w:r>
      <w:r>
        <w:rPr>
          <w:spacing w:val="-11"/>
          <w:sz w:val="24"/>
        </w:rPr>
        <w:t xml:space="preserve"> </w:t>
      </w:r>
      <w:r>
        <w:rPr>
          <w:sz w:val="24"/>
        </w:rPr>
        <w:t>be</w:t>
      </w:r>
      <w:r>
        <w:rPr>
          <w:spacing w:val="-12"/>
          <w:sz w:val="24"/>
        </w:rPr>
        <w:t xml:space="preserve"> </w:t>
      </w:r>
      <w:r>
        <w:rPr>
          <w:sz w:val="24"/>
        </w:rPr>
        <w:t>proportionate</w:t>
      </w:r>
      <w:r>
        <w:rPr>
          <w:spacing w:val="-8"/>
          <w:sz w:val="24"/>
        </w:rPr>
        <w:t xml:space="preserve"> </w:t>
      </w:r>
      <w:r>
        <w:rPr>
          <w:sz w:val="24"/>
        </w:rPr>
        <w:t>to</w:t>
      </w:r>
      <w:r>
        <w:rPr>
          <w:spacing w:val="-9"/>
          <w:sz w:val="24"/>
        </w:rPr>
        <w:t xml:space="preserve"> </w:t>
      </w:r>
      <w:r>
        <w:rPr>
          <w:sz w:val="24"/>
        </w:rPr>
        <w:t>the</w:t>
      </w:r>
      <w:r>
        <w:rPr>
          <w:spacing w:val="-10"/>
          <w:sz w:val="24"/>
        </w:rPr>
        <w:t xml:space="preserve"> </w:t>
      </w:r>
      <w:r>
        <w:rPr>
          <w:sz w:val="24"/>
        </w:rPr>
        <w:t>offence and have a real economic</w:t>
      </w:r>
      <w:r>
        <w:rPr>
          <w:spacing w:val="17"/>
          <w:sz w:val="24"/>
        </w:rPr>
        <w:t xml:space="preserve"> </w:t>
      </w:r>
      <w:r>
        <w:rPr>
          <w:sz w:val="24"/>
        </w:rPr>
        <w:t>impact);</w:t>
      </w:r>
    </w:p>
    <w:p w:rsidR="008F7603" w:rsidRDefault="008F7603" w:rsidP="008F7603">
      <w:pPr>
        <w:pStyle w:val="ListParagraph"/>
        <w:widowControl w:val="0"/>
        <w:numPr>
          <w:ilvl w:val="0"/>
          <w:numId w:val="30"/>
        </w:numPr>
        <w:tabs>
          <w:tab w:val="left" w:pos="820"/>
          <w:tab w:val="left" w:pos="821"/>
        </w:tabs>
        <w:autoSpaceDE w:val="0"/>
        <w:autoSpaceDN w:val="0"/>
        <w:spacing w:before="1" w:after="0" w:line="292" w:lineRule="exact"/>
        <w:contextualSpacing w:val="0"/>
        <w:rPr>
          <w:sz w:val="24"/>
        </w:rPr>
      </w:pPr>
      <w:r>
        <w:rPr>
          <w:sz w:val="24"/>
        </w:rPr>
        <w:t>Deter</w:t>
      </w:r>
      <w:r>
        <w:rPr>
          <w:spacing w:val="-11"/>
          <w:sz w:val="24"/>
        </w:rPr>
        <w:t xml:space="preserve"> </w:t>
      </w:r>
      <w:r>
        <w:rPr>
          <w:sz w:val="24"/>
        </w:rPr>
        <w:t>the</w:t>
      </w:r>
      <w:r>
        <w:rPr>
          <w:spacing w:val="-12"/>
          <w:sz w:val="24"/>
        </w:rPr>
        <w:t xml:space="preserve"> </w:t>
      </w:r>
      <w:r>
        <w:rPr>
          <w:sz w:val="24"/>
        </w:rPr>
        <w:t>offender</w:t>
      </w:r>
      <w:r>
        <w:rPr>
          <w:spacing w:val="-13"/>
          <w:sz w:val="24"/>
        </w:rPr>
        <w:t xml:space="preserve"> </w:t>
      </w:r>
      <w:r>
        <w:rPr>
          <w:sz w:val="24"/>
        </w:rPr>
        <w:t>from</w:t>
      </w:r>
      <w:r>
        <w:rPr>
          <w:spacing w:val="-11"/>
          <w:sz w:val="24"/>
        </w:rPr>
        <w:t xml:space="preserve"> </w:t>
      </w:r>
      <w:r>
        <w:rPr>
          <w:sz w:val="24"/>
        </w:rPr>
        <w:t>repeating</w:t>
      </w:r>
      <w:r>
        <w:rPr>
          <w:spacing w:val="-11"/>
          <w:sz w:val="24"/>
        </w:rPr>
        <w:t xml:space="preserve"> </w:t>
      </w:r>
      <w:r>
        <w:rPr>
          <w:sz w:val="24"/>
        </w:rPr>
        <w:t>the</w:t>
      </w:r>
      <w:r>
        <w:rPr>
          <w:spacing w:val="-12"/>
          <w:sz w:val="24"/>
        </w:rPr>
        <w:t xml:space="preserve"> </w:t>
      </w:r>
      <w:r>
        <w:rPr>
          <w:sz w:val="24"/>
        </w:rPr>
        <w:t>offence;</w:t>
      </w:r>
    </w:p>
    <w:p w:rsidR="008F7603" w:rsidRDefault="008F7603" w:rsidP="008F7603">
      <w:pPr>
        <w:pStyle w:val="ListParagraph"/>
        <w:widowControl w:val="0"/>
        <w:numPr>
          <w:ilvl w:val="0"/>
          <w:numId w:val="30"/>
        </w:numPr>
        <w:tabs>
          <w:tab w:val="left" w:pos="820"/>
          <w:tab w:val="left" w:pos="821"/>
        </w:tabs>
        <w:autoSpaceDE w:val="0"/>
        <w:autoSpaceDN w:val="0"/>
        <w:spacing w:after="0" w:line="292" w:lineRule="exact"/>
        <w:contextualSpacing w:val="0"/>
        <w:rPr>
          <w:sz w:val="24"/>
        </w:rPr>
      </w:pPr>
      <w:r>
        <w:rPr>
          <w:sz w:val="24"/>
        </w:rPr>
        <w:t>Deter</w:t>
      </w:r>
      <w:r>
        <w:rPr>
          <w:spacing w:val="-12"/>
          <w:sz w:val="24"/>
        </w:rPr>
        <w:t xml:space="preserve"> </w:t>
      </w:r>
      <w:r>
        <w:rPr>
          <w:sz w:val="24"/>
        </w:rPr>
        <w:t>others</w:t>
      </w:r>
      <w:r>
        <w:rPr>
          <w:spacing w:val="-14"/>
          <w:sz w:val="24"/>
        </w:rPr>
        <w:t xml:space="preserve"> </w:t>
      </w:r>
      <w:r>
        <w:rPr>
          <w:sz w:val="24"/>
        </w:rPr>
        <w:t>from</w:t>
      </w:r>
      <w:r>
        <w:rPr>
          <w:spacing w:val="-10"/>
          <w:sz w:val="24"/>
        </w:rPr>
        <w:t xml:space="preserve"> </w:t>
      </w:r>
      <w:r>
        <w:rPr>
          <w:sz w:val="24"/>
        </w:rPr>
        <w:t>committing</w:t>
      </w:r>
      <w:r>
        <w:rPr>
          <w:spacing w:val="-12"/>
          <w:sz w:val="24"/>
        </w:rPr>
        <w:t xml:space="preserve"> </w:t>
      </w:r>
      <w:r>
        <w:rPr>
          <w:sz w:val="24"/>
        </w:rPr>
        <w:t>similar</w:t>
      </w:r>
      <w:r>
        <w:rPr>
          <w:spacing w:val="-14"/>
          <w:sz w:val="24"/>
        </w:rPr>
        <w:t xml:space="preserve"> </w:t>
      </w:r>
      <w:r>
        <w:rPr>
          <w:sz w:val="24"/>
        </w:rPr>
        <w:t>offences;</w:t>
      </w:r>
    </w:p>
    <w:p w:rsidR="008F7603" w:rsidRDefault="008F7603" w:rsidP="008F7603">
      <w:pPr>
        <w:pStyle w:val="ListParagraph"/>
        <w:widowControl w:val="0"/>
        <w:numPr>
          <w:ilvl w:val="0"/>
          <w:numId w:val="30"/>
        </w:numPr>
        <w:tabs>
          <w:tab w:val="left" w:pos="820"/>
          <w:tab w:val="left" w:pos="821"/>
        </w:tabs>
        <w:autoSpaceDE w:val="0"/>
        <w:autoSpaceDN w:val="0"/>
        <w:spacing w:after="0" w:line="240" w:lineRule="auto"/>
        <w:ind w:right="558"/>
        <w:contextualSpacing w:val="0"/>
        <w:rPr>
          <w:sz w:val="24"/>
        </w:rPr>
      </w:pPr>
      <w:r>
        <w:rPr>
          <w:sz w:val="24"/>
        </w:rPr>
        <w:t>Remove</w:t>
      </w:r>
      <w:r>
        <w:rPr>
          <w:spacing w:val="-10"/>
          <w:sz w:val="24"/>
        </w:rPr>
        <w:t xml:space="preserve"> </w:t>
      </w:r>
      <w:r>
        <w:rPr>
          <w:sz w:val="24"/>
        </w:rPr>
        <w:t>any</w:t>
      </w:r>
      <w:r>
        <w:rPr>
          <w:spacing w:val="-13"/>
          <w:sz w:val="24"/>
        </w:rPr>
        <w:t xml:space="preserve"> </w:t>
      </w:r>
      <w:r>
        <w:rPr>
          <w:sz w:val="24"/>
        </w:rPr>
        <w:t>financial</w:t>
      </w:r>
      <w:r>
        <w:rPr>
          <w:spacing w:val="-11"/>
          <w:sz w:val="24"/>
        </w:rPr>
        <w:t xml:space="preserve"> </w:t>
      </w:r>
      <w:r>
        <w:rPr>
          <w:sz w:val="24"/>
        </w:rPr>
        <w:t>benefit</w:t>
      </w:r>
      <w:r>
        <w:rPr>
          <w:spacing w:val="-6"/>
          <w:sz w:val="24"/>
        </w:rPr>
        <w:t xml:space="preserve"> </w:t>
      </w:r>
      <w:r>
        <w:rPr>
          <w:sz w:val="24"/>
        </w:rPr>
        <w:t>the</w:t>
      </w:r>
      <w:r>
        <w:rPr>
          <w:spacing w:val="-8"/>
          <w:sz w:val="24"/>
        </w:rPr>
        <w:t xml:space="preserve"> </w:t>
      </w:r>
      <w:r>
        <w:rPr>
          <w:sz w:val="24"/>
        </w:rPr>
        <w:t>offender</w:t>
      </w:r>
      <w:r>
        <w:rPr>
          <w:spacing w:val="-11"/>
          <w:sz w:val="24"/>
        </w:rPr>
        <w:t xml:space="preserve"> </w:t>
      </w:r>
      <w:r>
        <w:rPr>
          <w:sz w:val="24"/>
        </w:rPr>
        <w:t>may</w:t>
      </w:r>
      <w:r>
        <w:rPr>
          <w:spacing w:val="-9"/>
          <w:sz w:val="24"/>
        </w:rPr>
        <w:t xml:space="preserve"> </w:t>
      </w:r>
      <w:r>
        <w:rPr>
          <w:sz w:val="24"/>
        </w:rPr>
        <w:t>have</w:t>
      </w:r>
      <w:r>
        <w:rPr>
          <w:spacing w:val="-9"/>
          <w:sz w:val="24"/>
        </w:rPr>
        <w:t xml:space="preserve"> </w:t>
      </w:r>
      <w:r>
        <w:rPr>
          <w:sz w:val="24"/>
        </w:rPr>
        <w:t>obtained</w:t>
      </w:r>
      <w:r>
        <w:rPr>
          <w:spacing w:val="-8"/>
          <w:sz w:val="24"/>
        </w:rPr>
        <w:t xml:space="preserve"> </w:t>
      </w:r>
      <w:r>
        <w:rPr>
          <w:sz w:val="24"/>
        </w:rPr>
        <w:t>as</w:t>
      </w:r>
      <w:r>
        <w:rPr>
          <w:spacing w:val="-10"/>
          <w:sz w:val="24"/>
        </w:rPr>
        <w:t xml:space="preserve"> </w:t>
      </w:r>
      <w:r>
        <w:rPr>
          <w:sz w:val="24"/>
        </w:rPr>
        <w:t>a</w:t>
      </w:r>
      <w:r>
        <w:rPr>
          <w:spacing w:val="-7"/>
          <w:sz w:val="24"/>
        </w:rPr>
        <w:t xml:space="preserve"> </w:t>
      </w:r>
      <w:r>
        <w:rPr>
          <w:sz w:val="24"/>
        </w:rPr>
        <w:t>result</w:t>
      </w:r>
      <w:r>
        <w:rPr>
          <w:spacing w:val="-9"/>
          <w:sz w:val="24"/>
        </w:rPr>
        <w:t xml:space="preserve"> </w:t>
      </w:r>
      <w:r>
        <w:rPr>
          <w:sz w:val="24"/>
        </w:rPr>
        <w:t xml:space="preserve">of </w:t>
      </w:r>
      <w:r w:rsidR="00E703CB">
        <w:rPr>
          <w:sz w:val="24"/>
        </w:rPr>
        <w:t>committing the</w:t>
      </w:r>
      <w:r>
        <w:rPr>
          <w:spacing w:val="-40"/>
          <w:sz w:val="24"/>
        </w:rPr>
        <w:t xml:space="preserve"> </w:t>
      </w:r>
      <w:r>
        <w:rPr>
          <w:sz w:val="24"/>
        </w:rPr>
        <w:t>offence.</w:t>
      </w:r>
    </w:p>
    <w:p w:rsidR="008F7603" w:rsidRDefault="008F7603" w:rsidP="008F7603">
      <w:pPr>
        <w:pStyle w:val="ListParagraph"/>
        <w:widowControl w:val="0"/>
        <w:numPr>
          <w:ilvl w:val="1"/>
          <w:numId w:val="32"/>
        </w:numPr>
        <w:tabs>
          <w:tab w:val="left" w:pos="629"/>
        </w:tabs>
        <w:autoSpaceDE w:val="0"/>
        <w:autoSpaceDN w:val="0"/>
        <w:spacing w:before="48" w:after="0" w:line="283" w:lineRule="auto"/>
        <w:ind w:right="475" w:firstLine="0"/>
        <w:contextualSpacing w:val="0"/>
        <w:rPr>
          <w:sz w:val="24"/>
        </w:rPr>
      </w:pPr>
      <w:r>
        <w:rPr>
          <w:sz w:val="24"/>
        </w:rPr>
        <w:t>This policy sets out how Medway Council (“the council”) will impose financial penalties</w:t>
      </w:r>
      <w:r>
        <w:rPr>
          <w:spacing w:val="-14"/>
          <w:sz w:val="24"/>
        </w:rPr>
        <w:t xml:space="preserve"> </w:t>
      </w:r>
      <w:r>
        <w:rPr>
          <w:sz w:val="24"/>
        </w:rPr>
        <w:t>in</w:t>
      </w:r>
      <w:r>
        <w:rPr>
          <w:spacing w:val="-15"/>
          <w:sz w:val="24"/>
        </w:rPr>
        <w:t xml:space="preserve"> </w:t>
      </w:r>
      <w:r>
        <w:rPr>
          <w:sz w:val="24"/>
        </w:rPr>
        <w:t>accordance</w:t>
      </w:r>
      <w:r>
        <w:rPr>
          <w:spacing w:val="-12"/>
          <w:sz w:val="24"/>
        </w:rPr>
        <w:t xml:space="preserve"> </w:t>
      </w:r>
      <w:r>
        <w:rPr>
          <w:sz w:val="24"/>
        </w:rPr>
        <w:t>with</w:t>
      </w:r>
      <w:r>
        <w:rPr>
          <w:spacing w:val="-12"/>
          <w:sz w:val="24"/>
        </w:rPr>
        <w:t xml:space="preserve"> </w:t>
      </w:r>
      <w:r>
        <w:rPr>
          <w:sz w:val="24"/>
        </w:rPr>
        <w:t>relevant</w:t>
      </w:r>
      <w:r>
        <w:rPr>
          <w:spacing w:val="-13"/>
          <w:sz w:val="24"/>
        </w:rPr>
        <w:t xml:space="preserve"> </w:t>
      </w:r>
      <w:r>
        <w:rPr>
          <w:sz w:val="24"/>
        </w:rPr>
        <w:t>legislation</w:t>
      </w:r>
      <w:r>
        <w:rPr>
          <w:spacing w:val="-14"/>
          <w:sz w:val="24"/>
        </w:rPr>
        <w:t xml:space="preserve"> </w:t>
      </w:r>
      <w:r>
        <w:rPr>
          <w:sz w:val="24"/>
        </w:rPr>
        <w:t>and</w:t>
      </w:r>
      <w:r>
        <w:rPr>
          <w:spacing w:val="-13"/>
          <w:sz w:val="24"/>
        </w:rPr>
        <w:t xml:space="preserve"> </w:t>
      </w:r>
      <w:r>
        <w:rPr>
          <w:sz w:val="24"/>
        </w:rPr>
        <w:t>statutory</w:t>
      </w:r>
      <w:r>
        <w:rPr>
          <w:spacing w:val="-17"/>
          <w:sz w:val="24"/>
        </w:rPr>
        <w:t xml:space="preserve"> </w:t>
      </w:r>
      <w:r>
        <w:rPr>
          <w:sz w:val="24"/>
        </w:rPr>
        <w:t>guidance.</w:t>
      </w:r>
    </w:p>
    <w:p w:rsidR="008F7603" w:rsidRDefault="008F7603" w:rsidP="008F7603">
      <w:pPr>
        <w:pStyle w:val="BodyText"/>
        <w:spacing w:before="6"/>
      </w:pPr>
    </w:p>
    <w:p w:rsidR="008F7603" w:rsidRDefault="008F7603" w:rsidP="008F7603">
      <w:pPr>
        <w:pStyle w:val="Heading2"/>
      </w:pPr>
      <w:bookmarkStart w:id="290" w:name="_Toc57651714"/>
      <w:bookmarkStart w:id="291" w:name="_Toc57651971"/>
      <w:r>
        <w:t>Commencement</w:t>
      </w:r>
      <w:bookmarkEnd w:id="290"/>
      <w:bookmarkEnd w:id="291"/>
    </w:p>
    <w:p w:rsidR="008F7603" w:rsidRDefault="008F7603" w:rsidP="008F7603">
      <w:pPr>
        <w:pStyle w:val="ListParagraph"/>
        <w:widowControl w:val="0"/>
        <w:numPr>
          <w:ilvl w:val="1"/>
          <w:numId w:val="32"/>
        </w:numPr>
        <w:tabs>
          <w:tab w:val="left" w:pos="629"/>
        </w:tabs>
        <w:autoSpaceDE w:val="0"/>
        <w:autoSpaceDN w:val="0"/>
        <w:spacing w:before="167" w:after="0" w:line="256" w:lineRule="auto"/>
        <w:ind w:right="500" w:firstLine="0"/>
        <w:contextualSpacing w:val="0"/>
        <w:rPr>
          <w:sz w:val="24"/>
        </w:rPr>
      </w:pPr>
      <w:r>
        <w:rPr>
          <w:sz w:val="24"/>
        </w:rPr>
        <w:t>This policy takes effect from 01 April 2020 and applies to all relevant offences (“relevant housing offences” and breaches of banning orders) committed on or after this</w:t>
      </w:r>
      <w:r>
        <w:rPr>
          <w:spacing w:val="-33"/>
          <w:sz w:val="24"/>
        </w:rPr>
        <w:t xml:space="preserve"> </w:t>
      </w:r>
      <w:r>
        <w:rPr>
          <w:sz w:val="24"/>
        </w:rPr>
        <w:t>date.</w:t>
      </w:r>
    </w:p>
    <w:p w:rsidR="008F7603" w:rsidRDefault="008F7603" w:rsidP="008F7603">
      <w:pPr>
        <w:pStyle w:val="BodyText"/>
        <w:spacing w:before="9"/>
        <w:rPr>
          <w:sz w:val="26"/>
        </w:rPr>
      </w:pPr>
    </w:p>
    <w:p w:rsidR="008F7603" w:rsidRDefault="008F7603" w:rsidP="008F7603">
      <w:pPr>
        <w:pStyle w:val="Heading1"/>
      </w:pPr>
      <w:bookmarkStart w:id="292" w:name="_Toc57651715"/>
      <w:bookmarkStart w:id="293" w:name="_Toc57651972"/>
      <w:r>
        <w:t>When a financial penalty is to be imposed</w:t>
      </w:r>
      <w:bookmarkEnd w:id="292"/>
      <w:bookmarkEnd w:id="293"/>
    </w:p>
    <w:p w:rsidR="008F7603" w:rsidRDefault="008F7603" w:rsidP="008F7603">
      <w:pPr>
        <w:pStyle w:val="BodyText"/>
        <w:spacing w:before="5"/>
        <w:rPr>
          <w:b/>
          <w:sz w:val="27"/>
        </w:rPr>
      </w:pPr>
    </w:p>
    <w:p w:rsidR="008F7603" w:rsidRDefault="008F7603" w:rsidP="008F7603">
      <w:pPr>
        <w:pStyle w:val="Heading2"/>
      </w:pPr>
      <w:bookmarkStart w:id="294" w:name="_Toc57651716"/>
      <w:bookmarkStart w:id="295" w:name="_Toc57651973"/>
      <w:r>
        <w:t>Crackdown on rogue landlords</w:t>
      </w:r>
      <w:bookmarkEnd w:id="294"/>
      <w:bookmarkEnd w:id="295"/>
    </w:p>
    <w:p w:rsidR="008F7603" w:rsidRPr="00E703CB" w:rsidRDefault="008F7603" w:rsidP="008F7603">
      <w:pPr>
        <w:pStyle w:val="BodyText"/>
        <w:spacing w:before="8"/>
        <w:rPr>
          <w:b/>
          <w:sz w:val="25"/>
        </w:rPr>
      </w:pPr>
    </w:p>
    <w:p w:rsidR="008F7603" w:rsidRDefault="008F7603" w:rsidP="008F7603">
      <w:pPr>
        <w:pStyle w:val="ListParagraph"/>
        <w:widowControl w:val="0"/>
        <w:numPr>
          <w:ilvl w:val="1"/>
          <w:numId w:val="32"/>
        </w:numPr>
        <w:tabs>
          <w:tab w:val="left" w:pos="629"/>
        </w:tabs>
        <w:autoSpaceDE w:val="0"/>
        <w:autoSpaceDN w:val="0"/>
        <w:spacing w:after="0" w:line="256" w:lineRule="auto"/>
        <w:ind w:right="285" w:firstLine="0"/>
        <w:contextualSpacing w:val="0"/>
        <w:rPr>
          <w:sz w:val="24"/>
        </w:rPr>
      </w:pPr>
      <w:r>
        <w:rPr>
          <w:sz w:val="24"/>
        </w:rPr>
        <w:t xml:space="preserve">The Government announced </w:t>
      </w:r>
      <w:r w:rsidR="00E703CB">
        <w:rPr>
          <w:sz w:val="24"/>
        </w:rPr>
        <w:t>the introduction</w:t>
      </w:r>
      <w:r>
        <w:rPr>
          <w:sz w:val="24"/>
        </w:rPr>
        <w:t xml:space="preserve">  of  financial  penalties  for relevant housing offences with a press release entitled: “</w:t>
      </w:r>
      <w:r>
        <w:rPr>
          <w:i/>
          <w:sz w:val="24"/>
        </w:rPr>
        <w:t xml:space="preserve">Tougher measures to target rogue landlords - New rules  will  help crackdown on rogue landlords that flout the rules and improve safety and affordability for renters.” </w:t>
      </w:r>
      <w:r>
        <w:rPr>
          <w:sz w:val="24"/>
        </w:rPr>
        <w:t>The Government is obviously keen to see more enforcement action taken against the small minority of rogue</w:t>
      </w:r>
      <w:r>
        <w:rPr>
          <w:spacing w:val="-17"/>
          <w:sz w:val="24"/>
        </w:rPr>
        <w:t xml:space="preserve"> </w:t>
      </w:r>
      <w:r>
        <w:rPr>
          <w:sz w:val="24"/>
        </w:rPr>
        <w:t>landlords</w:t>
      </w:r>
      <w:r>
        <w:rPr>
          <w:spacing w:val="-16"/>
          <w:sz w:val="24"/>
        </w:rPr>
        <w:t xml:space="preserve"> </w:t>
      </w:r>
      <w:r>
        <w:rPr>
          <w:sz w:val="24"/>
        </w:rPr>
        <w:t>who</w:t>
      </w:r>
      <w:r>
        <w:rPr>
          <w:spacing w:val="-16"/>
          <w:sz w:val="24"/>
        </w:rPr>
        <w:t xml:space="preserve"> </w:t>
      </w:r>
      <w:r>
        <w:rPr>
          <w:sz w:val="24"/>
        </w:rPr>
        <w:t>neglect</w:t>
      </w:r>
      <w:r>
        <w:rPr>
          <w:spacing w:val="-15"/>
          <w:sz w:val="24"/>
        </w:rPr>
        <w:t xml:space="preserve"> </w:t>
      </w:r>
      <w:r>
        <w:rPr>
          <w:sz w:val="24"/>
        </w:rPr>
        <w:t>their</w:t>
      </w:r>
      <w:r>
        <w:rPr>
          <w:spacing w:val="-15"/>
          <w:sz w:val="24"/>
        </w:rPr>
        <w:t xml:space="preserve"> </w:t>
      </w:r>
      <w:r>
        <w:rPr>
          <w:sz w:val="24"/>
        </w:rPr>
        <w:t>responsibilities.</w:t>
      </w:r>
    </w:p>
    <w:p w:rsidR="008F7603" w:rsidRDefault="008F7603" w:rsidP="008F7603">
      <w:pPr>
        <w:pStyle w:val="ListParagraph"/>
        <w:widowControl w:val="0"/>
        <w:numPr>
          <w:ilvl w:val="1"/>
          <w:numId w:val="32"/>
        </w:numPr>
        <w:tabs>
          <w:tab w:val="left" w:pos="631"/>
        </w:tabs>
        <w:autoSpaceDE w:val="0"/>
        <w:autoSpaceDN w:val="0"/>
        <w:spacing w:before="92" w:after="0" w:line="256" w:lineRule="auto"/>
        <w:ind w:right="330" w:firstLine="0"/>
        <w:contextualSpacing w:val="0"/>
        <w:rPr>
          <w:sz w:val="24"/>
        </w:rPr>
      </w:pPr>
      <w:r>
        <w:rPr>
          <w:sz w:val="24"/>
        </w:rPr>
        <w:t>Significantly, these new powers allow local housing authorities to retain the income received from financial penalties to fund private sector housing enforcement activities. This is clearly intended to help local housing authorities</w:t>
      </w:r>
      <w:r>
        <w:rPr>
          <w:spacing w:val="-37"/>
          <w:sz w:val="24"/>
        </w:rPr>
        <w:t xml:space="preserve"> </w:t>
      </w:r>
      <w:r>
        <w:rPr>
          <w:sz w:val="24"/>
        </w:rPr>
        <w:t>take more enforcement</w:t>
      </w:r>
      <w:r>
        <w:rPr>
          <w:spacing w:val="-34"/>
          <w:sz w:val="24"/>
        </w:rPr>
        <w:t xml:space="preserve"> </w:t>
      </w:r>
      <w:r>
        <w:rPr>
          <w:sz w:val="24"/>
        </w:rPr>
        <w:t>action.</w:t>
      </w:r>
    </w:p>
    <w:p w:rsidR="008F7603" w:rsidRDefault="008F7603" w:rsidP="008F7603">
      <w:pPr>
        <w:pStyle w:val="ListParagraph"/>
        <w:widowControl w:val="0"/>
        <w:numPr>
          <w:ilvl w:val="1"/>
          <w:numId w:val="32"/>
        </w:numPr>
        <w:tabs>
          <w:tab w:val="left" w:pos="629"/>
        </w:tabs>
        <w:autoSpaceDE w:val="0"/>
        <w:autoSpaceDN w:val="0"/>
        <w:spacing w:before="119" w:after="0" w:line="254" w:lineRule="auto"/>
        <w:ind w:right="558" w:firstLine="0"/>
        <w:contextualSpacing w:val="0"/>
        <w:rPr>
          <w:sz w:val="24"/>
        </w:rPr>
      </w:pPr>
      <w:r>
        <w:rPr>
          <w:sz w:val="24"/>
        </w:rPr>
        <w:t>The</w:t>
      </w:r>
      <w:r>
        <w:rPr>
          <w:spacing w:val="-7"/>
          <w:sz w:val="24"/>
        </w:rPr>
        <w:t xml:space="preserve"> </w:t>
      </w:r>
      <w:r>
        <w:rPr>
          <w:sz w:val="24"/>
        </w:rPr>
        <w:t>council</w:t>
      </w:r>
      <w:r>
        <w:rPr>
          <w:spacing w:val="-10"/>
          <w:sz w:val="24"/>
        </w:rPr>
        <w:t xml:space="preserve"> </w:t>
      </w:r>
      <w:r>
        <w:rPr>
          <w:sz w:val="24"/>
        </w:rPr>
        <w:t>will</w:t>
      </w:r>
      <w:r>
        <w:rPr>
          <w:spacing w:val="-11"/>
          <w:sz w:val="24"/>
        </w:rPr>
        <w:t xml:space="preserve"> </w:t>
      </w:r>
      <w:r>
        <w:rPr>
          <w:sz w:val="24"/>
        </w:rPr>
        <w:t>use</w:t>
      </w:r>
      <w:r>
        <w:rPr>
          <w:spacing w:val="-8"/>
          <w:sz w:val="24"/>
        </w:rPr>
        <w:t xml:space="preserve"> </w:t>
      </w:r>
      <w:r>
        <w:rPr>
          <w:sz w:val="24"/>
        </w:rPr>
        <w:t>the</w:t>
      </w:r>
      <w:r>
        <w:rPr>
          <w:spacing w:val="-8"/>
          <w:sz w:val="24"/>
        </w:rPr>
        <w:t xml:space="preserve"> </w:t>
      </w:r>
      <w:r>
        <w:rPr>
          <w:sz w:val="24"/>
        </w:rPr>
        <w:t>new</w:t>
      </w:r>
      <w:r>
        <w:rPr>
          <w:spacing w:val="-10"/>
          <w:sz w:val="24"/>
        </w:rPr>
        <w:t xml:space="preserve"> </w:t>
      </w:r>
      <w:r>
        <w:rPr>
          <w:sz w:val="24"/>
        </w:rPr>
        <w:t>powers</w:t>
      </w:r>
      <w:r>
        <w:rPr>
          <w:spacing w:val="-10"/>
          <w:sz w:val="24"/>
        </w:rPr>
        <w:t xml:space="preserve"> </w:t>
      </w:r>
      <w:r>
        <w:rPr>
          <w:sz w:val="24"/>
        </w:rPr>
        <w:t>robustly</w:t>
      </w:r>
      <w:r>
        <w:rPr>
          <w:spacing w:val="-9"/>
          <w:sz w:val="24"/>
        </w:rPr>
        <w:t xml:space="preserve"> </w:t>
      </w:r>
      <w:r>
        <w:rPr>
          <w:sz w:val="24"/>
        </w:rPr>
        <w:t>whenever</w:t>
      </w:r>
      <w:r>
        <w:rPr>
          <w:spacing w:val="-7"/>
          <w:sz w:val="24"/>
        </w:rPr>
        <w:t xml:space="preserve"> </w:t>
      </w:r>
      <w:r>
        <w:rPr>
          <w:sz w:val="24"/>
        </w:rPr>
        <w:t>it</w:t>
      </w:r>
      <w:r>
        <w:rPr>
          <w:spacing w:val="-8"/>
          <w:sz w:val="24"/>
        </w:rPr>
        <w:t xml:space="preserve"> </w:t>
      </w:r>
      <w:r>
        <w:rPr>
          <w:sz w:val="24"/>
        </w:rPr>
        <w:t>is</w:t>
      </w:r>
      <w:r>
        <w:rPr>
          <w:spacing w:val="-8"/>
          <w:sz w:val="24"/>
        </w:rPr>
        <w:t xml:space="preserve"> </w:t>
      </w:r>
      <w:r>
        <w:rPr>
          <w:sz w:val="24"/>
        </w:rPr>
        <w:t>appropriate</w:t>
      </w:r>
      <w:r>
        <w:rPr>
          <w:spacing w:val="-6"/>
          <w:sz w:val="24"/>
        </w:rPr>
        <w:t xml:space="preserve"> </w:t>
      </w:r>
      <w:r>
        <w:rPr>
          <w:sz w:val="24"/>
        </w:rPr>
        <w:t>to</w:t>
      </w:r>
      <w:r>
        <w:rPr>
          <w:spacing w:val="-7"/>
          <w:sz w:val="24"/>
        </w:rPr>
        <w:t xml:space="preserve"> </w:t>
      </w:r>
      <w:r>
        <w:rPr>
          <w:sz w:val="24"/>
        </w:rPr>
        <w:t>do so.</w:t>
      </w:r>
    </w:p>
    <w:p w:rsidR="008F7603" w:rsidRDefault="008F7603" w:rsidP="008F7603">
      <w:pPr>
        <w:pStyle w:val="BodyText"/>
        <w:spacing w:before="2"/>
      </w:pPr>
    </w:p>
    <w:p w:rsidR="008F7603" w:rsidRDefault="008F7603" w:rsidP="008F7603">
      <w:pPr>
        <w:pStyle w:val="Heading2"/>
      </w:pPr>
      <w:bookmarkStart w:id="296" w:name="_Toc57651717"/>
      <w:bookmarkStart w:id="297" w:name="_Toc57651974"/>
      <w:r>
        <w:t>Determining an appropriate sanction</w:t>
      </w:r>
      <w:bookmarkEnd w:id="296"/>
      <w:bookmarkEnd w:id="297"/>
    </w:p>
    <w:p w:rsidR="008F7603" w:rsidRDefault="008F7603" w:rsidP="008F7603">
      <w:pPr>
        <w:pStyle w:val="ListParagraph"/>
        <w:widowControl w:val="0"/>
        <w:numPr>
          <w:ilvl w:val="1"/>
          <w:numId w:val="32"/>
        </w:numPr>
        <w:tabs>
          <w:tab w:val="left" w:pos="631"/>
        </w:tabs>
        <w:autoSpaceDE w:val="0"/>
        <w:autoSpaceDN w:val="0"/>
        <w:spacing w:before="167" w:after="0" w:line="256" w:lineRule="auto"/>
        <w:ind w:right="729" w:firstLine="0"/>
        <w:contextualSpacing w:val="0"/>
        <w:rPr>
          <w:sz w:val="24"/>
        </w:rPr>
      </w:pPr>
      <w:r>
        <w:rPr>
          <w:sz w:val="24"/>
        </w:rPr>
        <w:t xml:space="preserve">Each offence will be assessed on a case-by-case basis. However, the starting position is that the council will seek to impose a financial penalty for a relevant offence, unless there are circumstances relating to the offence that advocate pursuing a criminal prosecution  </w:t>
      </w:r>
      <w:r>
        <w:rPr>
          <w:spacing w:val="13"/>
          <w:sz w:val="24"/>
        </w:rPr>
        <w:t xml:space="preserve"> </w:t>
      </w:r>
      <w:r>
        <w:rPr>
          <w:sz w:val="24"/>
        </w:rPr>
        <w:t>instead.</w:t>
      </w:r>
    </w:p>
    <w:p w:rsidR="008F7603" w:rsidRDefault="008F7603" w:rsidP="008F7603">
      <w:pPr>
        <w:pStyle w:val="ListParagraph"/>
        <w:widowControl w:val="0"/>
        <w:numPr>
          <w:ilvl w:val="1"/>
          <w:numId w:val="32"/>
        </w:numPr>
        <w:tabs>
          <w:tab w:val="left" w:pos="629"/>
        </w:tabs>
        <w:autoSpaceDE w:val="0"/>
        <w:autoSpaceDN w:val="0"/>
        <w:spacing w:before="120" w:after="0" w:line="256" w:lineRule="auto"/>
        <w:ind w:right="271" w:firstLine="0"/>
        <w:contextualSpacing w:val="0"/>
        <w:rPr>
          <w:sz w:val="24"/>
        </w:rPr>
      </w:pPr>
      <w:r>
        <w:rPr>
          <w:sz w:val="24"/>
        </w:rPr>
        <w:t>The council may choose to prosecute for a relevant offence if it is of a particularly serious  nature.  The  imposition of a financial penalty in accordance with the policy set out below  may  not  constitute  a  sanction  of  sufficient  severity in relation to some offences, as the policy has prescribed ranges and is further restricted by the statutory maximum of £30,000. If the council is of the opinion that an offence is of such serious nature that it warrants a more significant financial sanction than that which could be imposed by this policy, it will normally seek to prosecute the</w:t>
      </w:r>
      <w:r>
        <w:rPr>
          <w:spacing w:val="-37"/>
          <w:sz w:val="24"/>
        </w:rPr>
        <w:t xml:space="preserve"> </w:t>
      </w:r>
      <w:r>
        <w:rPr>
          <w:sz w:val="24"/>
        </w:rPr>
        <w:t>offender(s).</w:t>
      </w:r>
    </w:p>
    <w:p w:rsidR="008F7603" w:rsidRDefault="008F7603" w:rsidP="008F7603">
      <w:pPr>
        <w:pStyle w:val="ListParagraph"/>
        <w:widowControl w:val="0"/>
        <w:numPr>
          <w:ilvl w:val="1"/>
          <w:numId w:val="32"/>
        </w:numPr>
        <w:tabs>
          <w:tab w:val="left" w:pos="629"/>
        </w:tabs>
        <w:autoSpaceDE w:val="0"/>
        <w:autoSpaceDN w:val="0"/>
        <w:spacing w:before="118" w:after="0" w:line="256" w:lineRule="auto"/>
        <w:ind w:right="278" w:firstLine="0"/>
        <w:contextualSpacing w:val="0"/>
        <w:rPr>
          <w:sz w:val="24"/>
        </w:rPr>
      </w:pPr>
      <w:r>
        <w:rPr>
          <w:sz w:val="24"/>
        </w:rPr>
        <w:t>The breach of a banning order under the 2016 Act is a serious offence, and the council will give careful consideration to the option of prosecution in such cases, as the courts have the power to impose a prison sentence as a</w:t>
      </w:r>
      <w:r>
        <w:rPr>
          <w:spacing w:val="-36"/>
          <w:sz w:val="24"/>
        </w:rPr>
        <w:t xml:space="preserve"> </w:t>
      </w:r>
      <w:r>
        <w:rPr>
          <w:sz w:val="24"/>
        </w:rPr>
        <w:t>punishment.</w:t>
      </w:r>
    </w:p>
    <w:p w:rsidR="008F7603" w:rsidRDefault="008F7603" w:rsidP="008F7603">
      <w:pPr>
        <w:pStyle w:val="ListParagraph"/>
        <w:widowControl w:val="0"/>
        <w:numPr>
          <w:ilvl w:val="1"/>
          <w:numId w:val="32"/>
        </w:numPr>
        <w:tabs>
          <w:tab w:val="left" w:pos="631"/>
        </w:tabs>
        <w:autoSpaceDE w:val="0"/>
        <w:autoSpaceDN w:val="0"/>
        <w:spacing w:before="118" w:after="0" w:line="256" w:lineRule="auto"/>
        <w:ind w:right="368" w:firstLine="0"/>
        <w:contextualSpacing w:val="0"/>
        <w:rPr>
          <w:sz w:val="24"/>
        </w:rPr>
      </w:pPr>
      <w:r>
        <w:rPr>
          <w:sz w:val="24"/>
        </w:rPr>
        <w:t>Prosecution may also be an appropriate course of action when an offender has committed the same offence on more than  one  occasion  in  the  past. Preventing reoffending is an important consideration and a successful prosecution resulting in a criminal record might be a more significant deterrent in some circumstances.</w:t>
      </w:r>
    </w:p>
    <w:p w:rsidR="008F7603" w:rsidRDefault="008F7603" w:rsidP="008F7603">
      <w:pPr>
        <w:pStyle w:val="ListParagraph"/>
        <w:widowControl w:val="0"/>
        <w:numPr>
          <w:ilvl w:val="1"/>
          <w:numId w:val="32"/>
        </w:numPr>
        <w:tabs>
          <w:tab w:val="left" w:pos="624"/>
        </w:tabs>
        <w:autoSpaceDE w:val="0"/>
        <w:autoSpaceDN w:val="0"/>
        <w:spacing w:before="118" w:after="0" w:line="256" w:lineRule="auto"/>
        <w:ind w:right="295" w:firstLine="0"/>
        <w:contextualSpacing w:val="0"/>
        <w:rPr>
          <w:sz w:val="24"/>
        </w:rPr>
      </w:pPr>
      <w:r>
        <w:rPr>
          <w:sz w:val="24"/>
        </w:rPr>
        <w:t xml:space="preserve">Wider public awareness may also be a key consideration. Prosecutions are held in the  public  domain  and  can  be  publicised  by  the  council  and  local media. Such publicity in respect of an offender may be in the public interest in certain circumstances. Naming and shaming also helps to deter others from committing similar offences. If an offender is subject to a financial penalty, their personal information will not be available in the public  </w:t>
      </w:r>
      <w:r>
        <w:rPr>
          <w:spacing w:val="16"/>
          <w:sz w:val="24"/>
        </w:rPr>
        <w:t xml:space="preserve"> </w:t>
      </w:r>
      <w:r>
        <w:rPr>
          <w:sz w:val="24"/>
        </w:rPr>
        <w:t>domain.</w:t>
      </w:r>
    </w:p>
    <w:p w:rsidR="008F7603" w:rsidRDefault="008F7603" w:rsidP="008F7603">
      <w:pPr>
        <w:pStyle w:val="ListParagraph"/>
        <w:widowControl w:val="0"/>
        <w:numPr>
          <w:ilvl w:val="1"/>
          <w:numId w:val="32"/>
        </w:numPr>
        <w:tabs>
          <w:tab w:val="left" w:pos="629"/>
        </w:tabs>
        <w:autoSpaceDE w:val="0"/>
        <w:autoSpaceDN w:val="0"/>
        <w:spacing w:before="118" w:after="0" w:line="256" w:lineRule="auto"/>
        <w:ind w:right="488" w:firstLine="0"/>
        <w:contextualSpacing w:val="0"/>
        <w:rPr>
          <w:sz w:val="24"/>
        </w:rPr>
      </w:pPr>
      <w:r>
        <w:rPr>
          <w:sz w:val="24"/>
        </w:rPr>
        <w:t>There may be other situations in which prosecution may be the most appropriate sanction. Accordingly, the council will carefully review the merits of prosecution for every offence before making a final decision as to an appropriate sanction</w:t>
      </w:r>
    </w:p>
    <w:p w:rsidR="008F7603" w:rsidRDefault="008F7603" w:rsidP="008F7603">
      <w:pPr>
        <w:spacing w:line="256" w:lineRule="auto"/>
        <w:rPr>
          <w:sz w:val="24"/>
        </w:rPr>
        <w:sectPr w:rsidR="008F7603">
          <w:pgSz w:w="11910" w:h="16840"/>
          <w:pgMar w:top="880" w:right="1300" w:bottom="1200" w:left="1340" w:header="452" w:footer="1000" w:gutter="0"/>
          <w:cols w:space="720"/>
        </w:sectPr>
      </w:pPr>
    </w:p>
    <w:p w:rsidR="008F7603" w:rsidRDefault="008F7603" w:rsidP="008F7603">
      <w:pPr>
        <w:pStyle w:val="BodyText"/>
        <w:rPr>
          <w:sz w:val="20"/>
        </w:rPr>
      </w:pPr>
    </w:p>
    <w:p w:rsidR="008F7603" w:rsidRDefault="008F7603" w:rsidP="008F7603">
      <w:pPr>
        <w:pStyle w:val="BodyText"/>
        <w:spacing w:before="8"/>
        <w:rPr>
          <w:sz w:val="18"/>
        </w:rPr>
      </w:pPr>
    </w:p>
    <w:p w:rsidR="008F7603" w:rsidRDefault="008F7603" w:rsidP="008F7603">
      <w:pPr>
        <w:pStyle w:val="Heading1"/>
        <w:spacing w:before="92"/>
      </w:pPr>
      <w:bookmarkStart w:id="298" w:name="_Toc57651718"/>
      <w:bookmarkStart w:id="299" w:name="_Toc57651975"/>
      <w:r>
        <w:t>Determining the starting point for a financial penalty</w:t>
      </w:r>
      <w:bookmarkEnd w:id="298"/>
      <w:bookmarkEnd w:id="299"/>
    </w:p>
    <w:p w:rsidR="008F7603" w:rsidRDefault="008F7603" w:rsidP="008F7603">
      <w:pPr>
        <w:pStyle w:val="Heading2"/>
        <w:spacing w:before="229"/>
      </w:pPr>
      <w:bookmarkStart w:id="300" w:name="_Toc57651719"/>
      <w:bookmarkStart w:id="301" w:name="_Toc57651976"/>
      <w:r>
        <w:t>Severity of the offence</w:t>
      </w:r>
      <w:bookmarkEnd w:id="300"/>
      <w:bookmarkEnd w:id="301"/>
    </w:p>
    <w:p w:rsidR="008F7603" w:rsidRPr="00E703CB" w:rsidRDefault="008F7603" w:rsidP="008F7603">
      <w:pPr>
        <w:pStyle w:val="ListParagraph"/>
        <w:widowControl w:val="0"/>
        <w:numPr>
          <w:ilvl w:val="1"/>
          <w:numId w:val="32"/>
        </w:numPr>
        <w:tabs>
          <w:tab w:val="left" w:pos="636"/>
        </w:tabs>
        <w:autoSpaceDE w:val="0"/>
        <w:autoSpaceDN w:val="0"/>
        <w:spacing w:before="187" w:after="0" w:line="240" w:lineRule="auto"/>
        <w:ind w:left="635" w:hanging="535"/>
        <w:contextualSpacing w:val="0"/>
        <w:rPr>
          <w:sz w:val="24"/>
        </w:rPr>
      </w:pPr>
      <w:r w:rsidRPr="00E703CB">
        <w:rPr>
          <w:sz w:val="24"/>
        </w:rPr>
        <w:t>A</w:t>
      </w:r>
      <w:r w:rsidRPr="00E703CB">
        <w:rPr>
          <w:spacing w:val="6"/>
          <w:sz w:val="24"/>
        </w:rPr>
        <w:t xml:space="preserve"> </w:t>
      </w:r>
      <w:r w:rsidRPr="00E703CB">
        <w:rPr>
          <w:sz w:val="24"/>
        </w:rPr>
        <w:t>financial</w:t>
      </w:r>
      <w:r w:rsidRPr="00E703CB">
        <w:rPr>
          <w:spacing w:val="6"/>
          <w:sz w:val="24"/>
        </w:rPr>
        <w:t xml:space="preserve"> </w:t>
      </w:r>
      <w:r w:rsidRPr="00E703CB">
        <w:rPr>
          <w:sz w:val="24"/>
        </w:rPr>
        <w:t>penalty</w:t>
      </w:r>
      <w:r w:rsidRPr="00E703CB">
        <w:rPr>
          <w:spacing w:val="6"/>
          <w:sz w:val="24"/>
        </w:rPr>
        <w:t xml:space="preserve"> </w:t>
      </w:r>
      <w:r w:rsidRPr="00E703CB">
        <w:rPr>
          <w:sz w:val="24"/>
        </w:rPr>
        <w:t>may</w:t>
      </w:r>
      <w:r w:rsidRPr="00E703CB">
        <w:rPr>
          <w:spacing w:val="4"/>
          <w:sz w:val="24"/>
        </w:rPr>
        <w:t xml:space="preserve"> </w:t>
      </w:r>
      <w:r w:rsidRPr="00E703CB">
        <w:rPr>
          <w:sz w:val="24"/>
        </w:rPr>
        <w:t>be</w:t>
      </w:r>
      <w:r w:rsidRPr="00E703CB">
        <w:rPr>
          <w:spacing w:val="51"/>
          <w:sz w:val="24"/>
        </w:rPr>
        <w:t xml:space="preserve"> </w:t>
      </w:r>
      <w:r w:rsidRPr="00E703CB">
        <w:rPr>
          <w:sz w:val="24"/>
        </w:rPr>
        <w:t>of</w:t>
      </w:r>
      <w:r w:rsidRPr="00E703CB">
        <w:rPr>
          <w:spacing w:val="52"/>
          <w:sz w:val="24"/>
        </w:rPr>
        <w:t xml:space="preserve"> </w:t>
      </w:r>
      <w:r w:rsidRPr="00E703CB">
        <w:rPr>
          <w:sz w:val="24"/>
        </w:rPr>
        <w:t>any</w:t>
      </w:r>
      <w:r w:rsidRPr="00E703CB">
        <w:rPr>
          <w:spacing w:val="50"/>
          <w:sz w:val="24"/>
        </w:rPr>
        <w:t xml:space="preserve"> </w:t>
      </w:r>
      <w:r w:rsidRPr="00E703CB">
        <w:rPr>
          <w:sz w:val="24"/>
        </w:rPr>
        <w:t>amount</w:t>
      </w:r>
      <w:r w:rsidRPr="00E703CB">
        <w:rPr>
          <w:spacing w:val="51"/>
          <w:sz w:val="24"/>
        </w:rPr>
        <w:t xml:space="preserve"> </w:t>
      </w:r>
      <w:r w:rsidRPr="00E703CB">
        <w:rPr>
          <w:sz w:val="24"/>
        </w:rPr>
        <w:t>up</w:t>
      </w:r>
      <w:r w:rsidRPr="00E703CB">
        <w:rPr>
          <w:spacing w:val="53"/>
          <w:sz w:val="24"/>
        </w:rPr>
        <w:t xml:space="preserve"> </w:t>
      </w:r>
      <w:r w:rsidRPr="00E703CB">
        <w:rPr>
          <w:sz w:val="24"/>
        </w:rPr>
        <w:t>to</w:t>
      </w:r>
      <w:r w:rsidRPr="00E703CB">
        <w:rPr>
          <w:spacing w:val="51"/>
          <w:sz w:val="24"/>
        </w:rPr>
        <w:t xml:space="preserve"> </w:t>
      </w:r>
      <w:r w:rsidRPr="00E703CB">
        <w:rPr>
          <w:sz w:val="24"/>
        </w:rPr>
        <w:t>the</w:t>
      </w:r>
      <w:r w:rsidRPr="00E703CB">
        <w:rPr>
          <w:spacing w:val="53"/>
          <w:sz w:val="24"/>
        </w:rPr>
        <w:t xml:space="preserve"> </w:t>
      </w:r>
      <w:r w:rsidRPr="00E703CB">
        <w:rPr>
          <w:sz w:val="24"/>
        </w:rPr>
        <w:t>statutory</w:t>
      </w:r>
      <w:r w:rsidRPr="00E703CB">
        <w:rPr>
          <w:spacing w:val="52"/>
          <w:sz w:val="24"/>
        </w:rPr>
        <w:t xml:space="preserve"> </w:t>
      </w:r>
      <w:r w:rsidRPr="00E703CB">
        <w:rPr>
          <w:sz w:val="24"/>
        </w:rPr>
        <w:t>maximum</w:t>
      </w:r>
      <w:r w:rsidRPr="00E703CB">
        <w:rPr>
          <w:spacing w:val="52"/>
          <w:sz w:val="24"/>
        </w:rPr>
        <w:t xml:space="preserve"> </w:t>
      </w:r>
      <w:r w:rsidRPr="00E703CB">
        <w:rPr>
          <w:sz w:val="24"/>
        </w:rPr>
        <w:t>of</w:t>
      </w:r>
    </w:p>
    <w:p w:rsidR="008F7603" w:rsidRPr="00E703CB" w:rsidRDefault="008F7603" w:rsidP="008F7603">
      <w:pPr>
        <w:pStyle w:val="BodyText"/>
        <w:spacing w:before="19" w:line="256" w:lineRule="auto"/>
        <w:ind w:left="100" w:right="332"/>
        <w:rPr>
          <w:rFonts w:asciiTheme="minorHAnsi" w:hAnsiTheme="minorHAnsi"/>
        </w:rPr>
      </w:pPr>
      <w:r w:rsidRPr="00E703CB">
        <w:rPr>
          <w:rFonts w:asciiTheme="minorHAnsi" w:hAnsiTheme="minorHAnsi"/>
        </w:rPr>
        <w:t xml:space="preserve">£30,000. However, local housing authorities are expected to reserve the higher amounts for the worst offenders and take a logical and proportionate approach to setting the level </w:t>
      </w:r>
      <w:r w:rsidR="007E459C" w:rsidRPr="00E703CB">
        <w:rPr>
          <w:rFonts w:asciiTheme="minorHAnsi" w:hAnsiTheme="minorHAnsi"/>
        </w:rPr>
        <w:t>of financial</w:t>
      </w:r>
      <w:r w:rsidRPr="00E703CB">
        <w:rPr>
          <w:rFonts w:asciiTheme="minorHAnsi" w:hAnsiTheme="minorHAnsi"/>
        </w:rPr>
        <w:t xml:space="preserve"> penalties more generally. The overarching principle is that the more serious </w:t>
      </w:r>
      <w:r w:rsidR="007E459C" w:rsidRPr="00E703CB">
        <w:rPr>
          <w:rFonts w:asciiTheme="minorHAnsi" w:hAnsiTheme="minorHAnsi"/>
        </w:rPr>
        <w:t>the offence</w:t>
      </w:r>
      <w:r w:rsidRPr="00E703CB">
        <w:rPr>
          <w:rFonts w:asciiTheme="minorHAnsi" w:hAnsiTheme="minorHAnsi"/>
        </w:rPr>
        <w:t xml:space="preserve">, the higher  </w:t>
      </w:r>
      <w:r w:rsidRPr="00E703CB">
        <w:rPr>
          <w:rFonts w:asciiTheme="minorHAnsi" w:hAnsiTheme="minorHAnsi"/>
          <w:spacing w:val="62"/>
        </w:rPr>
        <w:t xml:space="preserve"> </w:t>
      </w:r>
      <w:r w:rsidRPr="00E703CB">
        <w:rPr>
          <w:rFonts w:asciiTheme="minorHAnsi" w:hAnsiTheme="minorHAnsi"/>
        </w:rPr>
        <w:t xml:space="preserve">the penalty should </w:t>
      </w:r>
      <w:r w:rsidRPr="00E703CB">
        <w:rPr>
          <w:rFonts w:asciiTheme="minorHAnsi" w:hAnsiTheme="minorHAnsi"/>
          <w:spacing w:val="-2"/>
        </w:rPr>
        <w:t>be.</w:t>
      </w:r>
    </w:p>
    <w:p w:rsidR="008F7603" w:rsidRPr="00E703CB" w:rsidRDefault="008F7603" w:rsidP="008F7603">
      <w:pPr>
        <w:pStyle w:val="BodyText"/>
        <w:spacing w:line="256" w:lineRule="auto"/>
        <w:ind w:left="100" w:right="332"/>
        <w:rPr>
          <w:rFonts w:asciiTheme="minorHAnsi" w:hAnsiTheme="minorHAnsi"/>
        </w:rPr>
      </w:pPr>
      <w:r w:rsidRPr="00E703CB">
        <w:rPr>
          <w:rFonts w:asciiTheme="minorHAnsi" w:hAnsiTheme="minorHAnsi"/>
        </w:rPr>
        <w:t>The penalty for each offence must therefore be determined on a case-by-case basis.</w:t>
      </w:r>
    </w:p>
    <w:p w:rsidR="008F7603" w:rsidRDefault="008F7603" w:rsidP="008F7603">
      <w:pPr>
        <w:pStyle w:val="ListParagraph"/>
        <w:widowControl w:val="0"/>
        <w:numPr>
          <w:ilvl w:val="1"/>
          <w:numId w:val="32"/>
        </w:numPr>
        <w:tabs>
          <w:tab w:val="left" w:pos="631"/>
        </w:tabs>
        <w:autoSpaceDE w:val="0"/>
        <w:autoSpaceDN w:val="0"/>
        <w:spacing w:before="118" w:after="0" w:line="256" w:lineRule="auto"/>
        <w:ind w:right="345" w:firstLine="0"/>
        <w:contextualSpacing w:val="0"/>
        <w:rPr>
          <w:sz w:val="24"/>
        </w:rPr>
      </w:pPr>
      <w:r>
        <w:rPr>
          <w:sz w:val="24"/>
        </w:rPr>
        <w:t>Having due regard to the statutory guidance published by Government, the council has developed the Table of Financial Penalties set out below. The table specifies a range of starting points from £1,000 to £30,000. The starting point is determined by the severity of the offence, which is based on an assessment of the following</w:t>
      </w:r>
      <w:r>
        <w:rPr>
          <w:spacing w:val="-22"/>
          <w:sz w:val="24"/>
        </w:rPr>
        <w:t xml:space="preserve"> </w:t>
      </w:r>
      <w:r>
        <w:rPr>
          <w:sz w:val="24"/>
        </w:rPr>
        <w:t>factors:</w:t>
      </w:r>
    </w:p>
    <w:p w:rsidR="008F7603" w:rsidRDefault="008F7603" w:rsidP="008F7603">
      <w:pPr>
        <w:pStyle w:val="ListParagraph"/>
        <w:widowControl w:val="0"/>
        <w:numPr>
          <w:ilvl w:val="0"/>
          <w:numId w:val="29"/>
        </w:numPr>
        <w:tabs>
          <w:tab w:val="left" w:pos="820"/>
          <w:tab w:val="left" w:pos="821"/>
        </w:tabs>
        <w:autoSpaceDE w:val="0"/>
        <w:autoSpaceDN w:val="0"/>
        <w:spacing w:before="118" w:after="0" w:line="293" w:lineRule="exact"/>
        <w:contextualSpacing w:val="0"/>
        <w:rPr>
          <w:sz w:val="24"/>
        </w:rPr>
      </w:pPr>
      <w:r>
        <w:rPr>
          <w:sz w:val="24"/>
        </w:rPr>
        <w:t>Culpability</w:t>
      </w:r>
    </w:p>
    <w:p w:rsidR="008F7603" w:rsidRDefault="008F7603" w:rsidP="008F7603">
      <w:pPr>
        <w:pStyle w:val="ListParagraph"/>
        <w:widowControl w:val="0"/>
        <w:numPr>
          <w:ilvl w:val="0"/>
          <w:numId w:val="29"/>
        </w:numPr>
        <w:tabs>
          <w:tab w:val="left" w:pos="820"/>
          <w:tab w:val="left" w:pos="821"/>
        </w:tabs>
        <w:autoSpaceDE w:val="0"/>
        <w:autoSpaceDN w:val="0"/>
        <w:spacing w:after="0" w:line="293" w:lineRule="exact"/>
        <w:contextualSpacing w:val="0"/>
        <w:rPr>
          <w:sz w:val="24"/>
        </w:rPr>
      </w:pPr>
      <w:r>
        <w:rPr>
          <w:sz w:val="24"/>
        </w:rPr>
        <w:t>Track</w:t>
      </w:r>
      <w:r>
        <w:rPr>
          <w:spacing w:val="-21"/>
          <w:sz w:val="24"/>
        </w:rPr>
        <w:t xml:space="preserve"> </w:t>
      </w:r>
      <w:r>
        <w:rPr>
          <w:sz w:val="24"/>
        </w:rPr>
        <w:t>record;</w:t>
      </w:r>
    </w:p>
    <w:p w:rsidR="008F7603" w:rsidRDefault="008F7603" w:rsidP="008F7603">
      <w:pPr>
        <w:pStyle w:val="ListParagraph"/>
        <w:widowControl w:val="0"/>
        <w:numPr>
          <w:ilvl w:val="0"/>
          <w:numId w:val="29"/>
        </w:numPr>
        <w:tabs>
          <w:tab w:val="left" w:pos="820"/>
          <w:tab w:val="left" w:pos="821"/>
        </w:tabs>
        <w:autoSpaceDE w:val="0"/>
        <w:autoSpaceDN w:val="0"/>
        <w:spacing w:after="0" w:line="293" w:lineRule="exact"/>
        <w:contextualSpacing w:val="0"/>
        <w:rPr>
          <w:sz w:val="24"/>
        </w:rPr>
      </w:pPr>
      <w:r>
        <w:rPr>
          <w:sz w:val="24"/>
        </w:rPr>
        <w:t>Portfolio</w:t>
      </w:r>
      <w:r>
        <w:rPr>
          <w:spacing w:val="-22"/>
          <w:sz w:val="24"/>
        </w:rPr>
        <w:t xml:space="preserve"> </w:t>
      </w:r>
      <w:r>
        <w:rPr>
          <w:sz w:val="24"/>
        </w:rPr>
        <w:t>size;</w:t>
      </w:r>
    </w:p>
    <w:p w:rsidR="008F7603" w:rsidRDefault="008F7603" w:rsidP="008F7603">
      <w:pPr>
        <w:pStyle w:val="ListParagraph"/>
        <w:widowControl w:val="0"/>
        <w:numPr>
          <w:ilvl w:val="0"/>
          <w:numId w:val="29"/>
        </w:numPr>
        <w:tabs>
          <w:tab w:val="left" w:pos="820"/>
          <w:tab w:val="left" w:pos="821"/>
        </w:tabs>
        <w:autoSpaceDE w:val="0"/>
        <w:autoSpaceDN w:val="0"/>
        <w:spacing w:after="0" w:line="293" w:lineRule="exact"/>
        <w:contextualSpacing w:val="0"/>
        <w:rPr>
          <w:sz w:val="24"/>
        </w:rPr>
      </w:pPr>
      <w:r>
        <w:rPr>
          <w:sz w:val="24"/>
        </w:rPr>
        <w:t>Risk of</w:t>
      </w:r>
      <w:r>
        <w:rPr>
          <w:spacing w:val="-18"/>
          <w:sz w:val="24"/>
        </w:rPr>
        <w:t xml:space="preserve"> </w:t>
      </w:r>
      <w:r>
        <w:rPr>
          <w:sz w:val="24"/>
        </w:rPr>
        <w:t>harm.</w:t>
      </w:r>
    </w:p>
    <w:p w:rsidR="008F7603" w:rsidRDefault="008F7603" w:rsidP="008F7603">
      <w:pPr>
        <w:pStyle w:val="BodyText"/>
        <w:rPr>
          <w:sz w:val="32"/>
        </w:rPr>
      </w:pPr>
    </w:p>
    <w:p w:rsidR="008F7603" w:rsidRDefault="008F7603" w:rsidP="008F7603">
      <w:pPr>
        <w:pStyle w:val="ListParagraph"/>
        <w:widowControl w:val="0"/>
        <w:numPr>
          <w:ilvl w:val="1"/>
          <w:numId w:val="32"/>
        </w:numPr>
        <w:tabs>
          <w:tab w:val="left" w:pos="629"/>
        </w:tabs>
        <w:autoSpaceDE w:val="0"/>
        <w:autoSpaceDN w:val="0"/>
        <w:spacing w:after="0" w:line="240" w:lineRule="auto"/>
        <w:ind w:left="628" w:hanging="528"/>
        <w:contextualSpacing w:val="0"/>
        <w:rPr>
          <w:sz w:val="24"/>
        </w:rPr>
      </w:pPr>
      <w:r>
        <w:rPr>
          <w:sz w:val="24"/>
        </w:rPr>
        <w:t>The</w:t>
      </w:r>
      <w:r>
        <w:rPr>
          <w:spacing w:val="-11"/>
          <w:sz w:val="24"/>
        </w:rPr>
        <w:t xml:space="preserve"> </w:t>
      </w:r>
      <w:r>
        <w:rPr>
          <w:sz w:val="24"/>
        </w:rPr>
        <w:t>following</w:t>
      </w:r>
      <w:r>
        <w:rPr>
          <w:spacing w:val="-12"/>
          <w:sz w:val="24"/>
        </w:rPr>
        <w:t xml:space="preserve"> </w:t>
      </w:r>
      <w:r>
        <w:rPr>
          <w:sz w:val="24"/>
        </w:rPr>
        <w:t>paragraphs</w:t>
      </w:r>
      <w:r>
        <w:rPr>
          <w:spacing w:val="-9"/>
          <w:sz w:val="24"/>
        </w:rPr>
        <w:t xml:space="preserve"> </w:t>
      </w:r>
      <w:r>
        <w:rPr>
          <w:sz w:val="24"/>
        </w:rPr>
        <w:t>set</w:t>
      </w:r>
      <w:r>
        <w:rPr>
          <w:spacing w:val="-10"/>
          <w:sz w:val="24"/>
        </w:rPr>
        <w:t xml:space="preserve"> </w:t>
      </w:r>
      <w:r>
        <w:rPr>
          <w:sz w:val="24"/>
        </w:rPr>
        <w:t>out</w:t>
      </w:r>
      <w:r>
        <w:rPr>
          <w:spacing w:val="-11"/>
          <w:sz w:val="24"/>
        </w:rPr>
        <w:t xml:space="preserve"> </w:t>
      </w:r>
      <w:r>
        <w:rPr>
          <w:sz w:val="24"/>
        </w:rPr>
        <w:t>how</w:t>
      </w:r>
      <w:r>
        <w:rPr>
          <w:spacing w:val="-14"/>
          <w:sz w:val="24"/>
        </w:rPr>
        <w:t xml:space="preserve"> </w:t>
      </w:r>
      <w:r>
        <w:rPr>
          <w:sz w:val="24"/>
        </w:rPr>
        <w:t>each</w:t>
      </w:r>
      <w:r>
        <w:rPr>
          <w:spacing w:val="-9"/>
          <w:sz w:val="24"/>
        </w:rPr>
        <w:t xml:space="preserve"> </w:t>
      </w:r>
      <w:r>
        <w:rPr>
          <w:sz w:val="24"/>
        </w:rPr>
        <w:t>determinant</w:t>
      </w:r>
      <w:r>
        <w:rPr>
          <w:spacing w:val="-9"/>
          <w:sz w:val="24"/>
        </w:rPr>
        <w:t xml:space="preserve"> </w:t>
      </w:r>
      <w:r>
        <w:rPr>
          <w:sz w:val="24"/>
        </w:rPr>
        <w:t>is</w:t>
      </w:r>
      <w:r>
        <w:rPr>
          <w:spacing w:val="-9"/>
          <w:sz w:val="24"/>
        </w:rPr>
        <w:t xml:space="preserve"> </w:t>
      </w:r>
      <w:r>
        <w:rPr>
          <w:sz w:val="24"/>
        </w:rPr>
        <w:t>assessed.</w:t>
      </w:r>
    </w:p>
    <w:p w:rsidR="008F7603" w:rsidRDefault="008F7603" w:rsidP="008F7603">
      <w:pPr>
        <w:pStyle w:val="BodyText"/>
        <w:spacing w:before="11"/>
        <w:rPr>
          <w:sz w:val="23"/>
        </w:rPr>
      </w:pPr>
    </w:p>
    <w:p w:rsidR="008F7603" w:rsidRDefault="008F7603" w:rsidP="008F7603">
      <w:pPr>
        <w:pStyle w:val="Heading2"/>
      </w:pPr>
      <w:bookmarkStart w:id="302" w:name="_Toc57651720"/>
      <w:bookmarkStart w:id="303" w:name="_Toc57651977"/>
      <w:r>
        <w:t>Culpability</w:t>
      </w:r>
      <w:bookmarkEnd w:id="302"/>
      <w:bookmarkEnd w:id="303"/>
    </w:p>
    <w:p w:rsidR="008F7603" w:rsidRDefault="008F7603" w:rsidP="008F7603">
      <w:pPr>
        <w:pStyle w:val="BodyText"/>
        <w:rPr>
          <w:b/>
        </w:rPr>
      </w:pPr>
    </w:p>
    <w:p w:rsidR="008F7603" w:rsidRDefault="008F7603" w:rsidP="008F7603">
      <w:pPr>
        <w:pStyle w:val="ListParagraph"/>
        <w:widowControl w:val="0"/>
        <w:numPr>
          <w:ilvl w:val="1"/>
          <w:numId w:val="32"/>
        </w:numPr>
        <w:tabs>
          <w:tab w:val="left" w:pos="631"/>
        </w:tabs>
        <w:autoSpaceDE w:val="0"/>
        <w:autoSpaceDN w:val="0"/>
        <w:spacing w:after="0" w:line="240" w:lineRule="auto"/>
        <w:ind w:right="233" w:firstLine="0"/>
        <w:contextualSpacing w:val="0"/>
        <w:rPr>
          <w:sz w:val="24"/>
        </w:rPr>
      </w:pPr>
      <w:r>
        <w:rPr>
          <w:sz w:val="24"/>
        </w:rPr>
        <w:t>Culpability is a key factor in determining the severity of an offence. Therefore, the level of any penalty will initially be set by calculating the culpability category, which then determines the culpability premium. There are four culpability</w:t>
      </w:r>
      <w:r>
        <w:rPr>
          <w:spacing w:val="-34"/>
          <w:sz w:val="24"/>
        </w:rPr>
        <w:t xml:space="preserve"> </w:t>
      </w:r>
      <w:r>
        <w:rPr>
          <w:sz w:val="24"/>
        </w:rPr>
        <w:t>categories, namely:</w:t>
      </w:r>
    </w:p>
    <w:p w:rsidR="008F7603" w:rsidRDefault="008F7603" w:rsidP="008F7603">
      <w:pPr>
        <w:pStyle w:val="ListParagraph"/>
        <w:widowControl w:val="0"/>
        <w:numPr>
          <w:ilvl w:val="0"/>
          <w:numId w:val="28"/>
        </w:numPr>
        <w:tabs>
          <w:tab w:val="left" w:pos="820"/>
          <w:tab w:val="left" w:pos="821"/>
        </w:tabs>
        <w:autoSpaceDE w:val="0"/>
        <w:autoSpaceDN w:val="0"/>
        <w:spacing w:before="118" w:after="0" w:line="293" w:lineRule="exact"/>
        <w:contextualSpacing w:val="0"/>
        <w:rPr>
          <w:sz w:val="24"/>
        </w:rPr>
      </w:pPr>
      <w:r>
        <w:rPr>
          <w:sz w:val="24"/>
        </w:rPr>
        <w:t>Very</w:t>
      </w:r>
      <w:r>
        <w:rPr>
          <w:spacing w:val="-16"/>
          <w:sz w:val="24"/>
        </w:rPr>
        <w:t xml:space="preserve"> </w:t>
      </w:r>
      <w:r>
        <w:rPr>
          <w:sz w:val="24"/>
        </w:rPr>
        <w:t>High;</w:t>
      </w:r>
    </w:p>
    <w:p w:rsidR="008F7603" w:rsidRDefault="008F7603" w:rsidP="008F7603">
      <w:pPr>
        <w:pStyle w:val="ListParagraph"/>
        <w:widowControl w:val="0"/>
        <w:numPr>
          <w:ilvl w:val="0"/>
          <w:numId w:val="28"/>
        </w:numPr>
        <w:tabs>
          <w:tab w:val="left" w:pos="820"/>
          <w:tab w:val="left" w:pos="821"/>
        </w:tabs>
        <w:autoSpaceDE w:val="0"/>
        <w:autoSpaceDN w:val="0"/>
        <w:spacing w:after="0" w:line="293" w:lineRule="exact"/>
        <w:contextualSpacing w:val="0"/>
        <w:rPr>
          <w:sz w:val="24"/>
        </w:rPr>
      </w:pPr>
      <w:r>
        <w:rPr>
          <w:sz w:val="24"/>
        </w:rPr>
        <w:t>High;</w:t>
      </w:r>
    </w:p>
    <w:p w:rsidR="008F7603" w:rsidRDefault="008F7603" w:rsidP="008F7603">
      <w:pPr>
        <w:pStyle w:val="ListParagraph"/>
        <w:widowControl w:val="0"/>
        <w:numPr>
          <w:ilvl w:val="0"/>
          <w:numId w:val="28"/>
        </w:numPr>
        <w:tabs>
          <w:tab w:val="left" w:pos="820"/>
          <w:tab w:val="left" w:pos="821"/>
        </w:tabs>
        <w:autoSpaceDE w:val="0"/>
        <w:autoSpaceDN w:val="0"/>
        <w:spacing w:after="0" w:line="293" w:lineRule="exact"/>
        <w:contextualSpacing w:val="0"/>
        <w:rPr>
          <w:sz w:val="24"/>
        </w:rPr>
      </w:pPr>
      <w:r>
        <w:rPr>
          <w:sz w:val="24"/>
        </w:rPr>
        <w:t>Medium;</w:t>
      </w:r>
    </w:p>
    <w:p w:rsidR="008F7603" w:rsidRDefault="008F7603" w:rsidP="008F7603">
      <w:pPr>
        <w:pStyle w:val="ListParagraph"/>
        <w:widowControl w:val="0"/>
        <w:numPr>
          <w:ilvl w:val="0"/>
          <w:numId w:val="28"/>
        </w:numPr>
        <w:tabs>
          <w:tab w:val="left" w:pos="820"/>
          <w:tab w:val="left" w:pos="821"/>
        </w:tabs>
        <w:autoSpaceDE w:val="0"/>
        <w:autoSpaceDN w:val="0"/>
        <w:spacing w:after="0" w:line="293" w:lineRule="exact"/>
        <w:contextualSpacing w:val="0"/>
        <w:rPr>
          <w:sz w:val="24"/>
        </w:rPr>
      </w:pPr>
      <w:r>
        <w:rPr>
          <w:sz w:val="24"/>
        </w:rPr>
        <w:t>Low.</w:t>
      </w:r>
    </w:p>
    <w:p w:rsidR="008F7603" w:rsidRDefault="008F7603" w:rsidP="008F7603">
      <w:pPr>
        <w:pStyle w:val="BodyText"/>
        <w:spacing w:before="9"/>
        <w:rPr>
          <w:sz w:val="23"/>
        </w:rPr>
      </w:pPr>
    </w:p>
    <w:p w:rsidR="008F7603" w:rsidRDefault="008F7603" w:rsidP="008F7603">
      <w:pPr>
        <w:pStyle w:val="Heading2"/>
        <w:spacing w:before="1"/>
      </w:pPr>
      <w:bookmarkStart w:id="304" w:name="_Toc57651721"/>
      <w:bookmarkStart w:id="305" w:name="_Toc57651978"/>
      <w:r>
        <w:t>Very High</w:t>
      </w:r>
      <w:bookmarkEnd w:id="304"/>
      <w:bookmarkEnd w:id="305"/>
    </w:p>
    <w:p w:rsidR="008F7603" w:rsidRDefault="008F7603" w:rsidP="008F7603">
      <w:pPr>
        <w:pStyle w:val="ListParagraph"/>
        <w:widowControl w:val="0"/>
        <w:numPr>
          <w:ilvl w:val="1"/>
          <w:numId w:val="32"/>
        </w:numPr>
        <w:tabs>
          <w:tab w:val="left" w:pos="629"/>
        </w:tabs>
        <w:autoSpaceDE w:val="0"/>
        <w:autoSpaceDN w:val="0"/>
        <w:spacing w:before="137" w:after="0" w:line="256" w:lineRule="auto"/>
        <w:ind w:right="306" w:firstLine="0"/>
        <w:contextualSpacing w:val="0"/>
        <w:rPr>
          <w:sz w:val="24"/>
        </w:rPr>
      </w:pPr>
      <w:r>
        <w:rPr>
          <w:sz w:val="24"/>
        </w:rPr>
        <w:t>This category</w:t>
      </w:r>
      <w:r>
        <w:rPr>
          <w:spacing w:val="-12"/>
          <w:sz w:val="24"/>
        </w:rPr>
        <w:t xml:space="preserve"> </w:t>
      </w:r>
      <w:r>
        <w:rPr>
          <w:sz w:val="24"/>
        </w:rPr>
        <w:t>applies</w:t>
      </w:r>
      <w:r>
        <w:rPr>
          <w:spacing w:val="-7"/>
          <w:sz w:val="24"/>
        </w:rPr>
        <w:t xml:space="preserve"> </w:t>
      </w:r>
      <w:r>
        <w:rPr>
          <w:sz w:val="24"/>
        </w:rPr>
        <w:t>to</w:t>
      </w:r>
      <w:r>
        <w:rPr>
          <w:spacing w:val="-11"/>
          <w:sz w:val="24"/>
        </w:rPr>
        <w:t xml:space="preserve"> </w:t>
      </w:r>
      <w:r>
        <w:rPr>
          <w:sz w:val="24"/>
        </w:rPr>
        <w:t>offences</w:t>
      </w:r>
      <w:r>
        <w:rPr>
          <w:spacing w:val="-10"/>
          <w:sz w:val="24"/>
        </w:rPr>
        <w:t xml:space="preserve"> </w:t>
      </w:r>
      <w:r>
        <w:rPr>
          <w:sz w:val="24"/>
        </w:rPr>
        <w:t>where</w:t>
      </w:r>
      <w:r>
        <w:rPr>
          <w:spacing w:val="-11"/>
          <w:sz w:val="24"/>
        </w:rPr>
        <w:t xml:space="preserve"> </w:t>
      </w:r>
      <w:r>
        <w:rPr>
          <w:sz w:val="24"/>
        </w:rPr>
        <w:t>the</w:t>
      </w:r>
      <w:r>
        <w:rPr>
          <w:spacing w:val="-10"/>
          <w:sz w:val="24"/>
        </w:rPr>
        <w:t xml:space="preserve"> </w:t>
      </w:r>
      <w:r>
        <w:rPr>
          <w:sz w:val="24"/>
        </w:rPr>
        <w:t>offender</w:t>
      </w:r>
      <w:r>
        <w:rPr>
          <w:spacing w:val="-10"/>
          <w:sz w:val="24"/>
        </w:rPr>
        <w:t xml:space="preserve"> </w:t>
      </w:r>
      <w:r>
        <w:rPr>
          <w:sz w:val="24"/>
        </w:rPr>
        <w:t>has</w:t>
      </w:r>
      <w:r>
        <w:rPr>
          <w:spacing w:val="-10"/>
          <w:sz w:val="24"/>
        </w:rPr>
        <w:t xml:space="preserve"> </w:t>
      </w:r>
      <w:r>
        <w:rPr>
          <w:sz w:val="24"/>
        </w:rPr>
        <w:t>deliberately</w:t>
      </w:r>
      <w:r>
        <w:rPr>
          <w:spacing w:val="-14"/>
          <w:sz w:val="24"/>
        </w:rPr>
        <w:t xml:space="preserve"> </w:t>
      </w:r>
      <w:r>
        <w:rPr>
          <w:sz w:val="24"/>
        </w:rPr>
        <w:t>breached or flagrantly disregarded the law. This category is subject to a 100% culpability premium.</w:t>
      </w:r>
    </w:p>
    <w:p w:rsidR="008F7603" w:rsidRDefault="008F7603" w:rsidP="008F7603">
      <w:pPr>
        <w:pStyle w:val="BodyText"/>
        <w:spacing w:before="10"/>
      </w:pPr>
    </w:p>
    <w:p w:rsidR="008F7603" w:rsidRDefault="008F7603" w:rsidP="008F7603">
      <w:pPr>
        <w:pStyle w:val="Heading2"/>
      </w:pPr>
      <w:bookmarkStart w:id="306" w:name="_Toc57651722"/>
      <w:bookmarkStart w:id="307" w:name="_Toc57651979"/>
      <w:r>
        <w:t>High</w:t>
      </w:r>
      <w:bookmarkEnd w:id="306"/>
      <w:bookmarkEnd w:id="307"/>
    </w:p>
    <w:p w:rsidR="008F7603" w:rsidRDefault="008F7603" w:rsidP="008F7603">
      <w:pPr>
        <w:pStyle w:val="ListParagraph"/>
        <w:widowControl w:val="0"/>
        <w:numPr>
          <w:ilvl w:val="1"/>
          <w:numId w:val="32"/>
        </w:numPr>
        <w:tabs>
          <w:tab w:val="left" w:pos="629"/>
        </w:tabs>
        <w:autoSpaceDE w:val="0"/>
        <w:autoSpaceDN w:val="0"/>
        <w:spacing w:before="136" w:after="0" w:line="256" w:lineRule="auto"/>
        <w:ind w:right="514" w:firstLine="0"/>
        <w:contextualSpacing w:val="0"/>
        <w:rPr>
          <w:sz w:val="24"/>
        </w:rPr>
      </w:pPr>
      <w:r>
        <w:rPr>
          <w:sz w:val="24"/>
        </w:rPr>
        <w:t>This category applies to offences where the offender had foresight of a potential offence, but through wilful blindness, decided not to take appropriate and/or timely action.  This  category is subject to an 80% culpability</w:t>
      </w:r>
      <w:r>
        <w:rPr>
          <w:spacing w:val="-32"/>
          <w:sz w:val="24"/>
        </w:rPr>
        <w:t xml:space="preserve"> </w:t>
      </w:r>
      <w:r>
        <w:rPr>
          <w:sz w:val="24"/>
        </w:rPr>
        <w:t>premium.</w:t>
      </w:r>
    </w:p>
    <w:p w:rsidR="000616EE" w:rsidRDefault="000616EE" w:rsidP="000616EE">
      <w:pPr>
        <w:rPr>
          <w:sz w:val="24"/>
        </w:rPr>
        <w:sectPr w:rsidR="000616EE">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rPr>
          <w:sz w:val="20"/>
        </w:rPr>
      </w:pPr>
      <w:bookmarkStart w:id="308" w:name="_TOC_250004"/>
      <w:bookmarkEnd w:id="308"/>
    </w:p>
    <w:p w:rsidR="000616EE" w:rsidRDefault="000616EE" w:rsidP="000616EE">
      <w:pPr>
        <w:pStyle w:val="BodyText"/>
        <w:spacing w:before="9"/>
        <w:rPr>
          <w:sz w:val="18"/>
        </w:rPr>
      </w:pPr>
    </w:p>
    <w:p w:rsidR="000616EE" w:rsidRDefault="000616EE" w:rsidP="000616EE">
      <w:pPr>
        <w:pStyle w:val="Heading2"/>
        <w:spacing w:before="92"/>
      </w:pPr>
      <w:bookmarkStart w:id="309" w:name="_Toc57651723"/>
      <w:bookmarkStart w:id="310" w:name="_Toc57651980"/>
      <w:r>
        <w:t>Medium</w:t>
      </w:r>
      <w:bookmarkEnd w:id="309"/>
      <w:bookmarkEnd w:id="310"/>
    </w:p>
    <w:p w:rsidR="000616EE" w:rsidRDefault="000616EE" w:rsidP="000616EE">
      <w:pPr>
        <w:pStyle w:val="ListParagraph"/>
        <w:widowControl w:val="0"/>
        <w:numPr>
          <w:ilvl w:val="1"/>
          <w:numId w:val="32"/>
        </w:numPr>
        <w:tabs>
          <w:tab w:val="left" w:pos="629"/>
        </w:tabs>
        <w:autoSpaceDE w:val="0"/>
        <w:autoSpaceDN w:val="0"/>
        <w:spacing w:before="167" w:after="0" w:line="256" w:lineRule="auto"/>
        <w:ind w:right="229" w:firstLine="0"/>
        <w:contextualSpacing w:val="0"/>
        <w:rPr>
          <w:sz w:val="24"/>
        </w:rPr>
      </w:pPr>
      <w:r>
        <w:rPr>
          <w:sz w:val="24"/>
        </w:rPr>
        <w:t>This  category  applies  to  offences  committed  through  an  act  or  omission that person exercising reasonable care would not commit. Any person or other legal entity operating as a landlord or agent in the private rented sector is running a business and is expected to be aware of their legal obligations. This category is subject to a 60% culpability</w:t>
      </w:r>
      <w:r>
        <w:rPr>
          <w:spacing w:val="-47"/>
          <w:sz w:val="24"/>
        </w:rPr>
        <w:t xml:space="preserve"> </w:t>
      </w:r>
      <w:r>
        <w:rPr>
          <w:sz w:val="24"/>
        </w:rPr>
        <w:t>premium.</w:t>
      </w:r>
    </w:p>
    <w:p w:rsidR="000616EE" w:rsidRDefault="000616EE" w:rsidP="000616EE">
      <w:pPr>
        <w:pStyle w:val="Heading2"/>
        <w:spacing w:before="71"/>
      </w:pPr>
      <w:bookmarkStart w:id="311" w:name="_Toc57651724"/>
      <w:bookmarkStart w:id="312" w:name="_Toc57651981"/>
      <w:r>
        <w:t>Low</w:t>
      </w:r>
      <w:bookmarkEnd w:id="311"/>
      <w:bookmarkEnd w:id="312"/>
    </w:p>
    <w:p w:rsidR="000616EE" w:rsidRDefault="000616EE" w:rsidP="000616EE">
      <w:pPr>
        <w:pStyle w:val="ListParagraph"/>
        <w:widowControl w:val="0"/>
        <w:numPr>
          <w:ilvl w:val="1"/>
          <w:numId w:val="32"/>
        </w:numPr>
        <w:tabs>
          <w:tab w:val="left" w:pos="629"/>
        </w:tabs>
        <w:autoSpaceDE w:val="0"/>
        <w:autoSpaceDN w:val="0"/>
        <w:spacing w:before="136" w:after="0" w:line="256" w:lineRule="auto"/>
        <w:ind w:right="388" w:firstLine="0"/>
        <w:contextualSpacing w:val="0"/>
        <w:rPr>
          <w:sz w:val="24"/>
        </w:rPr>
      </w:pPr>
      <w:r>
        <w:rPr>
          <w:sz w:val="24"/>
        </w:rPr>
        <w:t>This category applies to offences where there was fault on the part of the offender, but significant efforts had been made to secure compliance with the law, but those efforts were not sufficient. This category may also apply to situations where there was no warning of a potential offence. This category is subject to a 40% culpability</w:t>
      </w:r>
      <w:r>
        <w:rPr>
          <w:spacing w:val="-31"/>
          <w:sz w:val="24"/>
        </w:rPr>
        <w:t xml:space="preserve"> </w:t>
      </w:r>
      <w:r>
        <w:rPr>
          <w:sz w:val="24"/>
        </w:rPr>
        <w:t>premium.</w:t>
      </w:r>
    </w:p>
    <w:p w:rsidR="000616EE" w:rsidRDefault="000616EE" w:rsidP="000616EE">
      <w:pPr>
        <w:pStyle w:val="BodyText"/>
        <w:spacing w:before="5"/>
        <w:rPr>
          <w:sz w:val="23"/>
        </w:rPr>
      </w:pPr>
    </w:p>
    <w:p w:rsidR="000616EE" w:rsidRDefault="000616EE" w:rsidP="000616EE">
      <w:pPr>
        <w:pStyle w:val="Heading2"/>
      </w:pPr>
      <w:bookmarkStart w:id="313" w:name="_Toc57651725"/>
      <w:bookmarkStart w:id="314" w:name="_Toc57651982"/>
      <w:r>
        <w:t>Track record</w:t>
      </w:r>
      <w:bookmarkEnd w:id="313"/>
      <w:bookmarkEnd w:id="314"/>
    </w:p>
    <w:p w:rsidR="000616EE" w:rsidRDefault="000616EE" w:rsidP="000616EE">
      <w:pPr>
        <w:pStyle w:val="ListParagraph"/>
        <w:widowControl w:val="0"/>
        <w:numPr>
          <w:ilvl w:val="1"/>
          <w:numId w:val="32"/>
        </w:numPr>
        <w:tabs>
          <w:tab w:val="left" w:pos="629"/>
        </w:tabs>
        <w:autoSpaceDE w:val="0"/>
        <w:autoSpaceDN w:val="0"/>
        <w:spacing w:before="167" w:after="0" w:line="256" w:lineRule="auto"/>
        <w:ind w:right="260" w:firstLine="0"/>
        <w:contextualSpacing w:val="0"/>
        <w:rPr>
          <w:sz w:val="24"/>
        </w:rPr>
      </w:pPr>
      <w:r>
        <w:rPr>
          <w:sz w:val="24"/>
        </w:rPr>
        <w:t>The council  would  expect  a  good  landlord  or  agent  to  have  very  little contact with  the  council's Private Sector Housing Team, other than for advice or  for licensing obligations. They would be expected to maintain their properties in a good and safe condition and keep up-to-date and comply with all relevant legal requirements. Unfortunately, there are landlords and agents who are regularly subject to enforcement action owing to their failure to maintain their properties in an acceptable</w:t>
      </w:r>
      <w:r>
        <w:rPr>
          <w:spacing w:val="-31"/>
          <w:sz w:val="24"/>
        </w:rPr>
        <w:t xml:space="preserve"> </w:t>
      </w:r>
      <w:r>
        <w:rPr>
          <w:sz w:val="24"/>
        </w:rPr>
        <w:t>condition.</w:t>
      </w:r>
    </w:p>
    <w:p w:rsidR="000616EE" w:rsidRDefault="00E703CB" w:rsidP="000616EE">
      <w:pPr>
        <w:pStyle w:val="ListParagraph"/>
        <w:widowControl w:val="0"/>
        <w:numPr>
          <w:ilvl w:val="1"/>
          <w:numId w:val="32"/>
        </w:numPr>
        <w:tabs>
          <w:tab w:val="left" w:pos="629"/>
        </w:tabs>
        <w:autoSpaceDE w:val="0"/>
        <w:autoSpaceDN w:val="0"/>
        <w:spacing w:before="119" w:after="0" w:line="256" w:lineRule="auto"/>
        <w:ind w:right="335" w:firstLine="0"/>
        <w:contextualSpacing w:val="0"/>
        <w:rPr>
          <w:sz w:val="24"/>
        </w:rPr>
      </w:pPr>
      <w:r>
        <w:rPr>
          <w:sz w:val="24"/>
        </w:rPr>
        <w:t>The second</w:t>
      </w:r>
      <w:r w:rsidR="000616EE">
        <w:rPr>
          <w:sz w:val="24"/>
        </w:rPr>
        <w:t xml:space="preserve">  step  in  determining the amount of financial penalty relates to the offender’s track record. A historically non-compliant  landlord  or agent should be subject to a more significant penalty  on  the  basis  that  they  have  yet to change their behaviour. A penalty amount adjustment relating to </w:t>
      </w:r>
      <w:r>
        <w:rPr>
          <w:sz w:val="24"/>
        </w:rPr>
        <w:t>the offender’s</w:t>
      </w:r>
      <w:r w:rsidR="000616EE">
        <w:rPr>
          <w:sz w:val="24"/>
        </w:rPr>
        <w:t xml:space="preserve"> track record  is  therefore appropriate. </w:t>
      </w:r>
      <w:r>
        <w:rPr>
          <w:sz w:val="24"/>
        </w:rPr>
        <w:t>This should</w:t>
      </w:r>
      <w:r w:rsidR="000616EE">
        <w:rPr>
          <w:sz w:val="24"/>
        </w:rPr>
        <w:t xml:space="preserve"> help deter repeat</w:t>
      </w:r>
      <w:r w:rsidR="000616EE">
        <w:rPr>
          <w:spacing w:val="-18"/>
          <w:sz w:val="24"/>
        </w:rPr>
        <w:t xml:space="preserve"> </w:t>
      </w:r>
      <w:r w:rsidR="000616EE">
        <w:rPr>
          <w:sz w:val="24"/>
        </w:rPr>
        <w:t>offending.</w:t>
      </w:r>
    </w:p>
    <w:p w:rsidR="000616EE" w:rsidRDefault="000616EE" w:rsidP="000616EE">
      <w:pPr>
        <w:pStyle w:val="ListParagraph"/>
        <w:widowControl w:val="0"/>
        <w:numPr>
          <w:ilvl w:val="1"/>
          <w:numId w:val="32"/>
        </w:numPr>
        <w:tabs>
          <w:tab w:val="left" w:pos="629"/>
        </w:tabs>
        <w:autoSpaceDE w:val="0"/>
        <w:autoSpaceDN w:val="0"/>
        <w:spacing w:before="117" w:after="0" w:line="256" w:lineRule="auto"/>
        <w:ind w:right="426" w:firstLine="0"/>
        <w:contextualSpacing w:val="0"/>
        <w:rPr>
          <w:sz w:val="24"/>
        </w:rPr>
      </w:pPr>
      <w:r>
        <w:rPr>
          <w:sz w:val="24"/>
        </w:rPr>
        <w:t xml:space="preserve">The council will review all relevant records to identify any previous evidence of legislative failings. However, only evidence relating to the five </w:t>
      </w:r>
      <w:r w:rsidR="00E703CB">
        <w:rPr>
          <w:sz w:val="24"/>
        </w:rPr>
        <w:t>years immediately</w:t>
      </w:r>
      <w:r>
        <w:rPr>
          <w:sz w:val="24"/>
        </w:rPr>
        <w:t xml:space="preserve"> prior to the offence date will be taken into account. The evidence reviewed will</w:t>
      </w:r>
      <w:r>
        <w:rPr>
          <w:spacing w:val="-27"/>
          <w:sz w:val="24"/>
        </w:rPr>
        <w:t xml:space="preserve"> </w:t>
      </w:r>
      <w:r>
        <w:rPr>
          <w:sz w:val="24"/>
        </w:rPr>
        <w:t>include:</w:t>
      </w:r>
    </w:p>
    <w:p w:rsidR="000616EE" w:rsidRDefault="000616EE" w:rsidP="000616EE">
      <w:pPr>
        <w:pStyle w:val="ListParagraph"/>
        <w:widowControl w:val="0"/>
        <w:numPr>
          <w:ilvl w:val="0"/>
          <w:numId w:val="27"/>
        </w:numPr>
        <w:tabs>
          <w:tab w:val="left" w:pos="820"/>
          <w:tab w:val="left" w:pos="821"/>
        </w:tabs>
        <w:autoSpaceDE w:val="0"/>
        <w:autoSpaceDN w:val="0"/>
        <w:spacing w:before="120" w:after="0" w:line="292" w:lineRule="exact"/>
        <w:contextualSpacing w:val="0"/>
        <w:rPr>
          <w:sz w:val="24"/>
        </w:rPr>
      </w:pPr>
      <w:r>
        <w:rPr>
          <w:sz w:val="24"/>
        </w:rPr>
        <w:t>Any</w:t>
      </w:r>
      <w:r>
        <w:rPr>
          <w:spacing w:val="-14"/>
          <w:sz w:val="24"/>
        </w:rPr>
        <w:t xml:space="preserve"> </w:t>
      </w:r>
      <w:r>
        <w:rPr>
          <w:sz w:val="24"/>
        </w:rPr>
        <w:t>previous</w:t>
      </w:r>
      <w:r>
        <w:rPr>
          <w:spacing w:val="-14"/>
          <w:sz w:val="24"/>
        </w:rPr>
        <w:t xml:space="preserve"> </w:t>
      </w:r>
      <w:r>
        <w:rPr>
          <w:sz w:val="24"/>
        </w:rPr>
        <w:t>convictions</w:t>
      </w:r>
      <w:r>
        <w:rPr>
          <w:spacing w:val="-13"/>
          <w:sz w:val="24"/>
        </w:rPr>
        <w:t xml:space="preserve"> </w:t>
      </w:r>
      <w:r>
        <w:rPr>
          <w:sz w:val="24"/>
        </w:rPr>
        <w:t>for</w:t>
      </w:r>
      <w:r>
        <w:rPr>
          <w:spacing w:val="-14"/>
          <w:sz w:val="24"/>
        </w:rPr>
        <w:t xml:space="preserve"> </w:t>
      </w:r>
      <w:r>
        <w:rPr>
          <w:sz w:val="24"/>
        </w:rPr>
        <w:t>housing</w:t>
      </w:r>
      <w:r>
        <w:rPr>
          <w:spacing w:val="-13"/>
          <w:sz w:val="24"/>
        </w:rPr>
        <w:t xml:space="preserve"> </w:t>
      </w:r>
      <w:r>
        <w:rPr>
          <w:sz w:val="24"/>
        </w:rPr>
        <w:t>related</w:t>
      </w:r>
      <w:r>
        <w:rPr>
          <w:spacing w:val="-13"/>
          <w:sz w:val="24"/>
        </w:rPr>
        <w:t xml:space="preserve"> </w:t>
      </w:r>
      <w:r>
        <w:rPr>
          <w:sz w:val="24"/>
        </w:rPr>
        <w:t>offences;</w:t>
      </w:r>
    </w:p>
    <w:p w:rsidR="000616EE" w:rsidRDefault="000616EE" w:rsidP="000616EE">
      <w:pPr>
        <w:pStyle w:val="ListParagraph"/>
        <w:widowControl w:val="0"/>
        <w:numPr>
          <w:ilvl w:val="0"/>
          <w:numId w:val="27"/>
        </w:numPr>
        <w:tabs>
          <w:tab w:val="left" w:pos="820"/>
          <w:tab w:val="left" w:pos="821"/>
        </w:tabs>
        <w:autoSpaceDE w:val="0"/>
        <w:autoSpaceDN w:val="0"/>
        <w:spacing w:after="0" w:line="240" w:lineRule="auto"/>
        <w:ind w:right="1126"/>
        <w:contextualSpacing w:val="0"/>
        <w:rPr>
          <w:sz w:val="24"/>
        </w:rPr>
      </w:pPr>
      <w:r>
        <w:rPr>
          <w:sz w:val="24"/>
        </w:rPr>
        <w:t>Whether</w:t>
      </w:r>
      <w:r>
        <w:rPr>
          <w:spacing w:val="-11"/>
          <w:sz w:val="24"/>
        </w:rPr>
        <w:t xml:space="preserve"> </w:t>
      </w:r>
      <w:r>
        <w:rPr>
          <w:sz w:val="24"/>
        </w:rPr>
        <w:t>previously</w:t>
      </w:r>
      <w:r>
        <w:rPr>
          <w:spacing w:val="-11"/>
          <w:sz w:val="24"/>
        </w:rPr>
        <w:t xml:space="preserve"> </w:t>
      </w:r>
      <w:r>
        <w:rPr>
          <w:sz w:val="24"/>
        </w:rPr>
        <w:t>subject</w:t>
      </w:r>
      <w:r>
        <w:rPr>
          <w:spacing w:val="-8"/>
          <w:sz w:val="24"/>
        </w:rPr>
        <w:t xml:space="preserve"> </w:t>
      </w:r>
      <w:r>
        <w:rPr>
          <w:sz w:val="24"/>
        </w:rPr>
        <w:t>to</w:t>
      </w:r>
      <w:r>
        <w:rPr>
          <w:spacing w:val="-8"/>
          <w:sz w:val="24"/>
        </w:rPr>
        <w:t xml:space="preserve"> </w:t>
      </w:r>
      <w:r>
        <w:rPr>
          <w:sz w:val="24"/>
        </w:rPr>
        <w:t>a</w:t>
      </w:r>
      <w:r>
        <w:rPr>
          <w:spacing w:val="-12"/>
          <w:sz w:val="24"/>
        </w:rPr>
        <w:t xml:space="preserve"> </w:t>
      </w:r>
      <w:r>
        <w:rPr>
          <w:sz w:val="24"/>
        </w:rPr>
        <w:t>financial</w:t>
      </w:r>
      <w:r>
        <w:rPr>
          <w:spacing w:val="-11"/>
          <w:sz w:val="24"/>
        </w:rPr>
        <w:t xml:space="preserve"> </w:t>
      </w:r>
      <w:r>
        <w:rPr>
          <w:sz w:val="24"/>
        </w:rPr>
        <w:t>penalty</w:t>
      </w:r>
      <w:r>
        <w:rPr>
          <w:spacing w:val="-12"/>
          <w:sz w:val="24"/>
        </w:rPr>
        <w:t xml:space="preserve"> </w:t>
      </w:r>
      <w:r>
        <w:rPr>
          <w:sz w:val="24"/>
        </w:rPr>
        <w:t>for</w:t>
      </w:r>
      <w:r>
        <w:rPr>
          <w:spacing w:val="-10"/>
          <w:sz w:val="24"/>
        </w:rPr>
        <w:t xml:space="preserve"> </w:t>
      </w:r>
      <w:r>
        <w:rPr>
          <w:sz w:val="24"/>
        </w:rPr>
        <w:t>a</w:t>
      </w:r>
      <w:r>
        <w:rPr>
          <w:spacing w:val="-8"/>
          <w:sz w:val="24"/>
        </w:rPr>
        <w:t xml:space="preserve"> </w:t>
      </w:r>
      <w:r>
        <w:rPr>
          <w:sz w:val="24"/>
        </w:rPr>
        <w:t>housing</w:t>
      </w:r>
      <w:r>
        <w:rPr>
          <w:spacing w:val="-10"/>
          <w:sz w:val="24"/>
        </w:rPr>
        <w:t xml:space="preserve"> </w:t>
      </w:r>
      <w:r>
        <w:rPr>
          <w:sz w:val="24"/>
        </w:rPr>
        <w:t>related contravention;</w:t>
      </w:r>
    </w:p>
    <w:p w:rsidR="000616EE" w:rsidRDefault="000616EE" w:rsidP="000616EE">
      <w:pPr>
        <w:pStyle w:val="ListParagraph"/>
        <w:widowControl w:val="0"/>
        <w:numPr>
          <w:ilvl w:val="0"/>
          <w:numId w:val="27"/>
        </w:numPr>
        <w:tabs>
          <w:tab w:val="left" w:pos="820"/>
          <w:tab w:val="left" w:pos="821"/>
        </w:tabs>
        <w:autoSpaceDE w:val="0"/>
        <w:autoSpaceDN w:val="0"/>
        <w:spacing w:before="3" w:after="0" w:line="240" w:lineRule="auto"/>
        <w:ind w:right="166"/>
        <w:contextualSpacing w:val="0"/>
        <w:rPr>
          <w:sz w:val="24"/>
        </w:rPr>
      </w:pPr>
      <w:r>
        <w:rPr>
          <w:sz w:val="24"/>
        </w:rPr>
        <w:t>Whether</w:t>
      </w:r>
      <w:r>
        <w:rPr>
          <w:spacing w:val="-13"/>
          <w:sz w:val="24"/>
        </w:rPr>
        <w:t xml:space="preserve"> </w:t>
      </w:r>
      <w:r>
        <w:rPr>
          <w:sz w:val="24"/>
        </w:rPr>
        <w:t>previously</w:t>
      </w:r>
      <w:r>
        <w:rPr>
          <w:spacing w:val="-12"/>
          <w:sz w:val="24"/>
        </w:rPr>
        <w:t xml:space="preserve"> </w:t>
      </w:r>
      <w:r>
        <w:rPr>
          <w:sz w:val="24"/>
        </w:rPr>
        <w:t>subject</w:t>
      </w:r>
      <w:r>
        <w:rPr>
          <w:spacing w:val="-12"/>
          <w:sz w:val="24"/>
        </w:rPr>
        <w:t xml:space="preserve"> </w:t>
      </w:r>
      <w:r>
        <w:rPr>
          <w:sz w:val="24"/>
        </w:rPr>
        <w:t>to,</w:t>
      </w:r>
      <w:r>
        <w:rPr>
          <w:spacing w:val="-12"/>
          <w:sz w:val="24"/>
        </w:rPr>
        <w:t xml:space="preserve"> </w:t>
      </w:r>
      <w:r>
        <w:rPr>
          <w:sz w:val="24"/>
        </w:rPr>
        <w:t>or</w:t>
      </w:r>
      <w:r>
        <w:rPr>
          <w:spacing w:val="-13"/>
          <w:sz w:val="24"/>
        </w:rPr>
        <w:t xml:space="preserve"> </w:t>
      </w:r>
      <w:r>
        <w:rPr>
          <w:sz w:val="24"/>
        </w:rPr>
        <w:t>associated</w:t>
      </w:r>
      <w:r>
        <w:rPr>
          <w:spacing w:val="-11"/>
          <w:sz w:val="24"/>
        </w:rPr>
        <w:t xml:space="preserve"> </w:t>
      </w:r>
      <w:r>
        <w:rPr>
          <w:sz w:val="24"/>
        </w:rPr>
        <w:t>with,</w:t>
      </w:r>
      <w:r>
        <w:rPr>
          <w:spacing w:val="-12"/>
          <w:sz w:val="24"/>
        </w:rPr>
        <w:t xml:space="preserve"> </w:t>
      </w:r>
      <w:r>
        <w:rPr>
          <w:sz w:val="24"/>
        </w:rPr>
        <w:t>statutory</w:t>
      </w:r>
      <w:r>
        <w:rPr>
          <w:spacing w:val="-15"/>
          <w:sz w:val="24"/>
        </w:rPr>
        <w:t xml:space="preserve"> </w:t>
      </w:r>
      <w:r>
        <w:rPr>
          <w:sz w:val="24"/>
        </w:rPr>
        <w:t>enforcement</w:t>
      </w:r>
      <w:r>
        <w:rPr>
          <w:spacing w:val="-14"/>
          <w:sz w:val="24"/>
        </w:rPr>
        <w:t xml:space="preserve"> </w:t>
      </w:r>
      <w:r>
        <w:rPr>
          <w:sz w:val="24"/>
        </w:rPr>
        <w:t>action (e.g. Improvement Notice, Emergency Prohibition Order, etc.);</w:t>
      </w:r>
      <w:r>
        <w:rPr>
          <w:spacing w:val="-33"/>
          <w:sz w:val="24"/>
        </w:rPr>
        <w:t xml:space="preserve"> </w:t>
      </w:r>
      <w:r>
        <w:rPr>
          <w:sz w:val="24"/>
        </w:rPr>
        <w:t>and</w:t>
      </w:r>
    </w:p>
    <w:p w:rsidR="000616EE" w:rsidRDefault="000616EE" w:rsidP="000616EE">
      <w:pPr>
        <w:pStyle w:val="ListParagraph"/>
        <w:widowControl w:val="0"/>
        <w:numPr>
          <w:ilvl w:val="0"/>
          <w:numId w:val="27"/>
        </w:numPr>
        <w:tabs>
          <w:tab w:val="left" w:pos="820"/>
          <w:tab w:val="left" w:pos="821"/>
        </w:tabs>
        <w:autoSpaceDE w:val="0"/>
        <w:autoSpaceDN w:val="0"/>
        <w:spacing w:after="0" w:line="240" w:lineRule="auto"/>
        <w:ind w:right="538"/>
        <w:contextualSpacing w:val="0"/>
        <w:rPr>
          <w:sz w:val="24"/>
        </w:rPr>
      </w:pPr>
      <w:r>
        <w:rPr>
          <w:sz w:val="24"/>
        </w:rPr>
        <w:t>The</w:t>
      </w:r>
      <w:r>
        <w:rPr>
          <w:spacing w:val="-12"/>
          <w:sz w:val="24"/>
        </w:rPr>
        <w:t xml:space="preserve"> </w:t>
      </w:r>
      <w:r>
        <w:rPr>
          <w:sz w:val="24"/>
        </w:rPr>
        <w:t>number</w:t>
      </w:r>
      <w:r>
        <w:rPr>
          <w:spacing w:val="-13"/>
          <w:sz w:val="24"/>
        </w:rPr>
        <w:t xml:space="preserve"> </w:t>
      </w:r>
      <w:r>
        <w:rPr>
          <w:sz w:val="24"/>
        </w:rPr>
        <w:t>of</w:t>
      </w:r>
      <w:r>
        <w:rPr>
          <w:spacing w:val="-8"/>
          <w:sz w:val="24"/>
        </w:rPr>
        <w:t xml:space="preserve"> </w:t>
      </w:r>
      <w:r>
        <w:rPr>
          <w:sz w:val="24"/>
        </w:rPr>
        <w:t>genuine</w:t>
      </w:r>
      <w:r>
        <w:rPr>
          <w:spacing w:val="-10"/>
          <w:sz w:val="24"/>
        </w:rPr>
        <w:t xml:space="preserve"> </w:t>
      </w:r>
      <w:r>
        <w:rPr>
          <w:sz w:val="24"/>
        </w:rPr>
        <w:t>housing</w:t>
      </w:r>
      <w:r>
        <w:rPr>
          <w:spacing w:val="-10"/>
          <w:sz w:val="24"/>
        </w:rPr>
        <w:t xml:space="preserve"> </w:t>
      </w:r>
      <w:r>
        <w:rPr>
          <w:sz w:val="24"/>
        </w:rPr>
        <w:t>condition</w:t>
      </w:r>
      <w:r>
        <w:rPr>
          <w:spacing w:val="-10"/>
          <w:sz w:val="24"/>
        </w:rPr>
        <w:t xml:space="preserve"> </w:t>
      </w:r>
      <w:r>
        <w:rPr>
          <w:sz w:val="24"/>
        </w:rPr>
        <w:t>complaints</w:t>
      </w:r>
      <w:r>
        <w:rPr>
          <w:spacing w:val="-9"/>
          <w:sz w:val="24"/>
        </w:rPr>
        <w:t xml:space="preserve"> </w:t>
      </w:r>
      <w:r>
        <w:rPr>
          <w:sz w:val="24"/>
        </w:rPr>
        <w:t>received</w:t>
      </w:r>
      <w:r>
        <w:rPr>
          <w:spacing w:val="-9"/>
          <w:sz w:val="24"/>
        </w:rPr>
        <w:t xml:space="preserve"> </w:t>
      </w:r>
      <w:r>
        <w:rPr>
          <w:sz w:val="24"/>
        </w:rPr>
        <w:t>in</w:t>
      </w:r>
      <w:r>
        <w:rPr>
          <w:spacing w:val="-9"/>
          <w:sz w:val="24"/>
        </w:rPr>
        <w:t xml:space="preserve"> </w:t>
      </w:r>
      <w:r>
        <w:rPr>
          <w:sz w:val="24"/>
        </w:rPr>
        <w:t>respect</w:t>
      </w:r>
      <w:r>
        <w:rPr>
          <w:spacing w:val="-10"/>
          <w:sz w:val="24"/>
        </w:rPr>
        <w:t xml:space="preserve"> </w:t>
      </w:r>
      <w:r>
        <w:rPr>
          <w:sz w:val="24"/>
        </w:rPr>
        <w:t>of properties associated with the</w:t>
      </w:r>
      <w:r>
        <w:rPr>
          <w:spacing w:val="-1"/>
          <w:sz w:val="24"/>
        </w:rPr>
        <w:t xml:space="preserve"> </w:t>
      </w:r>
      <w:r>
        <w:rPr>
          <w:sz w:val="24"/>
        </w:rPr>
        <w:t>offender.</w:t>
      </w:r>
    </w:p>
    <w:p w:rsidR="000616EE" w:rsidRDefault="000616EE" w:rsidP="000616EE">
      <w:pPr>
        <w:pStyle w:val="ListParagraph"/>
        <w:widowControl w:val="0"/>
        <w:numPr>
          <w:ilvl w:val="1"/>
          <w:numId w:val="32"/>
        </w:numPr>
        <w:tabs>
          <w:tab w:val="left" w:pos="631"/>
        </w:tabs>
        <w:autoSpaceDE w:val="0"/>
        <w:autoSpaceDN w:val="0"/>
        <w:spacing w:before="120" w:after="0" w:line="256" w:lineRule="auto"/>
        <w:ind w:right="485" w:firstLine="0"/>
        <w:contextualSpacing w:val="0"/>
        <w:rPr>
          <w:sz w:val="24"/>
        </w:rPr>
      </w:pPr>
      <w:r>
        <w:rPr>
          <w:sz w:val="24"/>
        </w:rPr>
        <w:t xml:space="preserve">Following the review, the offender’s track record will be classed as one of  the following </w:t>
      </w:r>
      <w:r>
        <w:rPr>
          <w:spacing w:val="8"/>
          <w:sz w:val="24"/>
        </w:rPr>
        <w:t xml:space="preserve"> </w:t>
      </w:r>
      <w:r>
        <w:rPr>
          <w:sz w:val="24"/>
        </w:rPr>
        <w:t>categories:</w:t>
      </w:r>
    </w:p>
    <w:p w:rsidR="000616EE" w:rsidRDefault="000616EE" w:rsidP="000616EE">
      <w:pPr>
        <w:pStyle w:val="ListParagraph"/>
        <w:widowControl w:val="0"/>
        <w:numPr>
          <w:ilvl w:val="0"/>
          <w:numId w:val="26"/>
        </w:numPr>
        <w:tabs>
          <w:tab w:val="left" w:pos="820"/>
          <w:tab w:val="left" w:pos="821"/>
        </w:tabs>
        <w:autoSpaceDE w:val="0"/>
        <w:autoSpaceDN w:val="0"/>
        <w:spacing w:before="44" w:after="0" w:line="240" w:lineRule="auto"/>
        <w:contextualSpacing w:val="0"/>
        <w:rPr>
          <w:sz w:val="24"/>
        </w:rPr>
      </w:pPr>
      <w:r>
        <w:rPr>
          <w:sz w:val="24"/>
        </w:rPr>
        <w:t>Significant</w:t>
      </w:r>
    </w:p>
    <w:p w:rsidR="000616EE" w:rsidRDefault="000616EE" w:rsidP="000616EE">
      <w:pPr>
        <w:pStyle w:val="ListParagraph"/>
        <w:widowControl w:val="0"/>
        <w:numPr>
          <w:ilvl w:val="0"/>
          <w:numId w:val="26"/>
        </w:numPr>
        <w:tabs>
          <w:tab w:val="left" w:pos="820"/>
          <w:tab w:val="left" w:pos="821"/>
        </w:tabs>
        <w:autoSpaceDE w:val="0"/>
        <w:autoSpaceDN w:val="0"/>
        <w:spacing w:before="1" w:after="0" w:line="292" w:lineRule="exact"/>
        <w:contextualSpacing w:val="0"/>
        <w:rPr>
          <w:sz w:val="24"/>
        </w:rPr>
      </w:pPr>
      <w:r>
        <w:rPr>
          <w:sz w:val="24"/>
        </w:rPr>
        <w:t>Some;</w:t>
      </w:r>
    </w:p>
    <w:p w:rsidR="000616EE" w:rsidRPr="008F7603" w:rsidRDefault="000616EE" w:rsidP="00FF78DC">
      <w:pPr>
        <w:pStyle w:val="ListParagraph"/>
        <w:widowControl w:val="0"/>
        <w:numPr>
          <w:ilvl w:val="0"/>
          <w:numId w:val="26"/>
        </w:numPr>
        <w:tabs>
          <w:tab w:val="left" w:pos="820"/>
          <w:tab w:val="left" w:pos="821"/>
        </w:tabs>
        <w:autoSpaceDE w:val="0"/>
        <w:autoSpaceDN w:val="0"/>
        <w:spacing w:after="0" w:line="292" w:lineRule="exact"/>
        <w:contextualSpacing w:val="0"/>
        <w:rPr>
          <w:sz w:val="20"/>
        </w:rPr>
      </w:pPr>
      <w:r>
        <w:rPr>
          <w:sz w:val="24"/>
        </w:rPr>
        <w:t>None or</w:t>
      </w:r>
      <w:r w:rsidRPr="008F7603">
        <w:rPr>
          <w:spacing w:val="-24"/>
          <w:sz w:val="24"/>
        </w:rPr>
        <w:t xml:space="preserve"> </w:t>
      </w:r>
      <w:r>
        <w:rPr>
          <w:sz w:val="24"/>
        </w:rPr>
        <w:t>negligible</w:t>
      </w:r>
    </w:p>
    <w:p w:rsidR="000616EE" w:rsidRDefault="000616EE" w:rsidP="000616EE">
      <w:pPr>
        <w:pStyle w:val="BodyText"/>
        <w:spacing w:before="9"/>
        <w:rPr>
          <w:sz w:val="18"/>
        </w:rPr>
      </w:pPr>
    </w:p>
    <w:p w:rsidR="000616EE" w:rsidRDefault="000616EE" w:rsidP="000616EE">
      <w:pPr>
        <w:pStyle w:val="Heading2"/>
        <w:spacing w:before="92"/>
      </w:pPr>
      <w:bookmarkStart w:id="315" w:name="_Toc57651726"/>
      <w:bookmarkStart w:id="316" w:name="_Toc57651983"/>
      <w:r>
        <w:t>Significant</w:t>
      </w:r>
      <w:bookmarkEnd w:id="315"/>
      <w:bookmarkEnd w:id="316"/>
    </w:p>
    <w:p w:rsidR="000616EE" w:rsidRDefault="000616EE" w:rsidP="000616EE">
      <w:pPr>
        <w:pStyle w:val="ListParagraph"/>
        <w:widowControl w:val="0"/>
        <w:numPr>
          <w:ilvl w:val="1"/>
          <w:numId w:val="32"/>
        </w:numPr>
        <w:tabs>
          <w:tab w:val="left" w:pos="624"/>
        </w:tabs>
        <w:autoSpaceDE w:val="0"/>
        <w:autoSpaceDN w:val="0"/>
        <w:spacing w:before="136" w:after="0" w:line="256" w:lineRule="auto"/>
        <w:ind w:right="339" w:firstLine="0"/>
        <w:contextualSpacing w:val="0"/>
        <w:rPr>
          <w:sz w:val="24"/>
        </w:rPr>
      </w:pPr>
      <w:r>
        <w:rPr>
          <w:sz w:val="24"/>
        </w:rPr>
        <w:t xml:space="preserve">Where there is evidence of </w:t>
      </w:r>
      <w:r w:rsidR="00E703CB">
        <w:rPr>
          <w:sz w:val="24"/>
        </w:rPr>
        <w:t>multiple enforcement</w:t>
      </w:r>
      <w:r>
        <w:rPr>
          <w:sz w:val="24"/>
        </w:rPr>
        <w:t xml:space="preserve">  interventions  by  the council’s Private Sector Housing Team, together with evidence of non-  compliance, the significant category will be used. In most cases, this category will also be used for any offender </w:t>
      </w:r>
      <w:r>
        <w:rPr>
          <w:spacing w:val="-2"/>
          <w:sz w:val="24"/>
        </w:rPr>
        <w:t xml:space="preserve">who </w:t>
      </w:r>
      <w:r>
        <w:rPr>
          <w:sz w:val="24"/>
        </w:rPr>
        <w:t>has been successfully prosecuted for a housing offence or been subject to a housing related-financial</w:t>
      </w:r>
      <w:r>
        <w:rPr>
          <w:spacing w:val="-27"/>
          <w:sz w:val="24"/>
        </w:rPr>
        <w:t xml:space="preserve"> </w:t>
      </w:r>
      <w:r>
        <w:rPr>
          <w:sz w:val="24"/>
        </w:rPr>
        <w:t>penalty.</w:t>
      </w:r>
    </w:p>
    <w:p w:rsidR="000616EE" w:rsidRDefault="000616EE" w:rsidP="000616EE">
      <w:pPr>
        <w:pStyle w:val="BodyText"/>
        <w:spacing w:before="9"/>
        <w:rPr>
          <w:sz w:val="23"/>
        </w:rPr>
      </w:pPr>
    </w:p>
    <w:p w:rsidR="000616EE" w:rsidRDefault="000616EE" w:rsidP="000616EE">
      <w:pPr>
        <w:pStyle w:val="Heading2"/>
      </w:pPr>
      <w:bookmarkStart w:id="317" w:name="_Toc57651727"/>
      <w:bookmarkStart w:id="318" w:name="_Toc57651984"/>
      <w:r>
        <w:t>Some</w:t>
      </w:r>
      <w:bookmarkEnd w:id="317"/>
      <w:bookmarkEnd w:id="318"/>
    </w:p>
    <w:p w:rsidR="000616EE" w:rsidRDefault="000616EE" w:rsidP="000616EE">
      <w:pPr>
        <w:pStyle w:val="ListParagraph"/>
        <w:widowControl w:val="0"/>
        <w:numPr>
          <w:ilvl w:val="1"/>
          <w:numId w:val="32"/>
        </w:numPr>
        <w:tabs>
          <w:tab w:val="left" w:pos="629"/>
        </w:tabs>
        <w:autoSpaceDE w:val="0"/>
        <w:autoSpaceDN w:val="0"/>
        <w:spacing w:before="136" w:after="0" w:line="256" w:lineRule="auto"/>
        <w:ind w:right="716" w:firstLine="0"/>
        <w:contextualSpacing w:val="0"/>
        <w:rPr>
          <w:sz w:val="24"/>
        </w:rPr>
      </w:pPr>
      <w:r>
        <w:rPr>
          <w:sz w:val="24"/>
        </w:rPr>
        <w:t>This category will be used where the offender is associated with more evidence than would normally be expected of a good landlord or agent having regard to the size and nature of their portfolio. There is likely to be evidence of statutory enforcement</w:t>
      </w:r>
      <w:r>
        <w:rPr>
          <w:spacing w:val="-41"/>
          <w:sz w:val="24"/>
        </w:rPr>
        <w:t xml:space="preserve"> </w:t>
      </w:r>
      <w:r>
        <w:rPr>
          <w:sz w:val="24"/>
        </w:rPr>
        <w:t>action.</w:t>
      </w:r>
    </w:p>
    <w:p w:rsidR="000616EE" w:rsidRDefault="000616EE" w:rsidP="000616EE">
      <w:pPr>
        <w:pStyle w:val="BodyText"/>
        <w:spacing w:before="7"/>
        <w:rPr>
          <w:sz w:val="29"/>
        </w:rPr>
      </w:pPr>
    </w:p>
    <w:p w:rsidR="000616EE" w:rsidRDefault="000616EE" w:rsidP="000616EE">
      <w:pPr>
        <w:pStyle w:val="Heading2"/>
      </w:pPr>
      <w:bookmarkStart w:id="319" w:name="_Toc57651728"/>
      <w:bookmarkStart w:id="320" w:name="_Toc57651985"/>
      <w:r>
        <w:t>None or negligible</w:t>
      </w:r>
      <w:bookmarkEnd w:id="319"/>
      <w:bookmarkEnd w:id="320"/>
    </w:p>
    <w:p w:rsidR="000616EE" w:rsidRDefault="000616EE" w:rsidP="000616EE">
      <w:pPr>
        <w:pStyle w:val="BodyText"/>
        <w:spacing w:before="6"/>
        <w:rPr>
          <w:b/>
          <w:sz w:val="29"/>
        </w:rPr>
      </w:pPr>
    </w:p>
    <w:p w:rsidR="000616EE" w:rsidRDefault="000616EE" w:rsidP="000616EE">
      <w:pPr>
        <w:pStyle w:val="ListParagraph"/>
        <w:widowControl w:val="0"/>
        <w:numPr>
          <w:ilvl w:val="1"/>
          <w:numId w:val="32"/>
        </w:numPr>
        <w:tabs>
          <w:tab w:val="left" w:pos="629"/>
        </w:tabs>
        <w:autoSpaceDE w:val="0"/>
        <w:autoSpaceDN w:val="0"/>
        <w:spacing w:after="0" w:line="240" w:lineRule="auto"/>
        <w:ind w:right="237" w:firstLine="0"/>
        <w:contextualSpacing w:val="0"/>
        <w:rPr>
          <w:sz w:val="24"/>
        </w:rPr>
      </w:pPr>
      <w:r>
        <w:rPr>
          <w:sz w:val="24"/>
        </w:rPr>
        <w:t>This category will be used if, following a review of the council’s records, there</w:t>
      </w:r>
      <w:r>
        <w:rPr>
          <w:spacing w:val="-43"/>
          <w:sz w:val="24"/>
        </w:rPr>
        <w:t xml:space="preserve"> </w:t>
      </w:r>
      <w:r>
        <w:rPr>
          <w:sz w:val="24"/>
        </w:rPr>
        <w:t xml:space="preserve">is no relevant evidence associated with the offender. Any unsubstantiated housing condition complaints will be disregarded. The council may also exercise </w:t>
      </w:r>
      <w:r w:rsidR="00E703CB">
        <w:rPr>
          <w:sz w:val="24"/>
        </w:rPr>
        <w:t>its discretion</w:t>
      </w:r>
      <w:r>
        <w:rPr>
          <w:sz w:val="24"/>
        </w:rPr>
        <w:t xml:space="preserve"> to disregard any evidence where the issues were minor in nature and there was no reluctance on the part of the landlord or agent to resolve the issues within reasonable</w:t>
      </w:r>
      <w:r>
        <w:rPr>
          <w:spacing w:val="-43"/>
          <w:sz w:val="24"/>
        </w:rPr>
        <w:t xml:space="preserve"> </w:t>
      </w:r>
      <w:r>
        <w:rPr>
          <w:sz w:val="24"/>
        </w:rPr>
        <w:t>timescales.</w:t>
      </w:r>
    </w:p>
    <w:p w:rsidR="000616EE" w:rsidRDefault="000616EE" w:rsidP="000616EE">
      <w:pPr>
        <w:pStyle w:val="ListParagraph"/>
        <w:widowControl w:val="0"/>
        <w:numPr>
          <w:ilvl w:val="1"/>
          <w:numId w:val="32"/>
        </w:numPr>
        <w:tabs>
          <w:tab w:val="left" w:pos="629"/>
        </w:tabs>
        <w:autoSpaceDE w:val="0"/>
        <w:autoSpaceDN w:val="0"/>
        <w:spacing w:before="119" w:after="0" w:line="256" w:lineRule="auto"/>
        <w:ind w:right="667" w:firstLine="0"/>
        <w:contextualSpacing w:val="0"/>
        <w:rPr>
          <w:sz w:val="24"/>
        </w:rPr>
      </w:pPr>
      <w:r>
        <w:rPr>
          <w:sz w:val="24"/>
        </w:rPr>
        <w:t xml:space="preserve">The descriptor “Negligible” has been included to allow for a fair and reasonable review of evidence in respect of landlords and agents with larger portfolios. Therefore, if the evidence is negligible having </w:t>
      </w:r>
      <w:r>
        <w:rPr>
          <w:spacing w:val="-2"/>
          <w:sz w:val="24"/>
        </w:rPr>
        <w:t xml:space="preserve">regard </w:t>
      </w:r>
      <w:r>
        <w:rPr>
          <w:sz w:val="24"/>
        </w:rPr>
        <w:t>to the size of the portfolio</w:t>
      </w:r>
      <w:r>
        <w:rPr>
          <w:spacing w:val="-9"/>
          <w:sz w:val="24"/>
        </w:rPr>
        <w:t xml:space="preserve"> </w:t>
      </w:r>
      <w:r>
        <w:rPr>
          <w:sz w:val="24"/>
        </w:rPr>
        <w:t>in</w:t>
      </w:r>
      <w:r>
        <w:rPr>
          <w:spacing w:val="-9"/>
          <w:sz w:val="24"/>
        </w:rPr>
        <w:t xml:space="preserve"> </w:t>
      </w:r>
      <w:r>
        <w:rPr>
          <w:sz w:val="24"/>
        </w:rPr>
        <w:t>Medway,</w:t>
      </w:r>
      <w:r>
        <w:rPr>
          <w:spacing w:val="-9"/>
          <w:sz w:val="24"/>
        </w:rPr>
        <w:t xml:space="preserve"> </w:t>
      </w:r>
      <w:r>
        <w:rPr>
          <w:sz w:val="24"/>
        </w:rPr>
        <w:t>this</w:t>
      </w:r>
      <w:r>
        <w:rPr>
          <w:spacing w:val="-8"/>
          <w:sz w:val="24"/>
        </w:rPr>
        <w:t xml:space="preserve"> </w:t>
      </w:r>
      <w:r>
        <w:rPr>
          <w:sz w:val="24"/>
        </w:rPr>
        <w:t>category</w:t>
      </w:r>
      <w:r>
        <w:rPr>
          <w:spacing w:val="-11"/>
          <w:sz w:val="24"/>
        </w:rPr>
        <w:t xml:space="preserve"> </w:t>
      </w:r>
      <w:r>
        <w:rPr>
          <w:sz w:val="24"/>
        </w:rPr>
        <w:t>will</w:t>
      </w:r>
      <w:r>
        <w:rPr>
          <w:spacing w:val="-10"/>
          <w:sz w:val="24"/>
        </w:rPr>
        <w:t xml:space="preserve"> </w:t>
      </w:r>
      <w:r>
        <w:rPr>
          <w:sz w:val="24"/>
        </w:rPr>
        <w:t>be</w:t>
      </w:r>
      <w:r>
        <w:rPr>
          <w:spacing w:val="-11"/>
          <w:sz w:val="24"/>
        </w:rPr>
        <w:t xml:space="preserve"> </w:t>
      </w:r>
      <w:r>
        <w:rPr>
          <w:sz w:val="24"/>
        </w:rPr>
        <w:t>used.</w:t>
      </w:r>
    </w:p>
    <w:p w:rsidR="000616EE" w:rsidRDefault="000616EE" w:rsidP="000616EE">
      <w:pPr>
        <w:pStyle w:val="BodyText"/>
        <w:spacing w:before="9"/>
        <w:rPr>
          <w:sz w:val="23"/>
        </w:rPr>
      </w:pPr>
    </w:p>
    <w:p w:rsidR="000616EE" w:rsidRDefault="000616EE" w:rsidP="000616EE">
      <w:pPr>
        <w:pStyle w:val="Heading2"/>
      </w:pPr>
      <w:bookmarkStart w:id="321" w:name="_Toc57651729"/>
      <w:bookmarkStart w:id="322" w:name="_Toc57651986"/>
      <w:r>
        <w:t>Portfolio size</w:t>
      </w:r>
      <w:bookmarkEnd w:id="321"/>
      <w:bookmarkEnd w:id="322"/>
    </w:p>
    <w:p w:rsidR="000616EE" w:rsidRDefault="000616EE" w:rsidP="000616EE">
      <w:pPr>
        <w:pStyle w:val="ListParagraph"/>
        <w:widowControl w:val="0"/>
        <w:numPr>
          <w:ilvl w:val="1"/>
          <w:numId w:val="32"/>
        </w:numPr>
        <w:tabs>
          <w:tab w:val="left" w:pos="629"/>
        </w:tabs>
        <w:autoSpaceDE w:val="0"/>
        <w:autoSpaceDN w:val="0"/>
        <w:spacing w:before="167" w:after="0" w:line="256" w:lineRule="auto"/>
        <w:ind w:right="277" w:firstLine="0"/>
        <w:contextualSpacing w:val="0"/>
        <w:rPr>
          <w:sz w:val="24"/>
        </w:rPr>
      </w:pPr>
      <w:r>
        <w:rPr>
          <w:sz w:val="24"/>
        </w:rPr>
        <w:t xml:space="preserve">The size of an offender’s portfolio will be taken into account when determining the amount of financial penalty. While all landlords and agents are expected to be aware of their legal obligations, the larger the business is, the more proficient </w:t>
      </w:r>
      <w:r>
        <w:rPr>
          <w:spacing w:val="-2"/>
          <w:sz w:val="24"/>
        </w:rPr>
        <w:t xml:space="preserve">and </w:t>
      </w:r>
      <w:r>
        <w:rPr>
          <w:sz w:val="24"/>
        </w:rPr>
        <w:t xml:space="preserve">professional the landlord or agent should be. Furthermore, offenders with a larger portfolio will have more assets and a higher rental income and as such the penalty should have </w:t>
      </w:r>
      <w:r>
        <w:rPr>
          <w:spacing w:val="-2"/>
          <w:sz w:val="24"/>
        </w:rPr>
        <w:t xml:space="preserve">regard </w:t>
      </w:r>
      <w:r>
        <w:rPr>
          <w:sz w:val="24"/>
        </w:rPr>
        <w:t>to their ability to</w:t>
      </w:r>
      <w:r>
        <w:rPr>
          <w:spacing w:val="-42"/>
          <w:sz w:val="24"/>
        </w:rPr>
        <w:t xml:space="preserve"> </w:t>
      </w:r>
      <w:r>
        <w:rPr>
          <w:sz w:val="24"/>
        </w:rPr>
        <w:t>pay.</w:t>
      </w:r>
    </w:p>
    <w:p w:rsidR="000616EE" w:rsidRDefault="000616EE" w:rsidP="000616EE">
      <w:pPr>
        <w:pStyle w:val="ListParagraph"/>
        <w:widowControl w:val="0"/>
        <w:numPr>
          <w:ilvl w:val="1"/>
          <w:numId w:val="32"/>
        </w:numPr>
        <w:tabs>
          <w:tab w:val="left" w:pos="629"/>
        </w:tabs>
        <w:autoSpaceDE w:val="0"/>
        <w:autoSpaceDN w:val="0"/>
        <w:spacing w:before="120" w:after="0" w:line="256" w:lineRule="auto"/>
        <w:ind w:right="484" w:firstLine="0"/>
        <w:contextualSpacing w:val="0"/>
        <w:rPr>
          <w:sz w:val="24"/>
        </w:rPr>
      </w:pPr>
      <w:r>
        <w:rPr>
          <w:sz w:val="24"/>
        </w:rPr>
        <w:t>Taking into account the size of the offender’s portfolio helps ensure that the penalty is set at a high enough level to have a real economic impact, such that it serves as an appropriate punishment as well as a</w:t>
      </w:r>
      <w:r>
        <w:rPr>
          <w:spacing w:val="16"/>
          <w:sz w:val="24"/>
        </w:rPr>
        <w:t xml:space="preserve"> </w:t>
      </w:r>
      <w:r>
        <w:rPr>
          <w:sz w:val="24"/>
        </w:rPr>
        <w:t>deterrent.</w:t>
      </w:r>
    </w:p>
    <w:p w:rsidR="000616EE" w:rsidRDefault="000616EE" w:rsidP="000616EE">
      <w:pPr>
        <w:pStyle w:val="ListParagraph"/>
        <w:widowControl w:val="0"/>
        <w:numPr>
          <w:ilvl w:val="1"/>
          <w:numId w:val="32"/>
        </w:numPr>
        <w:tabs>
          <w:tab w:val="left" w:pos="629"/>
        </w:tabs>
        <w:autoSpaceDE w:val="0"/>
        <w:autoSpaceDN w:val="0"/>
        <w:spacing w:before="120" w:after="0" w:line="256" w:lineRule="auto"/>
        <w:ind w:right="456" w:firstLine="0"/>
        <w:contextualSpacing w:val="0"/>
        <w:rPr>
          <w:sz w:val="24"/>
        </w:rPr>
      </w:pPr>
      <w:r>
        <w:rPr>
          <w:sz w:val="24"/>
        </w:rPr>
        <w:t xml:space="preserve">The third step in determining the amount of financial penalty requires the council to </w:t>
      </w:r>
      <w:r w:rsidR="00E703CB">
        <w:rPr>
          <w:sz w:val="24"/>
        </w:rPr>
        <w:t>allocate a</w:t>
      </w:r>
      <w:r>
        <w:rPr>
          <w:sz w:val="24"/>
        </w:rPr>
        <w:t xml:space="preserve"> portfolio size. There are four size categories which relate to the number of units of accommodation the offender has ownership of, responsibility for, or association with. The  size categories</w:t>
      </w:r>
      <w:r>
        <w:rPr>
          <w:spacing w:val="5"/>
          <w:sz w:val="24"/>
        </w:rPr>
        <w:t xml:space="preserve"> </w:t>
      </w:r>
      <w:r>
        <w:rPr>
          <w:sz w:val="24"/>
        </w:rPr>
        <w:t>are:</w:t>
      </w:r>
    </w:p>
    <w:p w:rsidR="000616EE" w:rsidRDefault="000616EE" w:rsidP="000616EE">
      <w:pPr>
        <w:pStyle w:val="ListParagraph"/>
        <w:widowControl w:val="0"/>
        <w:numPr>
          <w:ilvl w:val="0"/>
          <w:numId w:val="25"/>
        </w:numPr>
        <w:tabs>
          <w:tab w:val="left" w:pos="820"/>
          <w:tab w:val="left" w:pos="821"/>
        </w:tabs>
        <w:autoSpaceDE w:val="0"/>
        <w:autoSpaceDN w:val="0"/>
        <w:spacing w:before="118" w:after="0" w:line="293" w:lineRule="exact"/>
        <w:contextualSpacing w:val="0"/>
        <w:rPr>
          <w:sz w:val="24"/>
        </w:rPr>
      </w:pPr>
      <w:r>
        <w:rPr>
          <w:sz w:val="24"/>
        </w:rPr>
        <w:t>One unit of</w:t>
      </w:r>
      <w:r>
        <w:rPr>
          <w:spacing w:val="-38"/>
          <w:sz w:val="24"/>
        </w:rPr>
        <w:t xml:space="preserve"> </w:t>
      </w:r>
      <w:r>
        <w:rPr>
          <w:sz w:val="24"/>
        </w:rPr>
        <w:t>accommodation;</w:t>
      </w:r>
    </w:p>
    <w:p w:rsidR="000616EE" w:rsidRDefault="000616EE" w:rsidP="000616EE">
      <w:pPr>
        <w:pStyle w:val="ListParagraph"/>
        <w:widowControl w:val="0"/>
        <w:numPr>
          <w:ilvl w:val="0"/>
          <w:numId w:val="25"/>
        </w:numPr>
        <w:tabs>
          <w:tab w:val="left" w:pos="820"/>
          <w:tab w:val="left" w:pos="821"/>
        </w:tabs>
        <w:autoSpaceDE w:val="0"/>
        <w:autoSpaceDN w:val="0"/>
        <w:spacing w:after="0" w:line="293" w:lineRule="exact"/>
        <w:contextualSpacing w:val="0"/>
        <w:rPr>
          <w:sz w:val="24"/>
        </w:rPr>
      </w:pPr>
      <w:r>
        <w:rPr>
          <w:sz w:val="24"/>
        </w:rPr>
        <w:t>Two to four units of</w:t>
      </w:r>
      <w:r>
        <w:rPr>
          <w:spacing w:val="-48"/>
          <w:sz w:val="24"/>
        </w:rPr>
        <w:t xml:space="preserve"> </w:t>
      </w:r>
      <w:r>
        <w:rPr>
          <w:sz w:val="24"/>
        </w:rPr>
        <w:t>accommodation;</w:t>
      </w:r>
    </w:p>
    <w:p w:rsidR="000616EE" w:rsidRDefault="000616EE" w:rsidP="000616EE">
      <w:pPr>
        <w:pStyle w:val="ListParagraph"/>
        <w:widowControl w:val="0"/>
        <w:numPr>
          <w:ilvl w:val="0"/>
          <w:numId w:val="25"/>
        </w:numPr>
        <w:tabs>
          <w:tab w:val="left" w:pos="820"/>
          <w:tab w:val="left" w:pos="821"/>
        </w:tabs>
        <w:autoSpaceDE w:val="0"/>
        <w:autoSpaceDN w:val="0"/>
        <w:spacing w:after="0" w:line="292" w:lineRule="exact"/>
        <w:contextualSpacing w:val="0"/>
        <w:rPr>
          <w:sz w:val="24"/>
        </w:rPr>
      </w:pPr>
      <w:r>
        <w:rPr>
          <w:sz w:val="24"/>
        </w:rPr>
        <w:t>Five to 19 units</w:t>
      </w:r>
      <w:r>
        <w:rPr>
          <w:spacing w:val="-49"/>
          <w:sz w:val="24"/>
        </w:rPr>
        <w:t xml:space="preserve"> </w:t>
      </w:r>
      <w:r>
        <w:rPr>
          <w:sz w:val="24"/>
        </w:rPr>
        <w:t>of accommodation;</w:t>
      </w:r>
    </w:p>
    <w:p w:rsidR="000616EE" w:rsidRDefault="000616EE" w:rsidP="000616EE">
      <w:pPr>
        <w:pStyle w:val="ListParagraph"/>
        <w:widowControl w:val="0"/>
        <w:numPr>
          <w:ilvl w:val="0"/>
          <w:numId w:val="25"/>
        </w:numPr>
        <w:tabs>
          <w:tab w:val="left" w:pos="820"/>
          <w:tab w:val="left" w:pos="821"/>
        </w:tabs>
        <w:autoSpaceDE w:val="0"/>
        <w:autoSpaceDN w:val="0"/>
        <w:spacing w:after="0" w:line="292" w:lineRule="exact"/>
        <w:contextualSpacing w:val="0"/>
        <w:rPr>
          <w:sz w:val="24"/>
        </w:rPr>
      </w:pPr>
      <w:r>
        <w:rPr>
          <w:sz w:val="24"/>
        </w:rPr>
        <w:t>20</w:t>
      </w:r>
      <w:r>
        <w:rPr>
          <w:spacing w:val="-9"/>
          <w:sz w:val="24"/>
        </w:rPr>
        <w:t xml:space="preserve"> </w:t>
      </w:r>
      <w:r>
        <w:rPr>
          <w:sz w:val="24"/>
        </w:rPr>
        <w:t>or</w:t>
      </w:r>
      <w:r>
        <w:rPr>
          <w:spacing w:val="-10"/>
          <w:sz w:val="24"/>
        </w:rPr>
        <w:t xml:space="preserve"> </w:t>
      </w:r>
      <w:r>
        <w:rPr>
          <w:sz w:val="24"/>
        </w:rPr>
        <w:t>more</w:t>
      </w:r>
      <w:r>
        <w:rPr>
          <w:spacing w:val="-11"/>
          <w:sz w:val="24"/>
        </w:rPr>
        <w:t xml:space="preserve"> </w:t>
      </w:r>
      <w:r>
        <w:rPr>
          <w:sz w:val="24"/>
        </w:rPr>
        <w:t>units</w:t>
      </w:r>
      <w:r>
        <w:rPr>
          <w:spacing w:val="-10"/>
          <w:sz w:val="24"/>
        </w:rPr>
        <w:t xml:space="preserve"> </w:t>
      </w:r>
      <w:r>
        <w:rPr>
          <w:sz w:val="24"/>
        </w:rPr>
        <w:t>of</w:t>
      </w:r>
      <w:r>
        <w:rPr>
          <w:spacing w:val="-10"/>
          <w:sz w:val="24"/>
        </w:rPr>
        <w:t xml:space="preserve"> </w:t>
      </w:r>
      <w:r>
        <w:rPr>
          <w:sz w:val="24"/>
        </w:rPr>
        <w:t>accommodation.</w:t>
      </w:r>
    </w:p>
    <w:p w:rsidR="000616EE" w:rsidRDefault="000616EE" w:rsidP="000616EE">
      <w:pPr>
        <w:spacing w:line="292" w:lineRule="exact"/>
        <w:rPr>
          <w:sz w:val="24"/>
        </w:rPr>
        <w:sectPr w:rsidR="000616EE">
          <w:footerReference w:type="default" r:id="rId67"/>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7"/>
        <w:rPr>
          <w:sz w:val="18"/>
        </w:rPr>
      </w:pPr>
    </w:p>
    <w:p w:rsidR="000616EE" w:rsidRDefault="000616EE" w:rsidP="000616EE">
      <w:pPr>
        <w:pStyle w:val="ListParagraph"/>
        <w:widowControl w:val="0"/>
        <w:numPr>
          <w:ilvl w:val="1"/>
          <w:numId w:val="32"/>
        </w:numPr>
        <w:tabs>
          <w:tab w:val="left" w:pos="636"/>
        </w:tabs>
        <w:autoSpaceDE w:val="0"/>
        <w:autoSpaceDN w:val="0"/>
        <w:spacing w:before="92" w:after="0"/>
        <w:ind w:right="317" w:firstLine="0"/>
        <w:contextualSpacing w:val="0"/>
        <w:rPr>
          <w:sz w:val="24"/>
        </w:rPr>
      </w:pPr>
      <w:r>
        <w:rPr>
          <w:sz w:val="24"/>
        </w:rPr>
        <w:t>A unit of accommodation is a single dwelling house, a flat (whether self- contained</w:t>
      </w:r>
      <w:r>
        <w:rPr>
          <w:spacing w:val="-8"/>
          <w:sz w:val="24"/>
        </w:rPr>
        <w:t xml:space="preserve"> </w:t>
      </w:r>
      <w:r>
        <w:rPr>
          <w:sz w:val="24"/>
        </w:rPr>
        <w:t>or</w:t>
      </w:r>
      <w:r>
        <w:rPr>
          <w:spacing w:val="-8"/>
          <w:sz w:val="24"/>
        </w:rPr>
        <w:t xml:space="preserve"> </w:t>
      </w:r>
      <w:r>
        <w:rPr>
          <w:sz w:val="24"/>
        </w:rPr>
        <w:t>not)</w:t>
      </w:r>
      <w:r>
        <w:rPr>
          <w:spacing w:val="-8"/>
          <w:sz w:val="24"/>
        </w:rPr>
        <w:t xml:space="preserve"> </w:t>
      </w:r>
      <w:r>
        <w:rPr>
          <w:sz w:val="24"/>
        </w:rPr>
        <w:t>or</w:t>
      </w:r>
      <w:r>
        <w:rPr>
          <w:spacing w:val="49"/>
          <w:sz w:val="24"/>
        </w:rPr>
        <w:t xml:space="preserve"> </w:t>
      </w:r>
      <w:r>
        <w:rPr>
          <w:sz w:val="24"/>
        </w:rPr>
        <w:t>a</w:t>
      </w:r>
      <w:r>
        <w:rPr>
          <w:spacing w:val="-9"/>
          <w:sz w:val="24"/>
        </w:rPr>
        <w:t xml:space="preserve"> </w:t>
      </w:r>
      <w:r>
        <w:rPr>
          <w:sz w:val="24"/>
        </w:rPr>
        <w:t>room</w:t>
      </w:r>
      <w:r>
        <w:rPr>
          <w:spacing w:val="-7"/>
          <w:sz w:val="24"/>
        </w:rPr>
        <w:t xml:space="preserve"> </w:t>
      </w:r>
      <w:r>
        <w:rPr>
          <w:sz w:val="24"/>
        </w:rPr>
        <w:t>or</w:t>
      </w:r>
      <w:r>
        <w:rPr>
          <w:spacing w:val="-9"/>
          <w:sz w:val="24"/>
        </w:rPr>
        <w:t xml:space="preserve"> </w:t>
      </w:r>
      <w:r>
        <w:rPr>
          <w:sz w:val="24"/>
        </w:rPr>
        <w:t>bedsit</w:t>
      </w:r>
      <w:r>
        <w:rPr>
          <w:spacing w:val="-8"/>
          <w:sz w:val="24"/>
        </w:rPr>
        <w:t xml:space="preserve"> </w:t>
      </w:r>
      <w:r>
        <w:rPr>
          <w:sz w:val="24"/>
        </w:rPr>
        <w:t>within</w:t>
      </w:r>
      <w:r>
        <w:rPr>
          <w:spacing w:val="-9"/>
          <w:sz w:val="24"/>
        </w:rPr>
        <w:t xml:space="preserve"> </w:t>
      </w:r>
      <w:r>
        <w:rPr>
          <w:sz w:val="24"/>
        </w:rPr>
        <w:t>a</w:t>
      </w:r>
      <w:r>
        <w:rPr>
          <w:spacing w:val="-9"/>
          <w:sz w:val="24"/>
        </w:rPr>
        <w:t xml:space="preserve"> </w:t>
      </w:r>
      <w:r>
        <w:rPr>
          <w:sz w:val="24"/>
        </w:rPr>
        <w:t>house</w:t>
      </w:r>
      <w:r>
        <w:rPr>
          <w:spacing w:val="-7"/>
          <w:sz w:val="24"/>
        </w:rPr>
        <w:t xml:space="preserve"> </w:t>
      </w:r>
      <w:r>
        <w:rPr>
          <w:sz w:val="24"/>
        </w:rPr>
        <w:t>in</w:t>
      </w:r>
      <w:r>
        <w:rPr>
          <w:spacing w:val="-7"/>
          <w:sz w:val="24"/>
        </w:rPr>
        <w:t xml:space="preserve"> </w:t>
      </w:r>
      <w:r>
        <w:rPr>
          <w:sz w:val="24"/>
        </w:rPr>
        <w:t>multiple</w:t>
      </w:r>
      <w:r>
        <w:rPr>
          <w:spacing w:val="-9"/>
          <w:sz w:val="24"/>
        </w:rPr>
        <w:t xml:space="preserve"> </w:t>
      </w:r>
      <w:r>
        <w:rPr>
          <w:sz w:val="24"/>
        </w:rPr>
        <w:t>occupation</w:t>
      </w:r>
      <w:r>
        <w:rPr>
          <w:spacing w:val="-8"/>
          <w:sz w:val="24"/>
        </w:rPr>
        <w:t xml:space="preserve"> </w:t>
      </w:r>
      <w:r>
        <w:rPr>
          <w:sz w:val="24"/>
        </w:rPr>
        <w:t>(“HMO”).</w:t>
      </w:r>
    </w:p>
    <w:p w:rsidR="000616EE" w:rsidRDefault="000616EE" w:rsidP="000616EE">
      <w:pPr>
        <w:pStyle w:val="ListParagraph"/>
        <w:widowControl w:val="0"/>
        <w:numPr>
          <w:ilvl w:val="1"/>
          <w:numId w:val="32"/>
        </w:numPr>
        <w:tabs>
          <w:tab w:val="left" w:pos="629"/>
        </w:tabs>
        <w:autoSpaceDE w:val="0"/>
        <w:autoSpaceDN w:val="0"/>
        <w:spacing w:before="115" w:after="0" w:line="256" w:lineRule="auto"/>
        <w:ind w:right="703" w:firstLine="0"/>
        <w:contextualSpacing w:val="0"/>
        <w:rPr>
          <w:sz w:val="24"/>
        </w:rPr>
      </w:pPr>
      <w:r>
        <w:rPr>
          <w:sz w:val="24"/>
        </w:rPr>
        <w:t>The common parts of a building containing one or more flats will also be counted as one unit of accommodation for the purposes of determining the portfolio size, if the landlord or agent concerned is only responsible for the common parts and not for any flats within the building. If the landlord or agent concerned is responsible for one or more flats within the building, the common parts will be</w:t>
      </w:r>
      <w:r>
        <w:rPr>
          <w:spacing w:val="-36"/>
          <w:sz w:val="24"/>
        </w:rPr>
        <w:t xml:space="preserve"> </w:t>
      </w:r>
      <w:r>
        <w:rPr>
          <w:sz w:val="24"/>
        </w:rPr>
        <w:t>disregarded.</w:t>
      </w:r>
    </w:p>
    <w:p w:rsidR="000616EE" w:rsidRDefault="000616EE" w:rsidP="000616EE">
      <w:pPr>
        <w:pStyle w:val="ListParagraph"/>
        <w:widowControl w:val="0"/>
        <w:numPr>
          <w:ilvl w:val="1"/>
          <w:numId w:val="32"/>
        </w:numPr>
        <w:tabs>
          <w:tab w:val="left" w:pos="631"/>
        </w:tabs>
        <w:autoSpaceDE w:val="0"/>
        <w:autoSpaceDN w:val="0"/>
        <w:spacing w:before="118" w:after="0" w:line="256" w:lineRule="auto"/>
        <w:ind w:right="284" w:firstLine="0"/>
        <w:contextualSpacing w:val="0"/>
        <w:rPr>
          <w:sz w:val="24"/>
        </w:rPr>
      </w:pPr>
      <w:r>
        <w:rPr>
          <w:sz w:val="24"/>
        </w:rPr>
        <w:t xml:space="preserve">Some offenders own properties directly; some are directors </w:t>
      </w:r>
      <w:r w:rsidR="00E703CB">
        <w:rPr>
          <w:sz w:val="24"/>
        </w:rPr>
        <w:t>of companies</w:t>
      </w:r>
      <w:r>
        <w:rPr>
          <w:sz w:val="24"/>
        </w:rPr>
        <w:t xml:space="preserve"> which own property. It is also not uncommon for an offender to </w:t>
      </w:r>
      <w:r w:rsidR="00E703CB">
        <w:rPr>
          <w:sz w:val="24"/>
        </w:rPr>
        <w:t>be strongly</w:t>
      </w:r>
      <w:r>
        <w:rPr>
          <w:sz w:val="24"/>
        </w:rPr>
        <w:t xml:space="preserve"> associated with the management of a rented property, but actual ownership, for whatever reason, is in the name of a husband, wife or partner. All units of accommodation that are clearly associated with the offender will be taken into account</w:t>
      </w:r>
      <w:r>
        <w:rPr>
          <w:spacing w:val="-11"/>
          <w:sz w:val="24"/>
        </w:rPr>
        <w:t xml:space="preserve"> </w:t>
      </w:r>
      <w:r>
        <w:rPr>
          <w:sz w:val="24"/>
        </w:rPr>
        <w:t>when</w:t>
      </w:r>
      <w:r>
        <w:rPr>
          <w:spacing w:val="-13"/>
          <w:sz w:val="24"/>
        </w:rPr>
        <w:t xml:space="preserve"> </w:t>
      </w:r>
      <w:r>
        <w:rPr>
          <w:sz w:val="24"/>
        </w:rPr>
        <w:t>determining</w:t>
      </w:r>
      <w:r>
        <w:rPr>
          <w:spacing w:val="-12"/>
          <w:sz w:val="24"/>
        </w:rPr>
        <w:t xml:space="preserve"> </w:t>
      </w:r>
      <w:r>
        <w:rPr>
          <w:sz w:val="24"/>
        </w:rPr>
        <w:t>the</w:t>
      </w:r>
      <w:r>
        <w:rPr>
          <w:spacing w:val="-12"/>
          <w:sz w:val="24"/>
        </w:rPr>
        <w:t xml:space="preserve"> </w:t>
      </w:r>
      <w:r>
        <w:rPr>
          <w:sz w:val="24"/>
        </w:rPr>
        <w:t>portfolio</w:t>
      </w:r>
      <w:r>
        <w:rPr>
          <w:spacing w:val="-14"/>
          <w:sz w:val="24"/>
        </w:rPr>
        <w:t xml:space="preserve"> </w:t>
      </w:r>
      <w:r>
        <w:rPr>
          <w:sz w:val="24"/>
        </w:rPr>
        <w:t>size.</w:t>
      </w:r>
    </w:p>
    <w:p w:rsidR="000616EE" w:rsidRDefault="000616EE" w:rsidP="000616EE">
      <w:pPr>
        <w:pStyle w:val="ListParagraph"/>
        <w:widowControl w:val="0"/>
        <w:numPr>
          <w:ilvl w:val="1"/>
          <w:numId w:val="32"/>
        </w:numPr>
        <w:tabs>
          <w:tab w:val="left" w:pos="629"/>
        </w:tabs>
        <w:autoSpaceDE w:val="0"/>
        <w:autoSpaceDN w:val="0"/>
        <w:spacing w:before="118" w:after="0" w:line="256" w:lineRule="auto"/>
        <w:ind w:right="420" w:firstLine="0"/>
        <w:contextualSpacing w:val="0"/>
        <w:jc w:val="both"/>
        <w:rPr>
          <w:sz w:val="24"/>
        </w:rPr>
      </w:pPr>
      <w:r>
        <w:rPr>
          <w:sz w:val="24"/>
        </w:rPr>
        <w:t>The council will determine which category to place the offender in using the information it already holds and any information it can reasonably obtain in making the</w:t>
      </w:r>
      <w:r>
        <w:rPr>
          <w:spacing w:val="-21"/>
          <w:sz w:val="24"/>
        </w:rPr>
        <w:t xml:space="preserve"> </w:t>
      </w:r>
      <w:r>
        <w:rPr>
          <w:sz w:val="24"/>
        </w:rPr>
        <w:t>assessment.</w:t>
      </w:r>
    </w:p>
    <w:p w:rsidR="000616EE" w:rsidRDefault="000616EE" w:rsidP="000616EE">
      <w:pPr>
        <w:pStyle w:val="ListParagraph"/>
        <w:widowControl w:val="0"/>
        <w:numPr>
          <w:ilvl w:val="1"/>
          <w:numId w:val="32"/>
        </w:numPr>
        <w:tabs>
          <w:tab w:val="left" w:pos="636"/>
        </w:tabs>
        <w:autoSpaceDE w:val="0"/>
        <w:autoSpaceDN w:val="0"/>
        <w:spacing w:before="70" w:after="0" w:line="256" w:lineRule="auto"/>
        <w:ind w:right="407" w:firstLine="0"/>
        <w:contextualSpacing w:val="0"/>
        <w:rPr>
          <w:sz w:val="24"/>
        </w:rPr>
      </w:pPr>
      <w:r>
        <w:rPr>
          <w:sz w:val="24"/>
        </w:rPr>
        <w:t xml:space="preserve">If the council cannot ascertain any information as to whether the </w:t>
      </w:r>
      <w:r w:rsidR="00E703CB">
        <w:rPr>
          <w:sz w:val="24"/>
        </w:rPr>
        <w:t>offender has</w:t>
      </w:r>
      <w:r>
        <w:rPr>
          <w:sz w:val="24"/>
        </w:rPr>
        <w:t xml:space="preserve"> any other properties, an assumption will be made, with the default position being two to four units </w:t>
      </w:r>
      <w:r w:rsidR="003E0BEC">
        <w:rPr>
          <w:sz w:val="24"/>
        </w:rPr>
        <w:t>of accommodation</w:t>
      </w:r>
      <w:r>
        <w:rPr>
          <w:sz w:val="24"/>
        </w:rPr>
        <w:t xml:space="preserve">. However, if an agent is the offender, it will be </w:t>
      </w:r>
      <w:r w:rsidR="00BC2A25">
        <w:rPr>
          <w:sz w:val="24"/>
        </w:rPr>
        <w:t xml:space="preserve">assumed </w:t>
      </w:r>
      <w:r w:rsidR="003E0BEC">
        <w:rPr>
          <w:sz w:val="24"/>
        </w:rPr>
        <w:t>that they</w:t>
      </w:r>
      <w:r>
        <w:rPr>
          <w:sz w:val="24"/>
        </w:rPr>
        <w:t xml:space="preserve">  are  responsible for 20 or more units of accommodation.</w:t>
      </w:r>
    </w:p>
    <w:p w:rsidR="000616EE" w:rsidRDefault="000616EE" w:rsidP="000616EE">
      <w:pPr>
        <w:pStyle w:val="BodyText"/>
        <w:spacing w:before="5"/>
        <w:rPr>
          <w:sz w:val="20"/>
        </w:rPr>
      </w:pPr>
    </w:p>
    <w:p w:rsidR="000616EE" w:rsidRDefault="000616EE" w:rsidP="000616EE">
      <w:pPr>
        <w:pStyle w:val="Heading2"/>
      </w:pPr>
      <w:bookmarkStart w:id="323" w:name="_Toc57651730"/>
      <w:bookmarkStart w:id="324" w:name="_Toc57651987"/>
      <w:r>
        <w:t>Risk of harm</w:t>
      </w:r>
      <w:bookmarkEnd w:id="323"/>
      <w:bookmarkEnd w:id="324"/>
    </w:p>
    <w:p w:rsidR="000616EE" w:rsidRDefault="000616EE" w:rsidP="000616EE">
      <w:pPr>
        <w:pStyle w:val="ListParagraph"/>
        <w:widowControl w:val="0"/>
        <w:numPr>
          <w:ilvl w:val="1"/>
          <w:numId w:val="32"/>
        </w:numPr>
        <w:tabs>
          <w:tab w:val="left" w:pos="629"/>
        </w:tabs>
        <w:autoSpaceDE w:val="0"/>
        <w:autoSpaceDN w:val="0"/>
        <w:spacing w:before="169" w:after="0" w:line="256" w:lineRule="auto"/>
        <w:ind w:right="430" w:firstLine="0"/>
        <w:contextualSpacing w:val="0"/>
        <w:rPr>
          <w:sz w:val="24"/>
        </w:rPr>
      </w:pPr>
      <w:r>
        <w:rPr>
          <w:sz w:val="24"/>
        </w:rPr>
        <w:t xml:space="preserve">The fourth step in determining the amount of financial penalty concerns the risk of harm associated with </w:t>
      </w:r>
      <w:r w:rsidR="00BC2A25">
        <w:rPr>
          <w:sz w:val="24"/>
        </w:rPr>
        <w:t>the offence</w:t>
      </w:r>
      <w:r>
        <w:rPr>
          <w:sz w:val="24"/>
        </w:rPr>
        <w:t xml:space="preserve">.  </w:t>
      </w:r>
      <w:r w:rsidR="00BC2A25">
        <w:rPr>
          <w:sz w:val="24"/>
        </w:rPr>
        <w:t xml:space="preserve">The </w:t>
      </w:r>
      <w:r w:rsidR="003E0BEC">
        <w:rPr>
          <w:sz w:val="24"/>
        </w:rPr>
        <w:t>nature of</w:t>
      </w:r>
      <w:r>
        <w:rPr>
          <w:sz w:val="24"/>
        </w:rPr>
        <w:t xml:space="preserve">  the  exposure  to  a harmful occurrence is an important factor when considering the severity of an offence.</w:t>
      </w:r>
    </w:p>
    <w:p w:rsidR="000616EE" w:rsidRDefault="000616EE" w:rsidP="000616EE">
      <w:pPr>
        <w:pStyle w:val="ListParagraph"/>
        <w:widowControl w:val="0"/>
        <w:numPr>
          <w:ilvl w:val="1"/>
          <w:numId w:val="32"/>
        </w:numPr>
        <w:tabs>
          <w:tab w:val="left" w:pos="629"/>
        </w:tabs>
        <w:autoSpaceDE w:val="0"/>
        <w:autoSpaceDN w:val="0"/>
        <w:spacing w:before="119" w:after="0" w:line="256" w:lineRule="auto"/>
        <w:ind w:right="399" w:firstLine="0"/>
        <w:contextualSpacing w:val="0"/>
        <w:jc w:val="both"/>
        <w:rPr>
          <w:sz w:val="24"/>
        </w:rPr>
      </w:pPr>
      <w:r>
        <w:rPr>
          <w:sz w:val="24"/>
        </w:rPr>
        <w:t>The council will make an assessment of the risk of harm by having regard to the seriousness of the harm risked as well as the likelihood of that harm occurring. The offence will be placed into one of the following four</w:t>
      </w:r>
      <w:r>
        <w:rPr>
          <w:spacing w:val="-19"/>
          <w:sz w:val="24"/>
        </w:rPr>
        <w:t xml:space="preserve"> </w:t>
      </w:r>
      <w:r>
        <w:rPr>
          <w:sz w:val="24"/>
        </w:rPr>
        <w:t>categories:</w:t>
      </w:r>
    </w:p>
    <w:p w:rsidR="000616EE" w:rsidRDefault="000616EE" w:rsidP="000616EE">
      <w:pPr>
        <w:pStyle w:val="ListParagraph"/>
        <w:widowControl w:val="0"/>
        <w:numPr>
          <w:ilvl w:val="0"/>
          <w:numId w:val="24"/>
        </w:numPr>
        <w:tabs>
          <w:tab w:val="left" w:pos="820"/>
          <w:tab w:val="left" w:pos="821"/>
        </w:tabs>
        <w:autoSpaceDE w:val="0"/>
        <w:autoSpaceDN w:val="0"/>
        <w:spacing w:before="118" w:after="0" w:line="293" w:lineRule="exact"/>
        <w:contextualSpacing w:val="0"/>
        <w:rPr>
          <w:sz w:val="24"/>
        </w:rPr>
      </w:pPr>
      <w:r>
        <w:rPr>
          <w:sz w:val="24"/>
        </w:rPr>
        <w:t>Level</w:t>
      </w:r>
      <w:r>
        <w:rPr>
          <w:spacing w:val="-11"/>
          <w:sz w:val="24"/>
        </w:rPr>
        <w:t xml:space="preserve"> </w:t>
      </w:r>
      <w:r>
        <w:rPr>
          <w:sz w:val="24"/>
        </w:rPr>
        <w:t>1;</w:t>
      </w:r>
    </w:p>
    <w:p w:rsidR="000616EE" w:rsidRDefault="000616EE" w:rsidP="000616EE">
      <w:pPr>
        <w:pStyle w:val="ListParagraph"/>
        <w:widowControl w:val="0"/>
        <w:numPr>
          <w:ilvl w:val="0"/>
          <w:numId w:val="24"/>
        </w:numPr>
        <w:tabs>
          <w:tab w:val="left" w:pos="820"/>
          <w:tab w:val="left" w:pos="821"/>
        </w:tabs>
        <w:autoSpaceDE w:val="0"/>
        <w:autoSpaceDN w:val="0"/>
        <w:spacing w:after="0" w:line="293" w:lineRule="exact"/>
        <w:contextualSpacing w:val="0"/>
        <w:rPr>
          <w:sz w:val="24"/>
        </w:rPr>
      </w:pPr>
      <w:r>
        <w:rPr>
          <w:sz w:val="24"/>
        </w:rPr>
        <w:t>Level</w:t>
      </w:r>
      <w:r>
        <w:rPr>
          <w:spacing w:val="-11"/>
          <w:sz w:val="24"/>
        </w:rPr>
        <w:t xml:space="preserve"> </w:t>
      </w:r>
      <w:r>
        <w:rPr>
          <w:sz w:val="24"/>
        </w:rPr>
        <w:t>2;</w:t>
      </w:r>
    </w:p>
    <w:p w:rsidR="000616EE" w:rsidRDefault="000616EE" w:rsidP="000616EE">
      <w:pPr>
        <w:pStyle w:val="ListParagraph"/>
        <w:widowControl w:val="0"/>
        <w:numPr>
          <w:ilvl w:val="0"/>
          <w:numId w:val="24"/>
        </w:numPr>
        <w:tabs>
          <w:tab w:val="left" w:pos="820"/>
          <w:tab w:val="left" w:pos="821"/>
        </w:tabs>
        <w:autoSpaceDE w:val="0"/>
        <w:autoSpaceDN w:val="0"/>
        <w:spacing w:after="0" w:line="293" w:lineRule="exact"/>
        <w:contextualSpacing w:val="0"/>
        <w:rPr>
          <w:sz w:val="24"/>
        </w:rPr>
      </w:pPr>
      <w:r>
        <w:rPr>
          <w:sz w:val="24"/>
        </w:rPr>
        <w:t>Level</w:t>
      </w:r>
      <w:r>
        <w:rPr>
          <w:spacing w:val="-11"/>
          <w:sz w:val="24"/>
        </w:rPr>
        <w:t xml:space="preserve"> </w:t>
      </w:r>
      <w:r>
        <w:rPr>
          <w:sz w:val="24"/>
        </w:rPr>
        <w:t>3;</w:t>
      </w:r>
    </w:p>
    <w:p w:rsidR="000616EE" w:rsidRDefault="000616EE" w:rsidP="000616EE">
      <w:pPr>
        <w:pStyle w:val="ListParagraph"/>
        <w:widowControl w:val="0"/>
        <w:numPr>
          <w:ilvl w:val="0"/>
          <w:numId w:val="24"/>
        </w:numPr>
        <w:tabs>
          <w:tab w:val="left" w:pos="820"/>
          <w:tab w:val="left" w:pos="821"/>
        </w:tabs>
        <w:autoSpaceDE w:val="0"/>
        <w:autoSpaceDN w:val="0"/>
        <w:spacing w:after="0" w:line="293" w:lineRule="exact"/>
        <w:contextualSpacing w:val="0"/>
        <w:rPr>
          <w:sz w:val="24"/>
        </w:rPr>
      </w:pPr>
      <w:r>
        <w:rPr>
          <w:sz w:val="24"/>
        </w:rPr>
        <w:t>Level</w:t>
      </w:r>
      <w:r>
        <w:rPr>
          <w:spacing w:val="-11"/>
          <w:sz w:val="24"/>
        </w:rPr>
        <w:t xml:space="preserve"> </w:t>
      </w:r>
      <w:r>
        <w:rPr>
          <w:sz w:val="24"/>
        </w:rPr>
        <w:t>4.</w:t>
      </w:r>
    </w:p>
    <w:p w:rsidR="000616EE" w:rsidRDefault="000616EE" w:rsidP="000616EE">
      <w:pPr>
        <w:pStyle w:val="ListParagraph"/>
        <w:widowControl w:val="0"/>
        <w:numPr>
          <w:ilvl w:val="1"/>
          <w:numId w:val="32"/>
        </w:numPr>
        <w:tabs>
          <w:tab w:val="left" w:pos="629"/>
        </w:tabs>
        <w:autoSpaceDE w:val="0"/>
        <w:autoSpaceDN w:val="0"/>
        <w:spacing w:before="163" w:after="0" w:line="256" w:lineRule="auto"/>
        <w:ind w:right="241" w:firstLine="0"/>
        <w:contextualSpacing w:val="0"/>
        <w:rPr>
          <w:sz w:val="24"/>
        </w:rPr>
      </w:pPr>
      <w:r>
        <w:rPr>
          <w:sz w:val="24"/>
        </w:rPr>
        <w:t>To assist in determining the level of risk, potential harm outcomes are classified as serious, severe or extreme and the likelihood classified as low,</w:t>
      </w:r>
      <w:r>
        <w:rPr>
          <w:spacing w:val="-42"/>
          <w:sz w:val="24"/>
        </w:rPr>
        <w:t xml:space="preserve"> </w:t>
      </w:r>
      <w:r>
        <w:rPr>
          <w:sz w:val="24"/>
        </w:rPr>
        <w:t>medium or</w:t>
      </w:r>
      <w:r>
        <w:rPr>
          <w:spacing w:val="-11"/>
          <w:sz w:val="24"/>
        </w:rPr>
        <w:t xml:space="preserve"> </w:t>
      </w:r>
      <w:r>
        <w:rPr>
          <w:sz w:val="24"/>
        </w:rPr>
        <w:t>high.</w:t>
      </w:r>
    </w:p>
    <w:p w:rsidR="000616EE" w:rsidRDefault="000616EE" w:rsidP="000616EE">
      <w:pPr>
        <w:pStyle w:val="BodyText"/>
        <w:spacing w:before="11"/>
        <w:rPr>
          <w:sz w:val="23"/>
        </w:rPr>
      </w:pPr>
    </w:p>
    <w:p w:rsidR="000616EE" w:rsidRDefault="000616EE" w:rsidP="000616EE">
      <w:pPr>
        <w:pStyle w:val="Heading2"/>
      </w:pPr>
      <w:bookmarkStart w:id="325" w:name="_Toc57651731"/>
      <w:bookmarkStart w:id="326" w:name="_Toc57651988"/>
      <w:r>
        <w:t>Level 1</w:t>
      </w:r>
      <w:bookmarkEnd w:id="325"/>
      <w:bookmarkEnd w:id="326"/>
    </w:p>
    <w:p w:rsidR="000616EE" w:rsidRDefault="000616EE" w:rsidP="000616EE">
      <w:pPr>
        <w:pStyle w:val="ListParagraph"/>
        <w:widowControl w:val="0"/>
        <w:numPr>
          <w:ilvl w:val="1"/>
          <w:numId w:val="32"/>
        </w:numPr>
        <w:tabs>
          <w:tab w:val="left" w:pos="629"/>
        </w:tabs>
        <w:autoSpaceDE w:val="0"/>
        <w:autoSpaceDN w:val="0"/>
        <w:spacing w:before="136" w:after="0" w:line="256" w:lineRule="auto"/>
        <w:ind w:right="374" w:firstLine="0"/>
        <w:contextualSpacing w:val="0"/>
        <w:rPr>
          <w:sz w:val="24"/>
        </w:rPr>
      </w:pPr>
      <w:r>
        <w:rPr>
          <w:sz w:val="24"/>
        </w:rPr>
        <w:t xml:space="preserve">This category will be used when the risk of harm does not fall within the Level 2, Level 3 </w:t>
      </w:r>
      <w:r w:rsidR="003E0BEC">
        <w:rPr>
          <w:sz w:val="24"/>
        </w:rPr>
        <w:t>or Level</w:t>
      </w:r>
      <w:r>
        <w:rPr>
          <w:sz w:val="24"/>
        </w:rPr>
        <w:t xml:space="preserve"> 4</w:t>
      </w:r>
      <w:r>
        <w:rPr>
          <w:spacing w:val="-43"/>
          <w:sz w:val="24"/>
        </w:rPr>
        <w:t xml:space="preserve"> </w:t>
      </w:r>
      <w:r>
        <w:rPr>
          <w:sz w:val="24"/>
        </w:rPr>
        <w:t>categories.</w:t>
      </w:r>
    </w:p>
    <w:p w:rsidR="000616EE" w:rsidRDefault="000616EE" w:rsidP="000616EE">
      <w:pPr>
        <w:pStyle w:val="ListParagraph"/>
        <w:widowControl w:val="0"/>
        <w:numPr>
          <w:ilvl w:val="1"/>
          <w:numId w:val="32"/>
        </w:numPr>
        <w:tabs>
          <w:tab w:val="left" w:pos="631"/>
        </w:tabs>
        <w:autoSpaceDE w:val="0"/>
        <w:autoSpaceDN w:val="0"/>
        <w:spacing w:before="117" w:after="0" w:line="240" w:lineRule="auto"/>
        <w:ind w:left="630" w:hanging="530"/>
        <w:contextualSpacing w:val="0"/>
        <w:rPr>
          <w:sz w:val="24"/>
        </w:rPr>
      </w:pPr>
      <w:r>
        <w:rPr>
          <w:sz w:val="24"/>
        </w:rPr>
        <w:t xml:space="preserve">Any offence associated with the operation of an unlicensed premises </w:t>
      </w:r>
      <w:r>
        <w:rPr>
          <w:spacing w:val="24"/>
          <w:sz w:val="24"/>
        </w:rPr>
        <w:t xml:space="preserve"> </w:t>
      </w:r>
      <w:r>
        <w:rPr>
          <w:sz w:val="24"/>
        </w:rPr>
        <w:t>under</w:t>
      </w:r>
    </w:p>
    <w:p w:rsidR="000616EE" w:rsidRDefault="000616EE" w:rsidP="000616EE">
      <w:pPr>
        <w:rPr>
          <w:sz w:val="24"/>
        </w:rPr>
        <w:sectPr w:rsidR="000616EE">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9"/>
        <w:rPr>
          <w:sz w:val="18"/>
        </w:rPr>
      </w:pPr>
    </w:p>
    <w:p w:rsidR="000616EE" w:rsidRPr="00E703CB" w:rsidRDefault="00E703CB" w:rsidP="000616EE">
      <w:pPr>
        <w:pStyle w:val="BodyText"/>
        <w:spacing w:before="92" w:line="256" w:lineRule="auto"/>
        <w:ind w:left="100" w:right="479"/>
        <w:rPr>
          <w:rFonts w:asciiTheme="minorHAnsi" w:hAnsiTheme="minorHAnsi"/>
        </w:rPr>
      </w:pPr>
      <w:r w:rsidRPr="00E703CB">
        <w:rPr>
          <w:rFonts w:asciiTheme="minorHAnsi" w:hAnsiTheme="minorHAnsi"/>
        </w:rPr>
        <w:t>The</w:t>
      </w:r>
      <w:r w:rsidR="000616EE" w:rsidRPr="00E703CB">
        <w:rPr>
          <w:rFonts w:asciiTheme="minorHAnsi" w:hAnsiTheme="minorHAnsi"/>
        </w:rPr>
        <w:t xml:space="preserve"> HMO and selective licensing regimes will usually fall into this category if there is no particular risk of harm associated with the condition or management of the property</w:t>
      </w:r>
      <w:r w:rsidR="000616EE" w:rsidRPr="00E703CB">
        <w:rPr>
          <w:rFonts w:asciiTheme="minorHAnsi" w:hAnsiTheme="minorHAnsi"/>
          <w:spacing w:val="-31"/>
        </w:rPr>
        <w:t xml:space="preserve"> </w:t>
      </w:r>
      <w:r w:rsidR="000616EE" w:rsidRPr="00E703CB">
        <w:rPr>
          <w:rFonts w:asciiTheme="minorHAnsi" w:hAnsiTheme="minorHAnsi"/>
        </w:rPr>
        <w:t>concerned.</w:t>
      </w:r>
    </w:p>
    <w:p w:rsidR="000616EE" w:rsidRDefault="000616EE" w:rsidP="000616EE">
      <w:pPr>
        <w:pStyle w:val="BodyText"/>
        <w:rPr>
          <w:sz w:val="25"/>
        </w:rPr>
      </w:pPr>
    </w:p>
    <w:p w:rsidR="000616EE" w:rsidRDefault="000616EE" w:rsidP="000616EE">
      <w:pPr>
        <w:pStyle w:val="Heading2"/>
      </w:pPr>
      <w:bookmarkStart w:id="327" w:name="_Toc57651732"/>
      <w:bookmarkStart w:id="328" w:name="_Toc57651989"/>
      <w:r>
        <w:t>Level 2</w:t>
      </w:r>
      <w:bookmarkEnd w:id="327"/>
      <w:bookmarkEnd w:id="328"/>
    </w:p>
    <w:p w:rsidR="000616EE" w:rsidRDefault="000616EE" w:rsidP="000616EE">
      <w:pPr>
        <w:pStyle w:val="ListParagraph"/>
        <w:widowControl w:val="0"/>
        <w:numPr>
          <w:ilvl w:val="1"/>
          <w:numId w:val="32"/>
        </w:numPr>
        <w:tabs>
          <w:tab w:val="left" w:pos="629"/>
        </w:tabs>
        <w:autoSpaceDE w:val="0"/>
        <w:autoSpaceDN w:val="0"/>
        <w:spacing w:before="136" w:after="0" w:line="256" w:lineRule="auto"/>
        <w:ind w:right="400" w:firstLine="0"/>
        <w:contextualSpacing w:val="0"/>
        <w:rPr>
          <w:sz w:val="24"/>
        </w:rPr>
      </w:pPr>
      <w:r>
        <w:rPr>
          <w:sz w:val="24"/>
        </w:rPr>
        <w:t xml:space="preserve">The use of this category may infer that the offence was associated with an extreme harm outcome, but the likelihood of a harmful event occurring was low. This category may be used when the risk of harm related </w:t>
      </w:r>
      <w:r w:rsidR="00E703CB">
        <w:rPr>
          <w:sz w:val="24"/>
        </w:rPr>
        <w:t xml:space="preserve">to </w:t>
      </w:r>
      <w:r w:rsidR="003E0BEC">
        <w:rPr>
          <w:sz w:val="24"/>
        </w:rPr>
        <w:t>a severe</w:t>
      </w:r>
      <w:r>
        <w:rPr>
          <w:sz w:val="24"/>
        </w:rPr>
        <w:t xml:space="preserve">  harm outcome and the likelihood of a harmful event  occurring  was  medium.  This category may also be used when the risk of harm related to a serious harm outcome and the likelihood of a harmful event occurring was</w:t>
      </w:r>
      <w:r>
        <w:rPr>
          <w:spacing w:val="-25"/>
          <w:sz w:val="24"/>
        </w:rPr>
        <w:t xml:space="preserve"> </w:t>
      </w:r>
      <w:r>
        <w:rPr>
          <w:sz w:val="24"/>
        </w:rPr>
        <w:t>high.</w:t>
      </w:r>
    </w:p>
    <w:p w:rsidR="000616EE" w:rsidRDefault="000616EE" w:rsidP="000616EE">
      <w:pPr>
        <w:pStyle w:val="BodyText"/>
        <w:spacing w:before="9"/>
      </w:pPr>
    </w:p>
    <w:p w:rsidR="000616EE" w:rsidRDefault="000616EE" w:rsidP="000616EE">
      <w:pPr>
        <w:pStyle w:val="Heading2"/>
      </w:pPr>
      <w:bookmarkStart w:id="329" w:name="_Toc57651733"/>
      <w:bookmarkStart w:id="330" w:name="_Toc57651990"/>
      <w:r>
        <w:t>Level 3</w:t>
      </w:r>
      <w:bookmarkEnd w:id="329"/>
      <w:bookmarkEnd w:id="330"/>
    </w:p>
    <w:p w:rsidR="000616EE" w:rsidRDefault="000616EE" w:rsidP="000616EE">
      <w:pPr>
        <w:pStyle w:val="ListParagraph"/>
        <w:widowControl w:val="0"/>
        <w:numPr>
          <w:ilvl w:val="1"/>
          <w:numId w:val="32"/>
        </w:numPr>
        <w:tabs>
          <w:tab w:val="left" w:pos="629"/>
        </w:tabs>
        <w:autoSpaceDE w:val="0"/>
        <w:autoSpaceDN w:val="0"/>
        <w:spacing w:before="137" w:after="0" w:line="256" w:lineRule="auto"/>
        <w:ind w:right="587" w:firstLine="0"/>
        <w:contextualSpacing w:val="0"/>
        <w:rPr>
          <w:sz w:val="24"/>
        </w:rPr>
      </w:pPr>
      <w:r>
        <w:rPr>
          <w:sz w:val="24"/>
        </w:rPr>
        <w:t>The use of this category may infer that the offence was associated with an extreme harm outcome and the likelihood of a harmful event occurring was medium. This category may also be used when the risk of harm related to a severe harm outcome and the likelihood of a harmful event occurring was</w:t>
      </w:r>
      <w:r>
        <w:rPr>
          <w:spacing w:val="-42"/>
          <w:sz w:val="24"/>
        </w:rPr>
        <w:t xml:space="preserve"> </w:t>
      </w:r>
      <w:r>
        <w:rPr>
          <w:sz w:val="24"/>
        </w:rPr>
        <w:t>high.</w:t>
      </w:r>
    </w:p>
    <w:p w:rsidR="000616EE" w:rsidRDefault="000616EE" w:rsidP="000616EE">
      <w:pPr>
        <w:pStyle w:val="BodyText"/>
        <w:spacing w:before="10"/>
      </w:pPr>
    </w:p>
    <w:p w:rsidR="000616EE" w:rsidRDefault="000616EE" w:rsidP="000616EE">
      <w:pPr>
        <w:pStyle w:val="Heading2"/>
      </w:pPr>
      <w:bookmarkStart w:id="331" w:name="_Toc57651734"/>
      <w:bookmarkStart w:id="332" w:name="_Toc57651991"/>
      <w:r>
        <w:t>Level 4</w:t>
      </w:r>
      <w:bookmarkEnd w:id="331"/>
      <w:bookmarkEnd w:id="332"/>
    </w:p>
    <w:p w:rsidR="000616EE" w:rsidRDefault="000616EE" w:rsidP="000616EE">
      <w:pPr>
        <w:pStyle w:val="ListParagraph"/>
        <w:widowControl w:val="0"/>
        <w:numPr>
          <w:ilvl w:val="1"/>
          <w:numId w:val="32"/>
        </w:numPr>
        <w:tabs>
          <w:tab w:val="left" w:pos="629"/>
        </w:tabs>
        <w:autoSpaceDE w:val="0"/>
        <w:autoSpaceDN w:val="0"/>
        <w:spacing w:before="136" w:after="0" w:line="256" w:lineRule="auto"/>
        <w:ind w:right="290" w:firstLine="0"/>
        <w:contextualSpacing w:val="0"/>
        <w:rPr>
          <w:sz w:val="24"/>
        </w:rPr>
      </w:pPr>
      <w:r>
        <w:rPr>
          <w:sz w:val="24"/>
        </w:rPr>
        <w:t>The use of this category will usually infer that the offence was associated with an</w:t>
      </w:r>
      <w:r>
        <w:rPr>
          <w:spacing w:val="-9"/>
          <w:sz w:val="24"/>
        </w:rPr>
        <w:t xml:space="preserve"> </w:t>
      </w:r>
      <w:r>
        <w:rPr>
          <w:sz w:val="24"/>
        </w:rPr>
        <w:t>extreme</w:t>
      </w:r>
      <w:r>
        <w:rPr>
          <w:spacing w:val="-8"/>
          <w:sz w:val="24"/>
        </w:rPr>
        <w:t xml:space="preserve"> </w:t>
      </w:r>
      <w:r>
        <w:rPr>
          <w:sz w:val="24"/>
        </w:rPr>
        <w:t>harm</w:t>
      </w:r>
      <w:r>
        <w:rPr>
          <w:spacing w:val="-10"/>
          <w:sz w:val="24"/>
        </w:rPr>
        <w:t xml:space="preserve"> </w:t>
      </w:r>
      <w:r>
        <w:rPr>
          <w:sz w:val="24"/>
        </w:rPr>
        <w:t>outcome</w:t>
      </w:r>
      <w:r>
        <w:rPr>
          <w:spacing w:val="-9"/>
          <w:sz w:val="24"/>
        </w:rPr>
        <w:t xml:space="preserve"> </w:t>
      </w:r>
      <w:r>
        <w:rPr>
          <w:sz w:val="24"/>
        </w:rPr>
        <w:t>and</w:t>
      </w:r>
      <w:r>
        <w:rPr>
          <w:spacing w:val="-9"/>
          <w:sz w:val="24"/>
        </w:rPr>
        <w:t xml:space="preserve"> </w:t>
      </w:r>
      <w:r>
        <w:rPr>
          <w:sz w:val="24"/>
        </w:rPr>
        <w:t>the</w:t>
      </w:r>
      <w:r>
        <w:rPr>
          <w:spacing w:val="-8"/>
          <w:sz w:val="24"/>
        </w:rPr>
        <w:t xml:space="preserve"> </w:t>
      </w:r>
      <w:r>
        <w:rPr>
          <w:sz w:val="24"/>
        </w:rPr>
        <w:t>likelihood</w:t>
      </w:r>
      <w:r>
        <w:rPr>
          <w:spacing w:val="-9"/>
          <w:sz w:val="24"/>
        </w:rPr>
        <w:t xml:space="preserve"> </w:t>
      </w:r>
      <w:r>
        <w:rPr>
          <w:sz w:val="24"/>
        </w:rPr>
        <w:t>of</w:t>
      </w:r>
      <w:r>
        <w:rPr>
          <w:spacing w:val="-9"/>
          <w:sz w:val="24"/>
        </w:rPr>
        <w:t xml:space="preserve"> </w:t>
      </w:r>
      <w:r>
        <w:rPr>
          <w:sz w:val="24"/>
        </w:rPr>
        <w:t>a</w:t>
      </w:r>
      <w:r>
        <w:rPr>
          <w:spacing w:val="-8"/>
          <w:sz w:val="24"/>
        </w:rPr>
        <w:t xml:space="preserve"> </w:t>
      </w:r>
      <w:r>
        <w:rPr>
          <w:sz w:val="24"/>
        </w:rPr>
        <w:t>harmful</w:t>
      </w:r>
      <w:r>
        <w:rPr>
          <w:spacing w:val="-11"/>
          <w:sz w:val="24"/>
        </w:rPr>
        <w:t xml:space="preserve"> </w:t>
      </w:r>
      <w:r>
        <w:rPr>
          <w:sz w:val="24"/>
        </w:rPr>
        <w:t>event</w:t>
      </w:r>
      <w:r>
        <w:rPr>
          <w:spacing w:val="-10"/>
          <w:sz w:val="24"/>
        </w:rPr>
        <w:t xml:space="preserve"> </w:t>
      </w:r>
      <w:r>
        <w:rPr>
          <w:sz w:val="24"/>
        </w:rPr>
        <w:t>occurring</w:t>
      </w:r>
      <w:r>
        <w:rPr>
          <w:spacing w:val="-9"/>
          <w:sz w:val="24"/>
        </w:rPr>
        <w:t xml:space="preserve"> </w:t>
      </w:r>
      <w:r>
        <w:rPr>
          <w:sz w:val="24"/>
        </w:rPr>
        <w:t>was</w:t>
      </w:r>
      <w:r>
        <w:rPr>
          <w:spacing w:val="-11"/>
          <w:sz w:val="24"/>
        </w:rPr>
        <w:t xml:space="preserve"> </w:t>
      </w:r>
      <w:r>
        <w:rPr>
          <w:sz w:val="24"/>
        </w:rPr>
        <w:t>high.</w:t>
      </w:r>
    </w:p>
    <w:p w:rsidR="000616EE" w:rsidRDefault="000616EE" w:rsidP="000616EE">
      <w:pPr>
        <w:pStyle w:val="BodyText"/>
        <w:spacing w:before="11"/>
        <w:rPr>
          <w:sz w:val="23"/>
        </w:rPr>
      </w:pPr>
    </w:p>
    <w:p w:rsidR="000616EE" w:rsidRDefault="000616EE" w:rsidP="000616EE">
      <w:pPr>
        <w:pStyle w:val="Heading2"/>
      </w:pPr>
      <w:bookmarkStart w:id="333" w:name="_TOC_250003"/>
      <w:bookmarkStart w:id="334" w:name="_Toc57651735"/>
      <w:bookmarkStart w:id="335" w:name="_Toc57651992"/>
      <w:bookmarkEnd w:id="333"/>
      <w:r>
        <w:t>Table of Financial Penalties</w:t>
      </w:r>
      <w:bookmarkEnd w:id="334"/>
      <w:bookmarkEnd w:id="335"/>
    </w:p>
    <w:p w:rsidR="000616EE" w:rsidRDefault="000616EE" w:rsidP="000616EE">
      <w:pPr>
        <w:pStyle w:val="ListParagraph"/>
        <w:widowControl w:val="0"/>
        <w:numPr>
          <w:ilvl w:val="1"/>
          <w:numId w:val="32"/>
        </w:numPr>
        <w:tabs>
          <w:tab w:val="left" w:pos="631"/>
        </w:tabs>
        <w:autoSpaceDE w:val="0"/>
        <w:autoSpaceDN w:val="0"/>
        <w:spacing w:before="167" w:after="0" w:line="256" w:lineRule="auto"/>
        <w:ind w:right="568" w:firstLine="0"/>
        <w:contextualSpacing w:val="0"/>
        <w:jc w:val="both"/>
        <w:rPr>
          <w:sz w:val="24"/>
        </w:rPr>
      </w:pPr>
      <w:r>
        <w:rPr>
          <w:sz w:val="24"/>
        </w:rPr>
        <w:t xml:space="preserve">Having made the four-step assessment described above, the council will determine the starting point for the financial penalty using the Table of Financial Penalties set out on </w:t>
      </w:r>
      <w:r w:rsidR="00BC2A25">
        <w:rPr>
          <w:sz w:val="24"/>
        </w:rPr>
        <w:t>the next</w:t>
      </w:r>
      <w:r>
        <w:rPr>
          <w:spacing w:val="18"/>
          <w:sz w:val="24"/>
        </w:rPr>
        <w:t xml:space="preserve"> </w:t>
      </w:r>
      <w:r>
        <w:rPr>
          <w:sz w:val="24"/>
        </w:rPr>
        <w:t>page.</w:t>
      </w:r>
    </w:p>
    <w:p w:rsidR="000616EE" w:rsidRDefault="000616EE" w:rsidP="000616EE">
      <w:pPr>
        <w:spacing w:line="256" w:lineRule="auto"/>
        <w:jc w:val="both"/>
        <w:rPr>
          <w:sz w:val="24"/>
        </w:rPr>
        <w:sectPr w:rsidR="000616EE">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7"/>
        <w:rPr>
          <w:sz w:val="18"/>
        </w:rPr>
      </w:pPr>
    </w:p>
    <w:p w:rsidR="000616EE" w:rsidRDefault="000616EE" w:rsidP="000616EE">
      <w:pPr>
        <w:pStyle w:val="Heading2"/>
        <w:spacing w:before="92"/>
        <w:ind w:left="120"/>
      </w:pPr>
      <w:bookmarkStart w:id="336" w:name="_Toc57651736"/>
      <w:bookmarkStart w:id="337" w:name="_Toc57651993"/>
      <w:r>
        <w:t>Table of Financial Penalties</w:t>
      </w:r>
      <w:bookmarkEnd w:id="336"/>
      <w:bookmarkEnd w:id="337"/>
    </w:p>
    <w:p w:rsidR="000616EE" w:rsidRDefault="000616EE" w:rsidP="000616EE">
      <w:pPr>
        <w:pStyle w:val="BodyText"/>
        <w:rPr>
          <w:b/>
          <w:sz w:val="26"/>
        </w:rPr>
      </w:pPr>
    </w:p>
    <w:tbl>
      <w:tblPr>
        <w:tblW w:w="0" w:type="auto"/>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Caption w:val="Table of Financial Penalties"/>
      </w:tblPr>
      <w:tblGrid>
        <w:gridCol w:w="1418"/>
        <w:gridCol w:w="1417"/>
        <w:gridCol w:w="1418"/>
        <w:gridCol w:w="1277"/>
        <w:gridCol w:w="1416"/>
        <w:gridCol w:w="1277"/>
        <w:gridCol w:w="1277"/>
      </w:tblGrid>
      <w:tr w:rsidR="000616EE" w:rsidTr="00CD65BD">
        <w:trPr>
          <w:trHeight w:hRule="exact" w:val="314"/>
        </w:trPr>
        <w:tc>
          <w:tcPr>
            <w:tcW w:w="1418" w:type="dxa"/>
            <w:vMerge w:val="restart"/>
            <w:shd w:val="clear" w:color="auto" w:fill="B0D1E1"/>
          </w:tcPr>
          <w:p w:rsidR="000616EE" w:rsidRDefault="000616EE" w:rsidP="00CD65BD">
            <w:pPr>
              <w:pStyle w:val="TableParagraph"/>
              <w:spacing w:before="50"/>
              <w:ind w:left="95" w:right="0"/>
              <w:jc w:val="left"/>
              <w:rPr>
                <w:b/>
                <w:sz w:val="20"/>
              </w:rPr>
            </w:pPr>
            <w:r>
              <w:rPr>
                <w:b/>
                <w:sz w:val="20"/>
              </w:rPr>
              <w:t>Culpability</w:t>
            </w:r>
          </w:p>
        </w:tc>
        <w:tc>
          <w:tcPr>
            <w:tcW w:w="1417" w:type="dxa"/>
            <w:vMerge w:val="restart"/>
            <w:shd w:val="clear" w:color="auto" w:fill="B0D1E1"/>
          </w:tcPr>
          <w:p w:rsidR="000616EE" w:rsidRDefault="000616EE" w:rsidP="00CD65BD">
            <w:pPr>
              <w:pStyle w:val="TableParagraph"/>
              <w:spacing w:before="52" w:line="242" w:lineRule="auto"/>
              <w:ind w:left="247" w:right="0" w:firstLine="74"/>
              <w:jc w:val="left"/>
              <w:rPr>
                <w:b/>
                <w:sz w:val="20"/>
              </w:rPr>
            </w:pPr>
            <w:r>
              <w:rPr>
                <w:b/>
                <w:sz w:val="20"/>
              </w:rPr>
              <w:t xml:space="preserve">Track </w:t>
            </w:r>
            <w:r>
              <w:rPr>
                <w:b/>
                <w:w w:val="95"/>
                <w:sz w:val="20"/>
              </w:rPr>
              <w:t>Record</w:t>
            </w:r>
          </w:p>
        </w:tc>
        <w:tc>
          <w:tcPr>
            <w:tcW w:w="1418" w:type="dxa"/>
            <w:vMerge w:val="restart"/>
            <w:shd w:val="clear" w:color="auto" w:fill="B0D1E1"/>
          </w:tcPr>
          <w:p w:rsidR="000616EE" w:rsidRDefault="000616EE" w:rsidP="00CD65BD">
            <w:pPr>
              <w:pStyle w:val="TableParagraph"/>
              <w:spacing w:before="52" w:line="242" w:lineRule="auto"/>
              <w:ind w:left="384" w:right="92" w:hanging="195"/>
              <w:jc w:val="left"/>
              <w:rPr>
                <w:b/>
                <w:sz w:val="20"/>
              </w:rPr>
            </w:pPr>
            <w:r>
              <w:rPr>
                <w:b/>
                <w:w w:val="90"/>
                <w:sz w:val="20"/>
              </w:rPr>
              <w:t xml:space="preserve">Portfolio </w:t>
            </w:r>
            <w:r>
              <w:rPr>
                <w:b/>
                <w:sz w:val="20"/>
              </w:rPr>
              <w:t>Size</w:t>
            </w:r>
          </w:p>
        </w:tc>
        <w:tc>
          <w:tcPr>
            <w:tcW w:w="5247" w:type="dxa"/>
            <w:gridSpan w:val="4"/>
            <w:shd w:val="clear" w:color="auto" w:fill="B0D1E1"/>
          </w:tcPr>
          <w:p w:rsidR="000616EE" w:rsidRDefault="000616EE" w:rsidP="00CD65BD">
            <w:pPr>
              <w:pStyle w:val="TableParagraph"/>
              <w:spacing w:before="50"/>
              <w:ind w:left="1949" w:right="2007"/>
              <w:jc w:val="center"/>
              <w:rPr>
                <w:b/>
                <w:sz w:val="20"/>
              </w:rPr>
            </w:pPr>
            <w:r>
              <w:rPr>
                <w:b/>
                <w:sz w:val="20"/>
              </w:rPr>
              <w:t>Risk of Harm</w:t>
            </w:r>
          </w:p>
        </w:tc>
      </w:tr>
      <w:tr w:rsidR="000616EE" w:rsidTr="00CD65BD">
        <w:trPr>
          <w:trHeight w:hRule="exact" w:val="610"/>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vMerge/>
            <w:shd w:val="clear" w:color="auto" w:fill="B0D1E1"/>
          </w:tcPr>
          <w:p w:rsidR="000616EE" w:rsidRDefault="000616EE" w:rsidP="00CD65BD"/>
        </w:tc>
        <w:tc>
          <w:tcPr>
            <w:tcW w:w="1277" w:type="dxa"/>
            <w:shd w:val="clear" w:color="auto" w:fill="B0D1E1"/>
          </w:tcPr>
          <w:p w:rsidR="000616EE" w:rsidRDefault="000616EE" w:rsidP="00CD65BD">
            <w:pPr>
              <w:pStyle w:val="TableParagraph"/>
              <w:spacing w:before="21"/>
              <w:ind w:left="336" w:right="0"/>
              <w:jc w:val="left"/>
              <w:rPr>
                <w:b/>
                <w:sz w:val="20"/>
              </w:rPr>
            </w:pPr>
            <w:r>
              <w:rPr>
                <w:b/>
                <w:sz w:val="20"/>
              </w:rPr>
              <w:t>Level 1</w:t>
            </w:r>
          </w:p>
        </w:tc>
        <w:tc>
          <w:tcPr>
            <w:tcW w:w="1416" w:type="dxa"/>
            <w:shd w:val="clear" w:color="auto" w:fill="B0D1E1"/>
          </w:tcPr>
          <w:p w:rsidR="000616EE" w:rsidRDefault="000616EE" w:rsidP="00CD65BD">
            <w:pPr>
              <w:pStyle w:val="TableParagraph"/>
              <w:spacing w:before="21"/>
              <w:ind w:left="336" w:right="0"/>
              <w:jc w:val="left"/>
              <w:rPr>
                <w:b/>
                <w:sz w:val="20"/>
              </w:rPr>
            </w:pPr>
            <w:r>
              <w:rPr>
                <w:b/>
                <w:sz w:val="20"/>
              </w:rPr>
              <w:t>Level 2</w:t>
            </w:r>
          </w:p>
        </w:tc>
        <w:tc>
          <w:tcPr>
            <w:tcW w:w="1277" w:type="dxa"/>
            <w:shd w:val="clear" w:color="auto" w:fill="B0D1E1"/>
          </w:tcPr>
          <w:p w:rsidR="000616EE" w:rsidRDefault="000616EE" w:rsidP="00CD65BD">
            <w:pPr>
              <w:pStyle w:val="TableParagraph"/>
              <w:spacing w:before="21"/>
              <w:ind w:left="336" w:right="0"/>
              <w:jc w:val="left"/>
              <w:rPr>
                <w:b/>
                <w:sz w:val="20"/>
              </w:rPr>
            </w:pPr>
            <w:r>
              <w:rPr>
                <w:b/>
                <w:sz w:val="20"/>
              </w:rPr>
              <w:t>Level 3</w:t>
            </w:r>
          </w:p>
        </w:tc>
        <w:tc>
          <w:tcPr>
            <w:tcW w:w="1277" w:type="dxa"/>
            <w:shd w:val="clear" w:color="auto" w:fill="B0D1E1"/>
          </w:tcPr>
          <w:p w:rsidR="000616EE" w:rsidRDefault="000616EE" w:rsidP="00CD65BD">
            <w:pPr>
              <w:pStyle w:val="TableParagraph"/>
              <w:spacing w:before="21"/>
              <w:ind w:left="336" w:right="0"/>
              <w:jc w:val="left"/>
              <w:rPr>
                <w:b/>
                <w:sz w:val="20"/>
              </w:rPr>
            </w:pPr>
            <w:r>
              <w:rPr>
                <w:b/>
                <w:sz w:val="20"/>
              </w:rPr>
              <w:t>Level 4</w:t>
            </w:r>
          </w:p>
        </w:tc>
      </w:tr>
      <w:tr w:rsidR="000616EE" w:rsidTr="00CD65BD">
        <w:trPr>
          <w:trHeight w:hRule="exact" w:val="254"/>
        </w:trPr>
        <w:tc>
          <w:tcPr>
            <w:tcW w:w="1418" w:type="dxa"/>
            <w:vMerge w:val="restart"/>
          </w:tcPr>
          <w:p w:rsidR="000616EE" w:rsidRDefault="000616EE" w:rsidP="00CD65BD">
            <w:pPr>
              <w:pStyle w:val="TableParagraph"/>
              <w:spacing w:before="0"/>
              <w:ind w:right="0"/>
              <w:jc w:val="left"/>
              <w:rPr>
                <w:b/>
              </w:rPr>
            </w:pPr>
          </w:p>
          <w:p w:rsidR="000616EE" w:rsidRDefault="000616EE" w:rsidP="00CD65BD">
            <w:pPr>
              <w:pStyle w:val="TableParagraph"/>
              <w:spacing w:before="0"/>
              <w:ind w:right="0"/>
              <w:jc w:val="left"/>
              <w:rPr>
                <w:b/>
              </w:rPr>
            </w:pPr>
          </w:p>
          <w:p w:rsidR="000616EE" w:rsidRDefault="000616EE" w:rsidP="00CD65BD">
            <w:pPr>
              <w:pStyle w:val="TableParagraph"/>
              <w:spacing w:before="0"/>
              <w:ind w:right="0"/>
              <w:jc w:val="left"/>
              <w:rPr>
                <w:b/>
              </w:rPr>
            </w:pPr>
          </w:p>
          <w:p w:rsidR="000616EE" w:rsidRDefault="000616EE" w:rsidP="00CD65BD">
            <w:pPr>
              <w:pStyle w:val="TableParagraph"/>
              <w:spacing w:before="164" w:line="420" w:lineRule="atLeast"/>
              <w:ind w:left="463" w:right="259" w:hanging="219"/>
              <w:jc w:val="left"/>
              <w:rPr>
                <w:sz w:val="20"/>
              </w:rPr>
            </w:pPr>
            <w:r>
              <w:rPr>
                <w:sz w:val="20"/>
              </w:rPr>
              <w:t>Very High (100%</w:t>
            </w:r>
          </w:p>
          <w:p w:rsidR="000616EE" w:rsidRDefault="000616EE" w:rsidP="00CD65BD">
            <w:pPr>
              <w:pStyle w:val="TableParagraph"/>
              <w:spacing w:before="2"/>
              <w:ind w:left="352" w:right="0"/>
              <w:jc w:val="left"/>
              <w:rPr>
                <w:sz w:val="20"/>
              </w:rPr>
            </w:pPr>
            <w:r>
              <w:rPr>
                <w:sz w:val="20"/>
              </w:rPr>
              <w:t>Premium)</w:t>
            </w:r>
          </w:p>
        </w:tc>
        <w:tc>
          <w:tcPr>
            <w:tcW w:w="1417" w:type="dxa"/>
            <w:vMerge w:val="restart"/>
          </w:tcPr>
          <w:p w:rsidR="000616EE" w:rsidRDefault="000616EE" w:rsidP="00CD65BD">
            <w:pPr>
              <w:pStyle w:val="TableParagraph"/>
              <w:spacing w:before="0"/>
              <w:ind w:right="0"/>
              <w:jc w:val="left"/>
              <w:rPr>
                <w:b/>
              </w:rPr>
            </w:pPr>
          </w:p>
          <w:p w:rsidR="000616EE" w:rsidRDefault="000616EE" w:rsidP="00CD65BD">
            <w:pPr>
              <w:pStyle w:val="TableParagraph"/>
              <w:spacing w:before="5"/>
              <w:ind w:right="0"/>
              <w:jc w:val="left"/>
              <w:rPr>
                <w:b/>
                <w:sz w:val="18"/>
              </w:rPr>
            </w:pPr>
          </w:p>
          <w:p w:rsidR="000616EE" w:rsidRDefault="000616EE" w:rsidP="00CD65BD">
            <w:pPr>
              <w:pStyle w:val="TableParagraph"/>
              <w:spacing w:before="0"/>
              <w:ind w:left="141" w:right="0"/>
              <w:jc w:val="left"/>
              <w:rPr>
                <w:sz w:val="20"/>
              </w:rPr>
            </w:pPr>
            <w:r>
              <w:rPr>
                <w:sz w:val="20"/>
              </w:rPr>
              <w:t>Significant</w:t>
            </w:r>
          </w:p>
        </w:tc>
        <w:tc>
          <w:tcPr>
            <w:tcW w:w="1418" w:type="dxa"/>
          </w:tcPr>
          <w:p w:rsidR="000616EE" w:rsidRDefault="000616EE" w:rsidP="00CD65BD">
            <w:pPr>
              <w:pStyle w:val="TableParagraph"/>
              <w:ind w:right="26"/>
              <w:jc w:val="center"/>
              <w:rPr>
                <w:sz w:val="20"/>
              </w:rPr>
            </w:pPr>
            <w:r>
              <w:rPr>
                <w:w w:val="99"/>
                <w:sz w:val="20"/>
              </w:rPr>
              <w:t>1</w:t>
            </w:r>
          </w:p>
        </w:tc>
        <w:tc>
          <w:tcPr>
            <w:tcW w:w="1277" w:type="dxa"/>
          </w:tcPr>
          <w:p w:rsidR="000616EE" w:rsidRDefault="000616EE" w:rsidP="00CD65BD">
            <w:pPr>
              <w:pStyle w:val="TableParagraph"/>
              <w:rPr>
                <w:sz w:val="20"/>
              </w:rPr>
            </w:pPr>
            <w:r>
              <w:rPr>
                <w:w w:val="95"/>
                <w:sz w:val="20"/>
              </w:rPr>
              <w:t>£7,500</w:t>
            </w:r>
          </w:p>
        </w:tc>
        <w:tc>
          <w:tcPr>
            <w:tcW w:w="1416" w:type="dxa"/>
          </w:tcPr>
          <w:p w:rsidR="000616EE" w:rsidRDefault="000616EE" w:rsidP="00CD65BD">
            <w:pPr>
              <w:pStyle w:val="TableParagraph"/>
              <w:ind w:right="185"/>
              <w:rPr>
                <w:sz w:val="20"/>
              </w:rPr>
            </w:pPr>
            <w:r>
              <w:rPr>
                <w:sz w:val="20"/>
              </w:rPr>
              <w:t>£10,000</w:t>
            </w:r>
          </w:p>
        </w:tc>
        <w:tc>
          <w:tcPr>
            <w:tcW w:w="1277" w:type="dxa"/>
          </w:tcPr>
          <w:p w:rsidR="000616EE" w:rsidRDefault="000616EE" w:rsidP="00CD65BD">
            <w:pPr>
              <w:pStyle w:val="TableParagraph"/>
              <w:ind w:right="116"/>
              <w:rPr>
                <w:sz w:val="20"/>
              </w:rPr>
            </w:pPr>
            <w:r>
              <w:rPr>
                <w:sz w:val="20"/>
              </w:rPr>
              <w:t>£12,500</w:t>
            </w:r>
          </w:p>
        </w:tc>
        <w:tc>
          <w:tcPr>
            <w:tcW w:w="1277" w:type="dxa"/>
          </w:tcPr>
          <w:p w:rsidR="000616EE" w:rsidRDefault="000616EE" w:rsidP="00CD65BD">
            <w:pPr>
              <w:pStyle w:val="TableParagraph"/>
              <w:ind w:right="115"/>
              <w:rPr>
                <w:sz w:val="20"/>
              </w:rPr>
            </w:pPr>
            <w:r>
              <w:rPr>
                <w:sz w:val="20"/>
              </w:rPr>
              <w:t>£20,000</w:t>
            </w:r>
          </w:p>
        </w:tc>
      </w:tr>
      <w:tr w:rsidR="000616EE" w:rsidTr="00CD65BD">
        <w:trPr>
          <w:trHeight w:hRule="exact" w:val="257"/>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80"/>
              <w:rPr>
                <w:sz w:val="20"/>
              </w:rPr>
            </w:pPr>
            <w:r>
              <w:rPr>
                <w:sz w:val="20"/>
              </w:rPr>
              <w:t>2 to 4</w:t>
            </w:r>
          </w:p>
        </w:tc>
        <w:tc>
          <w:tcPr>
            <w:tcW w:w="1277" w:type="dxa"/>
          </w:tcPr>
          <w:p w:rsidR="000616EE" w:rsidRDefault="000616EE" w:rsidP="00CD65BD">
            <w:pPr>
              <w:pStyle w:val="TableParagraph"/>
              <w:ind w:right="116"/>
              <w:rPr>
                <w:sz w:val="20"/>
              </w:rPr>
            </w:pPr>
            <w:r>
              <w:rPr>
                <w:sz w:val="20"/>
              </w:rPr>
              <w:t>£10,000</w:t>
            </w:r>
          </w:p>
        </w:tc>
        <w:tc>
          <w:tcPr>
            <w:tcW w:w="1416" w:type="dxa"/>
          </w:tcPr>
          <w:p w:rsidR="000616EE" w:rsidRDefault="000616EE" w:rsidP="00CD65BD">
            <w:pPr>
              <w:pStyle w:val="TableParagraph"/>
              <w:ind w:right="185"/>
              <w:rPr>
                <w:sz w:val="20"/>
              </w:rPr>
            </w:pPr>
            <w:r>
              <w:rPr>
                <w:sz w:val="20"/>
              </w:rPr>
              <w:t>£12,500</w:t>
            </w:r>
          </w:p>
        </w:tc>
        <w:tc>
          <w:tcPr>
            <w:tcW w:w="1277" w:type="dxa"/>
          </w:tcPr>
          <w:p w:rsidR="000616EE" w:rsidRDefault="000616EE" w:rsidP="00CD65BD">
            <w:pPr>
              <w:pStyle w:val="TableParagraph"/>
              <w:ind w:right="116"/>
              <w:rPr>
                <w:sz w:val="20"/>
              </w:rPr>
            </w:pPr>
            <w:r>
              <w:rPr>
                <w:sz w:val="20"/>
              </w:rPr>
              <w:t>£15,000</w:t>
            </w:r>
          </w:p>
        </w:tc>
        <w:tc>
          <w:tcPr>
            <w:tcW w:w="1277" w:type="dxa"/>
          </w:tcPr>
          <w:p w:rsidR="000616EE" w:rsidRDefault="000616EE" w:rsidP="00CD65BD">
            <w:pPr>
              <w:pStyle w:val="TableParagraph"/>
              <w:ind w:right="115"/>
              <w:rPr>
                <w:sz w:val="20"/>
              </w:rPr>
            </w:pPr>
            <w:r>
              <w:rPr>
                <w:sz w:val="20"/>
              </w:rPr>
              <w:t>£22,500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47"/>
              <w:rPr>
                <w:sz w:val="20"/>
              </w:rPr>
            </w:pPr>
            <w:r>
              <w:rPr>
                <w:sz w:val="20"/>
              </w:rPr>
              <w:t>5 to 19</w:t>
            </w:r>
          </w:p>
        </w:tc>
        <w:tc>
          <w:tcPr>
            <w:tcW w:w="1277" w:type="dxa"/>
          </w:tcPr>
          <w:p w:rsidR="000616EE" w:rsidRDefault="000616EE" w:rsidP="00CD65BD">
            <w:pPr>
              <w:pStyle w:val="TableParagraph"/>
              <w:ind w:right="116"/>
              <w:rPr>
                <w:sz w:val="20"/>
              </w:rPr>
            </w:pPr>
            <w:r>
              <w:rPr>
                <w:sz w:val="20"/>
              </w:rPr>
              <w:t>£15,000</w:t>
            </w:r>
          </w:p>
        </w:tc>
        <w:tc>
          <w:tcPr>
            <w:tcW w:w="1416" w:type="dxa"/>
          </w:tcPr>
          <w:p w:rsidR="000616EE" w:rsidRDefault="000616EE" w:rsidP="00CD65BD">
            <w:pPr>
              <w:pStyle w:val="TableParagraph"/>
              <w:ind w:right="185"/>
              <w:rPr>
                <w:sz w:val="20"/>
              </w:rPr>
            </w:pPr>
            <w:r>
              <w:rPr>
                <w:sz w:val="20"/>
              </w:rPr>
              <w:t>£17,500</w:t>
            </w:r>
          </w:p>
        </w:tc>
        <w:tc>
          <w:tcPr>
            <w:tcW w:w="1277" w:type="dxa"/>
          </w:tcPr>
          <w:p w:rsidR="000616EE" w:rsidRDefault="000616EE" w:rsidP="00CD65BD">
            <w:pPr>
              <w:pStyle w:val="TableParagraph"/>
              <w:ind w:right="116"/>
              <w:rPr>
                <w:sz w:val="20"/>
              </w:rPr>
            </w:pPr>
            <w:r>
              <w:rPr>
                <w:sz w:val="20"/>
              </w:rPr>
              <w:t>£20,000</w:t>
            </w:r>
          </w:p>
        </w:tc>
        <w:tc>
          <w:tcPr>
            <w:tcW w:w="1277" w:type="dxa"/>
          </w:tcPr>
          <w:p w:rsidR="000616EE" w:rsidRDefault="000616EE" w:rsidP="00CD65BD">
            <w:pPr>
              <w:pStyle w:val="TableParagraph"/>
              <w:ind w:right="115"/>
              <w:rPr>
                <w:sz w:val="20"/>
              </w:rPr>
            </w:pPr>
            <w:r>
              <w:rPr>
                <w:sz w:val="20"/>
              </w:rPr>
              <w:t>£27,500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311"/>
              <w:rPr>
                <w:sz w:val="20"/>
              </w:rPr>
            </w:pPr>
            <w:r>
              <w:rPr>
                <w:sz w:val="20"/>
              </w:rPr>
              <w:t>20 +</w:t>
            </w:r>
          </w:p>
        </w:tc>
        <w:tc>
          <w:tcPr>
            <w:tcW w:w="1277" w:type="dxa"/>
          </w:tcPr>
          <w:p w:rsidR="000616EE" w:rsidRDefault="000616EE" w:rsidP="00CD65BD">
            <w:pPr>
              <w:pStyle w:val="TableParagraph"/>
              <w:ind w:right="116"/>
              <w:rPr>
                <w:sz w:val="20"/>
              </w:rPr>
            </w:pPr>
            <w:r>
              <w:rPr>
                <w:sz w:val="20"/>
              </w:rPr>
              <w:t>£17,500</w:t>
            </w:r>
          </w:p>
        </w:tc>
        <w:tc>
          <w:tcPr>
            <w:tcW w:w="1416" w:type="dxa"/>
          </w:tcPr>
          <w:p w:rsidR="000616EE" w:rsidRDefault="000616EE" w:rsidP="00CD65BD">
            <w:pPr>
              <w:pStyle w:val="TableParagraph"/>
              <w:ind w:right="185"/>
              <w:rPr>
                <w:sz w:val="20"/>
              </w:rPr>
            </w:pPr>
            <w:r>
              <w:rPr>
                <w:sz w:val="20"/>
              </w:rPr>
              <w:t>£20,000</w:t>
            </w:r>
          </w:p>
        </w:tc>
        <w:tc>
          <w:tcPr>
            <w:tcW w:w="1277" w:type="dxa"/>
          </w:tcPr>
          <w:p w:rsidR="000616EE" w:rsidRDefault="000616EE" w:rsidP="00CD65BD">
            <w:pPr>
              <w:pStyle w:val="TableParagraph"/>
              <w:ind w:right="116"/>
              <w:rPr>
                <w:sz w:val="20"/>
              </w:rPr>
            </w:pPr>
            <w:r>
              <w:rPr>
                <w:sz w:val="20"/>
              </w:rPr>
              <w:t>£22,500</w:t>
            </w:r>
          </w:p>
        </w:tc>
        <w:tc>
          <w:tcPr>
            <w:tcW w:w="1277" w:type="dxa"/>
          </w:tcPr>
          <w:p w:rsidR="000616EE" w:rsidRDefault="000616EE" w:rsidP="00CD65BD">
            <w:pPr>
              <w:pStyle w:val="TableParagraph"/>
              <w:ind w:right="115"/>
              <w:rPr>
                <w:sz w:val="20"/>
              </w:rPr>
            </w:pPr>
            <w:r>
              <w:rPr>
                <w:sz w:val="20"/>
              </w:rPr>
              <w:t>£30,000</w:t>
            </w:r>
          </w:p>
        </w:tc>
      </w:tr>
      <w:tr w:rsidR="000616EE" w:rsidTr="00CD65BD">
        <w:trPr>
          <w:trHeight w:hRule="exact" w:val="254"/>
        </w:trPr>
        <w:tc>
          <w:tcPr>
            <w:tcW w:w="1418" w:type="dxa"/>
            <w:vMerge/>
          </w:tcPr>
          <w:p w:rsidR="000616EE" w:rsidRDefault="000616EE" w:rsidP="00CD65BD"/>
        </w:tc>
        <w:tc>
          <w:tcPr>
            <w:tcW w:w="1417" w:type="dxa"/>
            <w:vMerge w:val="restart"/>
          </w:tcPr>
          <w:p w:rsidR="000616EE" w:rsidRDefault="000616EE" w:rsidP="00CD65BD">
            <w:pPr>
              <w:pStyle w:val="TableParagraph"/>
              <w:spacing w:before="0"/>
              <w:ind w:right="0"/>
              <w:jc w:val="left"/>
              <w:rPr>
                <w:b/>
              </w:rPr>
            </w:pPr>
          </w:p>
          <w:p w:rsidR="000616EE" w:rsidRDefault="000616EE" w:rsidP="00CD65BD">
            <w:pPr>
              <w:pStyle w:val="TableParagraph"/>
              <w:spacing w:before="5"/>
              <w:ind w:right="0"/>
              <w:jc w:val="left"/>
              <w:rPr>
                <w:b/>
                <w:sz w:val="18"/>
              </w:rPr>
            </w:pPr>
          </w:p>
          <w:p w:rsidR="000616EE" w:rsidRDefault="000616EE" w:rsidP="00CD65BD">
            <w:pPr>
              <w:pStyle w:val="TableParagraph"/>
              <w:spacing w:before="0"/>
              <w:ind w:left="321" w:right="0"/>
              <w:jc w:val="left"/>
              <w:rPr>
                <w:sz w:val="20"/>
              </w:rPr>
            </w:pPr>
            <w:r>
              <w:rPr>
                <w:sz w:val="20"/>
              </w:rPr>
              <w:t>Some</w:t>
            </w:r>
          </w:p>
        </w:tc>
        <w:tc>
          <w:tcPr>
            <w:tcW w:w="1418" w:type="dxa"/>
          </w:tcPr>
          <w:p w:rsidR="000616EE" w:rsidRDefault="000616EE" w:rsidP="00CD65BD">
            <w:pPr>
              <w:pStyle w:val="TableParagraph"/>
              <w:ind w:right="26"/>
              <w:jc w:val="center"/>
              <w:rPr>
                <w:sz w:val="20"/>
              </w:rPr>
            </w:pPr>
            <w:r>
              <w:rPr>
                <w:w w:val="99"/>
                <w:sz w:val="20"/>
              </w:rPr>
              <w:t>1</w:t>
            </w:r>
          </w:p>
        </w:tc>
        <w:tc>
          <w:tcPr>
            <w:tcW w:w="1277" w:type="dxa"/>
          </w:tcPr>
          <w:p w:rsidR="000616EE" w:rsidRDefault="000616EE" w:rsidP="00CD65BD">
            <w:pPr>
              <w:pStyle w:val="TableParagraph"/>
              <w:rPr>
                <w:sz w:val="20"/>
              </w:rPr>
            </w:pPr>
            <w:r>
              <w:rPr>
                <w:w w:val="95"/>
                <w:sz w:val="20"/>
              </w:rPr>
              <w:t>£5,000</w:t>
            </w:r>
          </w:p>
        </w:tc>
        <w:tc>
          <w:tcPr>
            <w:tcW w:w="1416" w:type="dxa"/>
          </w:tcPr>
          <w:p w:rsidR="000616EE" w:rsidRDefault="000616EE" w:rsidP="00CD65BD">
            <w:pPr>
              <w:pStyle w:val="TableParagraph"/>
              <w:ind w:right="211"/>
              <w:rPr>
                <w:sz w:val="20"/>
              </w:rPr>
            </w:pPr>
            <w:r>
              <w:rPr>
                <w:w w:val="95"/>
                <w:sz w:val="20"/>
              </w:rPr>
              <w:t>£7,500</w:t>
            </w:r>
          </w:p>
        </w:tc>
        <w:tc>
          <w:tcPr>
            <w:tcW w:w="1277" w:type="dxa"/>
          </w:tcPr>
          <w:p w:rsidR="000616EE" w:rsidRDefault="000616EE" w:rsidP="00CD65BD">
            <w:pPr>
              <w:pStyle w:val="TableParagraph"/>
              <w:ind w:right="116"/>
              <w:rPr>
                <w:sz w:val="20"/>
              </w:rPr>
            </w:pPr>
            <w:r>
              <w:rPr>
                <w:sz w:val="20"/>
              </w:rPr>
              <w:t>£10,000</w:t>
            </w:r>
          </w:p>
        </w:tc>
        <w:tc>
          <w:tcPr>
            <w:tcW w:w="1277" w:type="dxa"/>
          </w:tcPr>
          <w:p w:rsidR="000616EE" w:rsidRDefault="000616EE" w:rsidP="00CD65BD">
            <w:pPr>
              <w:pStyle w:val="TableParagraph"/>
              <w:ind w:right="115"/>
              <w:rPr>
                <w:sz w:val="20"/>
              </w:rPr>
            </w:pPr>
            <w:r>
              <w:rPr>
                <w:sz w:val="20"/>
              </w:rPr>
              <w:t>£17,500</w:t>
            </w:r>
          </w:p>
        </w:tc>
      </w:tr>
      <w:tr w:rsidR="000616EE" w:rsidTr="00CD65BD">
        <w:trPr>
          <w:trHeight w:hRule="exact" w:val="257"/>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80"/>
              <w:rPr>
                <w:sz w:val="20"/>
              </w:rPr>
            </w:pPr>
            <w:r>
              <w:rPr>
                <w:sz w:val="20"/>
              </w:rPr>
              <w:t>2 to 4</w:t>
            </w:r>
          </w:p>
        </w:tc>
        <w:tc>
          <w:tcPr>
            <w:tcW w:w="1277" w:type="dxa"/>
          </w:tcPr>
          <w:p w:rsidR="000616EE" w:rsidRDefault="000616EE" w:rsidP="00CD65BD">
            <w:pPr>
              <w:pStyle w:val="TableParagraph"/>
              <w:rPr>
                <w:sz w:val="20"/>
              </w:rPr>
            </w:pPr>
            <w:r>
              <w:rPr>
                <w:w w:val="95"/>
                <w:sz w:val="20"/>
              </w:rPr>
              <w:t>£7,500</w:t>
            </w:r>
          </w:p>
        </w:tc>
        <w:tc>
          <w:tcPr>
            <w:tcW w:w="1416" w:type="dxa"/>
          </w:tcPr>
          <w:p w:rsidR="000616EE" w:rsidRDefault="000616EE" w:rsidP="00CD65BD">
            <w:pPr>
              <w:pStyle w:val="TableParagraph"/>
              <w:ind w:right="185"/>
              <w:rPr>
                <w:sz w:val="20"/>
              </w:rPr>
            </w:pPr>
            <w:r>
              <w:rPr>
                <w:sz w:val="20"/>
              </w:rPr>
              <w:t>£10,000</w:t>
            </w:r>
          </w:p>
        </w:tc>
        <w:tc>
          <w:tcPr>
            <w:tcW w:w="1277" w:type="dxa"/>
          </w:tcPr>
          <w:p w:rsidR="000616EE" w:rsidRDefault="000616EE" w:rsidP="00CD65BD">
            <w:pPr>
              <w:pStyle w:val="TableParagraph"/>
              <w:ind w:right="116"/>
              <w:rPr>
                <w:sz w:val="20"/>
              </w:rPr>
            </w:pPr>
            <w:r>
              <w:rPr>
                <w:sz w:val="20"/>
              </w:rPr>
              <w:t>£12,500</w:t>
            </w:r>
          </w:p>
        </w:tc>
        <w:tc>
          <w:tcPr>
            <w:tcW w:w="1277" w:type="dxa"/>
          </w:tcPr>
          <w:p w:rsidR="000616EE" w:rsidRDefault="000616EE" w:rsidP="00CD65BD">
            <w:pPr>
              <w:pStyle w:val="TableParagraph"/>
              <w:ind w:right="115"/>
              <w:rPr>
                <w:sz w:val="20"/>
              </w:rPr>
            </w:pPr>
            <w:r>
              <w:rPr>
                <w:sz w:val="20"/>
              </w:rPr>
              <w:t>£20,000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47"/>
              <w:rPr>
                <w:sz w:val="20"/>
              </w:rPr>
            </w:pPr>
            <w:r>
              <w:rPr>
                <w:sz w:val="20"/>
              </w:rPr>
              <w:t>5 to 19</w:t>
            </w:r>
          </w:p>
        </w:tc>
        <w:tc>
          <w:tcPr>
            <w:tcW w:w="1277" w:type="dxa"/>
          </w:tcPr>
          <w:p w:rsidR="000616EE" w:rsidRDefault="000616EE" w:rsidP="00CD65BD">
            <w:pPr>
              <w:pStyle w:val="TableParagraph"/>
              <w:ind w:right="116"/>
              <w:rPr>
                <w:sz w:val="20"/>
              </w:rPr>
            </w:pPr>
            <w:r>
              <w:rPr>
                <w:sz w:val="20"/>
              </w:rPr>
              <w:t>£12,500</w:t>
            </w:r>
          </w:p>
        </w:tc>
        <w:tc>
          <w:tcPr>
            <w:tcW w:w="1416" w:type="dxa"/>
          </w:tcPr>
          <w:p w:rsidR="000616EE" w:rsidRDefault="000616EE" w:rsidP="00CD65BD">
            <w:pPr>
              <w:pStyle w:val="TableParagraph"/>
              <w:ind w:right="185"/>
              <w:rPr>
                <w:sz w:val="20"/>
              </w:rPr>
            </w:pPr>
            <w:r>
              <w:rPr>
                <w:sz w:val="20"/>
              </w:rPr>
              <w:t>£15,000</w:t>
            </w:r>
          </w:p>
        </w:tc>
        <w:tc>
          <w:tcPr>
            <w:tcW w:w="1277" w:type="dxa"/>
          </w:tcPr>
          <w:p w:rsidR="000616EE" w:rsidRDefault="000616EE" w:rsidP="00CD65BD">
            <w:pPr>
              <w:pStyle w:val="TableParagraph"/>
              <w:ind w:right="116"/>
              <w:rPr>
                <w:sz w:val="20"/>
              </w:rPr>
            </w:pPr>
            <w:r>
              <w:rPr>
                <w:sz w:val="20"/>
              </w:rPr>
              <w:t>£17,500</w:t>
            </w:r>
          </w:p>
        </w:tc>
        <w:tc>
          <w:tcPr>
            <w:tcW w:w="1277" w:type="dxa"/>
          </w:tcPr>
          <w:p w:rsidR="000616EE" w:rsidRDefault="000616EE" w:rsidP="00CD65BD">
            <w:pPr>
              <w:pStyle w:val="TableParagraph"/>
              <w:ind w:right="115"/>
              <w:rPr>
                <w:sz w:val="20"/>
              </w:rPr>
            </w:pPr>
            <w:r>
              <w:rPr>
                <w:sz w:val="20"/>
              </w:rPr>
              <w:t>£25,000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311"/>
              <w:rPr>
                <w:sz w:val="20"/>
              </w:rPr>
            </w:pPr>
            <w:r>
              <w:rPr>
                <w:sz w:val="20"/>
              </w:rPr>
              <w:t>20 +</w:t>
            </w:r>
          </w:p>
        </w:tc>
        <w:tc>
          <w:tcPr>
            <w:tcW w:w="1277" w:type="dxa"/>
          </w:tcPr>
          <w:p w:rsidR="000616EE" w:rsidRDefault="000616EE" w:rsidP="00CD65BD">
            <w:pPr>
              <w:pStyle w:val="TableParagraph"/>
              <w:ind w:right="116"/>
              <w:rPr>
                <w:sz w:val="20"/>
              </w:rPr>
            </w:pPr>
            <w:r>
              <w:rPr>
                <w:sz w:val="20"/>
              </w:rPr>
              <w:t>£15,000</w:t>
            </w:r>
          </w:p>
        </w:tc>
        <w:tc>
          <w:tcPr>
            <w:tcW w:w="1416" w:type="dxa"/>
          </w:tcPr>
          <w:p w:rsidR="000616EE" w:rsidRDefault="000616EE" w:rsidP="00CD65BD">
            <w:pPr>
              <w:pStyle w:val="TableParagraph"/>
              <w:ind w:right="185"/>
              <w:rPr>
                <w:sz w:val="20"/>
              </w:rPr>
            </w:pPr>
            <w:r>
              <w:rPr>
                <w:sz w:val="20"/>
              </w:rPr>
              <w:t>£17,500</w:t>
            </w:r>
          </w:p>
        </w:tc>
        <w:tc>
          <w:tcPr>
            <w:tcW w:w="1277" w:type="dxa"/>
          </w:tcPr>
          <w:p w:rsidR="000616EE" w:rsidRDefault="000616EE" w:rsidP="00CD65BD">
            <w:pPr>
              <w:pStyle w:val="TableParagraph"/>
              <w:ind w:right="116"/>
              <w:rPr>
                <w:sz w:val="20"/>
              </w:rPr>
            </w:pPr>
            <w:r>
              <w:rPr>
                <w:sz w:val="20"/>
              </w:rPr>
              <w:t>£20,000</w:t>
            </w:r>
          </w:p>
        </w:tc>
        <w:tc>
          <w:tcPr>
            <w:tcW w:w="1277" w:type="dxa"/>
          </w:tcPr>
          <w:p w:rsidR="000616EE" w:rsidRDefault="000616EE" w:rsidP="00CD65BD">
            <w:pPr>
              <w:pStyle w:val="TableParagraph"/>
              <w:ind w:right="115"/>
              <w:rPr>
                <w:sz w:val="20"/>
              </w:rPr>
            </w:pPr>
            <w:r>
              <w:rPr>
                <w:sz w:val="20"/>
              </w:rPr>
              <w:t>£27,500</w:t>
            </w:r>
          </w:p>
        </w:tc>
      </w:tr>
      <w:tr w:rsidR="000616EE" w:rsidTr="00CD65BD">
        <w:trPr>
          <w:trHeight w:hRule="exact" w:val="254"/>
        </w:trPr>
        <w:tc>
          <w:tcPr>
            <w:tcW w:w="1418" w:type="dxa"/>
            <w:vMerge/>
          </w:tcPr>
          <w:p w:rsidR="000616EE" w:rsidRDefault="000616EE" w:rsidP="00CD65BD"/>
        </w:tc>
        <w:tc>
          <w:tcPr>
            <w:tcW w:w="1417" w:type="dxa"/>
            <w:vMerge w:val="restart"/>
          </w:tcPr>
          <w:p w:rsidR="000616EE" w:rsidRDefault="000616EE" w:rsidP="00CD65BD">
            <w:pPr>
              <w:pStyle w:val="TableParagraph"/>
              <w:spacing w:before="4"/>
              <w:ind w:right="0"/>
              <w:jc w:val="left"/>
              <w:rPr>
                <w:b/>
                <w:sz w:val="20"/>
              </w:rPr>
            </w:pPr>
          </w:p>
          <w:p w:rsidR="000616EE" w:rsidRDefault="000616EE" w:rsidP="00CD65BD">
            <w:pPr>
              <w:pStyle w:val="TableParagraph"/>
              <w:spacing w:before="1" w:line="242" w:lineRule="auto"/>
              <w:ind w:left="187" w:right="0" w:firstLine="60"/>
              <w:jc w:val="left"/>
              <w:rPr>
                <w:sz w:val="20"/>
              </w:rPr>
            </w:pPr>
            <w:r>
              <w:rPr>
                <w:sz w:val="20"/>
              </w:rPr>
              <w:t xml:space="preserve">None or </w:t>
            </w:r>
            <w:r>
              <w:rPr>
                <w:w w:val="95"/>
                <w:sz w:val="20"/>
              </w:rPr>
              <w:t>negligible</w:t>
            </w:r>
          </w:p>
        </w:tc>
        <w:tc>
          <w:tcPr>
            <w:tcW w:w="1418" w:type="dxa"/>
          </w:tcPr>
          <w:p w:rsidR="000616EE" w:rsidRDefault="000616EE" w:rsidP="00CD65BD">
            <w:pPr>
              <w:pStyle w:val="TableParagraph"/>
              <w:ind w:right="26"/>
              <w:jc w:val="center"/>
              <w:rPr>
                <w:sz w:val="20"/>
              </w:rPr>
            </w:pPr>
            <w:r>
              <w:rPr>
                <w:w w:val="99"/>
                <w:sz w:val="20"/>
              </w:rPr>
              <w:t>1</w:t>
            </w:r>
          </w:p>
        </w:tc>
        <w:tc>
          <w:tcPr>
            <w:tcW w:w="1277" w:type="dxa"/>
          </w:tcPr>
          <w:p w:rsidR="000616EE" w:rsidRDefault="000616EE" w:rsidP="00CD65BD">
            <w:pPr>
              <w:pStyle w:val="TableParagraph"/>
              <w:rPr>
                <w:sz w:val="20"/>
              </w:rPr>
            </w:pPr>
            <w:r>
              <w:rPr>
                <w:w w:val="95"/>
                <w:sz w:val="20"/>
              </w:rPr>
              <w:t>£2,500</w:t>
            </w:r>
          </w:p>
        </w:tc>
        <w:tc>
          <w:tcPr>
            <w:tcW w:w="1416" w:type="dxa"/>
          </w:tcPr>
          <w:p w:rsidR="000616EE" w:rsidRDefault="000616EE" w:rsidP="00CD65BD">
            <w:pPr>
              <w:pStyle w:val="TableParagraph"/>
              <w:ind w:right="211"/>
              <w:rPr>
                <w:sz w:val="20"/>
              </w:rPr>
            </w:pPr>
            <w:r>
              <w:rPr>
                <w:w w:val="95"/>
                <w:sz w:val="20"/>
              </w:rPr>
              <w:t>£5,000</w:t>
            </w:r>
          </w:p>
        </w:tc>
        <w:tc>
          <w:tcPr>
            <w:tcW w:w="1277" w:type="dxa"/>
          </w:tcPr>
          <w:p w:rsidR="000616EE" w:rsidRDefault="000616EE" w:rsidP="00CD65BD">
            <w:pPr>
              <w:pStyle w:val="TableParagraph"/>
              <w:rPr>
                <w:sz w:val="20"/>
              </w:rPr>
            </w:pPr>
            <w:r>
              <w:rPr>
                <w:w w:val="95"/>
                <w:sz w:val="20"/>
              </w:rPr>
              <w:t>£7,500</w:t>
            </w:r>
          </w:p>
        </w:tc>
        <w:tc>
          <w:tcPr>
            <w:tcW w:w="1277" w:type="dxa"/>
          </w:tcPr>
          <w:p w:rsidR="000616EE" w:rsidRDefault="000616EE" w:rsidP="00CD65BD">
            <w:pPr>
              <w:pStyle w:val="TableParagraph"/>
              <w:ind w:right="115"/>
              <w:rPr>
                <w:sz w:val="20"/>
              </w:rPr>
            </w:pPr>
            <w:r>
              <w:rPr>
                <w:sz w:val="20"/>
              </w:rPr>
              <w:t>£15,000</w:t>
            </w:r>
          </w:p>
        </w:tc>
      </w:tr>
      <w:tr w:rsidR="000616EE" w:rsidTr="00CD65BD">
        <w:trPr>
          <w:trHeight w:hRule="exact" w:val="257"/>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80"/>
              <w:rPr>
                <w:sz w:val="20"/>
              </w:rPr>
            </w:pPr>
            <w:r>
              <w:rPr>
                <w:sz w:val="20"/>
              </w:rPr>
              <w:t>2 to 4</w:t>
            </w:r>
          </w:p>
        </w:tc>
        <w:tc>
          <w:tcPr>
            <w:tcW w:w="1277" w:type="dxa"/>
          </w:tcPr>
          <w:p w:rsidR="000616EE" w:rsidRDefault="000616EE" w:rsidP="00CD65BD">
            <w:pPr>
              <w:pStyle w:val="TableParagraph"/>
              <w:rPr>
                <w:sz w:val="20"/>
              </w:rPr>
            </w:pPr>
            <w:r>
              <w:rPr>
                <w:w w:val="95"/>
                <w:sz w:val="20"/>
              </w:rPr>
              <w:t>£5,000</w:t>
            </w:r>
          </w:p>
        </w:tc>
        <w:tc>
          <w:tcPr>
            <w:tcW w:w="1416" w:type="dxa"/>
          </w:tcPr>
          <w:p w:rsidR="000616EE" w:rsidRDefault="000616EE" w:rsidP="00CD65BD">
            <w:pPr>
              <w:pStyle w:val="TableParagraph"/>
              <w:ind w:right="211"/>
              <w:rPr>
                <w:sz w:val="20"/>
              </w:rPr>
            </w:pPr>
            <w:r>
              <w:rPr>
                <w:w w:val="95"/>
                <w:sz w:val="20"/>
              </w:rPr>
              <w:t>£7,500</w:t>
            </w:r>
          </w:p>
        </w:tc>
        <w:tc>
          <w:tcPr>
            <w:tcW w:w="1277" w:type="dxa"/>
          </w:tcPr>
          <w:p w:rsidR="000616EE" w:rsidRDefault="000616EE" w:rsidP="00CD65BD">
            <w:pPr>
              <w:pStyle w:val="TableParagraph"/>
              <w:ind w:right="116"/>
              <w:rPr>
                <w:sz w:val="20"/>
              </w:rPr>
            </w:pPr>
            <w:r>
              <w:rPr>
                <w:sz w:val="20"/>
              </w:rPr>
              <w:t>£10,000</w:t>
            </w:r>
          </w:p>
        </w:tc>
        <w:tc>
          <w:tcPr>
            <w:tcW w:w="1277" w:type="dxa"/>
          </w:tcPr>
          <w:p w:rsidR="000616EE" w:rsidRDefault="000616EE" w:rsidP="00CD65BD">
            <w:pPr>
              <w:pStyle w:val="TableParagraph"/>
              <w:ind w:right="115"/>
              <w:rPr>
                <w:sz w:val="20"/>
              </w:rPr>
            </w:pPr>
            <w:r>
              <w:rPr>
                <w:sz w:val="20"/>
              </w:rPr>
              <w:t>£17,500</w:t>
            </w:r>
          </w:p>
        </w:tc>
      </w:tr>
      <w:tr w:rsidR="000616EE" w:rsidTr="00CD65BD">
        <w:trPr>
          <w:trHeight w:hRule="exact" w:val="255"/>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spacing w:before="10"/>
              <w:ind w:right="247"/>
              <w:rPr>
                <w:sz w:val="20"/>
              </w:rPr>
            </w:pPr>
            <w:r>
              <w:rPr>
                <w:sz w:val="20"/>
              </w:rPr>
              <w:t>5 to 19</w:t>
            </w:r>
          </w:p>
        </w:tc>
        <w:tc>
          <w:tcPr>
            <w:tcW w:w="1277" w:type="dxa"/>
          </w:tcPr>
          <w:p w:rsidR="000616EE" w:rsidRDefault="000616EE" w:rsidP="00CD65BD">
            <w:pPr>
              <w:pStyle w:val="TableParagraph"/>
              <w:spacing w:before="10"/>
              <w:ind w:right="116"/>
              <w:rPr>
                <w:sz w:val="20"/>
              </w:rPr>
            </w:pPr>
            <w:r>
              <w:rPr>
                <w:sz w:val="20"/>
              </w:rPr>
              <w:t>£10,000</w:t>
            </w:r>
          </w:p>
        </w:tc>
        <w:tc>
          <w:tcPr>
            <w:tcW w:w="1416" w:type="dxa"/>
          </w:tcPr>
          <w:p w:rsidR="000616EE" w:rsidRDefault="000616EE" w:rsidP="00CD65BD">
            <w:pPr>
              <w:pStyle w:val="TableParagraph"/>
              <w:spacing w:before="10"/>
              <w:ind w:right="185"/>
              <w:rPr>
                <w:sz w:val="20"/>
              </w:rPr>
            </w:pPr>
            <w:r>
              <w:rPr>
                <w:sz w:val="20"/>
              </w:rPr>
              <w:t>£12,500</w:t>
            </w:r>
          </w:p>
        </w:tc>
        <w:tc>
          <w:tcPr>
            <w:tcW w:w="1277" w:type="dxa"/>
          </w:tcPr>
          <w:p w:rsidR="000616EE" w:rsidRDefault="000616EE" w:rsidP="00CD65BD">
            <w:pPr>
              <w:pStyle w:val="TableParagraph"/>
              <w:spacing w:before="10"/>
              <w:ind w:right="116"/>
              <w:rPr>
                <w:sz w:val="20"/>
              </w:rPr>
            </w:pPr>
            <w:r>
              <w:rPr>
                <w:sz w:val="20"/>
              </w:rPr>
              <w:t>£15,000</w:t>
            </w:r>
          </w:p>
        </w:tc>
        <w:tc>
          <w:tcPr>
            <w:tcW w:w="1277" w:type="dxa"/>
          </w:tcPr>
          <w:p w:rsidR="000616EE" w:rsidRDefault="000616EE" w:rsidP="00CD65BD">
            <w:pPr>
              <w:pStyle w:val="TableParagraph"/>
              <w:spacing w:before="10"/>
              <w:ind w:right="115"/>
              <w:rPr>
                <w:sz w:val="20"/>
              </w:rPr>
            </w:pPr>
            <w:r>
              <w:rPr>
                <w:sz w:val="20"/>
              </w:rPr>
              <w:t>£22,500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311"/>
              <w:rPr>
                <w:sz w:val="20"/>
              </w:rPr>
            </w:pPr>
            <w:r>
              <w:rPr>
                <w:sz w:val="20"/>
              </w:rPr>
              <w:t>20 +</w:t>
            </w:r>
          </w:p>
        </w:tc>
        <w:tc>
          <w:tcPr>
            <w:tcW w:w="1277" w:type="dxa"/>
          </w:tcPr>
          <w:p w:rsidR="000616EE" w:rsidRDefault="000616EE" w:rsidP="00CD65BD">
            <w:pPr>
              <w:pStyle w:val="TableParagraph"/>
              <w:ind w:right="116"/>
              <w:rPr>
                <w:sz w:val="20"/>
              </w:rPr>
            </w:pPr>
            <w:r>
              <w:rPr>
                <w:sz w:val="20"/>
              </w:rPr>
              <w:t>£12,500</w:t>
            </w:r>
          </w:p>
        </w:tc>
        <w:tc>
          <w:tcPr>
            <w:tcW w:w="1416" w:type="dxa"/>
          </w:tcPr>
          <w:p w:rsidR="000616EE" w:rsidRDefault="000616EE" w:rsidP="00CD65BD">
            <w:pPr>
              <w:pStyle w:val="TableParagraph"/>
              <w:ind w:right="185"/>
              <w:rPr>
                <w:sz w:val="20"/>
              </w:rPr>
            </w:pPr>
            <w:r>
              <w:rPr>
                <w:sz w:val="20"/>
              </w:rPr>
              <w:t>£15,000</w:t>
            </w:r>
          </w:p>
        </w:tc>
        <w:tc>
          <w:tcPr>
            <w:tcW w:w="1277" w:type="dxa"/>
          </w:tcPr>
          <w:p w:rsidR="000616EE" w:rsidRDefault="000616EE" w:rsidP="00CD65BD">
            <w:pPr>
              <w:pStyle w:val="TableParagraph"/>
              <w:ind w:right="116"/>
              <w:rPr>
                <w:sz w:val="20"/>
              </w:rPr>
            </w:pPr>
            <w:r>
              <w:rPr>
                <w:sz w:val="20"/>
              </w:rPr>
              <w:t>£17,500</w:t>
            </w:r>
          </w:p>
        </w:tc>
        <w:tc>
          <w:tcPr>
            <w:tcW w:w="1277" w:type="dxa"/>
          </w:tcPr>
          <w:p w:rsidR="000616EE" w:rsidRDefault="000616EE" w:rsidP="00CD65BD">
            <w:pPr>
              <w:pStyle w:val="TableParagraph"/>
              <w:ind w:right="115"/>
              <w:rPr>
                <w:sz w:val="20"/>
              </w:rPr>
            </w:pPr>
            <w:r>
              <w:rPr>
                <w:sz w:val="20"/>
              </w:rPr>
              <w:t>£25,000</w:t>
            </w:r>
          </w:p>
        </w:tc>
      </w:tr>
      <w:tr w:rsidR="000616EE" w:rsidTr="00CD65BD">
        <w:trPr>
          <w:trHeight w:hRule="exact" w:val="254"/>
        </w:trPr>
        <w:tc>
          <w:tcPr>
            <w:tcW w:w="1418" w:type="dxa"/>
            <w:vMerge w:val="restart"/>
            <w:shd w:val="clear" w:color="auto" w:fill="B0D1E1"/>
          </w:tcPr>
          <w:p w:rsidR="000616EE" w:rsidRDefault="000616EE" w:rsidP="00CD65BD">
            <w:pPr>
              <w:pStyle w:val="TableParagraph"/>
              <w:spacing w:before="0"/>
              <w:ind w:right="0"/>
              <w:jc w:val="left"/>
              <w:rPr>
                <w:b/>
              </w:rPr>
            </w:pPr>
          </w:p>
          <w:p w:rsidR="000616EE" w:rsidRDefault="000616EE" w:rsidP="00CD65BD">
            <w:pPr>
              <w:pStyle w:val="TableParagraph"/>
              <w:spacing w:before="0"/>
              <w:ind w:right="0"/>
              <w:jc w:val="left"/>
              <w:rPr>
                <w:b/>
              </w:rPr>
            </w:pPr>
          </w:p>
          <w:p w:rsidR="000616EE" w:rsidRDefault="000616EE" w:rsidP="00CD65BD">
            <w:pPr>
              <w:pStyle w:val="TableParagraph"/>
              <w:spacing w:before="0"/>
              <w:ind w:right="0"/>
              <w:jc w:val="left"/>
              <w:rPr>
                <w:b/>
              </w:rPr>
            </w:pPr>
          </w:p>
          <w:p w:rsidR="000616EE" w:rsidRDefault="000616EE" w:rsidP="00CD65BD">
            <w:pPr>
              <w:pStyle w:val="TableParagraph"/>
              <w:spacing w:before="164" w:line="420" w:lineRule="atLeast"/>
              <w:ind w:left="446" w:right="488" w:firstLine="11"/>
              <w:jc w:val="center"/>
              <w:rPr>
                <w:sz w:val="20"/>
              </w:rPr>
            </w:pPr>
            <w:r>
              <w:rPr>
                <w:sz w:val="20"/>
              </w:rPr>
              <w:t xml:space="preserve">High </w:t>
            </w:r>
            <w:r>
              <w:rPr>
                <w:w w:val="95"/>
                <w:sz w:val="20"/>
              </w:rPr>
              <w:t>(80%</w:t>
            </w:r>
          </w:p>
          <w:p w:rsidR="000616EE" w:rsidRDefault="000616EE" w:rsidP="00CD65BD">
            <w:pPr>
              <w:pStyle w:val="TableParagraph"/>
              <w:spacing w:before="2"/>
              <w:ind w:left="228" w:right="265"/>
              <w:jc w:val="center"/>
              <w:rPr>
                <w:sz w:val="20"/>
              </w:rPr>
            </w:pPr>
            <w:r>
              <w:rPr>
                <w:sz w:val="20"/>
              </w:rPr>
              <w:t>Premium)</w:t>
            </w:r>
          </w:p>
        </w:tc>
        <w:tc>
          <w:tcPr>
            <w:tcW w:w="1417" w:type="dxa"/>
            <w:vMerge w:val="restart"/>
            <w:shd w:val="clear" w:color="auto" w:fill="B0D1E1"/>
          </w:tcPr>
          <w:p w:rsidR="000616EE" w:rsidRDefault="000616EE" w:rsidP="00CD65BD">
            <w:pPr>
              <w:pStyle w:val="TableParagraph"/>
              <w:spacing w:before="0"/>
              <w:ind w:right="0"/>
              <w:jc w:val="left"/>
              <w:rPr>
                <w:b/>
              </w:rPr>
            </w:pPr>
          </w:p>
          <w:p w:rsidR="000616EE" w:rsidRDefault="000616EE" w:rsidP="00CD65BD">
            <w:pPr>
              <w:pStyle w:val="TableParagraph"/>
              <w:spacing w:before="5"/>
              <w:ind w:right="0"/>
              <w:jc w:val="left"/>
              <w:rPr>
                <w:b/>
                <w:sz w:val="18"/>
              </w:rPr>
            </w:pPr>
          </w:p>
          <w:p w:rsidR="000616EE" w:rsidRDefault="000616EE" w:rsidP="00CD65BD">
            <w:pPr>
              <w:pStyle w:val="TableParagraph"/>
              <w:spacing w:before="0"/>
              <w:ind w:left="307" w:right="0"/>
              <w:jc w:val="left"/>
              <w:rPr>
                <w:sz w:val="20"/>
              </w:rPr>
            </w:pPr>
            <w:r>
              <w:rPr>
                <w:sz w:val="20"/>
              </w:rPr>
              <w:t>Significant</w:t>
            </w:r>
          </w:p>
        </w:tc>
        <w:tc>
          <w:tcPr>
            <w:tcW w:w="1418" w:type="dxa"/>
            <w:shd w:val="clear" w:color="auto" w:fill="B0D1E1"/>
          </w:tcPr>
          <w:p w:rsidR="000616EE" w:rsidRDefault="000616EE" w:rsidP="00CD65BD">
            <w:pPr>
              <w:pStyle w:val="TableParagraph"/>
              <w:ind w:right="26"/>
              <w:jc w:val="center"/>
              <w:rPr>
                <w:sz w:val="20"/>
              </w:rPr>
            </w:pPr>
            <w:r>
              <w:rPr>
                <w:w w:val="99"/>
                <w:sz w:val="20"/>
              </w:rPr>
              <w:t>1</w:t>
            </w:r>
          </w:p>
        </w:tc>
        <w:tc>
          <w:tcPr>
            <w:tcW w:w="1277" w:type="dxa"/>
            <w:shd w:val="clear" w:color="auto" w:fill="B0D1E1"/>
          </w:tcPr>
          <w:p w:rsidR="000616EE" w:rsidRDefault="000616EE" w:rsidP="00CD65BD">
            <w:pPr>
              <w:pStyle w:val="TableParagraph"/>
              <w:rPr>
                <w:sz w:val="20"/>
              </w:rPr>
            </w:pPr>
            <w:r>
              <w:rPr>
                <w:w w:val="95"/>
                <w:sz w:val="20"/>
              </w:rPr>
              <w:t>£6,000</w:t>
            </w:r>
          </w:p>
        </w:tc>
        <w:tc>
          <w:tcPr>
            <w:tcW w:w="1416" w:type="dxa"/>
            <w:shd w:val="clear" w:color="auto" w:fill="B0D1E1"/>
          </w:tcPr>
          <w:p w:rsidR="000616EE" w:rsidRDefault="000616EE" w:rsidP="00CD65BD">
            <w:pPr>
              <w:pStyle w:val="TableParagraph"/>
              <w:ind w:right="211"/>
              <w:rPr>
                <w:sz w:val="20"/>
              </w:rPr>
            </w:pPr>
            <w:r>
              <w:rPr>
                <w:w w:val="95"/>
                <w:sz w:val="20"/>
              </w:rPr>
              <w:t>£8,000</w:t>
            </w:r>
          </w:p>
        </w:tc>
        <w:tc>
          <w:tcPr>
            <w:tcW w:w="1277" w:type="dxa"/>
            <w:shd w:val="clear" w:color="auto" w:fill="B0D1E1"/>
          </w:tcPr>
          <w:p w:rsidR="000616EE" w:rsidRDefault="000616EE" w:rsidP="00CD65BD">
            <w:pPr>
              <w:pStyle w:val="TableParagraph"/>
              <w:ind w:right="116"/>
              <w:rPr>
                <w:sz w:val="20"/>
              </w:rPr>
            </w:pPr>
            <w:r>
              <w:rPr>
                <w:sz w:val="20"/>
              </w:rPr>
              <w:t>£10,000</w:t>
            </w:r>
          </w:p>
        </w:tc>
        <w:tc>
          <w:tcPr>
            <w:tcW w:w="1277" w:type="dxa"/>
            <w:shd w:val="clear" w:color="auto" w:fill="B0D1E1"/>
          </w:tcPr>
          <w:p w:rsidR="000616EE" w:rsidRDefault="000616EE" w:rsidP="00CD65BD">
            <w:pPr>
              <w:pStyle w:val="TableParagraph"/>
              <w:ind w:right="115"/>
              <w:rPr>
                <w:sz w:val="20"/>
              </w:rPr>
            </w:pPr>
            <w:r>
              <w:rPr>
                <w:sz w:val="20"/>
              </w:rPr>
              <w:t>£16,000</w:t>
            </w:r>
          </w:p>
        </w:tc>
      </w:tr>
      <w:tr w:rsidR="000616EE" w:rsidTr="00CD65BD">
        <w:trPr>
          <w:trHeight w:hRule="exact" w:val="257"/>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280"/>
              <w:rPr>
                <w:sz w:val="20"/>
              </w:rPr>
            </w:pPr>
            <w:r>
              <w:rPr>
                <w:sz w:val="20"/>
              </w:rPr>
              <w:t>2 to 4</w:t>
            </w:r>
          </w:p>
        </w:tc>
        <w:tc>
          <w:tcPr>
            <w:tcW w:w="1277" w:type="dxa"/>
            <w:shd w:val="clear" w:color="auto" w:fill="B0D1E1"/>
          </w:tcPr>
          <w:p w:rsidR="000616EE" w:rsidRDefault="000616EE" w:rsidP="00CD65BD">
            <w:pPr>
              <w:pStyle w:val="TableParagraph"/>
              <w:rPr>
                <w:sz w:val="20"/>
              </w:rPr>
            </w:pPr>
            <w:r>
              <w:rPr>
                <w:w w:val="95"/>
                <w:sz w:val="20"/>
              </w:rPr>
              <w:t>£8,000</w:t>
            </w:r>
          </w:p>
        </w:tc>
        <w:tc>
          <w:tcPr>
            <w:tcW w:w="1416" w:type="dxa"/>
            <w:shd w:val="clear" w:color="auto" w:fill="B0D1E1"/>
          </w:tcPr>
          <w:p w:rsidR="000616EE" w:rsidRDefault="000616EE" w:rsidP="00CD65BD">
            <w:pPr>
              <w:pStyle w:val="TableParagraph"/>
              <w:ind w:right="185"/>
              <w:rPr>
                <w:sz w:val="20"/>
              </w:rPr>
            </w:pPr>
            <w:r>
              <w:rPr>
                <w:sz w:val="20"/>
              </w:rPr>
              <w:t>£10,000</w:t>
            </w:r>
          </w:p>
        </w:tc>
        <w:tc>
          <w:tcPr>
            <w:tcW w:w="1277" w:type="dxa"/>
            <w:shd w:val="clear" w:color="auto" w:fill="B0D1E1"/>
          </w:tcPr>
          <w:p w:rsidR="000616EE" w:rsidRDefault="000616EE" w:rsidP="00CD65BD">
            <w:pPr>
              <w:pStyle w:val="TableParagraph"/>
              <w:ind w:right="116"/>
              <w:rPr>
                <w:sz w:val="20"/>
              </w:rPr>
            </w:pPr>
            <w:r>
              <w:rPr>
                <w:sz w:val="20"/>
              </w:rPr>
              <w:t>£12,000</w:t>
            </w:r>
          </w:p>
        </w:tc>
        <w:tc>
          <w:tcPr>
            <w:tcW w:w="1277" w:type="dxa"/>
            <w:shd w:val="clear" w:color="auto" w:fill="B0D1E1"/>
          </w:tcPr>
          <w:p w:rsidR="000616EE" w:rsidRDefault="000616EE" w:rsidP="00CD65BD">
            <w:pPr>
              <w:pStyle w:val="TableParagraph"/>
              <w:ind w:right="115"/>
              <w:rPr>
                <w:sz w:val="20"/>
              </w:rPr>
            </w:pPr>
            <w:r>
              <w:rPr>
                <w:sz w:val="20"/>
              </w:rPr>
              <w:t>£18,000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247"/>
              <w:rPr>
                <w:sz w:val="20"/>
              </w:rPr>
            </w:pPr>
            <w:r>
              <w:rPr>
                <w:sz w:val="20"/>
              </w:rPr>
              <w:t>5 to 19</w:t>
            </w:r>
          </w:p>
        </w:tc>
        <w:tc>
          <w:tcPr>
            <w:tcW w:w="1277" w:type="dxa"/>
            <w:shd w:val="clear" w:color="auto" w:fill="B0D1E1"/>
          </w:tcPr>
          <w:p w:rsidR="000616EE" w:rsidRDefault="000616EE" w:rsidP="00CD65BD">
            <w:pPr>
              <w:pStyle w:val="TableParagraph"/>
              <w:ind w:right="116"/>
              <w:rPr>
                <w:sz w:val="20"/>
              </w:rPr>
            </w:pPr>
            <w:r>
              <w:rPr>
                <w:sz w:val="20"/>
              </w:rPr>
              <w:t>£12,000</w:t>
            </w:r>
          </w:p>
        </w:tc>
        <w:tc>
          <w:tcPr>
            <w:tcW w:w="1416" w:type="dxa"/>
            <w:shd w:val="clear" w:color="auto" w:fill="B0D1E1"/>
          </w:tcPr>
          <w:p w:rsidR="000616EE" w:rsidRDefault="000616EE" w:rsidP="00CD65BD">
            <w:pPr>
              <w:pStyle w:val="TableParagraph"/>
              <w:ind w:right="185"/>
              <w:rPr>
                <w:sz w:val="20"/>
              </w:rPr>
            </w:pPr>
            <w:r>
              <w:rPr>
                <w:sz w:val="20"/>
              </w:rPr>
              <w:t>£14,000</w:t>
            </w:r>
          </w:p>
        </w:tc>
        <w:tc>
          <w:tcPr>
            <w:tcW w:w="1277" w:type="dxa"/>
            <w:shd w:val="clear" w:color="auto" w:fill="B0D1E1"/>
          </w:tcPr>
          <w:p w:rsidR="000616EE" w:rsidRDefault="000616EE" w:rsidP="00CD65BD">
            <w:pPr>
              <w:pStyle w:val="TableParagraph"/>
              <w:ind w:right="116"/>
              <w:rPr>
                <w:sz w:val="20"/>
              </w:rPr>
            </w:pPr>
            <w:r>
              <w:rPr>
                <w:sz w:val="20"/>
              </w:rPr>
              <w:t>£16,000</w:t>
            </w:r>
          </w:p>
        </w:tc>
        <w:tc>
          <w:tcPr>
            <w:tcW w:w="1277" w:type="dxa"/>
            <w:shd w:val="clear" w:color="auto" w:fill="B0D1E1"/>
          </w:tcPr>
          <w:p w:rsidR="000616EE" w:rsidRDefault="000616EE" w:rsidP="00CD65BD">
            <w:pPr>
              <w:pStyle w:val="TableParagraph"/>
              <w:ind w:right="115"/>
              <w:rPr>
                <w:sz w:val="20"/>
              </w:rPr>
            </w:pPr>
            <w:r>
              <w:rPr>
                <w:sz w:val="20"/>
              </w:rPr>
              <w:t>£22,000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311"/>
              <w:rPr>
                <w:sz w:val="20"/>
              </w:rPr>
            </w:pPr>
            <w:r>
              <w:rPr>
                <w:sz w:val="20"/>
              </w:rPr>
              <w:t>20 +</w:t>
            </w:r>
          </w:p>
        </w:tc>
        <w:tc>
          <w:tcPr>
            <w:tcW w:w="1277" w:type="dxa"/>
            <w:shd w:val="clear" w:color="auto" w:fill="B0D1E1"/>
          </w:tcPr>
          <w:p w:rsidR="000616EE" w:rsidRDefault="000616EE" w:rsidP="00CD65BD">
            <w:pPr>
              <w:pStyle w:val="TableParagraph"/>
              <w:ind w:right="116"/>
              <w:rPr>
                <w:sz w:val="20"/>
              </w:rPr>
            </w:pPr>
            <w:r>
              <w:rPr>
                <w:sz w:val="20"/>
              </w:rPr>
              <w:t>£14,000</w:t>
            </w:r>
          </w:p>
        </w:tc>
        <w:tc>
          <w:tcPr>
            <w:tcW w:w="1416" w:type="dxa"/>
            <w:shd w:val="clear" w:color="auto" w:fill="B0D1E1"/>
          </w:tcPr>
          <w:p w:rsidR="000616EE" w:rsidRDefault="000616EE" w:rsidP="00CD65BD">
            <w:pPr>
              <w:pStyle w:val="TableParagraph"/>
              <w:ind w:right="185"/>
              <w:rPr>
                <w:sz w:val="20"/>
              </w:rPr>
            </w:pPr>
            <w:r>
              <w:rPr>
                <w:sz w:val="20"/>
              </w:rPr>
              <w:t>£16,000</w:t>
            </w:r>
          </w:p>
        </w:tc>
        <w:tc>
          <w:tcPr>
            <w:tcW w:w="1277" w:type="dxa"/>
            <w:shd w:val="clear" w:color="auto" w:fill="B0D1E1"/>
          </w:tcPr>
          <w:p w:rsidR="000616EE" w:rsidRDefault="000616EE" w:rsidP="00CD65BD">
            <w:pPr>
              <w:pStyle w:val="TableParagraph"/>
              <w:ind w:right="116"/>
              <w:rPr>
                <w:sz w:val="20"/>
              </w:rPr>
            </w:pPr>
            <w:r>
              <w:rPr>
                <w:sz w:val="20"/>
              </w:rPr>
              <w:t>£18,000</w:t>
            </w:r>
          </w:p>
        </w:tc>
        <w:tc>
          <w:tcPr>
            <w:tcW w:w="1277" w:type="dxa"/>
            <w:shd w:val="clear" w:color="auto" w:fill="B0D1E1"/>
          </w:tcPr>
          <w:p w:rsidR="000616EE" w:rsidRDefault="000616EE" w:rsidP="00CD65BD">
            <w:pPr>
              <w:pStyle w:val="TableParagraph"/>
              <w:ind w:right="115"/>
              <w:rPr>
                <w:sz w:val="20"/>
              </w:rPr>
            </w:pPr>
            <w:r>
              <w:rPr>
                <w:sz w:val="20"/>
              </w:rPr>
              <w:t>£24,000</w:t>
            </w:r>
          </w:p>
        </w:tc>
      </w:tr>
      <w:tr w:rsidR="000616EE" w:rsidTr="00CD65BD">
        <w:trPr>
          <w:trHeight w:hRule="exact" w:val="254"/>
        </w:trPr>
        <w:tc>
          <w:tcPr>
            <w:tcW w:w="1418" w:type="dxa"/>
            <w:vMerge/>
            <w:shd w:val="clear" w:color="auto" w:fill="B0D1E1"/>
          </w:tcPr>
          <w:p w:rsidR="000616EE" w:rsidRDefault="000616EE" w:rsidP="00CD65BD"/>
        </w:tc>
        <w:tc>
          <w:tcPr>
            <w:tcW w:w="1417" w:type="dxa"/>
            <w:vMerge w:val="restart"/>
            <w:shd w:val="clear" w:color="auto" w:fill="B0D1E1"/>
          </w:tcPr>
          <w:p w:rsidR="000616EE" w:rsidRDefault="000616EE" w:rsidP="00CD65BD">
            <w:pPr>
              <w:pStyle w:val="TableParagraph"/>
              <w:spacing w:before="0"/>
              <w:ind w:right="0"/>
              <w:jc w:val="left"/>
              <w:rPr>
                <w:b/>
              </w:rPr>
            </w:pPr>
          </w:p>
          <w:p w:rsidR="000616EE" w:rsidRDefault="000616EE" w:rsidP="00CD65BD">
            <w:pPr>
              <w:pStyle w:val="TableParagraph"/>
              <w:spacing w:before="5"/>
              <w:ind w:right="0"/>
              <w:jc w:val="left"/>
              <w:rPr>
                <w:b/>
                <w:sz w:val="18"/>
              </w:rPr>
            </w:pPr>
          </w:p>
          <w:p w:rsidR="000616EE" w:rsidRDefault="000616EE" w:rsidP="00CD65BD">
            <w:pPr>
              <w:pStyle w:val="TableParagraph"/>
              <w:spacing w:before="0"/>
              <w:ind w:left="321" w:right="0"/>
              <w:jc w:val="left"/>
              <w:rPr>
                <w:sz w:val="20"/>
              </w:rPr>
            </w:pPr>
            <w:r>
              <w:rPr>
                <w:sz w:val="20"/>
              </w:rPr>
              <w:t>Some</w:t>
            </w:r>
          </w:p>
        </w:tc>
        <w:tc>
          <w:tcPr>
            <w:tcW w:w="1418" w:type="dxa"/>
            <w:shd w:val="clear" w:color="auto" w:fill="B0D1E1"/>
          </w:tcPr>
          <w:p w:rsidR="000616EE" w:rsidRDefault="000616EE" w:rsidP="00CD65BD">
            <w:pPr>
              <w:pStyle w:val="TableParagraph"/>
              <w:ind w:right="26"/>
              <w:jc w:val="center"/>
              <w:rPr>
                <w:sz w:val="20"/>
              </w:rPr>
            </w:pPr>
            <w:r>
              <w:rPr>
                <w:w w:val="99"/>
                <w:sz w:val="20"/>
              </w:rPr>
              <w:t>1</w:t>
            </w:r>
          </w:p>
        </w:tc>
        <w:tc>
          <w:tcPr>
            <w:tcW w:w="1277" w:type="dxa"/>
            <w:shd w:val="clear" w:color="auto" w:fill="B0D1E1"/>
          </w:tcPr>
          <w:p w:rsidR="000616EE" w:rsidRDefault="000616EE" w:rsidP="00CD65BD">
            <w:pPr>
              <w:pStyle w:val="TableParagraph"/>
              <w:rPr>
                <w:sz w:val="20"/>
              </w:rPr>
            </w:pPr>
            <w:r>
              <w:rPr>
                <w:w w:val="95"/>
                <w:sz w:val="20"/>
              </w:rPr>
              <w:t>£4,000</w:t>
            </w:r>
          </w:p>
        </w:tc>
        <w:tc>
          <w:tcPr>
            <w:tcW w:w="1416" w:type="dxa"/>
            <w:shd w:val="clear" w:color="auto" w:fill="B0D1E1"/>
          </w:tcPr>
          <w:p w:rsidR="000616EE" w:rsidRDefault="000616EE" w:rsidP="00CD65BD">
            <w:pPr>
              <w:pStyle w:val="TableParagraph"/>
              <w:ind w:right="211"/>
              <w:rPr>
                <w:sz w:val="20"/>
              </w:rPr>
            </w:pPr>
            <w:r>
              <w:rPr>
                <w:w w:val="95"/>
                <w:sz w:val="20"/>
              </w:rPr>
              <w:t>£6,000</w:t>
            </w:r>
          </w:p>
        </w:tc>
        <w:tc>
          <w:tcPr>
            <w:tcW w:w="1277" w:type="dxa"/>
            <w:shd w:val="clear" w:color="auto" w:fill="B0D1E1"/>
          </w:tcPr>
          <w:p w:rsidR="000616EE" w:rsidRDefault="000616EE" w:rsidP="00CD65BD">
            <w:pPr>
              <w:pStyle w:val="TableParagraph"/>
              <w:rPr>
                <w:sz w:val="20"/>
              </w:rPr>
            </w:pPr>
            <w:r>
              <w:rPr>
                <w:w w:val="95"/>
                <w:sz w:val="20"/>
              </w:rPr>
              <w:t>£8,000</w:t>
            </w:r>
          </w:p>
        </w:tc>
        <w:tc>
          <w:tcPr>
            <w:tcW w:w="1277" w:type="dxa"/>
            <w:shd w:val="clear" w:color="auto" w:fill="B0D1E1"/>
          </w:tcPr>
          <w:p w:rsidR="000616EE" w:rsidRDefault="000616EE" w:rsidP="00CD65BD">
            <w:pPr>
              <w:pStyle w:val="TableParagraph"/>
              <w:ind w:right="115"/>
              <w:rPr>
                <w:sz w:val="20"/>
              </w:rPr>
            </w:pPr>
            <w:r>
              <w:rPr>
                <w:sz w:val="20"/>
              </w:rPr>
              <w:t>£14,000</w:t>
            </w:r>
          </w:p>
        </w:tc>
      </w:tr>
      <w:tr w:rsidR="000616EE" w:rsidTr="00CD65BD">
        <w:trPr>
          <w:trHeight w:hRule="exact" w:val="257"/>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280"/>
              <w:rPr>
                <w:sz w:val="20"/>
              </w:rPr>
            </w:pPr>
            <w:r>
              <w:rPr>
                <w:sz w:val="20"/>
              </w:rPr>
              <w:t>2 to 4</w:t>
            </w:r>
          </w:p>
        </w:tc>
        <w:tc>
          <w:tcPr>
            <w:tcW w:w="1277" w:type="dxa"/>
            <w:shd w:val="clear" w:color="auto" w:fill="B0D1E1"/>
          </w:tcPr>
          <w:p w:rsidR="000616EE" w:rsidRDefault="000616EE" w:rsidP="00CD65BD">
            <w:pPr>
              <w:pStyle w:val="TableParagraph"/>
              <w:rPr>
                <w:sz w:val="20"/>
              </w:rPr>
            </w:pPr>
            <w:r>
              <w:rPr>
                <w:w w:val="95"/>
                <w:sz w:val="20"/>
              </w:rPr>
              <w:t>£6,000</w:t>
            </w:r>
          </w:p>
        </w:tc>
        <w:tc>
          <w:tcPr>
            <w:tcW w:w="1416" w:type="dxa"/>
            <w:shd w:val="clear" w:color="auto" w:fill="B0D1E1"/>
          </w:tcPr>
          <w:p w:rsidR="000616EE" w:rsidRDefault="000616EE" w:rsidP="00CD65BD">
            <w:pPr>
              <w:pStyle w:val="TableParagraph"/>
              <w:ind w:right="211"/>
              <w:rPr>
                <w:sz w:val="20"/>
              </w:rPr>
            </w:pPr>
            <w:r>
              <w:rPr>
                <w:w w:val="95"/>
                <w:sz w:val="20"/>
              </w:rPr>
              <w:t>£8,000</w:t>
            </w:r>
          </w:p>
        </w:tc>
        <w:tc>
          <w:tcPr>
            <w:tcW w:w="1277" w:type="dxa"/>
            <w:shd w:val="clear" w:color="auto" w:fill="B0D1E1"/>
          </w:tcPr>
          <w:p w:rsidR="000616EE" w:rsidRDefault="000616EE" w:rsidP="00CD65BD">
            <w:pPr>
              <w:pStyle w:val="TableParagraph"/>
              <w:ind w:right="116"/>
              <w:rPr>
                <w:sz w:val="20"/>
              </w:rPr>
            </w:pPr>
            <w:r>
              <w:rPr>
                <w:sz w:val="20"/>
              </w:rPr>
              <w:t>£10,000</w:t>
            </w:r>
          </w:p>
        </w:tc>
        <w:tc>
          <w:tcPr>
            <w:tcW w:w="1277" w:type="dxa"/>
            <w:shd w:val="clear" w:color="auto" w:fill="B0D1E1"/>
          </w:tcPr>
          <w:p w:rsidR="000616EE" w:rsidRDefault="000616EE" w:rsidP="00CD65BD">
            <w:pPr>
              <w:pStyle w:val="TableParagraph"/>
              <w:ind w:right="115"/>
              <w:rPr>
                <w:sz w:val="20"/>
              </w:rPr>
            </w:pPr>
            <w:r>
              <w:rPr>
                <w:sz w:val="20"/>
              </w:rPr>
              <w:t>£16,000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247"/>
              <w:rPr>
                <w:sz w:val="20"/>
              </w:rPr>
            </w:pPr>
            <w:r>
              <w:rPr>
                <w:sz w:val="20"/>
              </w:rPr>
              <w:t>5 to 19</w:t>
            </w:r>
          </w:p>
        </w:tc>
        <w:tc>
          <w:tcPr>
            <w:tcW w:w="1277" w:type="dxa"/>
            <w:shd w:val="clear" w:color="auto" w:fill="B0D1E1"/>
          </w:tcPr>
          <w:p w:rsidR="000616EE" w:rsidRDefault="000616EE" w:rsidP="00CD65BD">
            <w:pPr>
              <w:pStyle w:val="TableParagraph"/>
              <w:ind w:right="116"/>
              <w:rPr>
                <w:sz w:val="20"/>
              </w:rPr>
            </w:pPr>
            <w:r>
              <w:rPr>
                <w:sz w:val="20"/>
              </w:rPr>
              <w:t>£10,000</w:t>
            </w:r>
          </w:p>
        </w:tc>
        <w:tc>
          <w:tcPr>
            <w:tcW w:w="1416" w:type="dxa"/>
            <w:shd w:val="clear" w:color="auto" w:fill="B0D1E1"/>
          </w:tcPr>
          <w:p w:rsidR="000616EE" w:rsidRDefault="000616EE" w:rsidP="00CD65BD">
            <w:pPr>
              <w:pStyle w:val="TableParagraph"/>
              <w:ind w:right="185"/>
              <w:rPr>
                <w:sz w:val="20"/>
              </w:rPr>
            </w:pPr>
            <w:r>
              <w:rPr>
                <w:sz w:val="20"/>
              </w:rPr>
              <w:t>£12,000</w:t>
            </w:r>
          </w:p>
        </w:tc>
        <w:tc>
          <w:tcPr>
            <w:tcW w:w="1277" w:type="dxa"/>
            <w:shd w:val="clear" w:color="auto" w:fill="B0D1E1"/>
          </w:tcPr>
          <w:p w:rsidR="000616EE" w:rsidRDefault="000616EE" w:rsidP="00CD65BD">
            <w:pPr>
              <w:pStyle w:val="TableParagraph"/>
              <w:ind w:right="116"/>
              <w:rPr>
                <w:sz w:val="20"/>
              </w:rPr>
            </w:pPr>
            <w:r>
              <w:rPr>
                <w:sz w:val="20"/>
              </w:rPr>
              <w:t>£14,000</w:t>
            </w:r>
          </w:p>
        </w:tc>
        <w:tc>
          <w:tcPr>
            <w:tcW w:w="1277" w:type="dxa"/>
            <w:shd w:val="clear" w:color="auto" w:fill="B0D1E1"/>
          </w:tcPr>
          <w:p w:rsidR="000616EE" w:rsidRDefault="000616EE" w:rsidP="00CD65BD">
            <w:pPr>
              <w:pStyle w:val="TableParagraph"/>
              <w:ind w:right="115"/>
              <w:rPr>
                <w:sz w:val="20"/>
              </w:rPr>
            </w:pPr>
            <w:r>
              <w:rPr>
                <w:sz w:val="20"/>
              </w:rPr>
              <w:t>£20,000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311"/>
              <w:rPr>
                <w:sz w:val="20"/>
              </w:rPr>
            </w:pPr>
            <w:r>
              <w:rPr>
                <w:sz w:val="20"/>
              </w:rPr>
              <w:t>20 +</w:t>
            </w:r>
          </w:p>
        </w:tc>
        <w:tc>
          <w:tcPr>
            <w:tcW w:w="1277" w:type="dxa"/>
            <w:shd w:val="clear" w:color="auto" w:fill="B0D1E1"/>
          </w:tcPr>
          <w:p w:rsidR="000616EE" w:rsidRDefault="000616EE" w:rsidP="00CD65BD">
            <w:pPr>
              <w:pStyle w:val="TableParagraph"/>
              <w:ind w:right="116"/>
              <w:rPr>
                <w:sz w:val="20"/>
              </w:rPr>
            </w:pPr>
            <w:r>
              <w:rPr>
                <w:sz w:val="20"/>
              </w:rPr>
              <w:t>£12,000</w:t>
            </w:r>
          </w:p>
        </w:tc>
        <w:tc>
          <w:tcPr>
            <w:tcW w:w="1416" w:type="dxa"/>
            <w:shd w:val="clear" w:color="auto" w:fill="B0D1E1"/>
          </w:tcPr>
          <w:p w:rsidR="000616EE" w:rsidRDefault="000616EE" w:rsidP="00CD65BD">
            <w:pPr>
              <w:pStyle w:val="TableParagraph"/>
              <w:ind w:right="185"/>
              <w:rPr>
                <w:sz w:val="20"/>
              </w:rPr>
            </w:pPr>
            <w:r>
              <w:rPr>
                <w:sz w:val="20"/>
              </w:rPr>
              <w:t>£14,000</w:t>
            </w:r>
          </w:p>
        </w:tc>
        <w:tc>
          <w:tcPr>
            <w:tcW w:w="1277" w:type="dxa"/>
            <w:shd w:val="clear" w:color="auto" w:fill="B0D1E1"/>
          </w:tcPr>
          <w:p w:rsidR="000616EE" w:rsidRDefault="000616EE" w:rsidP="00CD65BD">
            <w:pPr>
              <w:pStyle w:val="TableParagraph"/>
              <w:ind w:right="116"/>
              <w:rPr>
                <w:sz w:val="20"/>
              </w:rPr>
            </w:pPr>
            <w:r>
              <w:rPr>
                <w:sz w:val="20"/>
              </w:rPr>
              <w:t>£16,000</w:t>
            </w:r>
          </w:p>
        </w:tc>
        <w:tc>
          <w:tcPr>
            <w:tcW w:w="1277" w:type="dxa"/>
            <w:shd w:val="clear" w:color="auto" w:fill="B0D1E1"/>
          </w:tcPr>
          <w:p w:rsidR="000616EE" w:rsidRDefault="000616EE" w:rsidP="00CD65BD">
            <w:pPr>
              <w:pStyle w:val="TableParagraph"/>
              <w:ind w:right="115"/>
              <w:rPr>
                <w:sz w:val="20"/>
              </w:rPr>
            </w:pPr>
            <w:r>
              <w:rPr>
                <w:sz w:val="20"/>
              </w:rPr>
              <w:t>£22,000</w:t>
            </w:r>
          </w:p>
        </w:tc>
      </w:tr>
      <w:tr w:rsidR="000616EE" w:rsidTr="00CD65BD">
        <w:trPr>
          <w:trHeight w:hRule="exact" w:val="254"/>
        </w:trPr>
        <w:tc>
          <w:tcPr>
            <w:tcW w:w="1418" w:type="dxa"/>
            <w:vMerge/>
            <w:shd w:val="clear" w:color="auto" w:fill="B0D1E1"/>
          </w:tcPr>
          <w:p w:rsidR="000616EE" w:rsidRDefault="000616EE" w:rsidP="00CD65BD"/>
        </w:tc>
        <w:tc>
          <w:tcPr>
            <w:tcW w:w="1417" w:type="dxa"/>
            <w:vMerge w:val="restart"/>
            <w:shd w:val="clear" w:color="auto" w:fill="B0D1E1"/>
          </w:tcPr>
          <w:p w:rsidR="000616EE" w:rsidRDefault="000616EE" w:rsidP="00CD65BD">
            <w:pPr>
              <w:pStyle w:val="TableParagraph"/>
              <w:spacing w:before="4"/>
              <w:ind w:right="0"/>
              <w:jc w:val="left"/>
              <w:rPr>
                <w:b/>
                <w:sz w:val="20"/>
              </w:rPr>
            </w:pPr>
          </w:p>
          <w:p w:rsidR="000616EE" w:rsidRDefault="000616EE" w:rsidP="00CD65BD">
            <w:pPr>
              <w:pStyle w:val="TableParagraph"/>
              <w:spacing w:before="1" w:line="242" w:lineRule="auto"/>
              <w:ind w:left="187" w:right="0" w:firstLine="60"/>
              <w:jc w:val="left"/>
              <w:rPr>
                <w:sz w:val="20"/>
              </w:rPr>
            </w:pPr>
            <w:r>
              <w:rPr>
                <w:sz w:val="20"/>
              </w:rPr>
              <w:t xml:space="preserve">None or </w:t>
            </w:r>
            <w:r>
              <w:rPr>
                <w:w w:val="95"/>
                <w:sz w:val="20"/>
              </w:rPr>
              <w:t>negligible</w:t>
            </w:r>
          </w:p>
        </w:tc>
        <w:tc>
          <w:tcPr>
            <w:tcW w:w="1418" w:type="dxa"/>
            <w:shd w:val="clear" w:color="auto" w:fill="B0D1E1"/>
          </w:tcPr>
          <w:p w:rsidR="000616EE" w:rsidRDefault="000616EE" w:rsidP="00CD65BD">
            <w:pPr>
              <w:pStyle w:val="TableParagraph"/>
              <w:ind w:right="26"/>
              <w:jc w:val="center"/>
              <w:rPr>
                <w:sz w:val="20"/>
              </w:rPr>
            </w:pPr>
            <w:r>
              <w:rPr>
                <w:w w:val="99"/>
                <w:sz w:val="20"/>
              </w:rPr>
              <w:t>1</w:t>
            </w:r>
          </w:p>
        </w:tc>
        <w:tc>
          <w:tcPr>
            <w:tcW w:w="1277" w:type="dxa"/>
            <w:shd w:val="clear" w:color="auto" w:fill="B0D1E1"/>
          </w:tcPr>
          <w:p w:rsidR="000616EE" w:rsidRDefault="000616EE" w:rsidP="00CD65BD">
            <w:pPr>
              <w:pStyle w:val="TableParagraph"/>
              <w:rPr>
                <w:sz w:val="20"/>
              </w:rPr>
            </w:pPr>
            <w:r>
              <w:rPr>
                <w:w w:val="95"/>
                <w:sz w:val="20"/>
              </w:rPr>
              <w:t>£2,000</w:t>
            </w:r>
          </w:p>
        </w:tc>
        <w:tc>
          <w:tcPr>
            <w:tcW w:w="1416" w:type="dxa"/>
            <w:shd w:val="clear" w:color="auto" w:fill="B0D1E1"/>
          </w:tcPr>
          <w:p w:rsidR="000616EE" w:rsidRDefault="000616EE" w:rsidP="00CD65BD">
            <w:pPr>
              <w:pStyle w:val="TableParagraph"/>
              <w:ind w:right="211"/>
              <w:rPr>
                <w:sz w:val="20"/>
              </w:rPr>
            </w:pPr>
            <w:r>
              <w:rPr>
                <w:w w:val="95"/>
                <w:sz w:val="20"/>
              </w:rPr>
              <w:t>£4,000</w:t>
            </w:r>
          </w:p>
        </w:tc>
        <w:tc>
          <w:tcPr>
            <w:tcW w:w="1277" w:type="dxa"/>
            <w:shd w:val="clear" w:color="auto" w:fill="B0D1E1"/>
          </w:tcPr>
          <w:p w:rsidR="000616EE" w:rsidRDefault="000616EE" w:rsidP="00CD65BD">
            <w:pPr>
              <w:pStyle w:val="TableParagraph"/>
              <w:rPr>
                <w:sz w:val="20"/>
              </w:rPr>
            </w:pPr>
            <w:r>
              <w:rPr>
                <w:w w:val="95"/>
                <w:sz w:val="20"/>
              </w:rPr>
              <w:t>£6,000</w:t>
            </w:r>
          </w:p>
        </w:tc>
        <w:tc>
          <w:tcPr>
            <w:tcW w:w="1277" w:type="dxa"/>
            <w:shd w:val="clear" w:color="auto" w:fill="B0D1E1"/>
          </w:tcPr>
          <w:p w:rsidR="000616EE" w:rsidRDefault="000616EE" w:rsidP="00CD65BD">
            <w:pPr>
              <w:pStyle w:val="TableParagraph"/>
              <w:ind w:right="115"/>
              <w:rPr>
                <w:sz w:val="20"/>
              </w:rPr>
            </w:pPr>
            <w:r>
              <w:rPr>
                <w:sz w:val="20"/>
              </w:rPr>
              <w:t>£12,000</w:t>
            </w:r>
          </w:p>
        </w:tc>
      </w:tr>
      <w:tr w:rsidR="000616EE" w:rsidTr="00CD65BD">
        <w:trPr>
          <w:trHeight w:hRule="exact" w:val="257"/>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280"/>
              <w:rPr>
                <w:sz w:val="20"/>
              </w:rPr>
            </w:pPr>
            <w:r>
              <w:rPr>
                <w:sz w:val="20"/>
              </w:rPr>
              <w:t>2 to 4</w:t>
            </w:r>
          </w:p>
        </w:tc>
        <w:tc>
          <w:tcPr>
            <w:tcW w:w="1277" w:type="dxa"/>
            <w:shd w:val="clear" w:color="auto" w:fill="B0D1E1"/>
          </w:tcPr>
          <w:p w:rsidR="000616EE" w:rsidRDefault="000616EE" w:rsidP="00CD65BD">
            <w:pPr>
              <w:pStyle w:val="TableParagraph"/>
              <w:rPr>
                <w:sz w:val="20"/>
              </w:rPr>
            </w:pPr>
            <w:r>
              <w:rPr>
                <w:w w:val="95"/>
                <w:sz w:val="20"/>
              </w:rPr>
              <w:t>£4,000</w:t>
            </w:r>
          </w:p>
        </w:tc>
        <w:tc>
          <w:tcPr>
            <w:tcW w:w="1416" w:type="dxa"/>
            <w:shd w:val="clear" w:color="auto" w:fill="B0D1E1"/>
          </w:tcPr>
          <w:p w:rsidR="000616EE" w:rsidRDefault="000616EE" w:rsidP="00CD65BD">
            <w:pPr>
              <w:pStyle w:val="TableParagraph"/>
              <w:ind w:right="211"/>
              <w:rPr>
                <w:sz w:val="20"/>
              </w:rPr>
            </w:pPr>
            <w:r>
              <w:rPr>
                <w:w w:val="95"/>
                <w:sz w:val="20"/>
              </w:rPr>
              <w:t>£6,000</w:t>
            </w:r>
          </w:p>
        </w:tc>
        <w:tc>
          <w:tcPr>
            <w:tcW w:w="1277" w:type="dxa"/>
            <w:shd w:val="clear" w:color="auto" w:fill="B0D1E1"/>
          </w:tcPr>
          <w:p w:rsidR="000616EE" w:rsidRDefault="000616EE" w:rsidP="00CD65BD">
            <w:pPr>
              <w:pStyle w:val="TableParagraph"/>
              <w:rPr>
                <w:sz w:val="20"/>
              </w:rPr>
            </w:pPr>
            <w:r>
              <w:rPr>
                <w:w w:val="95"/>
                <w:sz w:val="20"/>
              </w:rPr>
              <w:t>£8,000</w:t>
            </w:r>
          </w:p>
        </w:tc>
        <w:tc>
          <w:tcPr>
            <w:tcW w:w="1277" w:type="dxa"/>
            <w:shd w:val="clear" w:color="auto" w:fill="B0D1E1"/>
          </w:tcPr>
          <w:p w:rsidR="000616EE" w:rsidRDefault="000616EE" w:rsidP="00CD65BD">
            <w:pPr>
              <w:pStyle w:val="TableParagraph"/>
              <w:ind w:right="115"/>
              <w:rPr>
                <w:sz w:val="20"/>
              </w:rPr>
            </w:pPr>
            <w:r>
              <w:rPr>
                <w:sz w:val="20"/>
              </w:rPr>
              <w:t>£14,000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247"/>
              <w:rPr>
                <w:sz w:val="20"/>
              </w:rPr>
            </w:pPr>
            <w:r>
              <w:rPr>
                <w:sz w:val="20"/>
              </w:rPr>
              <w:t>5 to 19</w:t>
            </w:r>
          </w:p>
        </w:tc>
        <w:tc>
          <w:tcPr>
            <w:tcW w:w="1277" w:type="dxa"/>
            <w:shd w:val="clear" w:color="auto" w:fill="B0D1E1"/>
          </w:tcPr>
          <w:p w:rsidR="000616EE" w:rsidRDefault="000616EE" w:rsidP="00CD65BD">
            <w:pPr>
              <w:pStyle w:val="TableParagraph"/>
              <w:rPr>
                <w:sz w:val="20"/>
              </w:rPr>
            </w:pPr>
            <w:r>
              <w:rPr>
                <w:w w:val="95"/>
                <w:sz w:val="20"/>
              </w:rPr>
              <w:t>£8,000</w:t>
            </w:r>
          </w:p>
        </w:tc>
        <w:tc>
          <w:tcPr>
            <w:tcW w:w="1416" w:type="dxa"/>
            <w:shd w:val="clear" w:color="auto" w:fill="B0D1E1"/>
          </w:tcPr>
          <w:p w:rsidR="000616EE" w:rsidRDefault="000616EE" w:rsidP="00CD65BD">
            <w:pPr>
              <w:pStyle w:val="TableParagraph"/>
              <w:ind w:right="185"/>
              <w:rPr>
                <w:sz w:val="20"/>
              </w:rPr>
            </w:pPr>
            <w:r>
              <w:rPr>
                <w:sz w:val="20"/>
              </w:rPr>
              <w:t>£10,000</w:t>
            </w:r>
          </w:p>
        </w:tc>
        <w:tc>
          <w:tcPr>
            <w:tcW w:w="1277" w:type="dxa"/>
            <w:shd w:val="clear" w:color="auto" w:fill="B0D1E1"/>
          </w:tcPr>
          <w:p w:rsidR="000616EE" w:rsidRDefault="000616EE" w:rsidP="00CD65BD">
            <w:pPr>
              <w:pStyle w:val="TableParagraph"/>
              <w:ind w:right="116"/>
              <w:rPr>
                <w:sz w:val="20"/>
              </w:rPr>
            </w:pPr>
            <w:r>
              <w:rPr>
                <w:sz w:val="20"/>
              </w:rPr>
              <w:t>£12,000</w:t>
            </w:r>
          </w:p>
        </w:tc>
        <w:tc>
          <w:tcPr>
            <w:tcW w:w="1277" w:type="dxa"/>
            <w:shd w:val="clear" w:color="auto" w:fill="B0D1E1"/>
          </w:tcPr>
          <w:p w:rsidR="000616EE" w:rsidRDefault="000616EE" w:rsidP="00CD65BD">
            <w:pPr>
              <w:pStyle w:val="TableParagraph"/>
              <w:ind w:right="115"/>
              <w:rPr>
                <w:sz w:val="20"/>
              </w:rPr>
            </w:pPr>
            <w:r>
              <w:rPr>
                <w:sz w:val="20"/>
              </w:rPr>
              <w:t>£18,000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311"/>
              <w:rPr>
                <w:sz w:val="20"/>
              </w:rPr>
            </w:pPr>
            <w:r>
              <w:rPr>
                <w:sz w:val="20"/>
              </w:rPr>
              <w:t>20 +</w:t>
            </w:r>
          </w:p>
        </w:tc>
        <w:tc>
          <w:tcPr>
            <w:tcW w:w="1277" w:type="dxa"/>
            <w:shd w:val="clear" w:color="auto" w:fill="B0D1E1"/>
          </w:tcPr>
          <w:p w:rsidR="000616EE" w:rsidRDefault="000616EE" w:rsidP="00CD65BD">
            <w:pPr>
              <w:pStyle w:val="TableParagraph"/>
              <w:ind w:right="116"/>
              <w:rPr>
                <w:sz w:val="20"/>
              </w:rPr>
            </w:pPr>
            <w:r>
              <w:rPr>
                <w:sz w:val="20"/>
              </w:rPr>
              <w:t>£10,000</w:t>
            </w:r>
          </w:p>
        </w:tc>
        <w:tc>
          <w:tcPr>
            <w:tcW w:w="1416" w:type="dxa"/>
            <w:shd w:val="clear" w:color="auto" w:fill="B0D1E1"/>
          </w:tcPr>
          <w:p w:rsidR="000616EE" w:rsidRDefault="000616EE" w:rsidP="00CD65BD">
            <w:pPr>
              <w:pStyle w:val="TableParagraph"/>
              <w:ind w:right="185"/>
              <w:rPr>
                <w:sz w:val="20"/>
              </w:rPr>
            </w:pPr>
            <w:r>
              <w:rPr>
                <w:sz w:val="20"/>
              </w:rPr>
              <w:t>£12,000</w:t>
            </w:r>
          </w:p>
        </w:tc>
        <w:tc>
          <w:tcPr>
            <w:tcW w:w="1277" w:type="dxa"/>
            <w:shd w:val="clear" w:color="auto" w:fill="B0D1E1"/>
          </w:tcPr>
          <w:p w:rsidR="000616EE" w:rsidRDefault="000616EE" w:rsidP="00CD65BD">
            <w:pPr>
              <w:pStyle w:val="TableParagraph"/>
              <w:ind w:right="116"/>
              <w:rPr>
                <w:sz w:val="20"/>
              </w:rPr>
            </w:pPr>
            <w:r>
              <w:rPr>
                <w:sz w:val="20"/>
              </w:rPr>
              <w:t>£14,000</w:t>
            </w:r>
          </w:p>
        </w:tc>
        <w:tc>
          <w:tcPr>
            <w:tcW w:w="1277" w:type="dxa"/>
            <w:shd w:val="clear" w:color="auto" w:fill="B0D1E1"/>
          </w:tcPr>
          <w:p w:rsidR="000616EE" w:rsidRDefault="000616EE" w:rsidP="00CD65BD">
            <w:pPr>
              <w:pStyle w:val="TableParagraph"/>
              <w:ind w:right="115"/>
              <w:rPr>
                <w:sz w:val="20"/>
              </w:rPr>
            </w:pPr>
            <w:r>
              <w:rPr>
                <w:sz w:val="20"/>
              </w:rPr>
              <w:t>£20,000</w:t>
            </w:r>
          </w:p>
        </w:tc>
      </w:tr>
      <w:tr w:rsidR="000616EE" w:rsidTr="00CD65BD">
        <w:trPr>
          <w:trHeight w:hRule="exact" w:val="254"/>
        </w:trPr>
        <w:tc>
          <w:tcPr>
            <w:tcW w:w="1418" w:type="dxa"/>
            <w:vMerge w:val="restart"/>
          </w:tcPr>
          <w:p w:rsidR="000616EE" w:rsidRDefault="000616EE" w:rsidP="00CD65BD">
            <w:pPr>
              <w:pStyle w:val="TableParagraph"/>
              <w:spacing w:before="0"/>
              <w:ind w:right="0"/>
              <w:jc w:val="left"/>
              <w:rPr>
                <w:b/>
              </w:rPr>
            </w:pPr>
          </w:p>
          <w:p w:rsidR="000616EE" w:rsidRDefault="000616EE" w:rsidP="00CD65BD">
            <w:pPr>
              <w:pStyle w:val="TableParagraph"/>
              <w:spacing w:before="0"/>
              <w:ind w:right="0"/>
              <w:jc w:val="left"/>
              <w:rPr>
                <w:b/>
              </w:rPr>
            </w:pPr>
          </w:p>
          <w:p w:rsidR="000616EE" w:rsidRDefault="000616EE" w:rsidP="00CD65BD">
            <w:pPr>
              <w:pStyle w:val="TableParagraph"/>
              <w:spacing w:before="0"/>
              <w:ind w:right="0"/>
              <w:jc w:val="left"/>
              <w:rPr>
                <w:b/>
              </w:rPr>
            </w:pPr>
          </w:p>
          <w:p w:rsidR="000616EE" w:rsidRDefault="000616EE" w:rsidP="00CD65BD">
            <w:pPr>
              <w:pStyle w:val="TableParagraph"/>
              <w:spacing w:before="164" w:line="420" w:lineRule="atLeast"/>
              <w:ind w:left="504" w:right="0" w:hanging="176"/>
              <w:jc w:val="left"/>
              <w:rPr>
                <w:sz w:val="20"/>
              </w:rPr>
            </w:pPr>
            <w:r>
              <w:rPr>
                <w:w w:val="95"/>
                <w:sz w:val="20"/>
              </w:rPr>
              <w:t xml:space="preserve">Medium </w:t>
            </w:r>
            <w:r>
              <w:rPr>
                <w:sz w:val="20"/>
              </w:rPr>
              <w:t>(60%</w:t>
            </w:r>
          </w:p>
          <w:p w:rsidR="000616EE" w:rsidRDefault="000616EE" w:rsidP="00CD65BD">
            <w:pPr>
              <w:pStyle w:val="TableParagraph"/>
              <w:spacing w:before="2"/>
              <w:ind w:left="352" w:right="0"/>
              <w:jc w:val="left"/>
              <w:rPr>
                <w:sz w:val="20"/>
              </w:rPr>
            </w:pPr>
            <w:r>
              <w:rPr>
                <w:sz w:val="20"/>
              </w:rPr>
              <w:t>Premium)</w:t>
            </w:r>
          </w:p>
        </w:tc>
        <w:tc>
          <w:tcPr>
            <w:tcW w:w="1417" w:type="dxa"/>
            <w:vMerge w:val="restart"/>
          </w:tcPr>
          <w:p w:rsidR="000616EE" w:rsidRDefault="000616EE" w:rsidP="00CD65BD">
            <w:pPr>
              <w:pStyle w:val="TableParagraph"/>
              <w:spacing w:before="0"/>
              <w:ind w:right="0"/>
              <w:jc w:val="left"/>
              <w:rPr>
                <w:b/>
              </w:rPr>
            </w:pPr>
          </w:p>
          <w:p w:rsidR="000616EE" w:rsidRDefault="000616EE" w:rsidP="00CD65BD">
            <w:pPr>
              <w:pStyle w:val="TableParagraph"/>
              <w:spacing w:before="5"/>
              <w:ind w:right="0"/>
              <w:jc w:val="left"/>
              <w:rPr>
                <w:b/>
                <w:sz w:val="18"/>
              </w:rPr>
            </w:pPr>
          </w:p>
          <w:p w:rsidR="000616EE" w:rsidRDefault="000616EE" w:rsidP="00CD65BD">
            <w:pPr>
              <w:pStyle w:val="TableParagraph"/>
              <w:spacing w:before="0"/>
              <w:ind w:left="141" w:right="0"/>
              <w:jc w:val="left"/>
              <w:rPr>
                <w:sz w:val="20"/>
              </w:rPr>
            </w:pPr>
            <w:r>
              <w:rPr>
                <w:sz w:val="20"/>
              </w:rPr>
              <w:t>Significant</w:t>
            </w:r>
          </w:p>
        </w:tc>
        <w:tc>
          <w:tcPr>
            <w:tcW w:w="1418" w:type="dxa"/>
          </w:tcPr>
          <w:p w:rsidR="000616EE" w:rsidRDefault="000616EE" w:rsidP="00CD65BD">
            <w:pPr>
              <w:pStyle w:val="TableParagraph"/>
              <w:ind w:right="26"/>
              <w:jc w:val="center"/>
              <w:rPr>
                <w:sz w:val="20"/>
              </w:rPr>
            </w:pPr>
            <w:r>
              <w:rPr>
                <w:w w:val="99"/>
                <w:sz w:val="20"/>
              </w:rPr>
              <w:t>1</w:t>
            </w:r>
          </w:p>
        </w:tc>
        <w:tc>
          <w:tcPr>
            <w:tcW w:w="1277" w:type="dxa"/>
          </w:tcPr>
          <w:p w:rsidR="000616EE" w:rsidRDefault="000616EE" w:rsidP="00CD65BD">
            <w:pPr>
              <w:pStyle w:val="TableParagraph"/>
              <w:rPr>
                <w:sz w:val="20"/>
              </w:rPr>
            </w:pPr>
            <w:r>
              <w:rPr>
                <w:w w:val="95"/>
                <w:sz w:val="20"/>
              </w:rPr>
              <w:t>£4,500</w:t>
            </w:r>
          </w:p>
        </w:tc>
        <w:tc>
          <w:tcPr>
            <w:tcW w:w="1416" w:type="dxa"/>
          </w:tcPr>
          <w:p w:rsidR="000616EE" w:rsidRDefault="000616EE" w:rsidP="00CD65BD">
            <w:pPr>
              <w:pStyle w:val="TableParagraph"/>
              <w:ind w:right="211"/>
              <w:rPr>
                <w:sz w:val="20"/>
              </w:rPr>
            </w:pPr>
            <w:r>
              <w:rPr>
                <w:w w:val="95"/>
                <w:sz w:val="20"/>
              </w:rPr>
              <w:t>£6,000</w:t>
            </w:r>
          </w:p>
        </w:tc>
        <w:tc>
          <w:tcPr>
            <w:tcW w:w="1277" w:type="dxa"/>
          </w:tcPr>
          <w:p w:rsidR="000616EE" w:rsidRDefault="000616EE" w:rsidP="00CD65BD">
            <w:pPr>
              <w:pStyle w:val="TableParagraph"/>
              <w:rPr>
                <w:sz w:val="20"/>
              </w:rPr>
            </w:pPr>
            <w:r>
              <w:rPr>
                <w:w w:val="95"/>
                <w:sz w:val="20"/>
              </w:rPr>
              <w:t>£7,500</w:t>
            </w:r>
          </w:p>
        </w:tc>
        <w:tc>
          <w:tcPr>
            <w:tcW w:w="1277" w:type="dxa"/>
          </w:tcPr>
          <w:p w:rsidR="000616EE" w:rsidRDefault="000616EE" w:rsidP="00CD65BD">
            <w:pPr>
              <w:pStyle w:val="TableParagraph"/>
              <w:ind w:right="115"/>
              <w:rPr>
                <w:sz w:val="20"/>
              </w:rPr>
            </w:pPr>
            <w:r>
              <w:rPr>
                <w:sz w:val="20"/>
              </w:rPr>
              <w:t>£12,000</w:t>
            </w:r>
          </w:p>
        </w:tc>
      </w:tr>
      <w:tr w:rsidR="000616EE" w:rsidTr="00CD65BD">
        <w:trPr>
          <w:trHeight w:hRule="exact" w:val="257"/>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80"/>
              <w:rPr>
                <w:sz w:val="20"/>
              </w:rPr>
            </w:pPr>
            <w:r>
              <w:rPr>
                <w:sz w:val="20"/>
              </w:rPr>
              <w:t>2 to 4</w:t>
            </w:r>
          </w:p>
        </w:tc>
        <w:tc>
          <w:tcPr>
            <w:tcW w:w="1277" w:type="dxa"/>
          </w:tcPr>
          <w:p w:rsidR="000616EE" w:rsidRDefault="000616EE" w:rsidP="00CD65BD">
            <w:pPr>
              <w:pStyle w:val="TableParagraph"/>
              <w:rPr>
                <w:sz w:val="20"/>
              </w:rPr>
            </w:pPr>
            <w:r>
              <w:rPr>
                <w:w w:val="95"/>
                <w:sz w:val="20"/>
              </w:rPr>
              <w:t>£6,000</w:t>
            </w:r>
          </w:p>
        </w:tc>
        <w:tc>
          <w:tcPr>
            <w:tcW w:w="1416" w:type="dxa"/>
          </w:tcPr>
          <w:p w:rsidR="000616EE" w:rsidRDefault="000616EE" w:rsidP="00CD65BD">
            <w:pPr>
              <w:pStyle w:val="TableParagraph"/>
              <w:ind w:right="211"/>
              <w:rPr>
                <w:sz w:val="20"/>
              </w:rPr>
            </w:pPr>
            <w:r>
              <w:rPr>
                <w:w w:val="95"/>
                <w:sz w:val="20"/>
              </w:rPr>
              <w:t>£7,500</w:t>
            </w:r>
          </w:p>
        </w:tc>
        <w:tc>
          <w:tcPr>
            <w:tcW w:w="1277" w:type="dxa"/>
          </w:tcPr>
          <w:p w:rsidR="000616EE" w:rsidRDefault="000616EE" w:rsidP="00CD65BD">
            <w:pPr>
              <w:pStyle w:val="TableParagraph"/>
              <w:rPr>
                <w:sz w:val="20"/>
              </w:rPr>
            </w:pPr>
            <w:r>
              <w:rPr>
                <w:w w:val="95"/>
                <w:sz w:val="20"/>
              </w:rPr>
              <w:t>£9,000</w:t>
            </w:r>
          </w:p>
        </w:tc>
        <w:tc>
          <w:tcPr>
            <w:tcW w:w="1277" w:type="dxa"/>
          </w:tcPr>
          <w:p w:rsidR="000616EE" w:rsidRDefault="000616EE" w:rsidP="00CD65BD">
            <w:pPr>
              <w:pStyle w:val="TableParagraph"/>
              <w:ind w:right="115"/>
              <w:rPr>
                <w:sz w:val="20"/>
              </w:rPr>
            </w:pPr>
            <w:r>
              <w:rPr>
                <w:sz w:val="20"/>
              </w:rPr>
              <w:t>£13,500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47"/>
              <w:rPr>
                <w:sz w:val="20"/>
              </w:rPr>
            </w:pPr>
            <w:r>
              <w:rPr>
                <w:sz w:val="20"/>
              </w:rPr>
              <w:t>5 to 19</w:t>
            </w:r>
          </w:p>
        </w:tc>
        <w:tc>
          <w:tcPr>
            <w:tcW w:w="1277" w:type="dxa"/>
          </w:tcPr>
          <w:p w:rsidR="000616EE" w:rsidRDefault="000616EE" w:rsidP="00CD65BD">
            <w:pPr>
              <w:pStyle w:val="TableParagraph"/>
              <w:rPr>
                <w:sz w:val="20"/>
              </w:rPr>
            </w:pPr>
            <w:r>
              <w:rPr>
                <w:w w:val="95"/>
                <w:sz w:val="20"/>
              </w:rPr>
              <w:t>£9,000</w:t>
            </w:r>
          </w:p>
        </w:tc>
        <w:tc>
          <w:tcPr>
            <w:tcW w:w="1416" w:type="dxa"/>
          </w:tcPr>
          <w:p w:rsidR="000616EE" w:rsidRDefault="000616EE" w:rsidP="00CD65BD">
            <w:pPr>
              <w:pStyle w:val="TableParagraph"/>
              <w:ind w:right="185"/>
              <w:rPr>
                <w:sz w:val="20"/>
              </w:rPr>
            </w:pPr>
            <w:r>
              <w:rPr>
                <w:sz w:val="20"/>
              </w:rPr>
              <w:t>£10,500</w:t>
            </w:r>
          </w:p>
        </w:tc>
        <w:tc>
          <w:tcPr>
            <w:tcW w:w="1277" w:type="dxa"/>
          </w:tcPr>
          <w:p w:rsidR="000616EE" w:rsidRDefault="000616EE" w:rsidP="00CD65BD">
            <w:pPr>
              <w:pStyle w:val="TableParagraph"/>
              <w:ind w:right="116"/>
              <w:rPr>
                <w:sz w:val="20"/>
              </w:rPr>
            </w:pPr>
            <w:r>
              <w:rPr>
                <w:sz w:val="20"/>
              </w:rPr>
              <w:t>£12,000</w:t>
            </w:r>
          </w:p>
        </w:tc>
        <w:tc>
          <w:tcPr>
            <w:tcW w:w="1277" w:type="dxa"/>
          </w:tcPr>
          <w:p w:rsidR="000616EE" w:rsidRDefault="000616EE" w:rsidP="00CD65BD">
            <w:pPr>
              <w:pStyle w:val="TableParagraph"/>
              <w:ind w:right="115"/>
              <w:rPr>
                <w:sz w:val="20"/>
              </w:rPr>
            </w:pPr>
            <w:r>
              <w:rPr>
                <w:sz w:val="20"/>
              </w:rPr>
              <w:t>£16,500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311"/>
              <w:rPr>
                <w:sz w:val="20"/>
              </w:rPr>
            </w:pPr>
            <w:r>
              <w:rPr>
                <w:sz w:val="20"/>
              </w:rPr>
              <w:t>20 +</w:t>
            </w:r>
          </w:p>
        </w:tc>
        <w:tc>
          <w:tcPr>
            <w:tcW w:w="1277" w:type="dxa"/>
          </w:tcPr>
          <w:p w:rsidR="000616EE" w:rsidRDefault="000616EE" w:rsidP="00CD65BD">
            <w:pPr>
              <w:pStyle w:val="TableParagraph"/>
              <w:ind w:right="116"/>
              <w:rPr>
                <w:sz w:val="20"/>
              </w:rPr>
            </w:pPr>
            <w:r>
              <w:rPr>
                <w:sz w:val="20"/>
              </w:rPr>
              <w:t>£10,500</w:t>
            </w:r>
          </w:p>
        </w:tc>
        <w:tc>
          <w:tcPr>
            <w:tcW w:w="1416" w:type="dxa"/>
          </w:tcPr>
          <w:p w:rsidR="000616EE" w:rsidRDefault="000616EE" w:rsidP="00CD65BD">
            <w:pPr>
              <w:pStyle w:val="TableParagraph"/>
              <w:ind w:right="185"/>
              <w:rPr>
                <w:sz w:val="20"/>
              </w:rPr>
            </w:pPr>
            <w:r>
              <w:rPr>
                <w:sz w:val="20"/>
              </w:rPr>
              <w:t>£12,000</w:t>
            </w:r>
          </w:p>
        </w:tc>
        <w:tc>
          <w:tcPr>
            <w:tcW w:w="1277" w:type="dxa"/>
          </w:tcPr>
          <w:p w:rsidR="000616EE" w:rsidRDefault="000616EE" w:rsidP="00CD65BD">
            <w:pPr>
              <w:pStyle w:val="TableParagraph"/>
              <w:ind w:right="116"/>
              <w:rPr>
                <w:sz w:val="20"/>
              </w:rPr>
            </w:pPr>
            <w:r>
              <w:rPr>
                <w:sz w:val="20"/>
              </w:rPr>
              <w:t>£13,500</w:t>
            </w:r>
          </w:p>
        </w:tc>
        <w:tc>
          <w:tcPr>
            <w:tcW w:w="1277" w:type="dxa"/>
          </w:tcPr>
          <w:p w:rsidR="000616EE" w:rsidRDefault="000616EE" w:rsidP="00CD65BD">
            <w:pPr>
              <w:pStyle w:val="TableParagraph"/>
              <w:ind w:right="115"/>
              <w:rPr>
                <w:sz w:val="20"/>
              </w:rPr>
            </w:pPr>
            <w:r>
              <w:rPr>
                <w:sz w:val="20"/>
              </w:rPr>
              <w:t>£18,000</w:t>
            </w:r>
          </w:p>
        </w:tc>
      </w:tr>
      <w:tr w:rsidR="000616EE" w:rsidTr="00CD65BD">
        <w:trPr>
          <w:trHeight w:hRule="exact" w:val="254"/>
        </w:trPr>
        <w:tc>
          <w:tcPr>
            <w:tcW w:w="1418" w:type="dxa"/>
            <w:vMerge/>
          </w:tcPr>
          <w:p w:rsidR="000616EE" w:rsidRDefault="000616EE" w:rsidP="00CD65BD"/>
        </w:tc>
        <w:tc>
          <w:tcPr>
            <w:tcW w:w="1417" w:type="dxa"/>
            <w:vMerge w:val="restart"/>
          </w:tcPr>
          <w:p w:rsidR="000616EE" w:rsidRDefault="000616EE" w:rsidP="00CD65BD">
            <w:pPr>
              <w:pStyle w:val="TableParagraph"/>
              <w:spacing w:before="0"/>
              <w:ind w:right="0"/>
              <w:jc w:val="left"/>
              <w:rPr>
                <w:b/>
              </w:rPr>
            </w:pPr>
          </w:p>
          <w:p w:rsidR="000616EE" w:rsidRDefault="000616EE" w:rsidP="00CD65BD">
            <w:pPr>
              <w:pStyle w:val="TableParagraph"/>
              <w:spacing w:before="5"/>
              <w:ind w:right="0"/>
              <w:jc w:val="left"/>
              <w:rPr>
                <w:b/>
                <w:sz w:val="18"/>
              </w:rPr>
            </w:pPr>
          </w:p>
          <w:p w:rsidR="000616EE" w:rsidRDefault="000616EE" w:rsidP="00CD65BD">
            <w:pPr>
              <w:pStyle w:val="TableParagraph"/>
              <w:spacing w:before="0"/>
              <w:ind w:left="321" w:right="0"/>
              <w:jc w:val="left"/>
              <w:rPr>
                <w:sz w:val="20"/>
              </w:rPr>
            </w:pPr>
            <w:r>
              <w:rPr>
                <w:sz w:val="20"/>
              </w:rPr>
              <w:t>Some</w:t>
            </w:r>
          </w:p>
        </w:tc>
        <w:tc>
          <w:tcPr>
            <w:tcW w:w="1418" w:type="dxa"/>
          </w:tcPr>
          <w:p w:rsidR="000616EE" w:rsidRDefault="000616EE" w:rsidP="00CD65BD">
            <w:pPr>
              <w:pStyle w:val="TableParagraph"/>
              <w:ind w:right="26"/>
              <w:jc w:val="center"/>
              <w:rPr>
                <w:sz w:val="20"/>
              </w:rPr>
            </w:pPr>
            <w:r>
              <w:rPr>
                <w:w w:val="99"/>
                <w:sz w:val="20"/>
              </w:rPr>
              <w:t>1</w:t>
            </w:r>
          </w:p>
        </w:tc>
        <w:tc>
          <w:tcPr>
            <w:tcW w:w="1277" w:type="dxa"/>
          </w:tcPr>
          <w:p w:rsidR="000616EE" w:rsidRDefault="000616EE" w:rsidP="00CD65BD">
            <w:pPr>
              <w:pStyle w:val="TableParagraph"/>
              <w:rPr>
                <w:sz w:val="20"/>
              </w:rPr>
            </w:pPr>
            <w:r>
              <w:rPr>
                <w:w w:val="95"/>
                <w:sz w:val="20"/>
              </w:rPr>
              <w:t>£3,000</w:t>
            </w:r>
          </w:p>
        </w:tc>
        <w:tc>
          <w:tcPr>
            <w:tcW w:w="1416" w:type="dxa"/>
          </w:tcPr>
          <w:p w:rsidR="000616EE" w:rsidRDefault="000616EE" w:rsidP="00CD65BD">
            <w:pPr>
              <w:pStyle w:val="TableParagraph"/>
              <w:ind w:right="211"/>
              <w:rPr>
                <w:sz w:val="20"/>
              </w:rPr>
            </w:pPr>
            <w:r>
              <w:rPr>
                <w:w w:val="95"/>
                <w:sz w:val="20"/>
              </w:rPr>
              <w:t>£4,500</w:t>
            </w:r>
          </w:p>
        </w:tc>
        <w:tc>
          <w:tcPr>
            <w:tcW w:w="1277" w:type="dxa"/>
          </w:tcPr>
          <w:p w:rsidR="000616EE" w:rsidRDefault="000616EE" w:rsidP="00CD65BD">
            <w:pPr>
              <w:pStyle w:val="TableParagraph"/>
              <w:rPr>
                <w:sz w:val="20"/>
              </w:rPr>
            </w:pPr>
            <w:r>
              <w:rPr>
                <w:w w:val="95"/>
                <w:sz w:val="20"/>
              </w:rPr>
              <w:t>£6,000</w:t>
            </w:r>
          </w:p>
        </w:tc>
        <w:tc>
          <w:tcPr>
            <w:tcW w:w="1277" w:type="dxa"/>
          </w:tcPr>
          <w:p w:rsidR="000616EE" w:rsidRDefault="000616EE" w:rsidP="00CD65BD">
            <w:pPr>
              <w:pStyle w:val="TableParagraph"/>
              <w:ind w:right="115"/>
              <w:rPr>
                <w:sz w:val="20"/>
              </w:rPr>
            </w:pPr>
            <w:r>
              <w:rPr>
                <w:sz w:val="20"/>
              </w:rPr>
              <w:t>£10,500</w:t>
            </w:r>
          </w:p>
        </w:tc>
      </w:tr>
      <w:tr w:rsidR="000616EE" w:rsidTr="00CD65BD">
        <w:trPr>
          <w:trHeight w:hRule="exact" w:val="257"/>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80"/>
              <w:rPr>
                <w:sz w:val="20"/>
              </w:rPr>
            </w:pPr>
            <w:r>
              <w:rPr>
                <w:sz w:val="20"/>
              </w:rPr>
              <w:t>2 to 4</w:t>
            </w:r>
          </w:p>
        </w:tc>
        <w:tc>
          <w:tcPr>
            <w:tcW w:w="1277" w:type="dxa"/>
          </w:tcPr>
          <w:p w:rsidR="000616EE" w:rsidRDefault="000616EE" w:rsidP="00CD65BD">
            <w:pPr>
              <w:pStyle w:val="TableParagraph"/>
              <w:rPr>
                <w:sz w:val="20"/>
              </w:rPr>
            </w:pPr>
            <w:r>
              <w:rPr>
                <w:w w:val="95"/>
                <w:sz w:val="20"/>
              </w:rPr>
              <w:t>£4,500</w:t>
            </w:r>
          </w:p>
        </w:tc>
        <w:tc>
          <w:tcPr>
            <w:tcW w:w="1416" w:type="dxa"/>
          </w:tcPr>
          <w:p w:rsidR="000616EE" w:rsidRDefault="000616EE" w:rsidP="00CD65BD">
            <w:pPr>
              <w:pStyle w:val="TableParagraph"/>
              <w:ind w:right="211"/>
              <w:rPr>
                <w:sz w:val="20"/>
              </w:rPr>
            </w:pPr>
            <w:r>
              <w:rPr>
                <w:w w:val="95"/>
                <w:sz w:val="20"/>
              </w:rPr>
              <w:t>£6,000</w:t>
            </w:r>
          </w:p>
        </w:tc>
        <w:tc>
          <w:tcPr>
            <w:tcW w:w="1277" w:type="dxa"/>
          </w:tcPr>
          <w:p w:rsidR="000616EE" w:rsidRDefault="000616EE" w:rsidP="00CD65BD">
            <w:pPr>
              <w:pStyle w:val="TableParagraph"/>
              <w:rPr>
                <w:sz w:val="20"/>
              </w:rPr>
            </w:pPr>
            <w:r>
              <w:rPr>
                <w:w w:val="95"/>
                <w:sz w:val="20"/>
              </w:rPr>
              <w:t>£7,500</w:t>
            </w:r>
          </w:p>
        </w:tc>
        <w:tc>
          <w:tcPr>
            <w:tcW w:w="1277" w:type="dxa"/>
          </w:tcPr>
          <w:p w:rsidR="000616EE" w:rsidRDefault="000616EE" w:rsidP="00CD65BD">
            <w:pPr>
              <w:pStyle w:val="TableParagraph"/>
              <w:ind w:right="115"/>
              <w:rPr>
                <w:sz w:val="20"/>
              </w:rPr>
            </w:pPr>
            <w:r>
              <w:rPr>
                <w:sz w:val="20"/>
              </w:rPr>
              <w:t>£12,000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47"/>
              <w:rPr>
                <w:sz w:val="20"/>
              </w:rPr>
            </w:pPr>
            <w:r>
              <w:rPr>
                <w:sz w:val="20"/>
              </w:rPr>
              <w:t>5 to 19</w:t>
            </w:r>
          </w:p>
        </w:tc>
        <w:tc>
          <w:tcPr>
            <w:tcW w:w="1277" w:type="dxa"/>
          </w:tcPr>
          <w:p w:rsidR="000616EE" w:rsidRDefault="000616EE" w:rsidP="00CD65BD">
            <w:pPr>
              <w:pStyle w:val="TableParagraph"/>
              <w:rPr>
                <w:sz w:val="20"/>
              </w:rPr>
            </w:pPr>
            <w:r>
              <w:rPr>
                <w:w w:val="95"/>
                <w:sz w:val="20"/>
              </w:rPr>
              <w:t>£7,500</w:t>
            </w:r>
          </w:p>
        </w:tc>
        <w:tc>
          <w:tcPr>
            <w:tcW w:w="1416" w:type="dxa"/>
          </w:tcPr>
          <w:p w:rsidR="000616EE" w:rsidRDefault="000616EE" w:rsidP="00CD65BD">
            <w:pPr>
              <w:pStyle w:val="TableParagraph"/>
              <w:ind w:right="211"/>
              <w:rPr>
                <w:sz w:val="20"/>
              </w:rPr>
            </w:pPr>
            <w:r>
              <w:rPr>
                <w:w w:val="95"/>
                <w:sz w:val="20"/>
              </w:rPr>
              <w:t>£9,000</w:t>
            </w:r>
          </w:p>
        </w:tc>
        <w:tc>
          <w:tcPr>
            <w:tcW w:w="1277" w:type="dxa"/>
          </w:tcPr>
          <w:p w:rsidR="000616EE" w:rsidRDefault="000616EE" w:rsidP="00CD65BD">
            <w:pPr>
              <w:pStyle w:val="TableParagraph"/>
              <w:ind w:right="116"/>
              <w:rPr>
                <w:sz w:val="20"/>
              </w:rPr>
            </w:pPr>
            <w:r>
              <w:rPr>
                <w:sz w:val="20"/>
              </w:rPr>
              <w:t>£10,500</w:t>
            </w:r>
          </w:p>
        </w:tc>
        <w:tc>
          <w:tcPr>
            <w:tcW w:w="1277" w:type="dxa"/>
          </w:tcPr>
          <w:p w:rsidR="000616EE" w:rsidRDefault="000616EE" w:rsidP="00CD65BD">
            <w:pPr>
              <w:pStyle w:val="TableParagraph"/>
              <w:ind w:right="115"/>
              <w:rPr>
                <w:sz w:val="20"/>
              </w:rPr>
            </w:pPr>
            <w:r>
              <w:rPr>
                <w:sz w:val="20"/>
              </w:rPr>
              <w:t>£15,000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311"/>
              <w:rPr>
                <w:sz w:val="20"/>
              </w:rPr>
            </w:pPr>
            <w:r>
              <w:rPr>
                <w:sz w:val="20"/>
              </w:rPr>
              <w:t>20 +</w:t>
            </w:r>
          </w:p>
        </w:tc>
        <w:tc>
          <w:tcPr>
            <w:tcW w:w="1277" w:type="dxa"/>
          </w:tcPr>
          <w:p w:rsidR="000616EE" w:rsidRDefault="000616EE" w:rsidP="00CD65BD">
            <w:pPr>
              <w:pStyle w:val="TableParagraph"/>
              <w:rPr>
                <w:sz w:val="20"/>
              </w:rPr>
            </w:pPr>
            <w:r>
              <w:rPr>
                <w:w w:val="95"/>
                <w:sz w:val="20"/>
              </w:rPr>
              <w:t>£9,000</w:t>
            </w:r>
          </w:p>
        </w:tc>
        <w:tc>
          <w:tcPr>
            <w:tcW w:w="1416" w:type="dxa"/>
          </w:tcPr>
          <w:p w:rsidR="000616EE" w:rsidRDefault="000616EE" w:rsidP="00CD65BD">
            <w:pPr>
              <w:pStyle w:val="TableParagraph"/>
              <w:ind w:right="185"/>
              <w:rPr>
                <w:sz w:val="20"/>
              </w:rPr>
            </w:pPr>
            <w:r>
              <w:rPr>
                <w:sz w:val="20"/>
              </w:rPr>
              <w:t>£10,500</w:t>
            </w:r>
          </w:p>
        </w:tc>
        <w:tc>
          <w:tcPr>
            <w:tcW w:w="1277" w:type="dxa"/>
          </w:tcPr>
          <w:p w:rsidR="000616EE" w:rsidRDefault="000616EE" w:rsidP="00CD65BD">
            <w:pPr>
              <w:pStyle w:val="TableParagraph"/>
              <w:ind w:right="116"/>
              <w:rPr>
                <w:sz w:val="20"/>
              </w:rPr>
            </w:pPr>
            <w:r>
              <w:rPr>
                <w:sz w:val="20"/>
              </w:rPr>
              <w:t>£12,000</w:t>
            </w:r>
          </w:p>
        </w:tc>
        <w:tc>
          <w:tcPr>
            <w:tcW w:w="1277" w:type="dxa"/>
          </w:tcPr>
          <w:p w:rsidR="000616EE" w:rsidRDefault="000616EE" w:rsidP="00CD65BD">
            <w:pPr>
              <w:pStyle w:val="TableParagraph"/>
              <w:ind w:right="115"/>
              <w:rPr>
                <w:sz w:val="20"/>
              </w:rPr>
            </w:pPr>
            <w:r>
              <w:rPr>
                <w:sz w:val="20"/>
              </w:rPr>
              <w:t>£16,500</w:t>
            </w:r>
          </w:p>
        </w:tc>
      </w:tr>
      <w:tr w:rsidR="000616EE" w:rsidTr="00CD65BD">
        <w:trPr>
          <w:trHeight w:hRule="exact" w:val="254"/>
        </w:trPr>
        <w:tc>
          <w:tcPr>
            <w:tcW w:w="1418" w:type="dxa"/>
            <w:vMerge/>
          </w:tcPr>
          <w:p w:rsidR="000616EE" w:rsidRDefault="000616EE" w:rsidP="00CD65BD"/>
        </w:tc>
        <w:tc>
          <w:tcPr>
            <w:tcW w:w="1417" w:type="dxa"/>
            <w:vMerge w:val="restart"/>
          </w:tcPr>
          <w:p w:rsidR="000616EE" w:rsidRDefault="000616EE" w:rsidP="00CD65BD">
            <w:pPr>
              <w:pStyle w:val="TableParagraph"/>
              <w:spacing w:before="4"/>
              <w:ind w:right="0"/>
              <w:jc w:val="left"/>
              <w:rPr>
                <w:b/>
                <w:sz w:val="20"/>
              </w:rPr>
            </w:pPr>
          </w:p>
          <w:p w:rsidR="000616EE" w:rsidRDefault="000616EE" w:rsidP="00CD65BD">
            <w:pPr>
              <w:pStyle w:val="TableParagraph"/>
              <w:spacing w:before="1" w:line="242" w:lineRule="auto"/>
              <w:ind w:left="187" w:right="0" w:firstLine="60"/>
              <w:jc w:val="left"/>
              <w:rPr>
                <w:sz w:val="20"/>
              </w:rPr>
            </w:pPr>
            <w:r>
              <w:rPr>
                <w:sz w:val="20"/>
              </w:rPr>
              <w:t xml:space="preserve">None or </w:t>
            </w:r>
            <w:r>
              <w:rPr>
                <w:w w:val="95"/>
                <w:sz w:val="20"/>
              </w:rPr>
              <w:t>negligible</w:t>
            </w:r>
          </w:p>
        </w:tc>
        <w:tc>
          <w:tcPr>
            <w:tcW w:w="1418" w:type="dxa"/>
          </w:tcPr>
          <w:p w:rsidR="000616EE" w:rsidRDefault="000616EE" w:rsidP="00CD65BD">
            <w:pPr>
              <w:pStyle w:val="TableParagraph"/>
              <w:ind w:right="26"/>
              <w:jc w:val="center"/>
              <w:rPr>
                <w:sz w:val="20"/>
              </w:rPr>
            </w:pPr>
            <w:r>
              <w:rPr>
                <w:w w:val="99"/>
                <w:sz w:val="20"/>
              </w:rPr>
              <w:t>1</w:t>
            </w:r>
          </w:p>
        </w:tc>
        <w:tc>
          <w:tcPr>
            <w:tcW w:w="1277" w:type="dxa"/>
          </w:tcPr>
          <w:p w:rsidR="000616EE" w:rsidRDefault="000616EE" w:rsidP="00CD65BD">
            <w:pPr>
              <w:pStyle w:val="TableParagraph"/>
              <w:rPr>
                <w:sz w:val="20"/>
              </w:rPr>
            </w:pPr>
            <w:r>
              <w:rPr>
                <w:w w:val="95"/>
                <w:sz w:val="20"/>
              </w:rPr>
              <w:t>£1,500</w:t>
            </w:r>
          </w:p>
        </w:tc>
        <w:tc>
          <w:tcPr>
            <w:tcW w:w="1416" w:type="dxa"/>
          </w:tcPr>
          <w:p w:rsidR="000616EE" w:rsidRDefault="000616EE" w:rsidP="00CD65BD">
            <w:pPr>
              <w:pStyle w:val="TableParagraph"/>
              <w:ind w:right="211"/>
              <w:rPr>
                <w:sz w:val="20"/>
              </w:rPr>
            </w:pPr>
            <w:r>
              <w:rPr>
                <w:w w:val="95"/>
                <w:sz w:val="20"/>
              </w:rPr>
              <w:t>£3,000</w:t>
            </w:r>
          </w:p>
        </w:tc>
        <w:tc>
          <w:tcPr>
            <w:tcW w:w="1277" w:type="dxa"/>
          </w:tcPr>
          <w:p w:rsidR="000616EE" w:rsidRDefault="000616EE" w:rsidP="00CD65BD">
            <w:pPr>
              <w:pStyle w:val="TableParagraph"/>
              <w:rPr>
                <w:sz w:val="20"/>
              </w:rPr>
            </w:pPr>
            <w:r>
              <w:rPr>
                <w:w w:val="95"/>
                <w:sz w:val="20"/>
              </w:rPr>
              <w:t>£4,500</w:t>
            </w:r>
          </w:p>
        </w:tc>
        <w:tc>
          <w:tcPr>
            <w:tcW w:w="1277" w:type="dxa"/>
          </w:tcPr>
          <w:p w:rsidR="000616EE" w:rsidRDefault="000616EE" w:rsidP="00CD65BD">
            <w:pPr>
              <w:pStyle w:val="TableParagraph"/>
              <w:ind w:right="141"/>
              <w:rPr>
                <w:sz w:val="20"/>
              </w:rPr>
            </w:pPr>
            <w:r>
              <w:rPr>
                <w:w w:val="95"/>
                <w:sz w:val="20"/>
              </w:rPr>
              <w:t>£9,000</w:t>
            </w:r>
          </w:p>
        </w:tc>
      </w:tr>
      <w:tr w:rsidR="000616EE" w:rsidTr="00CD65BD">
        <w:trPr>
          <w:trHeight w:hRule="exact" w:val="257"/>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80"/>
              <w:rPr>
                <w:sz w:val="20"/>
              </w:rPr>
            </w:pPr>
            <w:r>
              <w:rPr>
                <w:sz w:val="20"/>
              </w:rPr>
              <w:t>2 to 4</w:t>
            </w:r>
          </w:p>
        </w:tc>
        <w:tc>
          <w:tcPr>
            <w:tcW w:w="1277" w:type="dxa"/>
          </w:tcPr>
          <w:p w:rsidR="000616EE" w:rsidRDefault="000616EE" w:rsidP="00CD65BD">
            <w:pPr>
              <w:pStyle w:val="TableParagraph"/>
              <w:rPr>
                <w:sz w:val="20"/>
              </w:rPr>
            </w:pPr>
            <w:r>
              <w:rPr>
                <w:w w:val="95"/>
                <w:sz w:val="20"/>
              </w:rPr>
              <w:t>£3,000</w:t>
            </w:r>
          </w:p>
        </w:tc>
        <w:tc>
          <w:tcPr>
            <w:tcW w:w="1416" w:type="dxa"/>
          </w:tcPr>
          <w:p w:rsidR="000616EE" w:rsidRDefault="000616EE" w:rsidP="00CD65BD">
            <w:pPr>
              <w:pStyle w:val="TableParagraph"/>
              <w:ind w:right="211"/>
              <w:rPr>
                <w:sz w:val="20"/>
              </w:rPr>
            </w:pPr>
            <w:r>
              <w:rPr>
                <w:w w:val="95"/>
                <w:sz w:val="20"/>
              </w:rPr>
              <w:t>£4,500</w:t>
            </w:r>
          </w:p>
        </w:tc>
        <w:tc>
          <w:tcPr>
            <w:tcW w:w="1277" w:type="dxa"/>
          </w:tcPr>
          <w:p w:rsidR="000616EE" w:rsidRDefault="000616EE" w:rsidP="00CD65BD">
            <w:pPr>
              <w:pStyle w:val="TableParagraph"/>
              <w:rPr>
                <w:sz w:val="20"/>
              </w:rPr>
            </w:pPr>
            <w:r>
              <w:rPr>
                <w:w w:val="95"/>
                <w:sz w:val="20"/>
              </w:rPr>
              <w:t>£6,000</w:t>
            </w:r>
          </w:p>
        </w:tc>
        <w:tc>
          <w:tcPr>
            <w:tcW w:w="1277" w:type="dxa"/>
          </w:tcPr>
          <w:p w:rsidR="000616EE" w:rsidRDefault="000616EE" w:rsidP="00CD65BD">
            <w:pPr>
              <w:pStyle w:val="TableParagraph"/>
              <w:ind w:right="115"/>
              <w:rPr>
                <w:sz w:val="20"/>
              </w:rPr>
            </w:pPr>
            <w:r>
              <w:rPr>
                <w:sz w:val="20"/>
              </w:rPr>
              <w:t>£10,500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247"/>
              <w:rPr>
                <w:sz w:val="20"/>
              </w:rPr>
            </w:pPr>
            <w:r>
              <w:rPr>
                <w:sz w:val="20"/>
              </w:rPr>
              <w:t>5 to 19</w:t>
            </w:r>
          </w:p>
        </w:tc>
        <w:tc>
          <w:tcPr>
            <w:tcW w:w="1277" w:type="dxa"/>
          </w:tcPr>
          <w:p w:rsidR="000616EE" w:rsidRDefault="000616EE" w:rsidP="00CD65BD">
            <w:pPr>
              <w:pStyle w:val="TableParagraph"/>
              <w:rPr>
                <w:sz w:val="20"/>
              </w:rPr>
            </w:pPr>
            <w:r>
              <w:rPr>
                <w:w w:val="95"/>
                <w:sz w:val="20"/>
              </w:rPr>
              <w:t>£6,000</w:t>
            </w:r>
          </w:p>
        </w:tc>
        <w:tc>
          <w:tcPr>
            <w:tcW w:w="1416" w:type="dxa"/>
          </w:tcPr>
          <w:p w:rsidR="000616EE" w:rsidRDefault="000616EE" w:rsidP="00CD65BD">
            <w:pPr>
              <w:pStyle w:val="TableParagraph"/>
              <w:ind w:right="211"/>
              <w:rPr>
                <w:sz w:val="20"/>
              </w:rPr>
            </w:pPr>
            <w:r>
              <w:rPr>
                <w:w w:val="95"/>
                <w:sz w:val="20"/>
              </w:rPr>
              <w:t>£7,500</w:t>
            </w:r>
          </w:p>
        </w:tc>
        <w:tc>
          <w:tcPr>
            <w:tcW w:w="1277" w:type="dxa"/>
          </w:tcPr>
          <w:p w:rsidR="000616EE" w:rsidRDefault="000616EE" w:rsidP="00CD65BD">
            <w:pPr>
              <w:pStyle w:val="TableParagraph"/>
              <w:rPr>
                <w:sz w:val="20"/>
              </w:rPr>
            </w:pPr>
            <w:r>
              <w:rPr>
                <w:w w:val="95"/>
                <w:sz w:val="20"/>
              </w:rPr>
              <w:t>£9,000</w:t>
            </w:r>
          </w:p>
        </w:tc>
        <w:tc>
          <w:tcPr>
            <w:tcW w:w="1277" w:type="dxa"/>
          </w:tcPr>
          <w:p w:rsidR="000616EE" w:rsidRDefault="000616EE" w:rsidP="00CD65BD">
            <w:pPr>
              <w:pStyle w:val="TableParagraph"/>
              <w:ind w:right="115"/>
              <w:rPr>
                <w:sz w:val="20"/>
              </w:rPr>
            </w:pPr>
            <w:r>
              <w:rPr>
                <w:sz w:val="20"/>
              </w:rPr>
              <w:t>£13,500</w:t>
            </w:r>
          </w:p>
        </w:tc>
      </w:tr>
      <w:tr w:rsidR="000616EE" w:rsidTr="00CD65BD">
        <w:trPr>
          <w:trHeight w:hRule="exact" w:val="254"/>
        </w:trPr>
        <w:tc>
          <w:tcPr>
            <w:tcW w:w="1418" w:type="dxa"/>
            <w:vMerge/>
          </w:tcPr>
          <w:p w:rsidR="000616EE" w:rsidRDefault="000616EE" w:rsidP="00CD65BD"/>
        </w:tc>
        <w:tc>
          <w:tcPr>
            <w:tcW w:w="1417" w:type="dxa"/>
            <w:vMerge/>
          </w:tcPr>
          <w:p w:rsidR="000616EE" w:rsidRDefault="000616EE" w:rsidP="00CD65BD"/>
        </w:tc>
        <w:tc>
          <w:tcPr>
            <w:tcW w:w="1418" w:type="dxa"/>
          </w:tcPr>
          <w:p w:rsidR="000616EE" w:rsidRDefault="000616EE" w:rsidP="00CD65BD">
            <w:pPr>
              <w:pStyle w:val="TableParagraph"/>
              <w:ind w:right="311"/>
              <w:rPr>
                <w:sz w:val="20"/>
              </w:rPr>
            </w:pPr>
            <w:r>
              <w:rPr>
                <w:sz w:val="20"/>
              </w:rPr>
              <w:t>20 +</w:t>
            </w:r>
          </w:p>
        </w:tc>
        <w:tc>
          <w:tcPr>
            <w:tcW w:w="1277" w:type="dxa"/>
          </w:tcPr>
          <w:p w:rsidR="000616EE" w:rsidRDefault="000616EE" w:rsidP="00CD65BD">
            <w:pPr>
              <w:pStyle w:val="TableParagraph"/>
              <w:rPr>
                <w:sz w:val="20"/>
              </w:rPr>
            </w:pPr>
            <w:r>
              <w:rPr>
                <w:w w:val="95"/>
                <w:sz w:val="20"/>
              </w:rPr>
              <w:t>£7,500</w:t>
            </w:r>
          </w:p>
        </w:tc>
        <w:tc>
          <w:tcPr>
            <w:tcW w:w="1416" w:type="dxa"/>
          </w:tcPr>
          <w:p w:rsidR="000616EE" w:rsidRDefault="000616EE" w:rsidP="00CD65BD">
            <w:pPr>
              <w:pStyle w:val="TableParagraph"/>
              <w:ind w:right="211"/>
              <w:rPr>
                <w:sz w:val="20"/>
              </w:rPr>
            </w:pPr>
            <w:r>
              <w:rPr>
                <w:w w:val="95"/>
                <w:sz w:val="20"/>
              </w:rPr>
              <w:t>£9,000</w:t>
            </w:r>
          </w:p>
        </w:tc>
        <w:tc>
          <w:tcPr>
            <w:tcW w:w="1277" w:type="dxa"/>
          </w:tcPr>
          <w:p w:rsidR="000616EE" w:rsidRDefault="000616EE" w:rsidP="00CD65BD">
            <w:pPr>
              <w:pStyle w:val="TableParagraph"/>
              <w:ind w:right="116"/>
              <w:rPr>
                <w:sz w:val="20"/>
              </w:rPr>
            </w:pPr>
            <w:r>
              <w:rPr>
                <w:sz w:val="20"/>
              </w:rPr>
              <w:t>£10,500</w:t>
            </w:r>
          </w:p>
        </w:tc>
        <w:tc>
          <w:tcPr>
            <w:tcW w:w="1277" w:type="dxa"/>
          </w:tcPr>
          <w:p w:rsidR="000616EE" w:rsidRDefault="000616EE" w:rsidP="00CD65BD">
            <w:pPr>
              <w:pStyle w:val="TableParagraph"/>
              <w:ind w:right="115"/>
              <w:rPr>
                <w:sz w:val="20"/>
              </w:rPr>
            </w:pPr>
            <w:r>
              <w:rPr>
                <w:sz w:val="20"/>
              </w:rPr>
              <w:t>£15,000</w:t>
            </w:r>
          </w:p>
        </w:tc>
      </w:tr>
      <w:tr w:rsidR="000616EE" w:rsidTr="00CD65BD">
        <w:trPr>
          <w:trHeight w:hRule="exact" w:val="254"/>
        </w:trPr>
        <w:tc>
          <w:tcPr>
            <w:tcW w:w="1418" w:type="dxa"/>
            <w:vMerge w:val="restart"/>
            <w:shd w:val="clear" w:color="auto" w:fill="B0D1E1"/>
          </w:tcPr>
          <w:p w:rsidR="000616EE" w:rsidRDefault="000616EE" w:rsidP="00CD65BD">
            <w:pPr>
              <w:pStyle w:val="TableParagraph"/>
              <w:spacing w:before="0"/>
              <w:ind w:right="0"/>
              <w:jc w:val="left"/>
              <w:rPr>
                <w:b/>
              </w:rPr>
            </w:pPr>
          </w:p>
          <w:p w:rsidR="000616EE" w:rsidRDefault="000616EE" w:rsidP="00CD65BD">
            <w:pPr>
              <w:pStyle w:val="TableParagraph"/>
              <w:spacing w:before="0"/>
              <w:ind w:right="0"/>
              <w:jc w:val="left"/>
              <w:rPr>
                <w:b/>
              </w:rPr>
            </w:pPr>
          </w:p>
          <w:p w:rsidR="000616EE" w:rsidRDefault="000616EE" w:rsidP="00CD65BD">
            <w:pPr>
              <w:pStyle w:val="TableParagraph"/>
              <w:spacing w:before="0"/>
              <w:ind w:right="0"/>
              <w:jc w:val="left"/>
              <w:rPr>
                <w:b/>
              </w:rPr>
            </w:pPr>
          </w:p>
          <w:p w:rsidR="000616EE" w:rsidRDefault="000616EE" w:rsidP="00CD65BD">
            <w:pPr>
              <w:pStyle w:val="TableParagraph"/>
              <w:spacing w:before="165" w:line="420" w:lineRule="atLeast"/>
              <w:ind w:left="446" w:right="488" w:firstLine="2"/>
              <w:jc w:val="center"/>
              <w:rPr>
                <w:sz w:val="20"/>
              </w:rPr>
            </w:pPr>
            <w:r>
              <w:rPr>
                <w:sz w:val="20"/>
              </w:rPr>
              <w:t xml:space="preserve">Low </w:t>
            </w:r>
            <w:r>
              <w:rPr>
                <w:w w:val="95"/>
                <w:sz w:val="20"/>
              </w:rPr>
              <w:t>(40%</w:t>
            </w:r>
          </w:p>
          <w:p w:rsidR="000616EE" w:rsidRDefault="000616EE" w:rsidP="00CD65BD">
            <w:pPr>
              <w:pStyle w:val="TableParagraph"/>
              <w:spacing w:before="3"/>
              <w:ind w:left="228" w:right="265"/>
              <w:jc w:val="center"/>
              <w:rPr>
                <w:sz w:val="20"/>
              </w:rPr>
            </w:pPr>
            <w:r>
              <w:rPr>
                <w:sz w:val="20"/>
              </w:rPr>
              <w:t>Premium)</w:t>
            </w:r>
          </w:p>
        </w:tc>
        <w:tc>
          <w:tcPr>
            <w:tcW w:w="1417" w:type="dxa"/>
            <w:vMerge w:val="restart"/>
            <w:shd w:val="clear" w:color="auto" w:fill="B0D1E1"/>
          </w:tcPr>
          <w:p w:rsidR="000616EE" w:rsidRDefault="000616EE" w:rsidP="00CD65BD">
            <w:pPr>
              <w:pStyle w:val="TableParagraph"/>
              <w:spacing w:before="0"/>
              <w:ind w:right="0"/>
              <w:jc w:val="left"/>
              <w:rPr>
                <w:b/>
              </w:rPr>
            </w:pPr>
          </w:p>
          <w:p w:rsidR="000616EE" w:rsidRDefault="000616EE" w:rsidP="00CD65BD">
            <w:pPr>
              <w:pStyle w:val="TableParagraph"/>
              <w:spacing w:before="5"/>
              <w:ind w:right="0"/>
              <w:jc w:val="left"/>
              <w:rPr>
                <w:b/>
                <w:sz w:val="18"/>
              </w:rPr>
            </w:pPr>
          </w:p>
          <w:p w:rsidR="000616EE" w:rsidRDefault="000616EE" w:rsidP="00CD65BD">
            <w:pPr>
              <w:pStyle w:val="TableParagraph"/>
              <w:spacing w:before="0"/>
              <w:ind w:left="141" w:right="0"/>
              <w:jc w:val="left"/>
              <w:rPr>
                <w:sz w:val="20"/>
              </w:rPr>
            </w:pPr>
            <w:r>
              <w:rPr>
                <w:sz w:val="20"/>
              </w:rPr>
              <w:t>Significant</w:t>
            </w:r>
          </w:p>
        </w:tc>
        <w:tc>
          <w:tcPr>
            <w:tcW w:w="1418" w:type="dxa"/>
            <w:shd w:val="clear" w:color="auto" w:fill="B0D1E1"/>
          </w:tcPr>
          <w:p w:rsidR="000616EE" w:rsidRDefault="000616EE" w:rsidP="00CD65BD">
            <w:pPr>
              <w:pStyle w:val="TableParagraph"/>
              <w:ind w:right="26"/>
              <w:jc w:val="center"/>
              <w:rPr>
                <w:sz w:val="20"/>
              </w:rPr>
            </w:pPr>
            <w:r>
              <w:rPr>
                <w:w w:val="99"/>
                <w:sz w:val="20"/>
              </w:rPr>
              <w:t>1</w:t>
            </w:r>
          </w:p>
        </w:tc>
        <w:tc>
          <w:tcPr>
            <w:tcW w:w="1277" w:type="dxa"/>
            <w:shd w:val="clear" w:color="auto" w:fill="B0D1E1"/>
          </w:tcPr>
          <w:p w:rsidR="000616EE" w:rsidRDefault="000616EE" w:rsidP="00CD65BD">
            <w:pPr>
              <w:pStyle w:val="TableParagraph"/>
              <w:rPr>
                <w:sz w:val="20"/>
              </w:rPr>
            </w:pPr>
            <w:r>
              <w:rPr>
                <w:w w:val="95"/>
                <w:sz w:val="20"/>
              </w:rPr>
              <w:t>£3,000</w:t>
            </w:r>
          </w:p>
        </w:tc>
        <w:tc>
          <w:tcPr>
            <w:tcW w:w="1416" w:type="dxa"/>
            <w:shd w:val="clear" w:color="auto" w:fill="B0D1E1"/>
          </w:tcPr>
          <w:p w:rsidR="000616EE" w:rsidRDefault="000616EE" w:rsidP="00CD65BD">
            <w:pPr>
              <w:pStyle w:val="TableParagraph"/>
              <w:ind w:right="211"/>
              <w:rPr>
                <w:sz w:val="20"/>
              </w:rPr>
            </w:pPr>
            <w:r>
              <w:rPr>
                <w:w w:val="95"/>
                <w:sz w:val="20"/>
              </w:rPr>
              <w:t>£4,000</w:t>
            </w:r>
          </w:p>
        </w:tc>
        <w:tc>
          <w:tcPr>
            <w:tcW w:w="1277" w:type="dxa"/>
            <w:shd w:val="clear" w:color="auto" w:fill="B0D1E1"/>
          </w:tcPr>
          <w:p w:rsidR="000616EE" w:rsidRDefault="000616EE" w:rsidP="00CD65BD">
            <w:pPr>
              <w:pStyle w:val="TableParagraph"/>
              <w:rPr>
                <w:sz w:val="20"/>
              </w:rPr>
            </w:pPr>
            <w:r>
              <w:rPr>
                <w:w w:val="95"/>
                <w:sz w:val="20"/>
              </w:rPr>
              <w:t>£5,000</w:t>
            </w:r>
          </w:p>
        </w:tc>
        <w:tc>
          <w:tcPr>
            <w:tcW w:w="1277" w:type="dxa"/>
            <w:shd w:val="clear" w:color="auto" w:fill="B0D1E1"/>
          </w:tcPr>
          <w:p w:rsidR="000616EE" w:rsidRDefault="000616EE" w:rsidP="00CD65BD">
            <w:pPr>
              <w:pStyle w:val="TableParagraph"/>
              <w:ind w:right="141"/>
              <w:rPr>
                <w:sz w:val="20"/>
              </w:rPr>
            </w:pPr>
            <w:r>
              <w:rPr>
                <w:w w:val="95"/>
                <w:sz w:val="20"/>
              </w:rPr>
              <w:t>£8,000</w:t>
            </w:r>
          </w:p>
        </w:tc>
      </w:tr>
      <w:tr w:rsidR="000616EE" w:rsidTr="00CD65BD">
        <w:trPr>
          <w:trHeight w:hRule="exact" w:val="257"/>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280"/>
              <w:rPr>
                <w:sz w:val="20"/>
              </w:rPr>
            </w:pPr>
            <w:r>
              <w:rPr>
                <w:sz w:val="20"/>
              </w:rPr>
              <w:t>2 to 4</w:t>
            </w:r>
          </w:p>
        </w:tc>
        <w:tc>
          <w:tcPr>
            <w:tcW w:w="1277" w:type="dxa"/>
            <w:shd w:val="clear" w:color="auto" w:fill="B0D1E1"/>
          </w:tcPr>
          <w:p w:rsidR="000616EE" w:rsidRDefault="000616EE" w:rsidP="00CD65BD">
            <w:pPr>
              <w:pStyle w:val="TableParagraph"/>
              <w:rPr>
                <w:sz w:val="20"/>
              </w:rPr>
            </w:pPr>
            <w:r>
              <w:rPr>
                <w:w w:val="95"/>
                <w:sz w:val="20"/>
              </w:rPr>
              <w:t>£4,000</w:t>
            </w:r>
          </w:p>
        </w:tc>
        <w:tc>
          <w:tcPr>
            <w:tcW w:w="1416" w:type="dxa"/>
            <w:shd w:val="clear" w:color="auto" w:fill="B0D1E1"/>
          </w:tcPr>
          <w:p w:rsidR="000616EE" w:rsidRDefault="000616EE" w:rsidP="00CD65BD">
            <w:pPr>
              <w:pStyle w:val="TableParagraph"/>
              <w:ind w:right="211"/>
              <w:rPr>
                <w:sz w:val="20"/>
              </w:rPr>
            </w:pPr>
            <w:r>
              <w:rPr>
                <w:w w:val="95"/>
                <w:sz w:val="20"/>
              </w:rPr>
              <w:t>£5,000</w:t>
            </w:r>
          </w:p>
        </w:tc>
        <w:tc>
          <w:tcPr>
            <w:tcW w:w="1277" w:type="dxa"/>
            <w:shd w:val="clear" w:color="auto" w:fill="B0D1E1"/>
          </w:tcPr>
          <w:p w:rsidR="000616EE" w:rsidRDefault="000616EE" w:rsidP="00CD65BD">
            <w:pPr>
              <w:pStyle w:val="TableParagraph"/>
              <w:rPr>
                <w:sz w:val="20"/>
              </w:rPr>
            </w:pPr>
            <w:r>
              <w:rPr>
                <w:w w:val="95"/>
                <w:sz w:val="20"/>
              </w:rPr>
              <w:t>£6,000</w:t>
            </w:r>
          </w:p>
        </w:tc>
        <w:tc>
          <w:tcPr>
            <w:tcW w:w="1277" w:type="dxa"/>
            <w:shd w:val="clear" w:color="auto" w:fill="B0D1E1"/>
          </w:tcPr>
          <w:p w:rsidR="000616EE" w:rsidRDefault="000616EE" w:rsidP="00CD65BD">
            <w:pPr>
              <w:pStyle w:val="TableParagraph"/>
              <w:ind w:right="141"/>
              <w:rPr>
                <w:sz w:val="20"/>
              </w:rPr>
            </w:pPr>
            <w:r>
              <w:rPr>
                <w:w w:val="95"/>
                <w:sz w:val="20"/>
              </w:rPr>
              <w:t>£9,000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247"/>
              <w:rPr>
                <w:sz w:val="20"/>
              </w:rPr>
            </w:pPr>
            <w:r>
              <w:rPr>
                <w:sz w:val="20"/>
              </w:rPr>
              <w:t>5 to 19</w:t>
            </w:r>
          </w:p>
        </w:tc>
        <w:tc>
          <w:tcPr>
            <w:tcW w:w="1277" w:type="dxa"/>
            <w:shd w:val="clear" w:color="auto" w:fill="B0D1E1"/>
          </w:tcPr>
          <w:p w:rsidR="000616EE" w:rsidRDefault="000616EE" w:rsidP="00CD65BD">
            <w:pPr>
              <w:pStyle w:val="TableParagraph"/>
              <w:rPr>
                <w:sz w:val="20"/>
              </w:rPr>
            </w:pPr>
            <w:r>
              <w:rPr>
                <w:w w:val="95"/>
                <w:sz w:val="20"/>
              </w:rPr>
              <w:t>£6,000</w:t>
            </w:r>
          </w:p>
        </w:tc>
        <w:tc>
          <w:tcPr>
            <w:tcW w:w="1416" w:type="dxa"/>
            <w:shd w:val="clear" w:color="auto" w:fill="B0D1E1"/>
          </w:tcPr>
          <w:p w:rsidR="000616EE" w:rsidRDefault="000616EE" w:rsidP="00CD65BD">
            <w:pPr>
              <w:pStyle w:val="TableParagraph"/>
              <w:ind w:right="211"/>
              <w:rPr>
                <w:sz w:val="20"/>
              </w:rPr>
            </w:pPr>
            <w:r>
              <w:rPr>
                <w:w w:val="95"/>
                <w:sz w:val="20"/>
              </w:rPr>
              <w:t>£7,000</w:t>
            </w:r>
          </w:p>
        </w:tc>
        <w:tc>
          <w:tcPr>
            <w:tcW w:w="1277" w:type="dxa"/>
            <w:shd w:val="clear" w:color="auto" w:fill="B0D1E1"/>
          </w:tcPr>
          <w:p w:rsidR="000616EE" w:rsidRDefault="000616EE" w:rsidP="00CD65BD">
            <w:pPr>
              <w:pStyle w:val="TableParagraph"/>
              <w:rPr>
                <w:sz w:val="20"/>
              </w:rPr>
            </w:pPr>
            <w:r>
              <w:rPr>
                <w:w w:val="95"/>
                <w:sz w:val="20"/>
              </w:rPr>
              <w:t>£8,000</w:t>
            </w:r>
          </w:p>
        </w:tc>
        <w:tc>
          <w:tcPr>
            <w:tcW w:w="1277" w:type="dxa"/>
            <w:shd w:val="clear" w:color="auto" w:fill="B0D1E1"/>
          </w:tcPr>
          <w:p w:rsidR="000616EE" w:rsidRDefault="000616EE" w:rsidP="00CD65BD">
            <w:pPr>
              <w:pStyle w:val="TableParagraph"/>
              <w:ind w:right="115"/>
              <w:rPr>
                <w:sz w:val="20"/>
              </w:rPr>
            </w:pPr>
            <w:r>
              <w:rPr>
                <w:sz w:val="20"/>
              </w:rPr>
              <w:t>£11,000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311"/>
              <w:rPr>
                <w:sz w:val="20"/>
              </w:rPr>
            </w:pPr>
            <w:r>
              <w:rPr>
                <w:sz w:val="20"/>
              </w:rPr>
              <w:t>20 +</w:t>
            </w:r>
          </w:p>
        </w:tc>
        <w:tc>
          <w:tcPr>
            <w:tcW w:w="1277" w:type="dxa"/>
            <w:shd w:val="clear" w:color="auto" w:fill="B0D1E1"/>
          </w:tcPr>
          <w:p w:rsidR="000616EE" w:rsidRDefault="000616EE" w:rsidP="00CD65BD">
            <w:pPr>
              <w:pStyle w:val="TableParagraph"/>
              <w:rPr>
                <w:sz w:val="20"/>
              </w:rPr>
            </w:pPr>
            <w:r>
              <w:rPr>
                <w:w w:val="95"/>
                <w:sz w:val="20"/>
              </w:rPr>
              <w:t>£7,000</w:t>
            </w:r>
          </w:p>
        </w:tc>
        <w:tc>
          <w:tcPr>
            <w:tcW w:w="1416" w:type="dxa"/>
            <w:shd w:val="clear" w:color="auto" w:fill="B0D1E1"/>
          </w:tcPr>
          <w:p w:rsidR="000616EE" w:rsidRDefault="000616EE" w:rsidP="00CD65BD">
            <w:pPr>
              <w:pStyle w:val="TableParagraph"/>
              <w:ind w:right="211"/>
              <w:rPr>
                <w:sz w:val="20"/>
              </w:rPr>
            </w:pPr>
            <w:r>
              <w:rPr>
                <w:w w:val="95"/>
                <w:sz w:val="20"/>
              </w:rPr>
              <w:t>£8,000</w:t>
            </w:r>
          </w:p>
        </w:tc>
        <w:tc>
          <w:tcPr>
            <w:tcW w:w="1277" w:type="dxa"/>
            <w:shd w:val="clear" w:color="auto" w:fill="B0D1E1"/>
          </w:tcPr>
          <w:p w:rsidR="000616EE" w:rsidRDefault="000616EE" w:rsidP="00CD65BD">
            <w:pPr>
              <w:pStyle w:val="TableParagraph"/>
              <w:rPr>
                <w:sz w:val="20"/>
              </w:rPr>
            </w:pPr>
            <w:r>
              <w:rPr>
                <w:w w:val="95"/>
                <w:sz w:val="20"/>
              </w:rPr>
              <w:t>£9,000</w:t>
            </w:r>
          </w:p>
        </w:tc>
        <w:tc>
          <w:tcPr>
            <w:tcW w:w="1277" w:type="dxa"/>
            <w:shd w:val="clear" w:color="auto" w:fill="B0D1E1"/>
          </w:tcPr>
          <w:p w:rsidR="000616EE" w:rsidRDefault="000616EE" w:rsidP="00CD65BD">
            <w:pPr>
              <w:pStyle w:val="TableParagraph"/>
              <w:ind w:right="115"/>
              <w:rPr>
                <w:sz w:val="20"/>
              </w:rPr>
            </w:pPr>
            <w:r>
              <w:rPr>
                <w:sz w:val="20"/>
              </w:rPr>
              <w:t>£12,000</w:t>
            </w:r>
          </w:p>
        </w:tc>
      </w:tr>
      <w:tr w:rsidR="000616EE" w:rsidTr="00CD65BD">
        <w:trPr>
          <w:trHeight w:hRule="exact" w:val="255"/>
        </w:trPr>
        <w:tc>
          <w:tcPr>
            <w:tcW w:w="1418" w:type="dxa"/>
            <w:vMerge/>
            <w:shd w:val="clear" w:color="auto" w:fill="B0D1E1"/>
          </w:tcPr>
          <w:p w:rsidR="000616EE" w:rsidRDefault="000616EE" w:rsidP="00CD65BD"/>
        </w:tc>
        <w:tc>
          <w:tcPr>
            <w:tcW w:w="1417" w:type="dxa"/>
            <w:vMerge w:val="restart"/>
            <w:shd w:val="clear" w:color="auto" w:fill="B0D1E1"/>
          </w:tcPr>
          <w:p w:rsidR="000616EE" w:rsidRDefault="000616EE" w:rsidP="00CD65BD">
            <w:pPr>
              <w:pStyle w:val="TableParagraph"/>
              <w:spacing w:before="0"/>
              <w:ind w:right="0"/>
              <w:jc w:val="left"/>
              <w:rPr>
                <w:b/>
              </w:rPr>
            </w:pPr>
          </w:p>
          <w:p w:rsidR="000616EE" w:rsidRDefault="000616EE" w:rsidP="00CD65BD">
            <w:pPr>
              <w:pStyle w:val="TableParagraph"/>
              <w:spacing w:before="5"/>
              <w:ind w:right="0"/>
              <w:jc w:val="left"/>
              <w:rPr>
                <w:b/>
                <w:sz w:val="18"/>
              </w:rPr>
            </w:pPr>
          </w:p>
          <w:p w:rsidR="000616EE" w:rsidRDefault="000616EE" w:rsidP="00CD65BD">
            <w:pPr>
              <w:pStyle w:val="TableParagraph"/>
              <w:spacing w:before="0"/>
              <w:ind w:left="321" w:right="0"/>
              <w:jc w:val="left"/>
              <w:rPr>
                <w:sz w:val="20"/>
              </w:rPr>
            </w:pPr>
            <w:r>
              <w:rPr>
                <w:sz w:val="20"/>
              </w:rPr>
              <w:t>Some</w:t>
            </w:r>
          </w:p>
        </w:tc>
        <w:tc>
          <w:tcPr>
            <w:tcW w:w="1418" w:type="dxa"/>
            <w:shd w:val="clear" w:color="auto" w:fill="B0D1E1"/>
          </w:tcPr>
          <w:p w:rsidR="000616EE" w:rsidRDefault="000616EE" w:rsidP="00CD65BD">
            <w:pPr>
              <w:pStyle w:val="TableParagraph"/>
              <w:ind w:right="26"/>
              <w:jc w:val="center"/>
              <w:rPr>
                <w:sz w:val="20"/>
              </w:rPr>
            </w:pPr>
            <w:r>
              <w:rPr>
                <w:w w:val="99"/>
                <w:sz w:val="20"/>
              </w:rPr>
              <w:t>1</w:t>
            </w:r>
          </w:p>
        </w:tc>
        <w:tc>
          <w:tcPr>
            <w:tcW w:w="1277" w:type="dxa"/>
            <w:shd w:val="clear" w:color="auto" w:fill="B0D1E1"/>
          </w:tcPr>
          <w:p w:rsidR="000616EE" w:rsidRDefault="000616EE" w:rsidP="00CD65BD">
            <w:pPr>
              <w:pStyle w:val="TableParagraph"/>
              <w:rPr>
                <w:sz w:val="20"/>
              </w:rPr>
            </w:pPr>
            <w:r>
              <w:rPr>
                <w:w w:val="95"/>
                <w:sz w:val="20"/>
              </w:rPr>
              <w:t>£2,000</w:t>
            </w:r>
          </w:p>
        </w:tc>
        <w:tc>
          <w:tcPr>
            <w:tcW w:w="1416" w:type="dxa"/>
            <w:shd w:val="clear" w:color="auto" w:fill="B0D1E1"/>
          </w:tcPr>
          <w:p w:rsidR="000616EE" w:rsidRDefault="000616EE" w:rsidP="00CD65BD">
            <w:pPr>
              <w:pStyle w:val="TableParagraph"/>
              <w:ind w:right="211"/>
              <w:rPr>
                <w:sz w:val="20"/>
              </w:rPr>
            </w:pPr>
            <w:r>
              <w:rPr>
                <w:w w:val="95"/>
                <w:sz w:val="20"/>
              </w:rPr>
              <w:t>£3,000</w:t>
            </w:r>
          </w:p>
        </w:tc>
        <w:tc>
          <w:tcPr>
            <w:tcW w:w="1277" w:type="dxa"/>
            <w:shd w:val="clear" w:color="auto" w:fill="B0D1E1"/>
          </w:tcPr>
          <w:p w:rsidR="000616EE" w:rsidRDefault="000616EE" w:rsidP="00CD65BD">
            <w:pPr>
              <w:pStyle w:val="TableParagraph"/>
              <w:rPr>
                <w:sz w:val="20"/>
              </w:rPr>
            </w:pPr>
            <w:r>
              <w:rPr>
                <w:w w:val="95"/>
                <w:sz w:val="20"/>
              </w:rPr>
              <w:t>£4,000</w:t>
            </w:r>
          </w:p>
        </w:tc>
        <w:tc>
          <w:tcPr>
            <w:tcW w:w="1277" w:type="dxa"/>
            <w:shd w:val="clear" w:color="auto" w:fill="B0D1E1"/>
          </w:tcPr>
          <w:p w:rsidR="000616EE" w:rsidRDefault="000616EE" w:rsidP="00CD65BD">
            <w:pPr>
              <w:pStyle w:val="TableParagraph"/>
              <w:ind w:right="141"/>
              <w:rPr>
                <w:sz w:val="20"/>
              </w:rPr>
            </w:pPr>
            <w:r>
              <w:rPr>
                <w:w w:val="95"/>
                <w:sz w:val="20"/>
              </w:rPr>
              <w:t>£7,000</w:t>
            </w:r>
          </w:p>
        </w:tc>
      </w:tr>
      <w:tr w:rsidR="000616EE" w:rsidTr="00CD65BD">
        <w:trPr>
          <w:trHeight w:hRule="exact" w:val="257"/>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280"/>
              <w:rPr>
                <w:sz w:val="20"/>
              </w:rPr>
            </w:pPr>
            <w:r>
              <w:rPr>
                <w:sz w:val="20"/>
              </w:rPr>
              <w:t>2 to 4</w:t>
            </w:r>
          </w:p>
        </w:tc>
        <w:tc>
          <w:tcPr>
            <w:tcW w:w="1277" w:type="dxa"/>
            <w:shd w:val="clear" w:color="auto" w:fill="B0D1E1"/>
          </w:tcPr>
          <w:p w:rsidR="000616EE" w:rsidRDefault="000616EE" w:rsidP="00CD65BD">
            <w:pPr>
              <w:pStyle w:val="TableParagraph"/>
              <w:rPr>
                <w:sz w:val="20"/>
              </w:rPr>
            </w:pPr>
            <w:r>
              <w:rPr>
                <w:w w:val="95"/>
                <w:sz w:val="20"/>
              </w:rPr>
              <w:t>£3,000</w:t>
            </w:r>
          </w:p>
        </w:tc>
        <w:tc>
          <w:tcPr>
            <w:tcW w:w="1416" w:type="dxa"/>
            <w:shd w:val="clear" w:color="auto" w:fill="B0D1E1"/>
          </w:tcPr>
          <w:p w:rsidR="000616EE" w:rsidRDefault="000616EE" w:rsidP="00CD65BD">
            <w:pPr>
              <w:pStyle w:val="TableParagraph"/>
              <w:ind w:right="211"/>
              <w:rPr>
                <w:sz w:val="20"/>
              </w:rPr>
            </w:pPr>
            <w:r>
              <w:rPr>
                <w:w w:val="95"/>
                <w:sz w:val="20"/>
              </w:rPr>
              <w:t>£4,000</w:t>
            </w:r>
          </w:p>
        </w:tc>
        <w:tc>
          <w:tcPr>
            <w:tcW w:w="1277" w:type="dxa"/>
            <w:shd w:val="clear" w:color="auto" w:fill="B0D1E1"/>
          </w:tcPr>
          <w:p w:rsidR="000616EE" w:rsidRDefault="000616EE" w:rsidP="00CD65BD">
            <w:pPr>
              <w:pStyle w:val="TableParagraph"/>
              <w:rPr>
                <w:sz w:val="20"/>
              </w:rPr>
            </w:pPr>
            <w:r>
              <w:rPr>
                <w:w w:val="95"/>
                <w:sz w:val="20"/>
              </w:rPr>
              <w:t>£5,000</w:t>
            </w:r>
          </w:p>
        </w:tc>
        <w:tc>
          <w:tcPr>
            <w:tcW w:w="1277" w:type="dxa"/>
            <w:shd w:val="clear" w:color="auto" w:fill="B0D1E1"/>
          </w:tcPr>
          <w:p w:rsidR="000616EE" w:rsidRDefault="000616EE" w:rsidP="00CD65BD">
            <w:pPr>
              <w:pStyle w:val="TableParagraph"/>
              <w:ind w:right="141"/>
              <w:rPr>
                <w:sz w:val="20"/>
              </w:rPr>
            </w:pPr>
            <w:r>
              <w:rPr>
                <w:w w:val="95"/>
                <w:sz w:val="20"/>
              </w:rPr>
              <w:t>£8,000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ind w:right="247"/>
              <w:rPr>
                <w:sz w:val="20"/>
              </w:rPr>
            </w:pPr>
            <w:r>
              <w:rPr>
                <w:sz w:val="20"/>
              </w:rPr>
              <w:t>5 to 19</w:t>
            </w:r>
          </w:p>
        </w:tc>
        <w:tc>
          <w:tcPr>
            <w:tcW w:w="1277" w:type="dxa"/>
            <w:shd w:val="clear" w:color="auto" w:fill="B0D1E1"/>
          </w:tcPr>
          <w:p w:rsidR="000616EE" w:rsidRDefault="000616EE" w:rsidP="00CD65BD">
            <w:pPr>
              <w:pStyle w:val="TableParagraph"/>
              <w:rPr>
                <w:sz w:val="20"/>
              </w:rPr>
            </w:pPr>
            <w:r>
              <w:rPr>
                <w:w w:val="95"/>
                <w:sz w:val="20"/>
              </w:rPr>
              <w:t>£5,000</w:t>
            </w:r>
          </w:p>
        </w:tc>
        <w:tc>
          <w:tcPr>
            <w:tcW w:w="1416" w:type="dxa"/>
            <w:shd w:val="clear" w:color="auto" w:fill="B0D1E1"/>
          </w:tcPr>
          <w:p w:rsidR="000616EE" w:rsidRDefault="000616EE" w:rsidP="00CD65BD">
            <w:pPr>
              <w:pStyle w:val="TableParagraph"/>
              <w:ind w:right="211"/>
              <w:rPr>
                <w:sz w:val="20"/>
              </w:rPr>
            </w:pPr>
            <w:r>
              <w:rPr>
                <w:w w:val="95"/>
                <w:sz w:val="20"/>
              </w:rPr>
              <w:t>£6,000</w:t>
            </w:r>
          </w:p>
        </w:tc>
        <w:tc>
          <w:tcPr>
            <w:tcW w:w="1277" w:type="dxa"/>
            <w:shd w:val="clear" w:color="auto" w:fill="B0D1E1"/>
          </w:tcPr>
          <w:p w:rsidR="000616EE" w:rsidRDefault="000616EE" w:rsidP="00CD65BD">
            <w:pPr>
              <w:pStyle w:val="TableParagraph"/>
              <w:rPr>
                <w:sz w:val="20"/>
              </w:rPr>
            </w:pPr>
            <w:r>
              <w:rPr>
                <w:w w:val="95"/>
                <w:sz w:val="20"/>
              </w:rPr>
              <w:t>£7,000</w:t>
            </w:r>
          </w:p>
        </w:tc>
        <w:tc>
          <w:tcPr>
            <w:tcW w:w="1277" w:type="dxa"/>
            <w:shd w:val="clear" w:color="auto" w:fill="B0D1E1"/>
          </w:tcPr>
          <w:p w:rsidR="000616EE" w:rsidRDefault="000616EE" w:rsidP="00CD65BD">
            <w:pPr>
              <w:pStyle w:val="TableParagraph"/>
              <w:ind w:right="115"/>
              <w:rPr>
                <w:sz w:val="20"/>
              </w:rPr>
            </w:pPr>
            <w:r>
              <w:rPr>
                <w:sz w:val="20"/>
              </w:rPr>
              <w:t>£10,000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spacing w:before="23"/>
              <w:ind w:right="311"/>
              <w:rPr>
                <w:sz w:val="20"/>
              </w:rPr>
            </w:pPr>
            <w:r>
              <w:rPr>
                <w:sz w:val="20"/>
              </w:rPr>
              <w:t>20 +</w:t>
            </w:r>
          </w:p>
        </w:tc>
        <w:tc>
          <w:tcPr>
            <w:tcW w:w="1277" w:type="dxa"/>
            <w:shd w:val="clear" w:color="auto" w:fill="B0D1E1"/>
          </w:tcPr>
          <w:p w:rsidR="000616EE" w:rsidRDefault="000616EE" w:rsidP="00CD65BD">
            <w:pPr>
              <w:pStyle w:val="TableParagraph"/>
              <w:spacing w:before="23"/>
              <w:rPr>
                <w:sz w:val="20"/>
              </w:rPr>
            </w:pPr>
            <w:r>
              <w:rPr>
                <w:w w:val="95"/>
                <w:sz w:val="20"/>
              </w:rPr>
              <w:t>£6,000</w:t>
            </w:r>
          </w:p>
        </w:tc>
        <w:tc>
          <w:tcPr>
            <w:tcW w:w="1416" w:type="dxa"/>
            <w:shd w:val="clear" w:color="auto" w:fill="B0D1E1"/>
          </w:tcPr>
          <w:p w:rsidR="000616EE" w:rsidRDefault="000616EE" w:rsidP="00CD65BD">
            <w:pPr>
              <w:pStyle w:val="TableParagraph"/>
              <w:spacing w:before="23"/>
              <w:ind w:right="211"/>
              <w:rPr>
                <w:sz w:val="20"/>
              </w:rPr>
            </w:pPr>
            <w:r>
              <w:rPr>
                <w:w w:val="95"/>
                <w:sz w:val="20"/>
              </w:rPr>
              <w:t>£7,000</w:t>
            </w:r>
          </w:p>
        </w:tc>
        <w:tc>
          <w:tcPr>
            <w:tcW w:w="1277" w:type="dxa"/>
            <w:shd w:val="clear" w:color="auto" w:fill="B0D1E1"/>
          </w:tcPr>
          <w:p w:rsidR="000616EE" w:rsidRDefault="000616EE" w:rsidP="00CD65BD">
            <w:pPr>
              <w:pStyle w:val="TableParagraph"/>
              <w:spacing w:before="23"/>
              <w:rPr>
                <w:sz w:val="20"/>
              </w:rPr>
            </w:pPr>
            <w:r>
              <w:rPr>
                <w:w w:val="95"/>
                <w:sz w:val="20"/>
              </w:rPr>
              <w:t>£8,000</w:t>
            </w:r>
          </w:p>
        </w:tc>
        <w:tc>
          <w:tcPr>
            <w:tcW w:w="1277" w:type="dxa"/>
            <w:shd w:val="clear" w:color="auto" w:fill="B0D1E1"/>
          </w:tcPr>
          <w:p w:rsidR="000616EE" w:rsidRDefault="000616EE" w:rsidP="00CD65BD">
            <w:pPr>
              <w:pStyle w:val="TableParagraph"/>
              <w:spacing w:before="23"/>
              <w:ind w:right="115"/>
              <w:rPr>
                <w:sz w:val="20"/>
              </w:rPr>
            </w:pPr>
            <w:r>
              <w:rPr>
                <w:sz w:val="20"/>
              </w:rPr>
              <w:t>£11,000</w:t>
            </w:r>
          </w:p>
        </w:tc>
      </w:tr>
      <w:tr w:rsidR="000616EE" w:rsidTr="00CD65BD">
        <w:trPr>
          <w:trHeight w:hRule="exact" w:val="254"/>
        </w:trPr>
        <w:tc>
          <w:tcPr>
            <w:tcW w:w="1418" w:type="dxa"/>
            <w:vMerge/>
            <w:shd w:val="clear" w:color="auto" w:fill="B0D1E1"/>
          </w:tcPr>
          <w:p w:rsidR="000616EE" w:rsidRDefault="000616EE" w:rsidP="00CD65BD"/>
        </w:tc>
        <w:tc>
          <w:tcPr>
            <w:tcW w:w="1417" w:type="dxa"/>
            <w:vMerge w:val="restart"/>
            <w:shd w:val="clear" w:color="auto" w:fill="B0D1E1"/>
          </w:tcPr>
          <w:p w:rsidR="000616EE" w:rsidRDefault="000616EE" w:rsidP="00CD65BD">
            <w:pPr>
              <w:pStyle w:val="TableParagraph"/>
              <w:spacing w:before="4"/>
              <w:ind w:right="0"/>
              <w:jc w:val="left"/>
              <w:rPr>
                <w:b/>
                <w:sz w:val="20"/>
              </w:rPr>
            </w:pPr>
          </w:p>
          <w:p w:rsidR="000616EE" w:rsidRDefault="000616EE" w:rsidP="00CD65BD">
            <w:pPr>
              <w:pStyle w:val="TableParagraph"/>
              <w:spacing w:before="1" w:line="242" w:lineRule="auto"/>
              <w:ind w:left="187" w:right="0" w:firstLine="60"/>
              <w:jc w:val="left"/>
              <w:rPr>
                <w:sz w:val="20"/>
              </w:rPr>
            </w:pPr>
            <w:r>
              <w:rPr>
                <w:sz w:val="20"/>
              </w:rPr>
              <w:t xml:space="preserve">None or </w:t>
            </w:r>
            <w:r>
              <w:rPr>
                <w:w w:val="95"/>
                <w:sz w:val="20"/>
              </w:rPr>
              <w:t>negligible</w:t>
            </w:r>
          </w:p>
        </w:tc>
        <w:tc>
          <w:tcPr>
            <w:tcW w:w="1418" w:type="dxa"/>
            <w:shd w:val="clear" w:color="auto" w:fill="B0D1E1"/>
          </w:tcPr>
          <w:p w:rsidR="000616EE" w:rsidRDefault="000616EE" w:rsidP="00CD65BD">
            <w:pPr>
              <w:pStyle w:val="TableParagraph"/>
              <w:spacing w:before="23"/>
              <w:ind w:right="26"/>
              <w:jc w:val="center"/>
              <w:rPr>
                <w:sz w:val="20"/>
              </w:rPr>
            </w:pPr>
            <w:r>
              <w:rPr>
                <w:w w:val="99"/>
                <w:sz w:val="20"/>
              </w:rPr>
              <w:t>1</w:t>
            </w:r>
          </w:p>
        </w:tc>
        <w:tc>
          <w:tcPr>
            <w:tcW w:w="1277" w:type="dxa"/>
            <w:shd w:val="clear" w:color="auto" w:fill="B0D1E1"/>
          </w:tcPr>
          <w:p w:rsidR="000616EE" w:rsidRDefault="000616EE" w:rsidP="00CD65BD">
            <w:pPr>
              <w:pStyle w:val="TableParagraph"/>
              <w:spacing w:before="23"/>
              <w:rPr>
                <w:sz w:val="20"/>
              </w:rPr>
            </w:pPr>
            <w:r>
              <w:rPr>
                <w:w w:val="95"/>
                <w:sz w:val="20"/>
              </w:rPr>
              <w:t>£1,000</w:t>
            </w:r>
          </w:p>
        </w:tc>
        <w:tc>
          <w:tcPr>
            <w:tcW w:w="1416" w:type="dxa"/>
            <w:shd w:val="clear" w:color="auto" w:fill="B0D1E1"/>
          </w:tcPr>
          <w:p w:rsidR="000616EE" w:rsidRDefault="000616EE" w:rsidP="00CD65BD">
            <w:pPr>
              <w:pStyle w:val="TableParagraph"/>
              <w:spacing w:before="23"/>
              <w:ind w:right="211"/>
              <w:rPr>
                <w:sz w:val="20"/>
              </w:rPr>
            </w:pPr>
            <w:r>
              <w:rPr>
                <w:w w:val="95"/>
                <w:sz w:val="20"/>
              </w:rPr>
              <w:t>£2,000</w:t>
            </w:r>
          </w:p>
        </w:tc>
        <w:tc>
          <w:tcPr>
            <w:tcW w:w="1277" w:type="dxa"/>
            <w:shd w:val="clear" w:color="auto" w:fill="B0D1E1"/>
          </w:tcPr>
          <w:p w:rsidR="000616EE" w:rsidRDefault="000616EE" w:rsidP="00CD65BD">
            <w:pPr>
              <w:pStyle w:val="TableParagraph"/>
              <w:spacing w:before="23"/>
              <w:rPr>
                <w:sz w:val="20"/>
              </w:rPr>
            </w:pPr>
            <w:r>
              <w:rPr>
                <w:w w:val="95"/>
                <w:sz w:val="20"/>
              </w:rPr>
              <w:t>£3,000</w:t>
            </w:r>
          </w:p>
        </w:tc>
        <w:tc>
          <w:tcPr>
            <w:tcW w:w="1277" w:type="dxa"/>
            <w:shd w:val="clear" w:color="auto" w:fill="B0D1E1"/>
          </w:tcPr>
          <w:p w:rsidR="000616EE" w:rsidRDefault="000616EE" w:rsidP="00CD65BD">
            <w:pPr>
              <w:pStyle w:val="TableParagraph"/>
              <w:spacing w:before="23"/>
              <w:ind w:right="141"/>
              <w:rPr>
                <w:sz w:val="20"/>
              </w:rPr>
            </w:pPr>
            <w:r>
              <w:rPr>
                <w:w w:val="95"/>
                <w:sz w:val="20"/>
              </w:rPr>
              <w:t>£6,000</w:t>
            </w:r>
          </w:p>
        </w:tc>
      </w:tr>
      <w:tr w:rsidR="000616EE" w:rsidTr="00CD65BD">
        <w:trPr>
          <w:trHeight w:hRule="exact" w:val="257"/>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spacing w:before="23"/>
              <w:ind w:right="280"/>
              <w:rPr>
                <w:sz w:val="20"/>
              </w:rPr>
            </w:pPr>
            <w:r>
              <w:rPr>
                <w:sz w:val="20"/>
              </w:rPr>
              <w:t>2 to 4</w:t>
            </w:r>
          </w:p>
        </w:tc>
        <w:tc>
          <w:tcPr>
            <w:tcW w:w="1277" w:type="dxa"/>
            <w:shd w:val="clear" w:color="auto" w:fill="B0D1E1"/>
          </w:tcPr>
          <w:p w:rsidR="000616EE" w:rsidRDefault="000616EE" w:rsidP="00CD65BD">
            <w:pPr>
              <w:pStyle w:val="TableParagraph"/>
              <w:spacing w:before="23"/>
              <w:rPr>
                <w:sz w:val="20"/>
              </w:rPr>
            </w:pPr>
            <w:r>
              <w:rPr>
                <w:w w:val="95"/>
                <w:sz w:val="20"/>
              </w:rPr>
              <w:t>£2,000</w:t>
            </w:r>
          </w:p>
        </w:tc>
        <w:tc>
          <w:tcPr>
            <w:tcW w:w="1416" w:type="dxa"/>
            <w:shd w:val="clear" w:color="auto" w:fill="B0D1E1"/>
          </w:tcPr>
          <w:p w:rsidR="000616EE" w:rsidRDefault="000616EE" w:rsidP="00CD65BD">
            <w:pPr>
              <w:pStyle w:val="TableParagraph"/>
              <w:spacing w:before="23"/>
              <w:ind w:right="211"/>
              <w:rPr>
                <w:sz w:val="20"/>
              </w:rPr>
            </w:pPr>
            <w:r>
              <w:rPr>
                <w:w w:val="95"/>
                <w:sz w:val="20"/>
              </w:rPr>
              <w:t>£3,000</w:t>
            </w:r>
          </w:p>
        </w:tc>
        <w:tc>
          <w:tcPr>
            <w:tcW w:w="1277" w:type="dxa"/>
            <w:shd w:val="clear" w:color="auto" w:fill="B0D1E1"/>
          </w:tcPr>
          <w:p w:rsidR="000616EE" w:rsidRDefault="000616EE" w:rsidP="00CD65BD">
            <w:pPr>
              <w:pStyle w:val="TableParagraph"/>
              <w:spacing w:before="23"/>
              <w:rPr>
                <w:sz w:val="20"/>
              </w:rPr>
            </w:pPr>
            <w:r>
              <w:rPr>
                <w:w w:val="95"/>
                <w:sz w:val="20"/>
              </w:rPr>
              <w:t>£4,000</w:t>
            </w:r>
          </w:p>
        </w:tc>
        <w:tc>
          <w:tcPr>
            <w:tcW w:w="1277" w:type="dxa"/>
            <w:shd w:val="clear" w:color="auto" w:fill="B0D1E1"/>
          </w:tcPr>
          <w:p w:rsidR="000616EE" w:rsidRDefault="000616EE" w:rsidP="00CD65BD">
            <w:pPr>
              <w:pStyle w:val="TableParagraph"/>
              <w:spacing w:before="23"/>
              <w:ind w:right="141"/>
              <w:rPr>
                <w:sz w:val="20"/>
              </w:rPr>
            </w:pPr>
            <w:r>
              <w:rPr>
                <w:w w:val="95"/>
                <w:sz w:val="20"/>
              </w:rPr>
              <w:t>£7,000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spacing w:before="23"/>
              <w:ind w:right="247"/>
              <w:rPr>
                <w:sz w:val="20"/>
              </w:rPr>
            </w:pPr>
            <w:r>
              <w:rPr>
                <w:sz w:val="20"/>
              </w:rPr>
              <w:t>5 to 19</w:t>
            </w:r>
          </w:p>
        </w:tc>
        <w:tc>
          <w:tcPr>
            <w:tcW w:w="1277" w:type="dxa"/>
            <w:shd w:val="clear" w:color="auto" w:fill="B0D1E1"/>
          </w:tcPr>
          <w:p w:rsidR="000616EE" w:rsidRDefault="000616EE" w:rsidP="00CD65BD">
            <w:pPr>
              <w:pStyle w:val="TableParagraph"/>
              <w:spacing w:before="23"/>
              <w:rPr>
                <w:sz w:val="20"/>
              </w:rPr>
            </w:pPr>
            <w:r>
              <w:rPr>
                <w:w w:val="95"/>
                <w:sz w:val="20"/>
              </w:rPr>
              <w:t>£4,000</w:t>
            </w:r>
          </w:p>
        </w:tc>
        <w:tc>
          <w:tcPr>
            <w:tcW w:w="1416" w:type="dxa"/>
            <w:shd w:val="clear" w:color="auto" w:fill="B0D1E1"/>
          </w:tcPr>
          <w:p w:rsidR="000616EE" w:rsidRDefault="000616EE" w:rsidP="00CD65BD">
            <w:pPr>
              <w:pStyle w:val="TableParagraph"/>
              <w:spacing w:before="23"/>
              <w:ind w:right="211"/>
              <w:rPr>
                <w:sz w:val="20"/>
              </w:rPr>
            </w:pPr>
            <w:r>
              <w:rPr>
                <w:w w:val="95"/>
                <w:sz w:val="20"/>
              </w:rPr>
              <w:t>£5,000</w:t>
            </w:r>
          </w:p>
        </w:tc>
        <w:tc>
          <w:tcPr>
            <w:tcW w:w="1277" w:type="dxa"/>
            <w:shd w:val="clear" w:color="auto" w:fill="B0D1E1"/>
          </w:tcPr>
          <w:p w:rsidR="000616EE" w:rsidRDefault="000616EE" w:rsidP="00CD65BD">
            <w:pPr>
              <w:pStyle w:val="TableParagraph"/>
              <w:spacing w:before="23"/>
              <w:rPr>
                <w:sz w:val="20"/>
              </w:rPr>
            </w:pPr>
            <w:r>
              <w:rPr>
                <w:w w:val="95"/>
                <w:sz w:val="20"/>
              </w:rPr>
              <w:t>£6,000</w:t>
            </w:r>
          </w:p>
        </w:tc>
        <w:tc>
          <w:tcPr>
            <w:tcW w:w="1277" w:type="dxa"/>
            <w:shd w:val="clear" w:color="auto" w:fill="B0D1E1"/>
          </w:tcPr>
          <w:p w:rsidR="000616EE" w:rsidRDefault="000616EE" w:rsidP="00CD65BD">
            <w:pPr>
              <w:pStyle w:val="TableParagraph"/>
              <w:spacing w:before="23"/>
              <w:ind w:right="141"/>
              <w:rPr>
                <w:sz w:val="20"/>
              </w:rPr>
            </w:pPr>
            <w:r>
              <w:rPr>
                <w:w w:val="95"/>
                <w:sz w:val="20"/>
              </w:rPr>
              <w:t>£9,000</w:t>
            </w:r>
          </w:p>
        </w:tc>
      </w:tr>
      <w:tr w:rsidR="000616EE" w:rsidTr="00CD65BD">
        <w:trPr>
          <w:trHeight w:hRule="exact" w:val="254"/>
        </w:trPr>
        <w:tc>
          <w:tcPr>
            <w:tcW w:w="1418" w:type="dxa"/>
            <w:vMerge/>
            <w:shd w:val="clear" w:color="auto" w:fill="B0D1E1"/>
          </w:tcPr>
          <w:p w:rsidR="000616EE" w:rsidRDefault="000616EE" w:rsidP="00CD65BD"/>
        </w:tc>
        <w:tc>
          <w:tcPr>
            <w:tcW w:w="1417" w:type="dxa"/>
            <w:vMerge/>
            <w:shd w:val="clear" w:color="auto" w:fill="B0D1E1"/>
          </w:tcPr>
          <w:p w:rsidR="000616EE" w:rsidRDefault="000616EE" w:rsidP="00CD65BD"/>
        </w:tc>
        <w:tc>
          <w:tcPr>
            <w:tcW w:w="1418" w:type="dxa"/>
            <w:shd w:val="clear" w:color="auto" w:fill="B0D1E1"/>
          </w:tcPr>
          <w:p w:rsidR="000616EE" w:rsidRDefault="000616EE" w:rsidP="00CD65BD">
            <w:pPr>
              <w:pStyle w:val="TableParagraph"/>
              <w:spacing w:before="23"/>
              <w:ind w:right="311"/>
              <w:rPr>
                <w:sz w:val="20"/>
              </w:rPr>
            </w:pPr>
            <w:r>
              <w:rPr>
                <w:sz w:val="20"/>
              </w:rPr>
              <w:t>20 +</w:t>
            </w:r>
          </w:p>
        </w:tc>
        <w:tc>
          <w:tcPr>
            <w:tcW w:w="1277" w:type="dxa"/>
            <w:shd w:val="clear" w:color="auto" w:fill="B0D1E1"/>
          </w:tcPr>
          <w:p w:rsidR="000616EE" w:rsidRDefault="000616EE" w:rsidP="00CD65BD">
            <w:pPr>
              <w:pStyle w:val="TableParagraph"/>
              <w:spacing w:before="23"/>
              <w:rPr>
                <w:sz w:val="20"/>
              </w:rPr>
            </w:pPr>
            <w:r>
              <w:rPr>
                <w:w w:val="95"/>
                <w:sz w:val="20"/>
              </w:rPr>
              <w:t>£5,000</w:t>
            </w:r>
          </w:p>
        </w:tc>
        <w:tc>
          <w:tcPr>
            <w:tcW w:w="1416" w:type="dxa"/>
            <w:shd w:val="clear" w:color="auto" w:fill="B0D1E1"/>
          </w:tcPr>
          <w:p w:rsidR="000616EE" w:rsidRDefault="000616EE" w:rsidP="00CD65BD">
            <w:pPr>
              <w:pStyle w:val="TableParagraph"/>
              <w:spacing w:before="23"/>
              <w:ind w:right="211"/>
              <w:rPr>
                <w:sz w:val="20"/>
              </w:rPr>
            </w:pPr>
            <w:r>
              <w:rPr>
                <w:w w:val="95"/>
                <w:sz w:val="20"/>
              </w:rPr>
              <w:t>£6,000</w:t>
            </w:r>
          </w:p>
        </w:tc>
        <w:tc>
          <w:tcPr>
            <w:tcW w:w="1277" w:type="dxa"/>
            <w:shd w:val="clear" w:color="auto" w:fill="B0D1E1"/>
          </w:tcPr>
          <w:p w:rsidR="000616EE" w:rsidRDefault="000616EE" w:rsidP="00CD65BD">
            <w:pPr>
              <w:pStyle w:val="TableParagraph"/>
              <w:spacing w:before="23"/>
              <w:rPr>
                <w:sz w:val="20"/>
              </w:rPr>
            </w:pPr>
            <w:r>
              <w:rPr>
                <w:w w:val="95"/>
                <w:sz w:val="20"/>
              </w:rPr>
              <w:t>£7,000</w:t>
            </w:r>
          </w:p>
        </w:tc>
        <w:tc>
          <w:tcPr>
            <w:tcW w:w="1277" w:type="dxa"/>
            <w:shd w:val="clear" w:color="auto" w:fill="B0D1E1"/>
          </w:tcPr>
          <w:p w:rsidR="000616EE" w:rsidRDefault="000616EE" w:rsidP="00CD65BD">
            <w:pPr>
              <w:pStyle w:val="TableParagraph"/>
              <w:spacing w:before="23"/>
              <w:ind w:right="115"/>
              <w:rPr>
                <w:sz w:val="20"/>
              </w:rPr>
            </w:pPr>
            <w:r>
              <w:rPr>
                <w:sz w:val="20"/>
              </w:rPr>
              <w:t>£10,000</w:t>
            </w:r>
          </w:p>
        </w:tc>
      </w:tr>
    </w:tbl>
    <w:p w:rsidR="000616EE" w:rsidRDefault="000616EE" w:rsidP="000616EE">
      <w:pPr>
        <w:rPr>
          <w:sz w:val="20"/>
        </w:rPr>
        <w:sectPr w:rsidR="000616EE">
          <w:pgSz w:w="11910" w:h="16840"/>
          <w:pgMar w:top="880" w:right="840" w:bottom="1200" w:left="1320" w:header="452" w:footer="1000" w:gutter="0"/>
          <w:cols w:space="720"/>
        </w:sectPr>
      </w:pPr>
    </w:p>
    <w:p w:rsidR="000616EE" w:rsidRDefault="000616EE" w:rsidP="000616EE">
      <w:pPr>
        <w:pStyle w:val="BodyText"/>
        <w:rPr>
          <w:b/>
          <w:sz w:val="20"/>
        </w:rPr>
      </w:pPr>
    </w:p>
    <w:p w:rsidR="000616EE" w:rsidRDefault="000616EE" w:rsidP="000616EE">
      <w:pPr>
        <w:pStyle w:val="BodyText"/>
        <w:rPr>
          <w:b/>
          <w:sz w:val="20"/>
        </w:rPr>
      </w:pPr>
    </w:p>
    <w:p w:rsidR="000616EE" w:rsidRDefault="000616EE" w:rsidP="000616EE">
      <w:pPr>
        <w:pStyle w:val="BodyText"/>
        <w:spacing w:before="6"/>
        <w:rPr>
          <w:b/>
          <w:sz w:val="27"/>
        </w:rPr>
      </w:pPr>
    </w:p>
    <w:p w:rsidR="000616EE" w:rsidRDefault="000616EE" w:rsidP="000616EE">
      <w:pPr>
        <w:spacing w:before="92" w:line="249" w:lineRule="auto"/>
        <w:ind w:left="100"/>
        <w:rPr>
          <w:b/>
          <w:sz w:val="28"/>
        </w:rPr>
      </w:pPr>
      <w:bookmarkStart w:id="338" w:name="_TOC_250002"/>
      <w:bookmarkEnd w:id="338"/>
      <w:r>
        <w:rPr>
          <w:b/>
          <w:sz w:val="28"/>
        </w:rPr>
        <w:t>Determining whether adjustment of the financial penalty is appropriate</w:t>
      </w:r>
    </w:p>
    <w:p w:rsidR="000616EE" w:rsidRDefault="000616EE" w:rsidP="000616EE">
      <w:pPr>
        <w:pStyle w:val="BodyText"/>
        <w:spacing w:before="1"/>
        <w:rPr>
          <w:b/>
          <w:sz w:val="26"/>
        </w:rPr>
      </w:pPr>
    </w:p>
    <w:p w:rsidR="000616EE" w:rsidRDefault="000616EE" w:rsidP="000616EE">
      <w:pPr>
        <w:ind w:left="100"/>
        <w:rPr>
          <w:b/>
          <w:sz w:val="24"/>
        </w:rPr>
      </w:pPr>
      <w:r>
        <w:rPr>
          <w:b/>
          <w:sz w:val="24"/>
        </w:rPr>
        <w:t>Review</w:t>
      </w:r>
    </w:p>
    <w:p w:rsidR="000616EE" w:rsidRDefault="000616EE" w:rsidP="000616EE">
      <w:pPr>
        <w:pStyle w:val="ListParagraph"/>
        <w:widowControl w:val="0"/>
        <w:numPr>
          <w:ilvl w:val="1"/>
          <w:numId w:val="32"/>
        </w:numPr>
        <w:tabs>
          <w:tab w:val="left" w:pos="629"/>
        </w:tabs>
        <w:autoSpaceDE w:val="0"/>
        <w:autoSpaceDN w:val="0"/>
        <w:spacing w:before="167" w:after="0" w:line="256" w:lineRule="auto"/>
        <w:ind w:right="356" w:firstLine="0"/>
        <w:contextualSpacing w:val="0"/>
        <w:rPr>
          <w:sz w:val="24"/>
        </w:rPr>
      </w:pPr>
      <w:r>
        <w:rPr>
          <w:sz w:val="24"/>
        </w:rPr>
        <w:t>The level of financial penalty should, in a fair and proportionate way, meet the objectives of punishment, deterrence and the removal of gain. As such, the council will, once the starting point has been determined, review the proposed financial penalty and consider whether there are any other mitigating or aggravating factors that should be taken into account when setting the amount of financial penalty. If there are none, no adjustment will be made to the starting point identified by the Table of Financial</w:t>
      </w:r>
      <w:r>
        <w:rPr>
          <w:spacing w:val="-43"/>
          <w:sz w:val="24"/>
        </w:rPr>
        <w:t xml:space="preserve"> </w:t>
      </w:r>
      <w:r>
        <w:rPr>
          <w:sz w:val="24"/>
        </w:rPr>
        <w:t>Penalties.</w:t>
      </w:r>
    </w:p>
    <w:p w:rsidR="000616EE" w:rsidRDefault="000616EE" w:rsidP="000616EE">
      <w:pPr>
        <w:pStyle w:val="ListParagraph"/>
        <w:widowControl w:val="0"/>
        <w:numPr>
          <w:ilvl w:val="1"/>
          <w:numId w:val="32"/>
        </w:numPr>
        <w:tabs>
          <w:tab w:val="left" w:pos="631"/>
        </w:tabs>
        <w:autoSpaceDE w:val="0"/>
        <w:autoSpaceDN w:val="0"/>
        <w:spacing w:before="119" w:after="0" w:line="256" w:lineRule="auto"/>
        <w:ind w:right="269" w:firstLine="0"/>
        <w:contextualSpacing w:val="0"/>
        <w:rPr>
          <w:sz w:val="24"/>
        </w:rPr>
      </w:pPr>
      <w:r>
        <w:rPr>
          <w:sz w:val="24"/>
        </w:rPr>
        <w:t>Some examples of mitigating and aggravating factors are given below. However, the list is not exhaustive, and the council may take into account any factor deemed to be</w:t>
      </w:r>
      <w:r>
        <w:rPr>
          <w:spacing w:val="-29"/>
          <w:sz w:val="24"/>
        </w:rPr>
        <w:t xml:space="preserve"> </w:t>
      </w:r>
      <w:r>
        <w:rPr>
          <w:sz w:val="24"/>
        </w:rPr>
        <w:t>relevant.</w:t>
      </w:r>
    </w:p>
    <w:p w:rsidR="000616EE" w:rsidRDefault="000616EE" w:rsidP="000616EE">
      <w:pPr>
        <w:pStyle w:val="BodyText"/>
        <w:spacing w:before="11"/>
        <w:rPr>
          <w:sz w:val="23"/>
        </w:rPr>
      </w:pPr>
    </w:p>
    <w:p w:rsidR="000616EE" w:rsidRDefault="000616EE" w:rsidP="000616EE">
      <w:pPr>
        <w:pStyle w:val="Heading2"/>
        <w:ind w:left="167"/>
      </w:pPr>
      <w:bookmarkStart w:id="339" w:name="_Toc57651737"/>
      <w:bookmarkStart w:id="340" w:name="_Toc57651994"/>
      <w:r>
        <w:t>Hardship (Landlord)</w:t>
      </w:r>
      <w:bookmarkEnd w:id="339"/>
      <w:bookmarkEnd w:id="340"/>
    </w:p>
    <w:p w:rsidR="000616EE" w:rsidRDefault="000616EE" w:rsidP="000616EE">
      <w:pPr>
        <w:pStyle w:val="ListParagraph"/>
        <w:widowControl w:val="0"/>
        <w:numPr>
          <w:ilvl w:val="1"/>
          <w:numId w:val="32"/>
        </w:numPr>
        <w:tabs>
          <w:tab w:val="left" w:pos="636"/>
        </w:tabs>
        <w:autoSpaceDE w:val="0"/>
        <w:autoSpaceDN w:val="0"/>
        <w:spacing w:before="136" w:after="0" w:line="256" w:lineRule="auto"/>
        <w:ind w:right="429" w:firstLine="0"/>
        <w:contextualSpacing w:val="0"/>
        <w:rPr>
          <w:sz w:val="24"/>
        </w:rPr>
      </w:pPr>
      <w:r>
        <w:rPr>
          <w:sz w:val="24"/>
        </w:rPr>
        <w:t xml:space="preserve">If at this stage of the process, the council is aware of the offender’s personal situation and financial position, and is of the view that there are exceptional circumstances, it may </w:t>
      </w:r>
      <w:r w:rsidR="00EA560D">
        <w:rPr>
          <w:sz w:val="24"/>
        </w:rPr>
        <w:t>be appropriate</w:t>
      </w:r>
      <w:r>
        <w:rPr>
          <w:sz w:val="24"/>
        </w:rPr>
        <w:t xml:space="preserve"> to reduce the amount of financial</w:t>
      </w:r>
      <w:r>
        <w:rPr>
          <w:spacing w:val="-22"/>
          <w:sz w:val="24"/>
        </w:rPr>
        <w:t xml:space="preserve"> </w:t>
      </w:r>
      <w:r>
        <w:rPr>
          <w:sz w:val="24"/>
        </w:rPr>
        <w:t>penalty.</w:t>
      </w:r>
    </w:p>
    <w:p w:rsidR="000616EE" w:rsidRDefault="000616EE" w:rsidP="000616EE">
      <w:pPr>
        <w:pStyle w:val="BodyText"/>
        <w:spacing w:before="11"/>
        <w:rPr>
          <w:sz w:val="23"/>
        </w:rPr>
      </w:pPr>
    </w:p>
    <w:p w:rsidR="000616EE" w:rsidRDefault="000616EE" w:rsidP="000616EE">
      <w:pPr>
        <w:pStyle w:val="Heading2"/>
      </w:pPr>
      <w:bookmarkStart w:id="341" w:name="_Toc57651738"/>
      <w:bookmarkStart w:id="342" w:name="_Toc57651995"/>
      <w:r>
        <w:t>Hardship (Tenant)</w:t>
      </w:r>
      <w:bookmarkEnd w:id="341"/>
      <w:bookmarkEnd w:id="342"/>
    </w:p>
    <w:p w:rsidR="000616EE" w:rsidRDefault="000616EE" w:rsidP="000616EE">
      <w:pPr>
        <w:pStyle w:val="ListParagraph"/>
        <w:widowControl w:val="0"/>
        <w:numPr>
          <w:ilvl w:val="1"/>
          <w:numId w:val="32"/>
        </w:numPr>
        <w:tabs>
          <w:tab w:val="left" w:pos="636"/>
        </w:tabs>
        <w:autoSpaceDE w:val="0"/>
        <w:autoSpaceDN w:val="0"/>
        <w:spacing w:before="136" w:after="0" w:line="256" w:lineRule="auto"/>
        <w:ind w:right="401" w:firstLine="0"/>
        <w:contextualSpacing w:val="0"/>
        <w:rPr>
          <w:sz w:val="24"/>
        </w:rPr>
      </w:pPr>
      <w:r>
        <w:rPr>
          <w:sz w:val="24"/>
        </w:rPr>
        <w:t>If, owing to the imposition of a financial penalty on a landlord, the tenant will through no fault of their own - experience hardship, the council may consider reducing the amount of financial penalty, but only in exceptional</w:t>
      </w:r>
      <w:r>
        <w:rPr>
          <w:spacing w:val="-14"/>
          <w:sz w:val="24"/>
        </w:rPr>
        <w:t xml:space="preserve"> </w:t>
      </w:r>
      <w:r>
        <w:rPr>
          <w:sz w:val="24"/>
        </w:rPr>
        <w:t>circumstances.</w:t>
      </w:r>
    </w:p>
    <w:p w:rsidR="000616EE" w:rsidRDefault="000616EE" w:rsidP="000616EE">
      <w:pPr>
        <w:pStyle w:val="BodyText"/>
      </w:pPr>
    </w:p>
    <w:p w:rsidR="000616EE" w:rsidRDefault="000616EE" w:rsidP="000616EE">
      <w:pPr>
        <w:pStyle w:val="Heading2"/>
      </w:pPr>
      <w:bookmarkStart w:id="343" w:name="_Toc57651739"/>
      <w:bookmarkStart w:id="344" w:name="_Toc57651996"/>
      <w:r>
        <w:t>Previous offences</w:t>
      </w:r>
      <w:bookmarkEnd w:id="343"/>
      <w:bookmarkEnd w:id="344"/>
    </w:p>
    <w:p w:rsidR="000616EE" w:rsidRDefault="000616EE" w:rsidP="000616EE">
      <w:pPr>
        <w:pStyle w:val="BodyText"/>
        <w:spacing w:before="11"/>
        <w:rPr>
          <w:b/>
          <w:sz w:val="23"/>
        </w:rPr>
      </w:pPr>
    </w:p>
    <w:p w:rsidR="000616EE" w:rsidRDefault="000616EE" w:rsidP="000616EE">
      <w:pPr>
        <w:pStyle w:val="ListParagraph"/>
        <w:widowControl w:val="0"/>
        <w:numPr>
          <w:ilvl w:val="1"/>
          <w:numId w:val="32"/>
        </w:numPr>
        <w:tabs>
          <w:tab w:val="left" w:pos="624"/>
        </w:tabs>
        <w:autoSpaceDE w:val="0"/>
        <w:autoSpaceDN w:val="0"/>
        <w:spacing w:after="0" w:line="240" w:lineRule="auto"/>
        <w:ind w:right="431" w:firstLine="0"/>
        <w:contextualSpacing w:val="0"/>
        <w:rPr>
          <w:sz w:val="24"/>
        </w:rPr>
      </w:pPr>
      <w:r>
        <w:rPr>
          <w:sz w:val="24"/>
        </w:rPr>
        <w:t>While the Table of Financial Penalties takes into account the offender’s track record, there may be circumstances in which the nature of previous offences require a more robust approach to</w:t>
      </w:r>
      <w:r>
        <w:rPr>
          <w:spacing w:val="64"/>
          <w:sz w:val="24"/>
        </w:rPr>
        <w:t xml:space="preserve"> </w:t>
      </w:r>
      <w:r>
        <w:rPr>
          <w:sz w:val="24"/>
        </w:rPr>
        <w:t>punishment.</w:t>
      </w:r>
    </w:p>
    <w:p w:rsidR="000616EE" w:rsidRDefault="000616EE" w:rsidP="000616EE">
      <w:pPr>
        <w:pStyle w:val="ListParagraph"/>
        <w:widowControl w:val="0"/>
        <w:numPr>
          <w:ilvl w:val="1"/>
          <w:numId w:val="32"/>
        </w:numPr>
        <w:tabs>
          <w:tab w:val="left" w:pos="631"/>
        </w:tabs>
        <w:autoSpaceDE w:val="0"/>
        <w:autoSpaceDN w:val="0"/>
        <w:spacing w:before="120" w:after="0" w:line="256" w:lineRule="auto"/>
        <w:ind w:right="294" w:firstLine="0"/>
        <w:contextualSpacing w:val="0"/>
        <w:rPr>
          <w:sz w:val="24"/>
        </w:rPr>
      </w:pPr>
      <w:r>
        <w:rPr>
          <w:sz w:val="24"/>
        </w:rPr>
        <w:t xml:space="preserve">For example, if a historically non-compliant landlord persists in operating unlicensed premises, the starting point may not be sufficiently high enough in certain circumstances. Such circumstances could include when there are no significant hazards associated with the unlicensed premises. If a </w:t>
      </w:r>
      <w:r>
        <w:rPr>
          <w:i/>
          <w:sz w:val="24"/>
        </w:rPr>
        <w:t xml:space="preserve">Significant </w:t>
      </w:r>
      <w:r>
        <w:rPr>
          <w:sz w:val="24"/>
        </w:rPr>
        <w:t xml:space="preserve">track record category is already in use for a </w:t>
      </w:r>
      <w:r w:rsidR="00EA560D">
        <w:rPr>
          <w:sz w:val="24"/>
        </w:rPr>
        <w:t>certain offender</w:t>
      </w:r>
      <w:r>
        <w:rPr>
          <w:sz w:val="24"/>
        </w:rPr>
        <w:t xml:space="preserve">, repeated offences where the </w:t>
      </w:r>
      <w:r>
        <w:rPr>
          <w:i/>
          <w:sz w:val="24"/>
        </w:rPr>
        <w:t xml:space="preserve">Culpability </w:t>
      </w:r>
      <w:r>
        <w:rPr>
          <w:sz w:val="24"/>
        </w:rPr>
        <w:t xml:space="preserve">is very high would be restricted owing to the </w:t>
      </w:r>
      <w:r>
        <w:rPr>
          <w:i/>
          <w:sz w:val="24"/>
        </w:rPr>
        <w:t xml:space="preserve">Risk of Harm </w:t>
      </w:r>
      <w:r>
        <w:rPr>
          <w:sz w:val="24"/>
        </w:rPr>
        <w:t>categorisation. However, the repeated offences would be demonstrating</w:t>
      </w:r>
      <w:r>
        <w:rPr>
          <w:spacing w:val="-40"/>
          <w:sz w:val="24"/>
        </w:rPr>
        <w:t xml:space="preserve"> </w:t>
      </w:r>
      <w:r>
        <w:rPr>
          <w:sz w:val="24"/>
        </w:rPr>
        <w:t xml:space="preserve">a complete disregard for the law. Therefore, </w:t>
      </w:r>
      <w:r w:rsidR="00EA560D">
        <w:rPr>
          <w:sz w:val="24"/>
        </w:rPr>
        <w:t>for any</w:t>
      </w:r>
      <w:r>
        <w:rPr>
          <w:sz w:val="24"/>
        </w:rPr>
        <w:t xml:space="preserve">  repeated  offence  so  restricted,  the council</w:t>
      </w:r>
      <w:r>
        <w:rPr>
          <w:spacing w:val="-13"/>
          <w:sz w:val="24"/>
        </w:rPr>
        <w:t xml:space="preserve"> </w:t>
      </w:r>
      <w:r>
        <w:rPr>
          <w:sz w:val="24"/>
        </w:rPr>
        <w:t>may</w:t>
      </w:r>
      <w:r>
        <w:rPr>
          <w:spacing w:val="-11"/>
          <w:sz w:val="24"/>
        </w:rPr>
        <w:t xml:space="preserve"> </w:t>
      </w:r>
      <w:r>
        <w:rPr>
          <w:sz w:val="24"/>
        </w:rPr>
        <w:t>consider</w:t>
      </w:r>
      <w:r>
        <w:rPr>
          <w:spacing w:val="-10"/>
          <w:sz w:val="24"/>
        </w:rPr>
        <w:t xml:space="preserve"> </w:t>
      </w:r>
      <w:r>
        <w:rPr>
          <w:sz w:val="24"/>
        </w:rPr>
        <w:t>increasing</w:t>
      </w:r>
      <w:r>
        <w:rPr>
          <w:spacing w:val="-12"/>
          <w:sz w:val="24"/>
        </w:rPr>
        <w:t xml:space="preserve"> </w:t>
      </w:r>
      <w:r>
        <w:rPr>
          <w:sz w:val="24"/>
        </w:rPr>
        <w:t>the</w:t>
      </w:r>
      <w:r>
        <w:rPr>
          <w:spacing w:val="-11"/>
          <w:sz w:val="24"/>
        </w:rPr>
        <w:t xml:space="preserve"> </w:t>
      </w:r>
      <w:r>
        <w:rPr>
          <w:sz w:val="24"/>
        </w:rPr>
        <w:t>amount</w:t>
      </w:r>
      <w:r>
        <w:rPr>
          <w:spacing w:val="-12"/>
          <w:sz w:val="24"/>
        </w:rPr>
        <w:t xml:space="preserve"> </w:t>
      </w:r>
      <w:r>
        <w:rPr>
          <w:sz w:val="24"/>
        </w:rPr>
        <w:t>of</w:t>
      </w:r>
      <w:r>
        <w:rPr>
          <w:spacing w:val="-10"/>
          <w:sz w:val="24"/>
        </w:rPr>
        <w:t xml:space="preserve"> </w:t>
      </w:r>
      <w:r>
        <w:rPr>
          <w:sz w:val="24"/>
        </w:rPr>
        <w:t>financial</w:t>
      </w:r>
      <w:r>
        <w:rPr>
          <w:spacing w:val="-13"/>
          <w:sz w:val="24"/>
        </w:rPr>
        <w:t xml:space="preserve"> </w:t>
      </w:r>
      <w:r>
        <w:rPr>
          <w:sz w:val="24"/>
        </w:rPr>
        <w:t>penalty.</w:t>
      </w:r>
    </w:p>
    <w:p w:rsidR="000616EE" w:rsidRDefault="000616EE" w:rsidP="000616EE">
      <w:pPr>
        <w:pStyle w:val="BodyText"/>
        <w:spacing w:before="10"/>
      </w:pPr>
    </w:p>
    <w:p w:rsidR="000616EE" w:rsidRDefault="000616EE" w:rsidP="000616EE">
      <w:pPr>
        <w:pStyle w:val="Heading2"/>
      </w:pPr>
      <w:bookmarkStart w:id="345" w:name="_Toc57651740"/>
      <w:bookmarkStart w:id="346" w:name="_Toc57651997"/>
      <w:r>
        <w:t>Scale of exposure</w:t>
      </w:r>
      <w:bookmarkEnd w:id="345"/>
      <w:bookmarkEnd w:id="346"/>
    </w:p>
    <w:p w:rsidR="000616EE" w:rsidRDefault="000616EE" w:rsidP="000616EE">
      <w:pPr>
        <w:pStyle w:val="BodyText"/>
        <w:spacing w:before="10"/>
        <w:rPr>
          <w:b/>
          <w:sz w:val="27"/>
        </w:rPr>
      </w:pPr>
    </w:p>
    <w:p w:rsidR="000616EE" w:rsidRDefault="000616EE" w:rsidP="000616EE">
      <w:pPr>
        <w:pStyle w:val="ListParagraph"/>
        <w:widowControl w:val="0"/>
        <w:numPr>
          <w:ilvl w:val="1"/>
          <w:numId w:val="32"/>
        </w:numPr>
        <w:tabs>
          <w:tab w:val="left" w:pos="629"/>
        </w:tabs>
        <w:autoSpaceDE w:val="0"/>
        <w:autoSpaceDN w:val="0"/>
        <w:spacing w:before="1" w:after="0" w:line="247" w:lineRule="auto"/>
        <w:ind w:right="1426" w:firstLine="0"/>
        <w:contextualSpacing w:val="0"/>
        <w:rPr>
          <w:sz w:val="24"/>
        </w:rPr>
      </w:pPr>
      <w:r>
        <w:rPr>
          <w:sz w:val="24"/>
        </w:rPr>
        <w:t>The greater number of people exposed to the risk of harm, the</w:t>
      </w:r>
      <w:r>
        <w:rPr>
          <w:spacing w:val="-31"/>
          <w:sz w:val="24"/>
        </w:rPr>
        <w:t xml:space="preserve"> </w:t>
      </w:r>
      <w:r>
        <w:rPr>
          <w:sz w:val="24"/>
        </w:rPr>
        <w:t>more significant the</w:t>
      </w:r>
      <w:r>
        <w:rPr>
          <w:spacing w:val="-32"/>
          <w:sz w:val="24"/>
        </w:rPr>
        <w:t xml:space="preserve"> </w:t>
      </w:r>
      <w:r>
        <w:rPr>
          <w:sz w:val="24"/>
        </w:rPr>
        <w:t>offence.</w:t>
      </w:r>
    </w:p>
    <w:p w:rsidR="000616EE" w:rsidRDefault="000616EE" w:rsidP="000616EE">
      <w:pPr>
        <w:spacing w:line="247" w:lineRule="auto"/>
        <w:rPr>
          <w:sz w:val="24"/>
        </w:rPr>
        <w:sectPr w:rsidR="000616EE">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9"/>
        <w:rPr>
          <w:sz w:val="18"/>
        </w:rPr>
      </w:pPr>
    </w:p>
    <w:p w:rsidR="000616EE" w:rsidRDefault="000616EE" w:rsidP="000616EE">
      <w:pPr>
        <w:pStyle w:val="ListParagraph"/>
        <w:widowControl w:val="0"/>
        <w:numPr>
          <w:ilvl w:val="1"/>
          <w:numId w:val="32"/>
        </w:numPr>
        <w:tabs>
          <w:tab w:val="left" w:pos="629"/>
        </w:tabs>
        <w:autoSpaceDE w:val="0"/>
        <w:autoSpaceDN w:val="0"/>
        <w:spacing w:before="92" w:after="0" w:line="256" w:lineRule="auto"/>
        <w:ind w:right="305" w:firstLine="0"/>
        <w:contextualSpacing w:val="0"/>
        <w:rPr>
          <w:sz w:val="24"/>
        </w:rPr>
      </w:pPr>
      <w:r>
        <w:rPr>
          <w:sz w:val="24"/>
        </w:rPr>
        <w:t>The greater number of people exposed to the risk of harm, the more</w:t>
      </w:r>
      <w:r>
        <w:rPr>
          <w:spacing w:val="-47"/>
          <w:sz w:val="24"/>
        </w:rPr>
        <w:t xml:space="preserve"> </w:t>
      </w:r>
      <w:r>
        <w:rPr>
          <w:sz w:val="24"/>
        </w:rPr>
        <w:t>significant the offence. While the Table of Financial Penalties takes into account the risk of harm, is does not take into account the number of persons exposed to that harm. Accordingly, if the number of persons exposed is higher than average, the council may consider increasing the amount of financial</w:t>
      </w:r>
      <w:r>
        <w:rPr>
          <w:spacing w:val="-31"/>
          <w:sz w:val="24"/>
        </w:rPr>
        <w:t xml:space="preserve"> </w:t>
      </w:r>
      <w:r>
        <w:rPr>
          <w:sz w:val="24"/>
        </w:rPr>
        <w:t>penalty.</w:t>
      </w:r>
    </w:p>
    <w:p w:rsidR="000616EE" w:rsidRDefault="000616EE" w:rsidP="000616EE">
      <w:pPr>
        <w:pStyle w:val="ListParagraph"/>
        <w:widowControl w:val="0"/>
        <w:numPr>
          <w:ilvl w:val="1"/>
          <w:numId w:val="32"/>
        </w:numPr>
        <w:tabs>
          <w:tab w:val="left" w:pos="636"/>
        </w:tabs>
        <w:autoSpaceDE w:val="0"/>
        <w:autoSpaceDN w:val="0"/>
        <w:spacing w:before="117" w:after="0" w:line="256" w:lineRule="auto"/>
        <w:ind w:right="549" w:firstLine="0"/>
        <w:contextualSpacing w:val="0"/>
        <w:rPr>
          <w:sz w:val="24"/>
        </w:rPr>
      </w:pPr>
      <w:r>
        <w:rPr>
          <w:sz w:val="24"/>
        </w:rPr>
        <w:t xml:space="preserve">A risk of harm associated with a typical family unit would not usually necessitate an increase. However, if the risk of harm was in an HMO or the common parts of a building occupied by numerous persons, an increase in the </w:t>
      </w:r>
      <w:r w:rsidR="00EA560D">
        <w:rPr>
          <w:sz w:val="24"/>
        </w:rPr>
        <w:t>amount of</w:t>
      </w:r>
      <w:r>
        <w:rPr>
          <w:sz w:val="24"/>
        </w:rPr>
        <w:t xml:space="preserve">  financial penalty may be</w:t>
      </w:r>
      <w:r>
        <w:rPr>
          <w:spacing w:val="33"/>
          <w:sz w:val="24"/>
        </w:rPr>
        <w:t xml:space="preserve"> </w:t>
      </w:r>
      <w:r>
        <w:rPr>
          <w:sz w:val="24"/>
        </w:rPr>
        <w:t>appropriate.</w:t>
      </w:r>
    </w:p>
    <w:p w:rsidR="000616EE" w:rsidRDefault="000616EE" w:rsidP="000616EE">
      <w:pPr>
        <w:pStyle w:val="BodyText"/>
        <w:spacing w:before="7"/>
        <w:rPr>
          <w:sz w:val="29"/>
        </w:rPr>
      </w:pPr>
    </w:p>
    <w:p w:rsidR="000616EE" w:rsidRDefault="000616EE" w:rsidP="000616EE">
      <w:pPr>
        <w:pStyle w:val="Heading2"/>
      </w:pPr>
      <w:bookmarkStart w:id="347" w:name="_Toc57651741"/>
      <w:bookmarkStart w:id="348" w:name="_Toc57651998"/>
      <w:r>
        <w:t>Actual harm</w:t>
      </w:r>
      <w:bookmarkEnd w:id="347"/>
      <w:bookmarkEnd w:id="348"/>
    </w:p>
    <w:p w:rsidR="000616EE" w:rsidRDefault="000616EE" w:rsidP="000616EE">
      <w:pPr>
        <w:pStyle w:val="ListParagraph"/>
        <w:widowControl w:val="0"/>
        <w:numPr>
          <w:ilvl w:val="1"/>
          <w:numId w:val="32"/>
        </w:numPr>
        <w:tabs>
          <w:tab w:val="left" w:pos="636"/>
        </w:tabs>
        <w:autoSpaceDE w:val="0"/>
        <w:autoSpaceDN w:val="0"/>
        <w:spacing w:before="136" w:after="0" w:line="256" w:lineRule="auto"/>
        <w:ind w:right="246" w:firstLine="0"/>
        <w:contextualSpacing w:val="0"/>
        <w:jc w:val="both"/>
        <w:rPr>
          <w:sz w:val="24"/>
        </w:rPr>
      </w:pPr>
      <w:r>
        <w:rPr>
          <w:sz w:val="24"/>
        </w:rPr>
        <w:t xml:space="preserve">If actual harm has occurred, the council may consider increasing the </w:t>
      </w:r>
      <w:r w:rsidR="00EA560D">
        <w:rPr>
          <w:sz w:val="24"/>
        </w:rPr>
        <w:t>amount of</w:t>
      </w:r>
      <w:r>
        <w:rPr>
          <w:sz w:val="24"/>
        </w:rPr>
        <w:t xml:space="preserve"> financial penalty. If the harm outcome is of a serious nature, it is likely the council will seek to review the financial penalty</w:t>
      </w:r>
      <w:r>
        <w:rPr>
          <w:spacing w:val="-5"/>
          <w:sz w:val="24"/>
        </w:rPr>
        <w:t xml:space="preserve"> </w:t>
      </w:r>
      <w:r>
        <w:rPr>
          <w:sz w:val="24"/>
        </w:rPr>
        <w:t>upwards.</w:t>
      </w:r>
    </w:p>
    <w:p w:rsidR="000616EE" w:rsidRDefault="000616EE" w:rsidP="000616EE">
      <w:pPr>
        <w:pStyle w:val="BodyText"/>
        <w:spacing w:before="4"/>
      </w:pPr>
    </w:p>
    <w:p w:rsidR="000616EE" w:rsidRDefault="000616EE" w:rsidP="000616EE">
      <w:pPr>
        <w:pStyle w:val="Heading2"/>
        <w:spacing w:before="1"/>
      </w:pPr>
      <w:bookmarkStart w:id="349" w:name="_Toc57651742"/>
      <w:bookmarkStart w:id="350" w:name="_Toc57651999"/>
      <w:r>
        <w:t>Adjustment range</w:t>
      </w:r>
      <w:bookmarkEnd w:id="349"/>
      <w:bookmarkEnd w:id="350"/>
    </w:p>
    <w:p w:rsidR="000616EE" w:rsidRDefault="000616EE" w:rsidP="000616EE">
      <w:pPr>
        <w:pStyle w:val="ListParagraph"/>
        <w:widowControl w:val="0"/>
        <w:numPr>
          <w:ilvl w:val="1"/>
          <w:numId w:val="32"/>
        </w:numPr>
        <w:tabs>
          <w:tab w:val="left" w:pos="629"/>
        </w:tabs>
        <w:autoSpaceDE w:val="0"/>
        <w:autoSpaceDN w:val="0"/>
        <w:spacing w:before="168" w:after="0" w:line="256" w:lineRule="auto"/>
        <w:ind w:right="254" w:firstLine="0"/>
        <w:contextualSpacing w:val="0"/>
        <w:rPr>
          <w:sz w:val="24"/>
        </w:rPr>
      </w:pPr>
      <w:r>
        <w:rPr>
          <w:sz w:val="24"/>
        </w:rPr>
        <w:t xml:space="preserve">The adjustment range will be limited to an amount equal to 50% of the   starting point. The maximum 50% variance may be above or below the initial starting point. For example, if the starting point is £9,000, the maximum 50% variance </w:t>
      </w:r>
      <w:r w:rsidR="00EA560D">
        <w:rPr>
          <w:sz w:val="24"/>
        </w:rPr>
        <w:t>is £</w:t>
      </w:r>
      <w:r>
        <w:rPr>
          <w:sz w:val="24"/>
        </w:rPr>
        <w:t xml:space="preserve">4,500.  </w:t>
      </w:r>
      <w:r w:rsidR="00EA560D">
        <w:rPr>
          <w:sz w:val="24"/>
        </w:rPr>
        <w:t>As such</w:t>
      </w:r>
      <w:r>
        <w:rPr>
          <w:sz w:val="24"/>
        </w:rPr>
        <w:t>,  the  financial  penalty could be reduced to an amount not lower than £4,500 or increased to an amount  not greater than</w:t>
      </w:r>
      <w:r>
        <w:rPr>
          <w:spacing w:val="17"/>
          <w:sz w:val="24"/>
        </w:rPr>
        <w:t xml:space="preserve"> </w:t>
      </w:r>
      <w:r>
        <w:rPr>
          <w:sz w:val="24"/>
        </w:rPr>
        <w:t>£13,500.</w:t>
      </w:r>
    </w:p>
    <w:p w:rsidR="000616EE" w:rsidRDefault="000616EE" w:rsidP="000616EE">
      <w:pPr>
        <w:pStyle w:val="ListParagraph"/>
        <w:widowControl w:val="0"/>
        <w:numPr>
          <w:ilvl w:val="1"/>
          <w:numId w:val="32"/>
        </w:numPr>
        <w:tabs>
          <w:tab w:val="left" w:pos="629"/>
        </w:tabs>
        <w:autoSpaceDE w:val="0"/>
        <w:autoSpaceDN w:val="0"/>
        <w:spacing w:before="120" w:after="0" w:line="256" w:lineRule="auto"/>
        <w:ind w:right="742" w:firstLine="0"/>
        <w:contextualSpacing w:val="0"/>
        <w:rPr>
          <w:sz w:val="24"/>
        </w:rPr>
      </w:pPr>
      <w:r>
        <w:rPr>
          <w:sz w:val="24"/>
        </w:rPr>
        <w:t>The</w:t>
      </w:r>
      <w:r>
        <w:rPr>
          <w:spacing w:val="6"/>
          <w:sz w:val="24"/>
        </w:rPr>
        <w:t xml:space="preserve"> </w:t>
      </w:r>
      <w:r>
        <w:rPr>
          <w:sz w:val="24"/>
        </w:rPr>
        <w:t>council</w:t>
      </w:r>
      <w:r>
        <w:rPr>
          <w:spacing w:val="4"/>
          <w:sz w:val="24"/>
        </w:rPr>
        <w:t xml:space="preserve"> </w:t>
      </w:r>
      <w:r>
        <w:rPr>
          <w:sz w:val="24"/>
        </w:rPr>
        <w:t>will</w:t>
      </w:r>
      <w:r>
        <w:rPr>
          <w:spacing w:val="5"/>
          <w:sz w:val="24"/>
        </w:rPr>
        <w:t xml:space="preserve"> </w:t>
      </w:r>
      <w:r>
        <w:rPr>
          <w:sz w:val="24"/>
        </w:rPr>
        <w:t>not,</w:t>
      </w:r>
      <w:r>
        <w:rPr>
          <w:spacing w:val="-8"/>
          <w:sz w:val="24"/>
        </w:rPr>
        <w:t xml:space="preserve"> </w:t>
      </w:r>
      <w:r>
        <w:rPr>
          <w:sz w:val="24"/>
        </w:rPr>
        <w:t>under</w:t>
      </w:r>
      <w:r>
        <w:rPr>
          <w:spacing w:val="-10"/>
          <w:sz w:val="24"/>
        </w:rPr>
        <w:t xml:space="preserve"> </w:t>
      </w:r>
      <w:r>
        <w:rPr>
          <w:sz w:val="24"/>
        </w:rPr>
        <w:t>any</w:t>
      </w:r>
      <w:r>
        <w:rPr>
          <w:spacing w:val="-9"/>
          <w:sz w:val="24"/>
        </w:rPr>
        <w:t xml:space="preserve"> </w:t>
      </w:r>
      <w:r>
        <w:rPr>
          <w:sz w:val="24"/>
        </w:rPr>
        <w:t>circumstances,</w:t>
      </w:r>
      <w:r>
        <w:rPr>
          <w:spacing w:val="-7"/>
          <w:sz w:val="24"/>
        </w:rPr>
        <w:t xml:space="preserve"> </w:t>
      </w:r>
      <w:r>
        <w:rPr>
          <w:sz w:val="24"/>
        </w:rPr>
        <w:t>vary</w:t>
      </w:r>
      <w:r>
        <w:rPr>
          <w:spacing w:val="-11"/>
          <w:sz w:val="24"/>
        </w:rPr>
        <w:t xml:space="preserve"> </w:t>
      </w:r>
      <w:r>
        <w:rPr>
          <w:sz w:val="24"/>
        </w:rPr>
        <w:t>the</w:t>
      </w:r>
      <w:r>
        <w:rPr>
          <w:spacing w:val="-12"/>
          <w:sz w:val="24"/>
        </w:rPr>
        <w:t xml:space="preserve"> </w:t>
      </w:r>
      <w:r>
        <w:rPr>
          <w:sz w:val="24"/>
        </w:rPr>
        <w:t>financial</w:t>
      </w:r>
      <w:r>
        <w:rPr>
          <w:spacing w:val="-9"/>
          <w:sz w:val="24"/>
        </w:rPr>
        <w:t xml:space="preserve"> </w:t>
      </w:r>
      <w:r>
        <w:rPr>
          <w:sz w:val="24"/>
        </w:rPr>
        <w:t>penalty</w:t>
      </w:r>
      <w:r>
        <w:rPr>
          <w:spacing w:val="-8"/>
          <w:sz w:val="24"/>
        </w:rPr>
        <w:t xml:space="preserve"> </w:t>
      </w:r>
      <w:r>
        <w:rPr>
          <w:sz w:val="24"/>
        </w:rPr>
        <w:t>by more than 50%, and is restricted by the statutory maximum of</w:t>
      </w:r>
      <w:r>
        <w:rPr>
          <w:spacing w:val="-32"/>
          <w:sz w:val="24"/>
        </w:rPr>
        <w:t xml:space="preserve"> </w:t>
      </w:r>
      <w:r>
        <w:rPr>
          <w:sz w:val="24"/>
        </w:rPr>
        <w:t>£30,000.</w:t>
      </w:r>
    </w:p>
    <w:p w:rsidR="000616EE" w:rsidRDefault="000616EE" w:rsidP="000616EE">
      <w:pPr>
        <w:pStyle w:val="BodyText"/>
        <w:spacing w:before="4"/>
      </w:pPr>
    </w:p>
    <w:p w:rsidR="000616EE" w:rsidRDefault="000616EE" w:rsidP="000616EE">
      <w:pPr>
        <w:pStyle w:val="Heading2"/>
        <w:spacing w:before="1"/>
      </w:pPr>
      <w:bookmarkStart w:id="351" w:name="_Toc57651743"/>
      <w:bookmarkStart w:id="352" w:name="_Toc57652000"/>
      <w:r>
        <w:t>Decision making</w:t>
      </w:r>
      <w:bookmarkEnd w:id="351"/>
      <w:bookmarkEnd w:id="352"/>
    </w:p>
    <w:p w:rsidR="000616EE" w:rsidRDefault="000616EE" w:rsidP="000616EE">
      <w:pPr>
        <w:pStyle w:val="ListParagraph"/>
        <w:widowControl w:val="0"/>
        <w:numPr>
          <w:ilvl w:val="1"/>
          <w:numId w:val="32"/>
        </w:numPr>
        <w:tabs>
          <w:tab w:val="left" w:pos="636"/>
        </w:tabs>
        <w:autoSpaceDE w:val="0"/>
        <w:autoSpaceDN w:val="0"/>
        <w:spacing w:before="168" w:after="0" w:line="256" w:lineRule="auto"/>
        <w:ind w:right="399" w:firstLine="0"/>
        <w:contextualSpacing w:val="0"/>
        <w:rPr>
          <w:sz w:val="24"/>
        </w:rPr>
      </w:pPr>
      <w:r>
        <w:rPr>
          <w:sz w:val="24"/>
        </w:rPr>
        <w:t>If the council decides to vary the proposed financial penalty away from the starting point identified in the Table of Financial Penalties, it will make a record of its decision and notify the offender of the reasons for that</w:t>
      </w:r>
      <w:r>
        <w:rPr>
          <w:spacing w:val="-27"/>
          <w:sz w:val="24"/>
        </w:rPr>
        <w:t xml:space="preserve"> </w:t>
      </w:r>
      <w:r>
        <w:rPr>
          <w:sz w:val="24"/>
        </w:rPr>
        <w:t>decision.</w:t>
      </w:r>
    </w:p>
    <w:p w:rsidR="000616EE" w:rsidRDefault="000616EE" w:rsidP="000616EE">
      <w:pPr>
        <w:pStyle w:val="ListParagraph"/>
        <w:widowControl w:val="0"/>
        <w:numPr>
          <w:ilvl w:val="1"/>
          <w:numId w:val="32"/>
        </w:numPr>
        <w:tabs>
          <w:tab w:val="left" w:pos="629"/>
        </w:tabs>
        <w:autoSpaceDE w:val="0"/>
        <w:autoSpaceDN w:val="0"/>
        <w:spacing w:before="165" w:after="0" w:line="256" w:lineRule="auto"/>
        <w:ind w:right="257" w:firstLine="0"/>
        <w:contextualSpacing w:val="0"/>
        <w:rPr>
          <w:sz w:val="24"/>
        </w:rPr>
      </w:pPr>
      <w:r>
        <w:rPr>
          <w:sz w:val="24"/>
        </w:rPr>
        <w:t xml:space="preserve">To ensure fairness and transparency, the decision to vary a financial penalty will be </w:t>
      </w:r>
      <w:r w:rsidR="00EA560D">
        <w:rPr>
          <w:sz w:val="24"/>
        </w:rPr>
        <w:t>subject to</w:t>
      </w:r>
      <w:r>
        <w:rPr>
          <w:sz w:val="24"/>
        </w:rPr>
        <w:t xml:space="preserve">  review  by  a  senior  manager  of  the  council.  </w:t>
      </w:r>
      <w:r w:rsidR="00EA560D">
        <w:rPr>
          <w:sz w:val="24"/>
        </w:rPr>
        <w:t>In the</w:t>
      </w:r>
      <w:r>
        <w:rPr>
          <w:sz w:val="24"/>
        </w:rPr>
        <w:t xml:space="preserve">  first instance, the variation will be proposed by the Private Sector Housing Manager.  The proposal will be reviewed by the Head of Strategic Housing, or an officer of similar or higher seniority</w:t>
      </w:r>
      <w:r w:rsidR="00EA560D">
        <w:rPr>
          <w:sz w:val="24"/>
        </w:rPr>
        <w:t>, and</w:t>
      </w:r>
      <w:r>
        <w:rPr>
          <w:sz w:val="24"/>
        </w:rPr>
        <w:t xml:space="preserve">  a  final  decision  made  by  that  senior  manager. From time to time, the job titles of officers are altered by the council and any reference to the Private Sector Housing Manager or </w:t>
      </w:r>
      <w:r w:rsidR="00EA560D">
        <w:rPr>
          <w:sz w:val="24"/>
        </w:rPr>
        <w:t>the Head</w:t>
      </w:r>
      <w:r>
        <w:rPr>
          <w:sz w:val="24"/>
        </w:rPr>
        <w:t xml:space="preserve">  of Strategic  Housing</w:t>
      </w:r>
      <w:r>
        <w:rPr>
          <w:spacing w:val="48"/>
          <w:sz w:val="24"/>
        </w:rPr>
        <w:t xml:space="preserve"> </w:t>
      </w:r>
      <w:r>
        <w:rPr>
          <w:sz w:val="24"/>
        </w:rPr>
        <w:t>may</w:t>
      </w:r>
      <w:r>
        <w:rPr>
          <w:spacing w:val="49"/>
          <w:sz w:val="24"/>
        </w:rPr>
        <w:t xml:space="preserve"> </w:t>
      </w:r>
      <w:r>
        <w:rPr>
          <w:sz w:val="24"/>
        </w:rPr>
        <w:t>be</w:t>
      </w:r>
      <w:r>
        <w:rPr>
          <w:spacing w:val="52"/>
          <w:sz w:val="24"/>
        </w:rPr>
        <w:t xml:space="preserve"> </w:t>
      </w:r>
      <w:r>
        <w:rPr>
          <w:sz w:val="24"/>
        </w:rPr>
        <w:t>deemed</w:t>
      </w:r>
      <w:r>
        <w:rPr>
          <w:spacing w:val="53"/>
          <w:sz w:val="24"/>
        </w:rPr>
        <w:t xml:space="preserve"> </w:t>
      </w:r>
      <w:r>
        <w:rPr>
          <w:sz w:val="24"/>
        </w:rPr>
        <w:t>to</w:t>
      </w:r>
      <w:r>
        <w:rPr>
          <w:spacing w:val="52"/>
          <w:sz w:val="24"/>
        </w:rPr>
        <w:t xml:space="preserve"> </w:t>
      </w:r>
      <w:r>
        <w:rPr>
          <w:sz w:val="24"/>
        </w:rPr>
        <w:t>include</w:t>
      </w:r>
      <w:r>
        <w:rPr>
          <w:spacing w:val="52"/>
          <w:sz w:val="24"/>
        </w:rPr>
        <w:t xml:space="preserve"> </w:t>
      </w:r>
      <w:r>
        <w:rPr>
          <w:sz w:val="24"/>
        </w:rPr>
        <w:t>a</w:t>
      </w:r>
      <w:r>
        <w:rPr>
          <w:spacing w:val="52"/>
          <w:sz w:val="24"/>
        </w:rPr>
        <w:t xml:space="preserve"> </w:t>
      </w:r>
      <w:r>
        <w:rPr>
          <w:sz w:val="24"/>
        </w:rPr>
        <w:t>reference</w:t>
      </w:r>
      <w:r>
        <w:rPr>
          <w:spacing w:val="53"/>
          <w:sz w:val="24"/>
        </w:rPr>
        <w:t xml:space="preserve"> </w:t>
      </w:r>
      <w:r>
        <w:rPr>
          <w:sz w:val="24"/>
        </w:rPr>
        <w:t>to</w:t>
      </w:r>
      <w:r>
        <w:rPr>
          <w:spacing w:val="52"/>
          <w:sz w:val="24"/>
        </w:rPr>
        <w:t xml:space="preserve"> </w:t>
      </w:r>
      <w:r>
        <w:rPr>
          <w:sz w:val="24"/>
        </w:rPr>
        <w:t>any</w:t>
      </w:r>
      <w:r>
        <w:rPr>
          <w:spacing w:val="49"/>
          <w:sz w:val="24"/>
        </w:rPr>
        <w:t xml:space="preserve"> </w:t>
      </w:r>
      <w:r>
        <w:rPr>
          <w:sz w:val="24"/>
        </w:rPr>
        <w:t>future</w:t>
      </w:r>
      <w:r>
        <w:rPr>
          <w:spacing w:val="39"/>
          <w:sz w:val="24"/>
        </w:rPr>
        <w:t xml:space="preserve"> </w:t>
      </w:r>
      <w:r>
        <w:rPr>
          <w:sz w:val="24"/>
        </w:rPr>
        <w:t>equivalent</w:t>
      </w:r>
      <w:r>
        <w:rPr>
          <w:spacing w:val="-7"/>
          <w:sz w:val="24"/>
        </w:rPr>
        <w:t xml:space="preserve"> </w:t>
      </w:r>
      <w:r>
        <w:rPr>
          <w:sz w:val="24"/>
        </w:rPr>
        <w:t>post.</w:t>
      </w:r>
    </w:p>
    <w:p w:rsidR="000616EE" w:rsidRDefault="000616EE" w:rsidP="000616EE">
      <w:pPr>
        <w:spacing w:line="256" w:lineRule="auto"/>
        <w:rPr>
          <w:sz w:val="24"/>
        </w:rPr>
        <w:sectPr w:rsidR="000616EE">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8"/>
        <w:rPr>
          <w:sz w:val="18"/>
        </w:rPr>
      </w:pPr>
    </w:p>
    <w:p w:rsidR="000616EE" w:rsidRDefault="000616EE" w:rsidP="000616EE">
      <w:pPr>
        <w:pStyle w:val="Heading1"/>
        <w:spacing w:before="92"/>
      </w:pPr>
      <w:bookmarkStart w:id="353" w:name="_Toc57651744"/>
      <w:bookmarkStart w:id="354" w:name="_Toc57652001"/>
      <w:r>
        <w:t>Right to make representations</w:t>
      </w:r>
      <w:bookmarkEnd w:id="353"/>
      <w:bookmarkEnd w:id="354"/>
    </w:p>
    <w:p w:rsidR="000616EE" w:rsidRDefault="000616EE" w:rsidP="000616EE">
      <w:pPr>
        <w:pStyle w:val="BodyText"/>
        <w:spacing w:before="10"/>
        <w:rPr>
          <w:b/>
          <w:sz w:val="27"/>
        </w:rPr>
      </w:pPr>
    </w:p>
    <w:p w:rsidR="000616EE" w:rsidRDefault="000616EE" w:rsidP="000616EE">
      <w:pPr>
        <w:pStyle w:val="Heading2"/>
      </w:pPr>
      <w:bookmarkStart w:id="355" w:name="_Toc57651745"/>
      <w:bookmarkStart w:id="356" w:name="_Toc57652002"/>
      <w:r>
        <w:t>Notice of Intent</w:t>
      </w:r>
      <w:bookmarkEnd w:id="355"/>
      <w:bookmarkEnd w:id="356"/>
    </w:p>
    <w:p w:rsidR="000616EE" w:rsidRDefault="000616EE" w:rsidP="000616EE">
      <w:pPr>
        <w:pStyle w:val="ListParagraph"/>
        <w:widowControl w:val="0"/>
        <w:numPr>
          <w:ilvl w:val="1"/>
          <w:numId w:val="32"/>
        </w:numPr>
        <w:tabs>
          <w:tab w:val="left" w:pos="631"/>
        </w:tabs>
        <w:autoSpaceDE w:val="0"/>
        <w:autoSpaceDN w:val="0"/>
        <w:spacing w:before="168" w:after="0" w:line="256" w:lineRule="auto"/>
        <w:ind w:right="395" w:firstLine="0"/>
        <w:contextualSpacing w:val="0"/>
        <w:rPr>
          <w:sz w:val="24"/>
        </w:rPr>
      </w:pPr>
      <w:r>
        <w:rPr>
          <w:sz w:val="24"/>
        </w:rPr>
        <w:t>Before imposing a financial penalty, the council must first give the offender notice of its intention to impose such a penalty. This type of notice is known as a “Notice of</w:t>
      </w:r>
      <w:r>
        <w:rPr>
          <w:spacing w:val="-23"/>
          <w:sz w:val="24"/>
        </w:rPr>
        <w:t xml:space="preserve"> </w:t>
      </w:r>
      <w:r>
        <w:rPr>
          <w:sz w:val="24"/>
        </w:rPr>
        <w:t>Intent”.</w:t>
      </w:r>
    </w:p>
    <w:p w:rsidR="000616EE" w:rsidRDefault="000616EE" w:rsidP="000616EE">
      <w:pPr>
        <w:pStyle w:val="ListParagraph"/>
        <w:widowControl w:val="0"/>
        <w:numPr>
          <w:ilvl w:val="1"/>
          <w:numId w:val="32"/>
        </w:numPr>
        <w:tabs>
          <w:tab w:val="left" w:pos="629"/>
        </w:tabs>
        <w:autoSpaceDE w:val="0"/>
        <w:autoSpaceDN w:val="0"/>
        <w:spacing w:before="118" w:after="0" w:line="256" w:lineRule="auto"/>
        <w:ind w:right="343" w:firstLine="0"/>
        <w:contextualSpacing w:val="0"/>
        <w:rPr>
          <w:sz w:val="24"/>
        </w:rPr>
      </w:pPr>
      <w:r>
        <w:rPr>
          <w:sz w:val="24"/>
        </w:rPr>
        <w:t xml:space="preserve">The Notice of Intent must be served within six months of the offence date. However, if the </w:t>
      </w:r>
      <w:r w:rsidR="00EA560D">
        <w:rPr>
          <w:sz w:val="24"/>
        </w:rPr>
        <w:t>offence is</w:t>
      </w:r>
      <w:r>
        <w:rPr>
          <w:sz w:val="24"/>
        </w:rPr>
        <w:t xml:space="preserve">  ongoing,  the  Notice of Intent may be served at any time while the conduct is continuing. If the conduct stops, the Notice of Intent must be served within six months of the date the conduct</w:t>
      </w:r>
      <w:r>
        <w:rPr>
          <w:spacing w:val="-19"/>
          <w:sz w:val="24"/>
        </w:rPr>
        <w:t xml:space="preserve"> </w:t>
      </w:r>
      <w:r>
        <w:rPr>
          <w:sz w:val="24"/>
        </w:rPr>
        <w:t>ceased.</w:t>
      </w:r>
    </w:p>
    <w:p w:rsidR="000616EE" w:rsidRDefault="000616EE" w:rsidP="000616EE">
      <w:pPr>
        <w:pStyle w:val="ListParagraph"/>
        <w:widowControl w:val="0"/>
        <w:numPr>
          <w:ilvl w:val="1"/>
          <w:numId w:val="32"/>
        </w:numPr>
        <w:tabs>
          <w:tab w:val="left" w:pos="631"/>
        </w:tabs>
        <w:autoSpaceDE w:val="0"/>
        <w:autoSpaceDN w:val="0"/>
        <w:spacing w:before="120" w:after="0" w:line="256" w:lineRule="auto"/>
        <w:ind w:right="484" w:firstLine="0"/>
        <w:contextualSpacing w:val="0"/>
        <w:rPr>
          <w:sz w:val="24"/>
        </w:rPr>
      </w:pPr>
      <w:r>
        <w:rPr>
          <w:sz w:val="24"/>
        </w:rPr>
        <w:t xml:space="preserve">For example, if a person fails to licence an HMO subject to mandatory licensing without reasonable excuse, the council may at any time while the HMO remains unlicensed, serve a Notice of Intent. If such a person makes a valid licence application, the council will still have </w:t>
      </w:r>
      <w:r w:rsidR="00EA560D">
        <w:rPr>
          <w:sz w:val="24"/>
        </w:rPr>
        <w:t>the option</w:t>
      </w:r>
      <w:r>
        <w:rPr>
          <w:sz w:val="24"/>
        </w:rPr>
        <w:t xml:space="preserve">  to serve a Notice of Intent, but if it chooses to do so, it must serve the Notice of Intent within six months</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date</w:t>
      </w:r>
      <w:r>
        <w:rPr>
          <w:spacing w:val="-10"/>
          <w:sz w:val="24"/>
        </w:rPr>
        <w:t xml:space="preserve"> </w:t>
      </w:r>
      <w:r>
        <w:rPr>
          <w:sz w:val="24"/>
        </w:rPr>
        <w:t>the</w:t>
      </w:r>
      <w:r>
        <w:rPr>
          <w:spacing w:val="-10"/>
          <w:sz w:val="24"/>
        </w:rPr>
        <w:t xml:space="preserve"> </w:t>
      </w:r>
      <w:r>
        <w:rPr>
          <w:sz w:val="24"/>
        </w:rPr>
        <w:t>valid</w:t>
      </w:r>
      <w:r>
        <w:rPr>
          <w:spacing w:val="-9"/>
          <w:sz w:val="24"/>
        </w:rPr>
        <w:t xml:space="preserve"> </w:t>
      </w:r>
      <w:r>
        <w:rPr>
          <w:sz w:val="24"/>
        </w:rPr>
        <w:t>licence</w:t>
      </w:r>
      <w:r>
        <w:rPr>
          <w:spacing w:val="-9"/>
          <w:sz w:val="24"/>
        </w:rPr>
        <w:t xml:space="preserve"> </w:t>
      </w:r>
      <w:r>
        <w:rPr>
          <w:sz w:val="24"/>
        </w:rPr>
        <w:t>application</w:t>
      </w:r>
      <w:r>
        <w:rPr>
          <w:spacing w:val="-8"/>
          <w:sz w:val="24"/>
        </w:rPr>
        <w:t xml:space="preserve"> </w:t>
      </w:r>
      <w:r>
        <w:rPr>
          <w:sz w:val="24"/>
        </w:rPr>
        <w:t>was</w:t>
      </w:r>
      <w:r>
        <w:rPr>
          <w:spacing w:val="-11"/>
          <w:sz w:val="24"/>
        </w:rPr>
        <w:t xml:space="preserve"> </w:t>
      </w:r>
      <w:r>
        <w:rPr>
          <w:sz w:val="24"/>
        </w:rPr>
        <w:t>made.</w:t>
      </w:r>
    </w:p>
    <w:p w:rsidR="000616EE" w:rsidRDefault="000616EE" w:rsidP="000616EE">
      <w:pPr>
        <w:pStyle w:val="ListParagraph"/>
        <w:widowControl w:val="0"/>
        <w:numPr>
          <w:ilvl w:val="1"/>
          <w:numId w:val="32"/>
        </w:numPr>
        <w:tabs>
          <w:tab w:val="left" w:pos="629"/>
        </w:tabs>
        <w:autoSpaceDE w:val="0"/>
        <w:autoSpaceDN w:val="0"/>
        <w:spacing w:before="120" w:after="0" w:line="240" w:lineRule="auto"/>
        <w:ind w:left="628" w:hanging="528"/>
        <w:contextualSpacing w:val="0"/>
        <w:rPr>
          <w:sz w:val="24"/>
        </w:rPr>
      </w:pPr>
      <w:r>
        <w:rPr>
          <w:sz w:val="24"/>
        </w:rPr>
        <w:t>The Notice of Intent must set</w:t>
      </w:r>
      <w:r>
        <w:rPr>
          <w:spacing w:val="-45"/>
          <w:sz w:val="24"/>
        </w:rPr>
        <w:t xml:space="preserve"> </w:t>
      </w:r>
      <w:r>
        <w:rPr>
          <w:sz w:val="24"/>
        </w:rPr>
        <w:t>out:</w:t>
      </w:r>
    </w:p>
    <w:p w:rsidR="000616EE" w:rsidRDefault="000616EE" w:rsidP="000616EE">
      <w:pPr>
        <w:pStyle w:val="ListParagraph"/>
        <w:widowControl w:val="0"/>
        <w:numPr>
          <w:ilvl w:val="0"/>
          <w:numId w:val="23"/>
        </w:numPr>
        <w:tabs>
          <w:tab w:val="left" w:pos="820"/>
          <w:tab w:val="left" w:pos="821"/>
        </w:tabs>
        <w:autoSpaceDE w:val="0"/>
        <w:autoSpaceDN w:val="0"/>
        <w:spacing w:before="137" w:after="0" w:line="293" w:lineRule="exact"/>
        <w:contextualSpacing w:val="0"/>
        <w:rPr>
          <w:sz w:val="24"/>
        </w:rPr>
      </w:pPr>
      <w:r>
        <w:rPr>
          <w:sz w:val="24"/>
        </w:rPr>
        <w:t>The</w:t>
      </w:r>
      <w:r>
        <w:rPr>
          <w:spacing w:val="-12"/>
          <w:sz w:val="24"/>
        </w:rPr>
        <w:t xml:space="preserve"> </w:t>
      </w:r>
      <w:r>
        <w:rPr>
          <w:sz w:val="24"/>
        </w:rPr>
        <w:t>amount</w:t>
      </w:r>
      <w:r>
        <w:rPr>
          <w:spacing w:val="-12"/>
          <w:sz w:val="24"/>
        </w:rPr>
        <w:t xml:space="preserve"> </w:t>
      </w:r>
      <w:r>
        <w:rPr>
          <w:sz w:val="24"/>
        </w:rPr>
        <w:t>of</w:t>
      </w:r>
      <w:r>
        <w:rPr>
          <w:spacing w:val="-10"/>
          <w:sz w:val="24"/>
        </w:rPr>
        <w:t xml:space="preserve"> </w:t>
      </w:r>
      <w:r>
        <w:rPr>
          <w:sz w:val="24"/>
        </w:rPr>
        <w:t>the</w:t>
      </w:r>
      <w:r>
        <w:rPr>
          <w:spacing w:val="-11"/>
          <w:sz w:val="24"/>
        </w:rPr>
        <w:t xml:space="preserve"> </w:t>
      </w:r>
      <w:r>
        <w:rPr>
          <w:sz w:val="24"/>
        </w:rPr>
        <w:t>proposed</w:t>
      </w:r>
      <w:r>
        <w:rPr>
          <w:spacing w:val="-11"/>
          <w:sz w:val="24"/>
        </w:rPr>
        <w:t xml:space="preserve"> </w:t>
      </w:r>
      <w:r>
        <w:rPr>
          <w:sz w:val="24"/>
        </w:rPr>
        <w:t>financial</w:t>
      </w:r>
      <w:r>
        <w:rPr>
          <w:spacing w:val="-13"/>
          <w:sz w:val="24"/>
        </w:rPr>
        <w:t xml:space="preserve"> </w:t>
      </w:r>
      <w:r>
        <w:rPr>
          <w:sz w:val="24"/>
        </w:rPr>
        <w:t>penalty;</w:t>
      </w:r>
    </w:p>
    <w:p w:rsidR="000616EE" w:rsidRDefault="000616EE" w:rsidP="000616EE">
      <w:pPr>
        <w:pStyle w:val="ListParagraph"/>
        <w:widowControl w:val="0"/>
        <w:numPr>
          <w:ilvl w:val="0"/>
          <w:numId w:val="23"/>
        </w:numPr>
        <w:tabs>
          <w:tab w:val="left" w:pos="820"/>
          <w:tab w:val="left" w:pos="821"/>
        </w:tabs>
        <w:autoSpaceDE w:val="0"/>
        <w:autoSpaceDN w:val="0"/>
        <w:spacing w:after="0" w:line="292" w:lineRule="exact"/>
        <w:contextualSpacing w:val="0"/>
        <w:rPr>
          <w:sz w:val="24"/>
        </w:rPr>
      </w:pPr>
      <w:r>
        <w:rPr>
          <w:sz w:val="24"/>
        </w:rPr>
        <w:t>The</w:t>
      </w:r>
      <w:r>
        <w:rPr>
          <w:spacing w:val="-8"/>
          <w:sz w:val="24"/>
        </w:rPr>
        <w:t xml:space="preserve"> </w:t>
      </w:r>
      <w:r>
        <w:rPr>
          <w:sz w:val="24"/>
        </w:rPr>
        <w:t>reasons</w:t>
      </w:r>
      <w:r>
        <w:rPr>
          <w:spacing w:val="-11"/>
          <w:sz w:val="24"/>
        </w:rPr>
        <w:t xml:space="preserve"> </w:t>
      </w:r>
      <w:r>
        <w:rPr>
          <w:sz w:val="24"/>
        </w:rPr>
        <w:t>for</w:t>
      </w:r>
      <w:r>
        <w:rPr>
          <w:spacing w:val="-10"/>
          <w:sz w:val="24"/>
        </w:rPr>
        <w:t xml:space="preserve"> </w:t>
      </w:r>
      <w:r>
        <w:rPr>
          <w:sz w:val="24"/>
        </w:rPr>
        <w:t>proposing</w:t>
      </w:r>
      <w:r>
        <w:rPr>
          <w:spacing w:val="-9"/>
          <w:sz w:val="24"/>
        </w:rPr>
        <w:t xml:space="preserve"> </w:t>
      </w:r>
      <w:r>
        <w:rPr>
          <w:sz w:val="24"/>
        </w:rPr>
        <w:t>to</w:t>
      </w:r>
      <w:r>
        <w:rPr>
          <w:spacing w:val="-8"/>
          <w:sz w:val="24"/>
        </w:rPr>
        <w:t xml:space="preserve"> </w:t>
      </w:r>
      <w:r>
        <w:rPr>
          <w:sz w:val="24"/>
        </w:rPr>
        <w:t>impose</w:t>
      </w:r>
      <w:r>
        <w:rPr>
          <w:spacing w:val="-8"/>
          <w:sz w:val="24"/>
        </w:rPr>
        <w:t xml:space="preserve"> </w:t>
      </w:r>
      <w:r>
        <w:rPr>
          <w:sz w:val="24"/>
        </w:rPr>
        <w:t>the</w:t>
      </w:r>
      <w:r>
        <w:rPr>
          <w:spacing w:val="-11"/>
          <w:sz w:val="24"/>
        </w:rPr>
        <w:t xml:space="preserve"> </w:t>
      </w:r>
      <w:r>
        <w:rPr>
          <w:sz w:val="24"/>
        </w:rPr>
        <w:t>financial</w:t>
      </w:r>
      <w:r>
        <w:rPr>
          <w:spacing w:val="-11"/>
          <w:sz w:val="24"/>
        </w:rPr>
        <w:t xml:space="preserve"> </w:t>
      </w:r>
      <w:r>
        <w:rPr>
          <w:sz w:val="24"/>
        </w:rPr>
        <w:t>penalty,</w:t>
      </w:r>
      <w:r>
        <w:rPr>
          <w:spacing w:val="-9"/>
          <w:sz w:val="24"/>
        </w:rPr>
        <w:t xml:space="preserve"> </w:t>
      </w:r>
      <w:r>
        <w:rPr>
          <w:spacing w:val="-2"/>
          <w:sz w:val="24"/>
        </w:rPr>
        <w:t>and</w:t>
      </w:r>
    </w:p>
    <w:p w:rsidR="000616EE" w:rsidRDefault="000616EE" w:rsidP="000616EE">
      <w:pPr>
        <w:pStyle w:val="ListParagraph"/>
        <w:widowControl w:val="0"/>
        <w:numPr>
          <w:ilvl w:val="0"/>
          <w:numId w:val="23"/>
        </w:numPr>
        <w:tabs>
          <w:tab w:val="left" w:pos="820"/>
          <w:tab w:val="left" w:pos="821"/>
        </w:tabs>
        <w:autoSpaceDE w:val="0"/>
        <w:autoSpaceDN w:val="0"/>
        <w:spacing w:after="0" w:line="292" w:lineRule="exact"/>
        <w:contextualSpacing w:val="0"/>
        <w:rPr>
          <w:sz w:val="24"/>
        </w:rPr>
      </w:pPr>
      <w:r>
        <w:rPr>
          <w:sz w:val="24"/>
        </w:rPr>
        <w:t>Information</w:t>
      </w:r>
      <w:r>
        <w:rPr>
          <w:spacing w:val="-14"/>
          <w:sz w:val="24"/>
        </w:rPr>
        <w:t xml:space="preserve"> </w:t>
      </w:r>
      <w:r>
        <w:rPr>
          <w:sz w:val="24"/>
        </w:rPr>
        <w:t>about</w:t>
      </w:r>
      <w:r>
        <w:rPr>
          <w:spacing w:val="-13"/>
          <w:sz w:val="24"/>
        </w:rPr>
        <w:t xml:space="preserve"> </w:t>
      </w:r>
      <w:r>
        <w:rPr>
          <w:sz w:val="24"/>
        </w:rPr>
        <w:t>the</w:t>
      </w:r>
      <w:r>
        <w:rPr>
          <w:spacing w:val="-11"/>
          <w:sz w:val="24"/>
        </w:rPr>
        <w:t xml:space="preserve"> </w:t>
      </w:r>
      <w:r>
        <w:rPr>
          <w:sz w:val="24"/>
        </w:rPr>
        <w:t>right</w:t>
      </w:r>
      <w:r>
        <w:rPr>
          <w:spacing w:val="-12"/>
          <w:sz w:val="24"/>
        </w:rPr>
        <w:t xml:space="preserve"> </w:t>
      </w:r>
      <w:r>
        <w:rPr>
          <w:sz w:val="24"/>
        </w:rPr>
        <w:t>to</w:t>
      </w:r>
      <w:r>
        <w:rPr>
          <w:spacing w:val="-14"/>
          <w:sz w:val="24"/>
        </w:rPr>
        <w:t xml:space="preserve"> </w:t>
      </w:r>
      <w:r>
        <w:rPr>
          <w:sz w:val="24"/>
        </w:rPr>
        <w:t>make</w:t>
      </w:r>
      <w:r>
        <w:rPr>
          <w:spacing w:val="-11"/>
          <w:sz w:val="24"/>
        </w:rPr>
        <w:t xml:space="preserve"> </w:t>
      </w:r>
      <w:r>
        <w:rPr>
          <w:sz w:val="24"/>
        </w:rPr>
        <w:t>representations.</w:t>
      </w:r>
    </w:p>
    <w:p w:rsidR="000616EE" w:rsidRDefault="000616EE" w:rsidP="000616EE">
      <w:pPr>
        <w:pStyle w:val="BodyText"/>
        <w:spacing w:before="4"/>
        <w:rPr>
          <w:sz w:val="27"/>
        </w:rPr>
      </w:pPr>
    </w:p>
    <w:p w:rsidR="000616EE" w:rsidRDefault="000616EE" w:rsidP="000616EE">
      <w:pPr>
        <w:pStyle w:val="Heading2"/>
      </w:pPr>
      <w:bookmarkStart w:id="357" w:name="_Toc57651746"/>
      <w:bookmarkStart w:id="358" w:name="_Toc57652003"/>
      <w:r>
        <w:t>Written representations</w:t>
      </w:r>
      <w:bookmarkEnd w:id="357"/>
      <w:bookmarkEnd w:id="358"/>
    </w:p>
    <w:p w:rsidR="000616EE" w:rsidRPr="00EA560D" w:rsidRDefault="000616EE" w:rsidP="000616EE">
      <w:pPr>
        <w:pStyle w:val="ListParagraph"/>
        <w:widowControl w:val="0"/>
        <w:numPr>
          <w:ilvl w:val="1"/>
          <w:numId w:val="32"/>
        </w:numPr>
        <w:tabs>
          <w:tab w:val="left" w:pos="631"/>
        </w:tabs>
        <w:autoSpaceDE w:val="0"/>
        <w:autoSpaceDN w:val="0"/>
        <w:spacing w:before="189" w:after="0" w:line="240" w:lineRule="auto"/>
        <w:ind w:left="630" w:hanging="530"/>
        <w:contextualSpacing w:val="0"/>
        <w:rPr>
          <w:sz w:val="24"/>
        </w:rPr>
      </w:pPr>
      <w:r w:rsidRPr="00EA560D">
        <w:rPr>
          <w:sz w:val="24"/>
        </w:rPr>
        <w:t>Any person served with a Notice of Intent may make written</w:t>
      </w:r>
      <w:r w:rsidRPr="00EA560D">
        <w:rPr>
          <w:spacing w:val="58"/>
          <w:sz w:val="24"/>
        </w:rPr>
        <w:t xml:space="preserve"> </w:t>
      </w:r>
      <w:r w:rsidRPr="00EA560D">
        <w:rPr>
          <w:sz w:val="24"/>
        </w:rPr>
        <w:t>representations</w:t>
      </w:r>
    </w:p>
    <w:p w:rsidR="000616EE" w:rsidRPr="00EA560D" w:rsidRDefault="000616EE" w:rsidP="000616EE">
      <w:pPr>
        <w:pStyle w:val="BodyText"/>
        <w:spacing w:before="18" w:line="256" w:lineRule="auto"/>
        <w:ind w:left="100"/>
        <w:rPr>
          <w:rFonts w:asciiTheme="minorHAnsi" w:hAnsiTheme="minorHAnsi"/>
        </w:rPr>
      </w:pPr>
      <w:r w:rsidRPr="00EA560D">
        <w:rPr>
          <w:rFonts w:asciiTheme="minorHAnsi" w:hAnsiTheme="minorHAnsi"/>
        </w:rPr>
        <w:t>to the council about the proposal to impose a financial penalty. Any representations must be made within 28 days of the date the Notice of Intent was served.</w:t>
      </w:r>
    </w:p>
    <w:p w:rsidR="000616EE" w:rsidRDefault="000616EE" w:rsidP="000616EE">
      <w:pPr>
        <w:pStyle w:val="ListParagraph"/>
        <w:widowControl w:val="0"/>
        <w:numPr>
          <w:ilvl w:val="1"/>
          <w:numId w:val="32"/>
        </w:numPr>
        <w:tabs>
          <w:tab w:val="left" w:pos="624"/>
        </w:tabs>
        <w:autoSpaceDE w:val="0"/>
        <w:autoSpaceDN w:val="0"/>
        <w:spacing w:before="117" w:after="0" w:line="240" w:lineRule="auto"/>
        <w:ind w:left="623" w:hanging="523"/>
        <w:contextualSpacing w:val="0"/>
        <w:rPr>
          <w:sz w:val="24"/>
        </w:rPr>
      </w:pPr>
      <w:r>
        <w:rPr>
          <w:sz w:val="24"/>
        </w:rPr>
        <w:t>Written</w:t>
      </w:r>
      <w:r>
        <w:rPr>
          <w:spacing w:val="-8"/>
          <w:sz w:val="24"/>
        </w:rPr>
        <w:t xml:space="preserve"> </w:t>
      </w:r>
      <w:r>
        <w:rPr>
          <w:sz w:val="24"/>
        </w:rPr>
        <w:t>representations</w:t>
      </w:r>
      <w:r>
        <w:rPr>
          <w:spacing w:val="-9"/>
          <w:sz w:val="24"/>
        </w:rPr>
        <w:t xml:space="preserve"> </w:t>
      </w:r>
      <w:r>
        <w:rPr>
          <w:sz w:val="24"/>
        </w:rPr>
        <w:t>may</w:t>
      </w:r>
      <w:r>
        <w:rPr>
          <w:spacing w:val="-11"/>
          <w:sz w:val="24"/>
        </w:rPr>
        <w:t xml:space="preserve"> </w:t>
      </w:r>
      <w:r>
        <w:rPr>
          <w:sz w:val="24"/>
        </w:rPr>
        <w:t>be</w:t>
      </w:r>
      <w:r>
        <w:rPr>
          <w:spacing w:val="-10"/>
          <w:sz w:val="24"/>
        </w:rPr>
        <w:t xml:space="preserve"> </w:t>
      </w:r>
      <w:r>
        <w:rPr>
          <w:sz w:val="24"/>
        </w:rPr>
        <w:t>made</w:t>
      </w:r>
      <w:r>
        <w:rPr>
          <w:spacing w:val="-8"/>
          <w:sz w:val="24"/>
        </w:rPr>
        <w:t xml:space="preserve"> </w:t>
      </w:r>
      <w:r>
        <w:rPr>
          <w:sz w:val="24"/>
        </w:rPr>
        <w:t>in</w:t>
      </w:r>
      <w:r>
        <w:rPr>
          <w:spacing w:val="-10"/>
          <w:sz w:val="24"/>
        </w:rPr>
        <w:t xml:space="preserve"> </w:t>
      </w:r>
      <w:r>
        <w:rPr>
          <w:sz w:val="24"/>
        </w:rPr>
        <w:t>respect</w:t>
      </w:r>
      <w:r>
        <w:rPr>
          <w:spacing w:val="-9"/>
          <w:sz w:val="24"/>
        </w:rPr>
        <w:t xml:space="preserve"> </w:t>
      </w:r>
      <w:r>
        <w:rPr>
          <w:sz w:val="24"/>
        </w:rPr>
        <w:t>of</w:t>
      </w:r>
      <w:r>
        <w:rPr>
          <w:spacing w:val="-10"/>
          <w:sz w:val="24"/>
        </w:rPr>
        <w:t xml:space="preserve"> </w:t>
      </w:r>
      <w:r>
        <w:rPr>
          <w:sz w:val="24"/>
        </w:rPr>
        <w:t>any</w:t>
      </w:r>
      <w:r>
        <w:rPr>
          <w:spacing w:val="-11"/>
          <w:sz w:val="24"/>
        </w:rPr>
        <w:t xml:space="preserve"> </w:t>
      </w:r>
      <w:r>
        <w:rPr>
          <w:sz w:val="24"/>
        </w:rPr>
        <w:t>matter.</w:t>
      </w:r>
    </w:p>
    <w:p w:rsidR="000616EE" w:rsidRDefault="000616EE" w:rsidP="000616EE">
      <w:pPr>
        <w:pStyle w:val="BodyText"/>
        <w:spacing w:before="9"/>
        <w:rPr>
          <w:sz w:val="20"/>
        </w:rPr>
      </w:pPr>
    </w:p>
    <w:p w:rsidR="000616EE" w:rsidRDefault="000616EE" w:rsidP="000616EE">
      <w:pPr>
        <w:pStyle w:val="Heading2"/>
        <w:ind w:left="167"/>
      </w:pPr>
      <w:bookmarkStart w:id="359" w:name="_Toc57651747"/>
      <w:bookmarkStart w:id="360" w:name="_Toc57652004"/>
      <w:r>
        <w:t>Financial position</w:t>
      </w:r>
      <w:bookmarkEnd w:id="359"/>
      <w:bookmarkEnd w:id="360"/>
    </w:p>
    <w:p w:rsidR="000616EE" w:rsidRDefault="000616EE" w:rsidP="000616EE">
      <w:pPr>
        <w:pStyle w:val="ListParagraph"/>
        <w:widowControl w:val="0"/>
        <w:numPr>
          <w:ilvl w:val="1"/>
          <w:numId w:val="32"/>
        </w:numPr>
        <w:tabs>
          <w:tab w:val="left" w:pos="629"/>
        </w:tabs>
        <w:autoSpaceDE w:val="0"/>
        <w:autoSpaceDN w:val="0"/>
        <w:spacing w:before="136" w:after="0" w:line="256" w:lineRule="auto"/>
        <w:ind w:right="227" w:firstLine="0"/>
        <w:contextualSpacing w:val="0"/>
        <w:rPr>
          <w:sz w:val="24"/>
        </w:rPr>
      </w:pPr>
      <w:r>
        <w:rPr>
          <w:sz w:val="24"/>
        </w:rPr>
        <w:t xml:space="preserve">The offender may wish to submit information as to their financial position. If the council </w:t>
      </w:r>
      <w:r w:rsidR="00EA560D">
        <w:rPr>
          <w:sz w:val="24"/>
        </w:rPr>
        <w:t>was aware</w:t>
      </w:r>
      <w:r>
        <w:rPr>
          <w:sz w:val="24"/>
        </w:rPr>
        <w:t xml:space="preserve"> of the financial position of the offender before serving the Notice of Intent, the council may have already made adjustments to the proposed financial penalty. However, this may not be the case and offenders are advised to use the 28-day period for submitting written representations to make the council aware of their financial situation, particularly if they would have difficulties in paying the proposed financial</w:t>
      </w:r>
      <w:r>
        <w:rPr>
          <w:spacing w:val="-39"/>
          <w:sz w:val="24"/>
        </w:rPr>
        <w:t xml:space="preserve"> </w:t>
      </w:r>
      <w:r>
        <w:rPr>
          <w:sz w:val="24"/>
        </w:rPr>
        <w:t>penalty.</w:t>
      </w:r>
    </w:p>
    <w:p w:rsidR="000616EE" w:rsidRDefault="000616EE" w:rsidP="000616EE">
      <w:pPr>
        <w:pStyle w:val="Heading2"/>
        <w:spacing w:before="137"/>
        <w:ind w:left="167"/>
      </w:pPr>
      <w:bookmarkStart w:id="361" w:name="_Toc57651748"/>
      <w:bookmarkStart w:id="362" w:name="_Toc57652005"/>
      <w:r>
        <w:t>False or misleading information</w:t>
      </w:r>
      <w:bookmarkEnd w:id="361"/>
      <w:bookmarkEnd w:id="362"/>
    </w:p>
    <w:p w:rsidR="000616EE" w:rsidRDefault="000616EE" w:rsidP="000616EE">
      <w:pPr>
        <w:pStyle w:val="BodyText"/>
        <w:spacing w:before="6"/>
        <w:rPr>
          <w:b/>
          <w:sz w:val="26"/>
        </w:rPr>
      </w:pPr>
    </w:p>
    <w:p w:rsidR="000616EE" w:rsidRDefault="000616EE" w:rsidP="000616EE">
      <w:pPr>
        <w:pStyle w:val="ListParagraph"/>
        <w:widowControl w:val="0"/>
        <w:numPr>
          <w:ilvl w:val="1"/>
          <w:numId w:val="32"/>
        </w:numPr>
        <w:tabs>
          <w:tab w:val="left" w:pos="636"/>
        </w:tabs>
        <w:autoSpaceDE w:val="0"/>
        <w:autoSpaceDN w:val="0"/>
        <w:spacing w:after="0" w:line="240" w:lineRule="auto"/>
        <w:ind w:right="528" w:firstLine="0"/>
        <w:contextualSpacing w:val="0"/>
        <w:rPr>
          <w:sz w:val="24"/>
        </w:rPr>
      </w:pPr>
      <w:r>
        <w:rPr>
          <w:sz w:val="24"/>
        </w:rPr>
        <w:t>It</w:t>
      </w:r>
      <w:r>
        <w:rPr>
          <w:spacing w:val="5"/>
          <w:sz w:val="24"/>
        </w:rPr>
        <w:t xml:space="preserve"> </w:t>
      </w:r>
      <w:r>
        <w:rPr>
          <w:sz w:val="24"/>
        </w:rPr>
        <w:t>is</w:t>
      </w:r>
      <w:r>
        <w:rPr>
          <w:spacing w:val="-8"/>
          <w:sz w:val="24"/>
        </w:rPr>
        <w:t xml:space="preserve"> </w:t>
      </w:r>
      <w:r>
        <w:rPr>
          <w:sz w:val="24"/>
        </w:rPr>
        <w:t>important</w:t>
      </w:r>
      <w:r>
        <w:rPr>
          <w:spacing w:val="-5"/>
          <w:sz w:val="24"/>
        </w:rPr>
        <w:t xml:space="preserve"> </w:t>
      </w:r>
      <w:r>
        <w:rPr>
          <w:sz w:val="24"/>
        </w:rPr>
        <w:t>to</w:t>
      </w:r>
      <w:r>
        <w:rPr>
          <w:spacing w:val="-10"/>
          <w:sz w:val="24"/>
        </w:rPr>
        <w:t xml:space="preserve"> </w:t>
      </w:r>
      <w:r>
        <w:rPr>
          <w:sz w:val="24"/>
        </w:rPr>
        <w:t>note</w:t>
      </w:r>
      <w:r>
        <w:rPr>
          <w:spacing w:val="-8"/>
          <w:sz w:val="24"/>
        </w:rPr>
        <w:t xml:space="preserve"> </w:t>
      </w:r>
      <w:r>
        <w:rPr>
          <w:sz w:val="24"/>
        </w:rPr>
        <w:t>that</w:t>
      </w:r>
      <w:r>
        <w:rPr>
          <w:spacing w:val="-8"/>
          <w:sz w:val="24"/>
        </w:rPr>
        <w:t xml:space="preserve"> </w:t>
      </w:r>
      <w:r>
        <w:rPr>
          <w:sz w:val="24"/>
        </w:rPr>
        <w:t>any</w:t>
      </w:r>
      <w:r>
        <w:rPr>
          <w:spacing w:val="-10"/>
          <w:sz w:val="24"/>
        </w:rPr>
        <w:t xml:space="preserve"> </w:t>
      </w:r>
      <w:r>
        <w:rPr>
          <w:sz w:val="24"/>
        </w:rPr>
        <w:t>person</w:t>
      </w:r>
      <w:r>
        <w:rPr>
          <w:spacing w:val="-7"/>
          <w:sz w:val="24"/>
        </w:rPr>
        <w:t xml:space="preserve"> </w:t>
      </w:r>
      <w:r>
        <w:rPr>
          <w:sz w:val="24"/>
        </w:rPr>
        <w:t>who</w:t>
      </w:r>
      <w:r>
        <w:rPr>
          <w:spacing w:val="-7"/>
          <w:sz w:val="24"/>
        </w:rPr>
        <w:t xml:space="preserve"> </w:t>
      </w:r>
      <w:r>
        <w:rPr>
          <w:sz w:val="24"/>
        </w:rPr>
        <w:t>supplies</w:t>
      </w:r>
      <w:r>
        <w:rPr>
          <w:spacing w:val="-9"/>
          <w:sz w:val="24"/>
        </w:rPr>
        <w:t xml:space="preserve"> </w:t>
      </w:r>
      <w:r>
        <w:rPr>
          <w:sz w:val="24"/>
        </w:rPr>
        <w:t>information</w:t>
      </w:r>
      <w:r>
        <w:rPr>
          <w:spacing w:val="-6"/>
          <w:sz w:val="24"/>
        </w:rPr>
        <w:t xml:space="preserve"> </w:t>
      </w:r>
      <w:r>
        <w:rPr>
          <w:sz w:val="24"/>
        </w:rPr>
        <w:t>to</w:t>
      </w:r>
      <w:r>
        <w:rPr>
          <w:spacing w:val="-7"/>
          <w:sz w:val="24"/>
        </w:rPr>
        <w:t xml:space="preserve"> </w:t>
      </w:r>
      <w:r>
        <w:rPr>
          <w:sz w:val="24"/>
        </w:rPr>
        <w:t>the</w:t>
      </w:r>
      <w:r>
        <w:rPr>
          <w:spacing w:val="-10"/>
          <w:sz w:val="24"/>
        </w:rPr>
        <w:t xml:space="preserve"> </w:t>
      </w:r>
      <w:r>
        <w:rPr>
          <w:sz w:val="24"/>
        </w:rPr>
        <w:t xml:space="preserve">council that is false or misleading, whether knowingly or recklessly, in connection with any proposed financial penalty, commits an offence and is liable on summary conviction in the Magistrates’ </w:t>
      </w:r>
      <w:r w:rsidR="00EA560D">
        <w:rPr>
          <w:sz w:val="24"/>
        </w:rPr>
        <w:t>Court to</w:t>
      </w:r>
      <w:r>
        <w:rPr>
          <w:sz w:val="24"/>
        </w:rPr>
        <w:t xml:space="preserve"> an unlimited</w:t>
      </w:r>
      <w:r>
        <w:rPr>
          <w:spacing w:val="-20"/>
          <w:sz w:val="24"/>
        </w:rPr>
        <w:t xml:space="preserve"> </w:t>
      </w:r>
      <w:r>
        <w:rPr>
          <w:sz w:val="24"/>
        </w:rPr>
        <w:t>fine.</w:t>
      </w:r>
    </w:p>
    <w:p w:rsidR="000616EE" w:rsidRDefault="000616EE" w:rsidP="000616EE">
      <w:pPr>
        <w:rPr>
          <w:sz w:val="24"/>
        </w:rPr>
        <w:sectPr w:rsidR="000616EE">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9"/>
        <w:rPr>
          <w:sz w:val="18"/>
        </w:rPr>
      </w:pPr>
    </w:p>
    <w:p w:rsidR="000616EE" w:rsidRDefault="000616EE" w:rsidP="000616EE">
      <w:pPr>
        <w:pStyle w:val="Heading2"/>
        <w:spacing w:before="92"/>
      </w:pPr>
      <w:bookmarkStart w:id="363" w:name="_Toc57651749"/>
      <w:bookmarkStart w:id="364" w:name="_Toc57652006"/>
      <w:r>
        <w:t>Review of representations</w:t>
      </w:r>
      <w:bookmarkEnd w:id="363"/>
      <w:bookmarkEnd w:id="364"/>
    </w:p>
    <w:p w:rsidR="000616EE" w:rsidRDefault="000616EE" w:rsidP="000616EE">
      <w:pPr>
        <w:pStyle w:val="ListParagraph"/>
        <w:widowControl w:val="0"/>
        <w:numPr>
          <w:ilvl w:val="1"/>
          <w:numId w:val="32"/>
        </w:numPr>
        <w:tabs>
          <w:tab w:val="left" w:pos="629"/>
        </w:tabs>
        <w:autoSpaceDE w:val="0"/>
        <w:autoSpaceDN w:val="0"/>
        <w:spacing w:before="167" w:after="0" w:line="256" w:lineRule="auto"/>
        <w:ind w:right="300" w:firstLine="0"/>
        <w:contextualSpacing w:val="0"/>
        <w:rPr>
          <w:sz w:val="24"/>
        </w:rPr>
      </w:pPr>
      <w:r>
        <w:rPr>
          <w:sz w:val="24"/>
        </w:rPr>
        <w:t xml:space="preserve">The council will carefully review any written representations received during the 28-day period before taking </w:t>
      </w:r>
      <w:r w:rsidR="00EA560D">
        <w:rPr>
          <w:sz w:val="24"/>
        </w:rPr>
        <w:t>any further</w:t>
      </w:r>
      <w:r>
        <w:rPr>
          <w:sz w:val="24"/>
        </w:rPr>
        <w:t xml:space="preserve">  action.  </w:t>
      </w:r>
      <w:r w:rsidR="00EA560D">
        <w:rPr>
          <w:sz w:val="24"/>
        </w:rPr>
        <w:t>There is</w:t>
      </w:r>
      <w:r>
        <w:rPr>
          <w:sz w:val="24"/>
        </w:rPr>
        <w:t xml:space="preserve">  no  statutory timeframe for  the  review  process, but the council will seek to make a decision as to its proposed course of action as soon as</w:t>
      </w:r>
      <w:r>
        <w:rPr>
          <w:spacing w:val="-16"/>
          <w:sz w:val="24"/>
        </w:rPr>
        <w:t xml:space="preserve"> </w:t>
      </w:r>
      <w:r>
        <w:rPr>
          <w:sz w:val="24"/>
        </w:rPr>
        <w:t>possible.</w:t>
      </w:r>
    </w:p>
    <w:p w:rsidR="000616EE" w:rsidRDefault="000616EE" w:rsidP="000616EE">
      <w:pPr>
        <w:pStyle w:val="BodyText"/>
        <w:spacing w:before="167"/>
        <w:ind w:left="100"/>
      </w:pPr>
      <w:r>
        <w:t>The council will take one of the following courses of action:</w:t>
      </w:r>
    </w:p>
    <w:p w:rsidR="000616EE" w:rsidRDefault="000616EE" w:rsidP="000616EE">
      <w:pPr>
        <w:pStyle w:val="ListParagraph"/>
        <w:widowControl w:val="0"/>
        <w:numPr>
          <w:ilvl w:val="0"/>
          <w:numId w:val="22"/>
        </w:numPr>
        <w:tabs>
          <w:tab w:val="left" w:pos="820"/>
          <w:tab w:val="left" w:pos="821"/>
        </w:tabs>
        <w:autoSpaceDE w:val="0"/>
        <w:autoSpaceDN w:val="0"/>
        <w:spacing w:before="91" w:after="0" w:line="293" w:lineRule="exact"/>
        <w:contextualSpacing w:val="0"/>
        <w:rPr>
          <w:sz w:val="24"/>
        </w:rPr>
      </w:pPr>
      <w:r>
        <w:rPr>
          <w:sz w:val="24"/>
        </w:rPr>
        <w:t>Withdraw</w:t>
      </w:r>
      <w:r>
        <w:rPr>
          <w:spacing w:val="-12"/>
          <w:sz w:val="24"/>
        </w:rPr>
        <w:t xml:space="preserve"> </w:t>
      </w:r>
      <w:r>
        <w:rPr>
          <w:sz w:val="24"/>
        </w:rPr>
        <w:t>the</w:t>
      </w:r>
      <w:r>
        <w:rPr>
          <w:spacing w:val="-11"/>
          <w:sz w:val="24"/>
        </w:rPr>
        <w:t xml:space="preserve"> </w:t>
      </w:r>
      <w:r>
        <w:rPr>
          <w:sz w:val="24"/>
        </w:rPr>
        <w:t>proposal</w:t>
      </w:r>
      <w:r>
        <w:rPr>
          <w:spacing w:val="-11"/>
          <w:sz w:val="24"/>
        </w:rPr>
        <w:t xml:space="preserve"> </w:t>
      </w:r>
      <w:r>
        <w:rPr>
          <w:sz w:val="24"/>
        </w:rPr>
        <w:t>to</w:t>
      </w:r>
      <w:r>
        <w:rPr>
          <w:spacing w:val="-9"/>
          <w:sz w:val="24"/>
        </w:rPr>
        <w:t xml:space="preserve"> </w:t>
      </w:r>
      <w:r>
        <w:rPr>
          <w:sz w:val="24"/>
        </w:rPr>
        <w:t>impose</w:t>
      </w:r>
      <w:r>
        <w:rPr>
          <w:spacing w:val="-9"/>
          <w:sz w:val="24"/>
        </w:rPr>
        <w:t xml:space="preserve"> </w:t>
      </w:r>
      <w:r>
        <w:rPr>
          <w:sz w:val="24"/>
        </w:rPr>
        <w:t>a</w:t>
      </w:r>
      <w:r>
        <w:rPr>
          <w:spacing w:val="-11"/>
          <w:sz w:val="24"/>
        </w:rPr>
        <w:t xml:space="preserve"> </w:t>
      </w:r>
      <w:r>
        <w:rPr>
          <w:sz w:val="24"/>
        </w:rPr>
        <w:t>financial</w:t>
      </w:r>
      <w:r>
        <w:rPr>
          <w:spacing w:val="-9"/>
          <w:sz w:val="24"/>
        </w:rPr>
        <w:t xml:space="preserve"> </w:t>
      </w:r>
      <w:r>
        <w:rPr>
          <w:sz w:val="24"/>
        </w:rPr>
        <w:t>penalty;</w:t>
      </w:r>
    </w:p>
    <w:p w:rsidR="000616EE" w:rsidRDefault="000616EE" w:rsidP="000616EE">
      <w:pPr>
        <w:pStyle w:val="ListParagraph"/>
        <w:widowControl w:val="0"/>
        <w:numPr>
          <w:ilvl w:val="0"/>
          <w:numId w:val="22"/>
        </w:numPr>
        <w:tabs>
          <w:tab w:val="left" w:pos="820"/>
          <w:tab w:val="left" w:pos="821"/>
        </w:tabs>
        <w:autoSpaceDE w:val="0"/>
        <w:autoSpaceDN w:val="0"/>
        <w:spacing w:after="0" w:line="240" w:lineRule="auto"/>
        <w:ind w:right="170"/>
        <w:contextualSpacing w:val="0"/>
        <w:rPr>
          <w:sz w:val="24"/>
        </w:rPr>
      </w:pPr>
      <w:r>
        <w:rPr>
          <w:sz w:val="24"/>
        </w:rPr>
        <w:t>Impose</w:t>
      </w:r>
      <w:r>
        <w:rPr>
          <w:spacing w:val="-8"/>
          <w:sz w:val="24"/>
        </w:rPr>
        <w:t xml:space="preserve"> </w:t>
      </w:r>
      <w:r>
        <w:rPr>
          <w:sz w:val="24"/>
        </w:rPr>
        <w:t>a</w:t>
      </w:r>
      <w:r>
        <w:rPr>
          <w:spacing w:val="-10"/>
          <w:sz w:val="24"/>
        </w:rPr>
        <w:t xml:space="preserve"> </w:t>
      </w:r>
      <w:r>
        <w:rPr>
          <w:sz w:val="24"/>
        </w:rPr>
        <w:t>financial</w:t>
      </w:r>
      <w:r>
        <w:rPr>
          <w:spacing w:val="-9"/>
          <w:sz w:val="24"/>
        </w:rPr>
        <w:t xml:space="preserve"> </w:t>
      </w:r>
      <w:r>
        <w:rPr>
          <w:sz w:val="24"/>
        </w:rPr>
        <w:t>penalty</w:t>
      </w:r>
      <w:r>
        <w:rPr>
          <w:spacing w:val="-9"/>
          <w:sz w:val="24"/>
        </w:rPr>
        <w:t xml:space="preserve"> </w:t>
      </w:r>
      <w:r>
        <w:rPr>
          <w:sz w:val="24"/>
        </w:rPr>
        <w:t>of</w:t>
      </w:r>
      <w:r>
        <w:rPr>
          <w:spacing w:val="-9"/>
          <w:sz w:val="24"/>
        </w:rPr>
        <w:t xml:space="preserve"> </w:t>
      </w:r>
      <w:r>
        <w:rPr>
          <w:sz w:val="24"/>
        </w:rPr>
        <w:t>an</w:t>
      </w:r>
      <w:r>
        <w:rPr>
          <w:spacing w:val="-10"/>
          <w:sz w:val="24"/>
        </w:rPr>
        <w:t xml:space="preserve"> </w:t>
      </w:r>
      <w:r>
        <w:rPr>
          <w:sz w:val="24"/>
        </w:rPr>
        <w:t>amount</w:t>
      </w:r>
      <w:r>
        <w:rPr>
          <w:spacing w:val="-9"/>
          <w:sz w:val="24"/>
        </w:rPr>
        <w:t xml:space="preserve"> </w:t>
      </w:r>
      <w:r>
        <w:rPr>
          <w:sz w:val="24"/>
        </w:rPr>
        <w:t>lower</w:t>
      </w:r>
      <w:r>
        <w:rPr>
          <w:spacing w:val="-10"/>
          <w:sz w:val="24"/>
        </w:rPr>
        <w:t xml:space="preserve"> </w:t>
      </w:r>
      <w:r>
        <w:rPr>
          <w:sz w:val="24"/>
        </w:rPr>
        <w:t>than</w:t>
      </w:r>
      <w:r>
        <w:rPr>
          <w:spacing w:val="-8"/>
          <w:sz w:val="24"/>
        </w:rPr>
        <w:t xml:space="preserve"> </w:t>
      </w:r>
      <w:r>
        <w:rPr>
          <w:sz w:val="24"/>
        </w:rPr>
        <w:t>that</w:t>
      </w:r>
      <w:r>
        <w:rPr>
          <w:spacing w:val="-9"/>
          <w:sz w:val="24"/>
        </w:rPr>
        <w:t xml:space="preserve"> </w:t>
      </w:r>
      <w:r>
        <w:rPr>
          <w:sz w:val="24"/>
        </w:rPr>
        <w:t>proposed</w:t>
      </w:r>
      <w:r>
        <w:rPr>
          <w:spacing w:val="-8"/>
          <w:sz w:val="24"/>
        </w:rPr>
        <w:t xml:space="preserve"> </w:t>
      </w:r>
      <w:r>
        <w:rPr>
          <w:sz w:val="24"/>
        </w:rPr>
        <w:t>in</w:t>
      </w:r>
      <w:r>
        <w:rPr>
          <w:spacing w:val="-8"/>
          <w:sz w:val="24"/>
        </w:rPr>
        <w:t xml:space="preserve"> </w:t>
      </w:r>
      <w:r>
        <w:rPr>
          <w:sz w:val="24"/>
        </w:rPr>
        <w:t>the</w:t>
      </w:r>
      <w:r>
        <w:rPr>
          <w:spacing w:val="-6"/>
          <w:sz w:val="24"/>
        </w:rPr>
        <w:t xml:space="preserve"> </w:t>
      </w:r>
      <w:r>
        <w:rPr>
          <w:sz w:val="24"/>
        </w:rPr>
        <w:t>Notice of</w:t>
      </w:r>
      <w:r>
        <w:rPr>
          <w:spacing w:val="-11"/>
          <w:sz w:val="24"/>
        </w:rPr>
        <w:t xml:space="preserve"> </w:t>
      </w:r>
      <w:r>
        <w:rPr>
          <w:sz w:val="24"/>
        </w:rPr>
        <w:t>Intent;</w:t>
      </w:r>
    </w:p>
    <w:p w:rsidR="000616EE" w:rsidRDefault="000616EE" w:rsidP="000616EE">
      <w:pPr>
        <w:pStyle w:val="ListParagraph"/>
        <w:widowControl w:val="0"/>
        <w:numPr>
          <w:ilvl w:val="0"/>
          <w:numId w:val="22"/>
        </w:numPr>
        <w:tabs>
          <w:tab w:val="left" w:pos="820"/>
          <w:tab w:val="left" w:pos="821"/>
        </w:tabs>
        <w:autoSpaceDE w:val="0"/>
        <w:autoSpaceDN w:val="0"/>
        <w:spacing w:after="0" w:line="292" w:lineRule="exact"/>
        <w:contextualSpacing w:val="0"/>
        <w:rPr>
          <w:sz w:val="24"/>
        </w:rPr>
      </w:pPr>
      <w:r>
        <w:rPr>
          <w:sz w:val="24"/>
        </w:rPr>
        <w:t>Impose</w:t>
      </w:r>
      <w:r>
        <w:rPr>
          <w:spacing w:val="-8"/>
          <w:sz w:val="24"/>
        </w:rPr>
        <w:t xml:space="preserve"> </w:t>
      </w:r>
      <w:r>
        <w:rPr>
          <w:sz w:val="24"/>
        </w:rPr>
        <w:t>the</w:t>
      </w:r>
      <w:r>
        <w:rPr>
          <w:spacing w:val="-11"/>
          <w:sz w:val="24"/>
        </w:rPr>
        <w:t xml:space="preserve"> </w:t>
      </w:r>
      <w:r>
        <w:rPr>
          <w:sz w:val="24"/>
        </w:rPr>
        <w:t>financial</w:t>
      </w:r>
      <w:r>
        <w:rPr>
          <w:spacing w:val="-11"/>
          <w:sz w:val="24"/>
        </w:rPr>
        <w:t xml:space="preserve"> </w:t>
      </w:r>
      <w:r>
        <w:rPr>
          <w:sz w:val="24"/>
        </w:rPr>
        <w:t>penalty</w:t>
      </w:r>
      <w:r>
        <w:rPr>
          <w:spacing w:val="-12"/>
          <w:sz w:val="24"/>
        </w:rPr>
        <w:t xml:space="preserve"> </w:t>
      </w:r>
      <w:r>
        <w:rPr>
          <w:sz w:val="24"/>
        </w:rPr>
        <w:t>proposed</w:t>
      </w:r>
      <w:r>
        <w:rPr>
          <w:spacing w:val="-7"/>
          <w:sz w:val="24"/>
        </w:rPr>
        <w:t xml:space="preserve"> </w:t>
      </w:r>
      <w:r>
        <w:rPr>
          <w:sz w:val="24"/>
        </w:rPr>
        <w:t>in</w:t>
      </w:r>
      <w:r>
        <w:rPr>
          <w:spacing w:val="-11"/>
          <w:sz w:val="24"/>
        </w:rPr>
        <w:t xml:space="preserve"> </w:t>
      </w:r>
      <w:r>
        <w:rPr>
          <w:sz w:val="24"/>
        </w:rPr>
        <w:t>the</w:t>
      </w:r>
      <w:r>
        <w:rPr>
          <w:spacing w:val="-10"/>
          <w:sz w:val="24"/>
        </w:rPr>
        <w:t xml:space="preserve"> </w:t>
      </w:r>
      <w:r>
        <w:rPr>
          <w:sz w:val="24"/>
        </w:rPr>
        <w:t>Notice</w:t>
      </w:r>
      <w:r>
        <w:rPr>
          <w:spacing w:val="-9"/>
          <w:sz w:val="24"/>
        </w:rPr>
        <w:t xml:space="preserve"> </w:t>
      </w:r>
      <w:r>
        <w:rPr>
          <w:sz w:val="24"/>
        </w:rPr>
        <w:t>of</w:t>
      </w:r>
      <w:r>
        <w:rPr>
          <w:spacing w:val="-11"/>
          <w:sz w:val="24"/>
        </w:rPr>
        <w:t xml:space="preserve"> </w:t>
      </w:r>
      <w:r>
        <w:rPr>
          <w:sz w:val="24"/>
        </w:rPr>
        <w:t>Intent;</w:t>
      </w:r>
    </w:p>
    <w:p w:rsidR="000616EE" w:rsidRDefault="000616EE" w:rsidP="000616EE">
      <w:pPr>
        <w:pStyle w:val="ListParagraph"/>
        <w:widowControl w:val="0"/>
        <w:numPr>
          <w:ilvl w:val="0"/>
          <w:numId w:val="22"/>
        </w:numPr>
        <w:tabs>
          <w:tab w:val="left" w:pos="820"/>
          <w:tab w:val="left" w:pos="821"/>
        </w:tabs>
        <w:autoSpaceDE w:val="0"/>
        <w:autoSpaceDN w:val="0"/>
        <w:spacing w:after="0" w:line="240" w:lineRule="auto"/>
        <w:ind w:right="318"/>
        <w:contextualSpacing w:val="0"/>
        <w:rPr>
          <w:sz w:val="24"/>
        </w:rPr>
      </w:pPr>
      <w:r>
        <w:rPr>
          <w:sz w:val="24"/>
        </w:rPr>
        <w:t>Propose</w:t>
      </w:r>
      <w:r>
        <w:rPr>
          <w:spacing w:val="-9"/>
          <w:sz w:val="24"/>
        </w:rPr>
        <w:t xml:space="preserve"> </w:t>
      </w:r>
      <w:r>
        <w:rPr>
          <w:sz w:val="24"/>
        </w:rPr>
        <w:t>to</w:t>
      </w:r>
      <w:r>
        <w:rPr>
          <w:spacing w:val="-7"/>
          <w:sz w:val="24"/>
        </w:rPr>
        <w:t xml:space="preserve"> </w:t>
      </w:r>
      <w:r>
        <w:rPr>
          <w:sz w:val="24"/>
        </w:rPr>
        <w:t>impose</w:t>
      </w:r>
      <w:r>
        <w:rPr>
          <w:spacing w:val="-7"/>
          <w:sz w:val="24"/>
        </w:rPr>
        <w:t xml:space="preserve"> </w:t>
      </w:r>
      <w:r>
        <w:rPr>
          <w:sz w:val="24"/>
        </w:rPr>
        <w:t>a</w:t>
      </w:r>
      <w:r>
        <w:rPr>
          <w:spacing w:val="-10"/>
          <w:sz w:val="24"/>
        </w:rPr>
        <w:t xml:space="preserve"> </w:t>
      </w:r>
      <w:r>
        <w:rPr>
          <w:sz w:val="24"/>
        </w:rPr>
        <w:t>financial</w:t>
      </w:r>
      <w:r>
        <w:rPr>
          <w:spacing w:val="-9"/>
          <w:sz w:val="24"/>
        </w:rPr>
        <w:t xml:space="preserve"> </w:t>
      </w:r>
      <w:r>
        <w:rPr>
          <w:sz w:val="24"/>
        </w:rPr>
        <w:t>penalty</w:t>
      </w:r>
      <w:r>
        <w:rPr>
          <w:spacing w:val="-10"/>
          <w:sz w:val="24"/>
        </w:rPr>
        <w:t xml:space="preserve"> </w:t>
      </w:r>
      <w:r>
        <w:rPr>
          <w:sz w:val="24"/>
        </w:rPr>
        <w:t>of</w:t>
      </w:r>
      <w:r>
        <w:rPr>
          <w:spacing w:val="-8"/>
          <w:sz w:val="24"/>
        </w:rPr>
        <w:t xml:space="preserve"> </w:t>
      </w:r>
      <w:r>
        <w:rPr>
          <w:sz w:val="24"/>
        </w:rPr>
        <w:t>an</w:t>
      </w:r>
      <w:r>
        <w:rPr>
          <w:spacing w:val="-9"/>
          <w:sz w:val="24"/>
        </w:rPr>
        <w:t xml:space="preserve"> </w:t>
      </w:r>
      <w:r>
        <w:rPr>
          <w:sz w:val="24"/>
        </w:rPr>
        <w:t>amount</w:t>
      </w:r>
      <w:r>
        <w:rPr>
          <w:spacing w:val="-10"/>
          <w:sz w:val="24"/>
        </w:rPr>
        <w:t xml:space="preserve"> </w:t>
      </w:r>
      <w:r>
        <w:rPr>
          <w:sz w:val="24"/>
        </w:rPr>
        <w:t>higher</w:t>
      </w:r>
      <w:r>
        <w:rPr>
          <w:spacing w:val="-11"/>
          <w:sz w:val="24"/>
        </w:rPr>
        <w:t xml:space="preserve"> </w:t>
      </w:r>
      <w:r>
        <w:rPr>
          <w:sz w:val="24"/>
        </w:rPr>
        <w:t>than</w:t>
      </w:r>
      <w:r>
        <w:rPr>
          <w:spacing w:val="-10"/>
          <w:sz w:val="24"/>
        </w:rPr>
        <w:t xml:space="preserve"> </w:t>
      </w:r>
      <w:r>
        <w:rPr>
          <w:sz w:val="24"/>
        </w:rPr>
        <w:t>that</w:t>
      </w:r>
      <w:r>
        <w:rPr>
          <w:spacing w:val="-10"/>
          <w:sz w:val="24"/>
        </w:rPr>
        <w:t xml:space="preserve"> </w:t>
      </w:r>
      <w:r>
        <w:rPr>
          <w:sz w:val="24"/>
        </w:rPr>
        <w:t xml:space="preserve">specified in </w:t>
      </w:r>
      <w:r w:rsidR="00EA560D">
        <w:rPr>
          <w:sz w:val="24"/>
        </w:rPr>
        <w:t>the Notice</w:t>
      </w:r>
      <w:r>
        <w:rPr>
          <w:sz w:val="24"/>
        </w:rPr>
        <w:t xml:space="preserve"> of</w:t>
      </w:r>
      <w:r>
        <w:rPr>
          <w:spacing w:val="-43"/>
          <w:sz w:val="24"/>
        </w:rPr>
        <w:t xml:space="preserve"> </w:t>
      </w:r>
      <w:r>
        <w:rPr>
          <w:sz w:val="24"/>
        </w:rPr>
        <w:t>Intent.</w:t>
      </w:r>
    </w:p>
    <w:p w:rsidR="000616EE" w:rsidRDefault="000616EE" w:rsidP="000616EE">
      <w:pPr>
        <w:pStyle w:val="ListParagraph"/>
        <w:widowControl w:val="0"/>
        <w:numPr>
          <w:ilvl w:val="1"/>
          <w:numId w:val="32"/>
        </w:numPr>
        <w:tabs>
          <w:tab w:val="left" w:pos="636"/>
        </w:tabs>
        <w:autoSpaceDE w:val="0"/>
        <w:autoSpaceDN w:val="0"/>
        <w:spacing w:before="122" w:after="0" w:line="256" w:lineRule="auto"/>
        <w:ind w:right="243" w:firstLine="0"/>
        <w:contextualSpacing w:val="0"/>
        <w:rPr>
          <w:sz w:val="24"/>
        </w:rPr>
      </w:pPr>
      <w:r>
        <w:rPr>
          <w:sz w:val="24"/>
        </w:rPr>
        <w:t xml:space="preserve">If the council decides to withdraw the proposal to impose a financial penalty, it will confirm its decision in writing. If the council decides to impose a financial penalty of a lower or </w:t>
      </w:r>
      <w:r w:rsidR="00EA560D">
        <w:rPr>
          <w:sz w:val="24"/>
        </w:rPr>
        <w:t>equal amount</w:t>
      </w:r>
      <w:r>
        <w:rPr>
          <w:sz w:val="24"/>
        </w:rPr>
        <w:t xml:space="preserve"> to that proposed in the Notice of Intent, it will serve a Final</w:t>
      </w:r>
      <w:r>
        <w:rPr>
          <w:spacing w:val="-17"/>
          <w:sz w:val="24"/>
        </w:rPr>
        <w:t xml:space="preserve"> </w:t>
      </w:r>
      <w:r>
        <w:rPr>
          <w:sz w:val="24"/>
        </w:rPr>
        <w:t>Notice.</w:t>
      </w:r>
    </w:p>
    <w:p w:rsidR="000616EE" w:rsidRDefault="000616EE" w:rsidP="000616EE">
      <w:pPr>
        <w:pStyle w:val="ListParagraph"/>
        <w:widowControl w:val="0"/>
        <w:numPr>
          <w:ilvl w:val="1"/>
          <w:numId w:val="32"/>
        </w:numPr>
        <w:tabs>
          <w:tab w:val="left" w:pos="636"/>
        </w:tabs>
        <w:autoSpaceDE w:val="0"/>
        <w:autoSpaceDN w:val="0"/>
        <w:spacing w:before="120" w:after="0" w:line="256" w:lineRule="auto"/>
        <w:ind w:right="240" w:firstLine="0"/>
        <w:contextualSpacing w:val="0"/>
        <w:rPr>
          <w:sz w:val="24"/>
        </w:rPr>
      </w:pPr>
      <w:r>
        <w:rPr>
          <w:sz w:val="24"/>
        </w:rPr>
        <w:t>If</w:t>
      </w:r>
      <w:r>
        <w:rPr>
          <w:spacing w:val="5"/>
          <w:sz w:val="24"/>
        </w:rPr>
        <w:t xml:space="preserve"> </w:t>
      </w:r>
      <w:r>
        <w:rPr>
          <w:sz w:val="24"/>
        </w:rPr>
        <w:t>the</w:t>
      </w:r>
      <w:r>
        <w:rPr>
          <w:spacing w:val="2"/>
          <w:sz w:val="24"/>
        </w:rPr>
        <w:t xml:space="preserve"> </w:t>
      </w:r>
      <w:r>
        <w:rPr>
          <w:sz w:val="24"/>
        </w:rPr>
        <w:t>offender has</w:t>
      </w:r>
      <w:r>
        <w:rPr>
          <w:spacing w:val="3"/>
          <w:sz w:val="24"/>
        </w:rPr>
        <w:t xml:space="preserve"> </w:t>
      </w:r>
      <w:r>
        <w:rPr>
          <w:sz w:val="24"/>
        </w:rPr>
        <w:t>provided</w:t>
      </w:r>
      <w:r>
        <w:rPr>
          <w:spacing w:val="-10"/>
          <w:sz w:val="24"/>
        </w:rPr>
        <w:t xml:space="preserve"> </w:t>
      </w:r>
      <w:r>
        <w:rPr>
          <w:sz w:val="24"/>
        </w:rPr>
        <w:t>written</w:t>
      </w:r>
      <w:r>
        <w:rPr>
          <w:spacing w:val="-9"/>
          <w:sz w:val="24"/>
        </w:rPr>
        <w:t xml:space="preserve"> </w:t>
      </w:r>
      <w:r>
        <w:rPr>
          <w:sz w:val="24"/>
        </w:rPr>
        <w:t>representations</w:t>
      </w:r>
      <w:r>
        <w:rPr>
          <w:spacing w:val="-11"/>
          <w:sz w:val="24"/>
        </w:rPr>
        <w:t xml:space="preserve"> </w:t>
      </w:r>
      <w:r>
        <w:rPr>
          <w:sz w:val="24"/>
        </w:rPr>
        <w:t>that</w:t>
      </w:r>
      <w:r>
        <w:rPr>
          <w:spacing w:val="-10"/>
          <w:sz w:val="24"/>
        </w:rPr>
        <w:t xml:space="preserve"> </w:t>
      </w:r>
      <w:r>
        <w:rPr>
          <w:sz w:val="24"/>
        </w:rPr>
        <w:t>increase</w:t>
      </w:r>
      <w:r>
        <w:rPr>
          <w:spacing w:val="-11"/>
          <w:sz w:val="24"/>
        </w:rPr>
        <w:t xml:space="preserve"> </w:t>
      </w:r>
      <w:r>
        <w:rPr>
          <w:sz w:val="24"/>
        </w:rPr>
        <w:t>the</w:t>
      </w:r>
      <w:r>
        <w:rPr>
          <w:spacing w:val="-12"/>
          <w:sz w:val="24"/>
        </w:rPr>
        <w:t xml:space="preserve"> </w:t>
      </w:r>
      <w:r>
        <w:rPr>
          <w:sz w:val="24"/>
        </w:rPr>
        <w:t>severity</w:t>
      </w:r>
      <w:r>
        <w:rPr>
          <w:spacing w:val="-12"/>
          <w:sz w:val="24"/>
        </w:rPr>
        <w:t xml:space="preserve"> </w:t>
      </w:r>
      <w:r>
        <w:rPr>
          <w:sz w:val="24"/>
        </w:rPr>
        <w:t xml:space="preserve">of the offence committed, the council may seek to impose a higher financial penalty. If the council </w:t>
      </w:r>
      <w:r w:rsidR="00EA560D">
        <w:rPr>
          <w:sz w:val="24"/>
        </w:rPr>
        <w:t>decides to</w:t>
      </w:r>
      <w:r>
        <w:rPr>
          <w:sz w:val="24"/>
        </w:rPr>
        <w:t xml:space="preserve"> take that course of action, it will withdraw the original Notice of Intent and serve a revised Notice of Intent proposing an increased financial penalty. The offender would then receive an additional 28 days in which to make further written</w:t>
      </w:r>
      <w:r>
        <w:rPr>
          <w:spacing w:val="-47"/>
          <w:sz w:val="24"/>
        </w:rPr>
        <w:t xml:space="preserve"> </w:t>
      </w:r>
      <w:r>
        <w:rPr>
          <w:sz w:val="24"/>
        </w:rPr>
        <w:t>representations.</w:t>
      </w:r>
    </w:p>
    <w:p w:rsidR="000616EE" w:rsidRDefault="000616EE" w:rsidP="000616EE">
      <w:pPr>
        <w:pStyle w:val="BodyText"/>
        <w:spacing w:before="1"/>
        <w:rPr>
          <w:sz w:val="36"/>
        </w:rPr>
      </w:pPr>
    </w:p>
    <w:p w:rsidR="000616EE" w:rsidRDefault="000616EE" w:rsidP="000616EE">
      <w:pPr>
        <w:pStyle w:val="Heading2"/>
      </w:pPr>
      <w:bookmarkStart w:id="365" w:name="_Toc57651750"/>
      <w:bookmarkStart w:id="366" w:name="_Toc57652007"/>
      <w:r>
        <w:t>Reduction of financial penalty</w:t>
      </w:r>
      <w:bookmarkEnd w:id="365"/>
      <w:bookmarkEnd w:id="366"/>
    </w:p>
    <w:p w:rsidR="000616EE" w:rsidRDefault="000616EE" w:rsidP="000616EE">
      <w:pPr>
        <w:pStyle w:val="ListParagraph"/>
        <w:widowControl w:val="0"/>
        <w:numPr>
          <w:ilvl w:val="1"/>
          <w:numId w:val="32"/>
        </w:numPr>
        <w:tabs>
          <w:tab w:val="left" w:pos="636"/>
        </w:tabs>
        <w:autoSpaceDE w:val="0"/>
        <w:autoSpaceDN w:val="0"/>
        <w:spacing w:before="168" w:after="0" w:line="256" w:lineRule="auto"/>
        <w:ind w:right="281" w:firstLine="0"/>
        <w:contextualSpacing w:val="0"/>
        <w:rPr>
          <w:sz w:val="24"/>
        </w:rPr>
      </w:pPr>
      <w:r>
        <w:rPr>
          <w:sz w:val="24"/>
        </w:rPr>
        <w:t>A reduction in the amount of financial penalty to be imposed may arise from the council altering the starting point on the Table of Financial</w:t>
      </w:r>
      <w:r>
        <w:rPr>
          <w:spacing w:val="-19"/>
          <w:sz w:val="24"/>
        </w:rPr>
        <w:t xml:space="preserve"> </w:t>
      </w:r>
      <w:r>
        <w:rPr>
          <w:sz w:val="24"/>
        </w:rPr>
        <w:t>Penalties.</w:t>
      </w:r>
    </w:p>
    <w:p w:rsidR="000616EE" w:rsidRDefault="000616EE" w:rsidP="000616EE">
      <w:pPr>
        <w:pStyle w:val="ListParagraph"/>
        <w:widowControl w:val="0"/>
        <w:numPr>
          <w:ilvl w:val="1"/>
          <w:numId w:val="32"/>
        </w:numPr>
        <w:tabs>
          <w:tab w:val="left" w:pos="624"/>
        </w:tabs>
        <w:autoSpaceDE w:val="0"/>
        <w:autoSpaceDN w:val="0"/>
        <w:spacing w:before="118" w:after="0" w:line="256" w:lineRule="auto"/>
        <w:ind w:right="509" w:firstLine="0"/>
        <w:contextualSpacing w:val="0"/>
        <w:rPr>
          <w:sz w:val="24"/>
        </w:rPr>
      </w:pPr>
      <w:r>
        <w:rPr>
          <w:sz w:val="24"/>
        </w:rPr>
        <w:t xml:space="preserve">Whether the council decides to alter the starting point or not following any written representations, the council will not reduce the financial penalty by more than 50% of </w:t>
      </w:r>
      <w:r w:rsidR="00EA560D">
        <w:rPr>
          <w:sz w:val="24"/>
        </w:rPr>
        <w:t>the finalised</w:t>
      </w:r>
      <w:r>
        <w:rPr>
          <w:sz w:val="24"/>
        </w:rPr>
        <w:t xml:space="preserve"> starting</w:t>
      </w:r>
      <w:r>
        <w:rPr>
          <w:spacing w:val="-10"/>
          <w:sz w:val="24"/>
        </w:rPr>
        <w:t xml:space="preserve"> </w:t>
      </w:r>
      <w:r>
        <w:rPr>
          <w:sz w:val="24"/>
        </w:rPr>
        <w:t>point.</w:t>
      </w:r>
    </w:p>
    <w:p w:rsidR="000616EE" w:rsidRDefault="000616EE" w:rsidP="000616EE">
      <w:pPr>
        <w:pStyle w:val="ListParagraph"/>
        <w:widowControl w:val="0"/>
        <w:numPr>
          <w:ilvl w:val="1"/>
          <w:numId w:val="32"/>
        </w:numPr>
        <w:tabs>
          <w:tab w:val="left" w:pos="636"/>
        </w:tabs>
        <w:autoSpaceDE w:val="0"/>
        <w:autoSpaceDN w:val="0"/>
        <w:spacing w:before="118" w:after="0" w:line="256" w:lineRule="auto"/>
        <w:ind w:right="334" w:firstLine="0"/>
        <w:contextualSpacing w:val="0"/>
        <w:rPr>
          <w:sz w:val="24"/>
        </w:rPr>
      </w:pPr>
      <w:r>
        <w:rPr>
          <w:sz w:val="24"/>
        </w:rPr>
        <w:t xml:space="preserve">If the council decides not to alter the starting point after its review of any written representations received, and it has already used its discretion to make the maximum 50% reduction from that starting point prior to serving the Notice of Intent, no further </w:t>
      </w:r>
      <w:r w:rsidR="00EA560D">
        <w:rPr>
          <w:sz w:val="24"/>
        </w:rPr>
        <w:t>reduction will</w:t>
      </w:r>
      <w:r>
        <w:rPr>
          <w:sz w:val="24"/>
        </w:rPr>
        <w:t xml:space="preserve"> be</w:t>
      </w:r>
      <w:r>
        <w:rPr>
          <w:spacing w:val="7"/>
          <w:sz w:val="24"/>
        </w:rPr>
        <w:t xml:space="preserve"> </w:t>
      </w:r>
      <w:r>
        <w:rPr>
          <w:sz w:val="24"/>
        </w:rPr>
        <w:t>made.</w:t>
      </w:r>
    </w:p>
    <w:p w:rsidR="000616EE" w:rsidRDefault="000616EE" w:rsidP="000616EE">
      <w:pPr>
        <w:pStyle w:val="BodyText"/>
        <w:spacing w:before="5"/>
      </w:pPr>
    </w:p>
    <w:p w:rsidR="000616EE" w:rsidRDefault="000616EE" w:rsidP="000616EE">
      <w:pPr>
        <w:pStyle w:val="Heading2"/>
      </w:pPr>
      <w:bookmarkStart w:id="367" w:name="_Toc57651751"/>
      <w:bookmarkStart w:id="368" w:name="_Toc57652008"/>
      <w:r>
        <w:t>Decision making</w:t>
      </w:r>
      <w:bookmarkEnd w:id="367"/>
      <w:bookmarkEnd w:id="368"/>
    </w:p>
    <w:p w:rsidR="000616EE" w:rsidRDefault="000616EE" w:rsidP="000616EE">
      <w:pPr>
        <w:pStyle w:val="ListParagraph"/>
        <w:widowControl w:val="0"/>
        <w:numPr>
          <w:ilvl w:val="1"/>
          <w:numId w:val="32"/>
        </w:numPr>
        <w:tabs>
          <w:tab w:val="left" w:pos="629"/>
        </w:tabs>
        <w:autoSpaceDE w:val="0"/>
        <w:autoSpaceDN w:val="0"/>
        <w:spacing w:before="168" w:after="0" w:line="256" w:lineRule="auto"/>
        <w:ind w:right="247" w:firstLine="0"/>
        <w:contextualSpacing w:val="0"/>
        <w:rPr>
          <w:sz w:val="24"/>
        </w:rPr>
      </w:pPr>
      <w:r>
        <w:rPr>
          <w:sz w:val="24"/>
        </w:rPr>
        <w:t xml:space="preserve">To ensure fairness and transparency, every decision to impose a financial penalty will be subject to review by a senior manager of the council. In the first instance, the imposition of a financial penalty </w:t>
      </w:r>
      <w:r w:rsidR="00EA560D">
        <w:rPr>
          <w:sz w:val="24"/>
        </w:rPr>
        <w:t>will be</w:t>
      </w:r>
      <w:r>
        <w:rPr>
          <w:sz w:val="24"/>
        </w:rPr>
        <w:t xml:space="preserve">  proposed  by  the  Private Sector Housing Manager, who will provide an assessment of any written representations received. The proposal will be reviewed by the Head of Strategic Housing, or an officer of similar or higher seniority, and a </w:t>
      </w:r>
      <w:r w:rsidR="00EA560D">
        <w:rPr>
          <w:sz w:val="24"/>
        </w:rPr>
        <w:t>final decision</w:t>
      </w:r>
      <w:r>
        <w:rPr>
          <w:sz w:val="24"/>
        </w:rPr>
        <w:t xml:space="preserve">  made  by that senior manager. From time  to time, the  job titles of  officers are altered by the council and any reference to the Private Sector Housing Manager or the</w:t>
      </w:r>
      <w:r>
        <w:rPr>
          <w:spacing w:val="-10"/>
          <w:sz w:val="24"/>
        </w:rPr>
        <w:t xml:space="preserve"> </w:t>
      </w:r>
      <w:r>
        <w:rPr>
          <w:sz w:val="24"/>
        </w:rPr>
        <w:t>Head</w:t>
      </w:r>
    </w:p>
    <w:p w:rsidR="000616EE" w:rsidRDefault="000616EE" w:rsidP="000616EE">
      <w:pPr>
        <w:spacing w:line="256" w:lineRule="auto"/>
        <w:rPr>
          <w:sz w:val="24"/>
        </w:rPr>
        <w:sectPr w:rsidR="000616EE">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9"/>
        <w:rPr>
          <w:sz w:val="18"/>
        </w:rPr>
      </w:pPr>
    </w:p>
    <w:p w:rsidR="000616EE" w:rsidRDefault="000616EE" w:rsidP="000616EE">
      <w:pPr>
        <w:pStyle w:val="BodyText"/>
        <w:spacing w:before="92" w:line="256" w:lineRule="auto"/>
        <w:ind w:left="100" w:right="479"/>
      </w:pPr>
      <w:r>
        <w:t>of Strategic Housing may be deemed to include a reference to any future equivalent post.</w:t>
      </w:r>
    </w:p>
    <w:p w:rsidR="000616EE" w:rsidRDefault="000616EE" w:rsidP="000616EE">
      <w:pPr>
        <w:pStyle w:val="BodyText"/>
        <w:spacing w:before="3"/>
        <w:rPr>
          <w:sz w:val="25"/>
        </w:rPr>
      </w:pPr>
    </w:p>
    <w:p w:rsidR="000616EE" w:rsidRDefault="000616EE" w:rsidP="000616EE">
      <w:pPr>
        <w:pStyle w:val="Heading1"/>
      </w:pPr>
      <w:bookmarkStart w:id="369" w:name="_TOC_250001"/>
      <w:bookmarkStart w:id="370" w:name="_Toc57651752"/>
      <w:bookmarkStart w:id="371" w:name="_Toc57652009"/>
      <w:bookmarkEnd w:id="369"/>
      <w:r>
        <w:t>Final Notice and right of appeal</w:t>
      </w:r>
      <w:bookmarkEnd w:id="370"/>
      <w:bookmarkEnd w:id="371"/>
    </w:p>
    <w:p w:rsidR="000616EE" w:rsidRDefault="000616EE" w:rsidP="000616EE">
      <w:pPr>
        <w:pStyle w:val="BodyText"/>
        <w:spacing w:before="9"/>
        <w:rPr>
          <w:b/>
          <w:sz w:val="27"/>
        </w:rPr>
      </w:pPr>
    </w:p>
    <w:p w:rsidR="000616EE" w:rsidRDefault="000616EE" w:rsidP="000616EE">
      <w:pPr>
        <w:pStyle w:val="Heading2"/>
      </w:pPr>
      <w:bookmarkStart w:id="372" w:name="_Toc57651753"/>
      <w:bookmarkStart w:id="373" w:name="_Toc57652010"/>
      <w:r>
        <w:t>Contents of Final Notice</w:t>
      </w:r>
      <w:bookmarkEnd w:id="372"/>
      <w:bookmarkEnd w:id="373"/>
    </w:p>
    <w:p w:rsidR="000616EE" w:rsidRDefault="000616EE" w:rsidP="000616EE">
      <w:pPr>
        <w:pStyle w:val="BodyText"/>
        <w:spacing w:before="8"/>
        <w:rPr>
          <w:b/>
          <w:sz w:val="27"/>
        </w:rPr>
      </w:pPr>
    </w:p>
    <w:p w:rsidR="000616EE" w:rsidRDefault="000616EE" w:rsidP="000616EE">
      <w:pPr>
        <w:pStyle w:val="ListParagraph"/>
        <w:widowControl w:val="0"/>
        <w:numPr>
          <w:ilvl w:val="1"/>
          <w:numId w:val="32"/>
        </w:numPr>
        <w:tabs>
          <w:tab w:val="left" w:pos="636"/>
        </w:tabs>
        <w:autoSpaceDE w:val="0"/>
        <w:autoSpaceDN w:val="0"/>
        <w:spacing w:after="0" w:line="240" w:lineRule="auto"/>
        <w:ind w:right="356" w:firstLine="0"/>
        <w:contextualSpacing w:val="0"/>
        <w:rPr>
          <w:sz w:val="24"/>
        </w:rPr>
      </w:pPr>
      <w:r>
        <w:rPr>
          <w:sz w:val="24"/>
        </w:rPr>
        <w:t xml:space="preserve">If the council decides to </w:t>
      </w:r>
      <w:r w:rsidR="00EA560D">
        <w:rPr>
          <w:sz w:val="24"/>
        </w:rPr>
        <w:t>impose a</w:t>
      </w:r>
      <w:r>
        <w:rPr>
          <w:sz w:val="24"/>
        </w:rPr>
        <w:t xml:space="preserve">  financial  penalty  following its review of any written representations received, it will serve a “Final Notice” on the</w:t>
      </w:r>
      <w:r>
        <w:rPr>
          <w:spacing w:val="-16"/>
          <w:sz w:val="24"/>
        </w:rPr>
        <w:t xml:space="preserve"> </w:t>
      </w:r>
      <w:r>
        <w:rPr>
          <w:sz w:val="24"/>
        </w:rPr>
        <w:t>offender.</w:t>
      </w:r>
    </w:p>
    <w:p w:rsidR="000616EE" w:rsidRDefault="000616EE" w:rsidP="000616EE">
      <w:pPr>
        <w:pStyle w:val="ListParagraph"/>
        <w:widowControl w:val="0"/>
        <w:numPr>
          <w:ilvl w:val="1"/>
          <w:numId w:val="32"/>
        </w:numPr>
        <w:tabs>
          <w:tab w:val="left" w:pos="629"/>
        </w:tabs>
        <w:autoSpaceDE w:val="0"/>
        <w:autoSpaceDN w:val="0"/>
        <w:spacing w:before="119" w:after="0" w:line="240" w:lineRule="auto"/>
        <w:ind w:left="628" w:hanging="528"/>
        <w:contextualSpacing w:val="0"/>
        <w:rPr>
          <w:sz w:val="24"/>
        </w:rPr>
      </w:pPr>
      <w:r>
        <w:rPr>
          <w:sz w:val="24"/>
        </w:rPr>
        <w:t>The Final Notice will set</w:t>
      </w:r>
      <w:r>
        <w:rPr>
          <w:spacing w:val="-39"/>
          <w:sz w:val="24"/>
        </w:rPr>
        <w:t xml:space="preserve"> </w:t>
      </w:r>
      <w:r>
        <w:rPr>
          <w:sz w:val="24"/>
        </w:rPr>
        <w:t>out:</w:t>
      </w:r>
    </w:p>
    <w:p w:rsidR="000616EE" w:rsidRDefault="000616EE" w:rsidP="000616EE">
      <w:pPr>
        <w:pStyle w:val="ListParagraph"/>
        <w:widowControl w:val="0"/>
        <w:numPr>
          <w:ilvl w:val="0"/>
          <w:numId w:val="21"/>
        </w:numPr>
        <w:tabs>
          <w:tab w:val="left" w:pos="820"/>
          <w:tab w:val="left" w:pos="821"/>
        </w:tabs>
        <w:autoSpaceDE w:val="0"/>
        <w:autoSpaceDN w:val="0"/>
        <w:spacing w:before="137" w:after="0" w:line="293" w:lineRule="exact"/>
        <w:contextualSpacing w:val="0"/>
        <w:rPr>
          <w:sz w:val="24"/>
        </w:rPr>
      </w:pPr>
      <w:r>
        <w:rPr>
          <w:sz w:val="24"/>
        </w:rPr>
        <w:t>The</w:t>
      </w:r>
      <w:r>
        <w:rPr>
          <w:spacing w:val="-11"/>
          <w:sz w:val="24"/>
        </w:rPr>
        <w:t xml:space="preserve"> </w:t>
      </w:r>
      <w:r>
        <w:rPr>
          <w:sz w:val="24"/>
        </w:rPr>
        <w:t>amount</w:t>
      </w:r>
      <w:r>
        <w:rPr>
          <w:spacing w:val="-11"/>
          <w:sz w:val="24"/>
        </w:rPr>
        <w:t xml:space="preserve"> </w:t>
      </w:r>
      <w:r>
        <w:rPr>
          <w:sz w:val="24"/>
        </w:rPr>
        <w:t>of</w:t>
      </w:r>
      <w:r>
        <w:rPr>
          <w:spacing w:val="-9"/>
          <w:sz w:val="24"/>
        </w:rPr>
        <w:t xml:space="preserve"> </w:t>
      </w:r>
      <w:r>
        <w:rPr>
          <w:sz w:val="24"/>
        </w:rPr>
        <w:t>the</w:t>
      </w:r>
      <w:r>
        <w:rPr>
          <w:spacing w:val="-10"/>
          <w:sz w:val="24"/>
        </w:rPr>
        <w:t xml:space="preserve"> </w:t>
      </w:r>
      <w:r>
        <w:rPr>
          <w:sz w:val="24"/>
        </w:rPr>
        <w:t>financial</w:t>
      </w:r>
      <w:r>
        <w:rPr>
          <w:spacing w:val="-12"/>
          <w:sz w:val="24"/>
        </w:rPr>
        <w:t xml:space="preserve"> </w:t>
      </w:r>
      <w:r>
        <w:rPr>
          <w:sz w:val="24"/>
        </w:rPr>
        <w:t>penalty;</w:t>
      </w:r>
    </w:p>
    <w:p w:rsidR="000616EE" w:rsidRDefault="000616EE" w:rsidP="000616EE">
      <w:pPr>
        <w:pStyle w:val="ListParagraph"/>
        <w:widowControl w:val="0"/>
        <w:numPr>
          <w:ilvl w:val="0"/>
          <w:numId w:val="21"/>
        </w:numPr>
        <w:tabs>
          <w:tab w:val="left" w:pos="820"/>
          <w:tab w:val="left" w:pos="821"/>
        </w:tabs>
        <w:autoSpaceDE w:val="0"/>
        <w:autoSpaceDN w:val="0"/>
        <w:spacing w:after="0" w:line="292" w:lineRule="exact"/>
        <w:contextualSpacing w:val="0"/>
        <w:rPr>
          <w:sz w:val="24"/>
        </w:rPr>
      </w:pPr>
      <w:r>
        <w:rPr>
          <w:sz w:val="24"/>
        </w:rPr>
        <w:t>The</w:t>
      </w:r>
      <w:r>
        <w:rPr>
          <w:spacing w:val="-9"/>
          <w:sz w:val="24"/>
        </w:rPr>
        <w:t xml:space="preserve"> </w:t>
      </w:r>
      <w:r>
        <w:rPr>
          <w:sz w:val="24"/>
        </w:rPr>
        <w:t>reasons</w:t>
      </w:r>
      <w:r>
        <w:rPr>
          <w:spacing w:val="-12"/>
          <w:sz w:val="24"/>
        </w:rPr>
        <w:t xml:space="preserve"> </w:t>
      </w:r>
      <w:r>
        <w:rPr>
          <w:sz w:val="24"/>
        </w:rPr>
        <w:t>for</w:t>
      </w:r>
      <w:r>
        <w:rPr>
          <w:spacing w:val="-11"/>
          <w:sz w:val="24"/>
        </w:rPr>
        <w:t xml:space="preserve"> </w:t>
      </w:r>
      <w:r>
        <w:rPr>
          <w:sz w:val="24"/>
        </w:rPr>
        <w:t>imposing</w:t>
      </w:r>
      <w:r>
        <w:rPr>
          <w:spacing w:val="-11"/>
          <w:sz w:val="24"/>
        </w:rPr>
        <w:t xml:space="preserve"> </w:t>
      </w:r>
      <w:r>
        <w:rPr>
          <w:sz w:val="24"/>
        </w:rPr>
        <w:t>the</w:t>
      </w:r>
      <w:r>
        <w:rPr>
          <w:spacing w:val="-10"/>
          <w:sz w:val="24"/>
        </w:rPr>
        <w:t xml:space="preserve"> </w:t>
      </w:r>
      <w:r>
        <w:rPr>
          <w:sz w:val="24"/>
        </w:rPr>
        <w:t>penalty;</w:t>
      </w:r>
    </w:p>
    <w:p w:rsidR="000616EE" w:rsidRDefault="000616EE" w:rsidP="000616EE">
      <w:pPr>
        <w:pStyle w:val="ListParagraph"/>
        <w:widowControl w:val="0"/>
        <w:numPr>
          <w:ilvl w:val="0"/>
          <w:numId w:val="21"/>
        </w:numPr>
        <w:tabs>
          <w:tab w:val="left" w:pos="820"/>
          <w:tab w:val="left" w:pos="821"/>
        </w:tabs>
        <w:autoSpaceDE w:val="0"/>
        <w:autoSpaceDN w:val="0"/>
        <w:spacing w:after="0" w:line="292" w:lineRule="exact"/>
        <w:contextualSpacing w:val="0"/>
        <w:rPr>
          <w:sz w:val="24"/>
        </w:rPr>
      </w:pPr>
      <w:r>
        <w:rPr>
          <w:sz w:val="24"/>
        </w:rPr>
        <w:t>Information</w:t>
      </w:r>
      <w:r>
        <w:rPr>
          <w:spacing w:val="-10"/>
          <w:sz w:val="24"/>
        </w:rPr>
        <w:t xml:space="preserve"> </w:t>
      </w:r>
      <w:r>
        <w:rPr>
          <w:sz w:val="24"/>
        </w:rPr>
        <w:t>about</w:t>
      </w:r>
      <w:r>
        <w:rPr>
          <w:spacing w:val="-10"/>
          <w:sz w:val="24"/>
        </w:rPr>
        <w:t xml:space="preserve"> </w:t>
      </w:r>
      <w:r>
        <w:rPr>
          <w:sz w:val="24"/>
        </w:rPr>
        <w:t>how</w:t>
      </w:r>
      <w:r>
        <w:rPr>
          <w:spacing w:val="-11"/>
          <w:sz w:val="24"/>
        </w:rPr>
        <w:t xml:space="preserve"> </w:t>
      </w:r>
      <w:r>
        <w:rPr>
          <w:sz w:val="24"/>
        </w:rPr>
        <w:t>to</w:t>
      </w:r>
      <w:r>
        <w:rPr>
          <w:spacing w:val="-8"/>
          <w:sz w:val="24"/>
        </w:rPr>
        <w:t xml:space="preserve"> </w:t>
      </w:r>
      <w:r>
        <w:rPr>
          <w:sz w:val="24"/>
        </w:rPr>
        <w:t>pay</w:t>
      </w:r>
      <w:r>
        <w:rPr>
          <w:spacing w:val="-11"/>
          <w:sz w:val="24"/>
        </w:rPr>
        <w:t xml:space="preserve"> </w:t>
      </w:r>
      <w:r>
        <w:rPr>
          <w:sz w:val="24"/>
        </w:rPr>
        <w:t>the</w:t>
      </w:r>
      <w:r>
        <w:rPr>
          <w:spacing w:val="-9"/>
          <w:sz w:val="24"/>
        </w:rPr>
        <w:t xml:space="preserve"> </w:t>
      </w:r>
      <w:r>
        <w:rPr>
          <w:sz w:val="24"/>
        </w:rPr>
        <w:t>penalty;</w:t>
      </w:r>
    </w:p>
    <w:p w:rsidR="000616EE" w:rsidRDefault="000616EE" w:rsidP="000616EE">
      <w:pPr>
        <w:pStyle w:val="ListParagraph"/>
        <w:widowControl w:val="0"/>
        <w:numPr>
          <w:ilvl w:val="0"/>
          <w:numId w:val="21"/>
        </w:numPr>
        <w:tabs>
          <w:tab w:val="left" w:pos="820"/>
          <w:tab w:val="left" w:pos="821"/>
        </w:tabs>
        <w:autoSpaceDE w:val="0"/>
        <w:autoSpaceDN w:val="0"/>
        <w:spacing w:after="0" w:line="293" w:lineRule="exact"/>
        <w:contextualSpacing w:val="0"/>
        <w:rPr>
          <w:sz w:val="24"/>
        </w:rPr>
      </w:pPr>
      <w:r>
        <w:rPr>
          <w:sz w:val="24"/>
        </w:rPr>
        <w:t>The</w:t>
      </w:r>
      <w:r>
        <w:rPr>
          <w:spacing w:val="-10"/>
          <w:sz w:val="24"/>
        </w:rPr>
        <w:t xml:space="preserve"> </w:t>
      </w:r>
      <w:r>
        <w:rPr>
          <w:sz w:val="24"/>
        </w:rPr>
        <w:t>period</w:t>
      </w:r>
      <w:r>
        <w:rPr>
          <w:spacing w:val="-11"/>
          <w:sz w:val="24"/>
        </w:rPr>
        <w:t xml:space="preserve"> </w:t>
      </w:r>
      <w:r>
        <w:rPr>
          <w:sz w:val="24"/>
        </w:rPr>
        <w:t>for</w:t>
      </w:r>
      <w:r>
        <w:rPr>
          <w:spacing w:val="-10"/>
          <w:sz w:val="24"/>
        </w:rPr>
        <w:t xml:space="preserve"> </w:t>
      </w:r>
      <w:r>
        <w:rPr>
          <w:sz w:val="24"/>
        </w:rPr>
        <w:t>payment</w:t>
      </w:r>
      <w:r>
        <w:rPr>
          <w:spacing w:val="-7"/>
          <w:sz w:val="24"/>
        </w:rPr>
        <w:t xml:space="preserve"> </w:t>
      </w:r>
      <w:r>
        <w:rPr>
          <w:sz w:val="24"/>
        </w:rPr>
        <w:t>of</w:t>
      </w:r>
      <w:r>
        <w:rPr>
          <w:spacing w:val="-10"/>
          <w:sz w:val="24"/>
        </w:rPr>
        <w:t xml:space="preserve"> </w:t>
      </w:r>
      <w:r>
        <w:rPr>
          <w:sz w:val="24"/>
        </w:rPr>
        <w:t>the</w:t>
      </w:r>
      <w:r>
        <w:rPr>
          <w:spacing w:val="-10"/>
          <w:sz w:val="24"/>
        </w:rPr>
        <w:t xml:space="preserve"> </w:t>
      </w:r>
      <w:r>
        <w:rPr>
          <w:sz w:val="24"/>
        </w:rPr>
        <w:t>penalty;</w:t>
      </w:r>
    </w:p>
    <w:p w:rsidR="000616EE" w:rsidRDefault="000616EE" w:rsidP="000616EE">
      <w:pPr>
        <w:pStyle w:val="ListParagraph"/>
        <w:widowControl w:val="0"/>
        <w:numPr>
          <w:ilvl w:val="0"/>
          <w:numId w:val="21"/>
        </w:numPr>
        <w:tabs>
          <w:tab w:val="left" w:pos="820"/>
          <w:tab w:val="left" w:pos="821"/>
        </w:tabs>
        <w:autoSpaceDE w:val="0"/>
        <w:autoSpaceDN w:val="0"/>
        <w:spacing w:after="0" w:line="293" w:lineRule="exact"/>
        <w:contextualSpacing w:val="0"/>
        <w:rPr>
          <w:sz w:val="24"/>
        </w:rPr>
      </w:pPr>
      <w:r>
        <w:rPr>
          <w:sz w:val="24"/>
        </w:rPr>
        <w:t>Information</w:t>
      </w:r>
      <w:r>
        <w:rPr>
          <w:spacing w:val="-13"/>
          <w:sz w:val="24"/>
        </w:rPr>
        <w:t xml:space="preserve"> </w:t>
      </w:r>
      <w:r>
        <w:rPr>
          <w:sz w:val="24"/>
        </w:rPr>
        <w:t>about</w:t>
      </w:r>
      <w:r>
        <w:rPr>
          <w:spacing w:val="-10"/>
          <w:sz w:val="24"/>
        </w:rPr>
        <w:t xml:space="preserve"> </w:t>
      </w:r>
      <w:r>
        <w:rPr>
          <w:sz w:val="24"/>
        </w:rPr>
        <w:t>rights</w:t>
      </w:r>
      <w:r>
        <w:rPr>
          <w:spacing w:val="-11"/>
          <w:sz w:val="24"/>
        </w:rPr>
        <w:t xml:space="preserve"> </w:t>
      </w:r>
      <w:r>
        <w:rPr>
          <w:sz w:val="24"/>
        </w:rPr>
        <w:t>of</w:t>
      </w:r>
      <w:r>
        <w:rPr>
          <w:spacing w:val="-13"/>
          <w:sz w:val="24"/>
        </w:rPr>
        <w:t xml:space="preserve"> </w:t>
      </w:r>
      <w:r>
        <w:rPr>
          <w:sz w:val="24"/>
        </w:rPr>
        <w:t>appeal;</w:t>
      </w:r>
      <w:r>
        <w:rPr>
          <w:spacing w:val="-13"/>
          <w:sz w:val="24"/>
        </w:rPr>
        <w:t xml:space="preserve"> </w:t>
      </w:r>
      <w:r>
        <w:rPr>
          <w:sz w:val="24"/>
        </w:rPr>
        <w:t>and</w:t>
      </w:r>
    </w:p>
    <w:p w:rsidR="000616EE" w:rsidRDefault="000616EE" w:rsidP="000616EE">
      <w:pPr>
        <w:pStyle w:val="ListParagraph"/>
        <w:widowControl w:val="0"/>
        <w:numPr>
          <w:ilvl w:val="0"/>
          <w:numId w:val="21"/>
        </w:numPr>
        <w:tabs>
          <w:tab w:val="left" w:pos="820"/>
          <w:tab w:val="left" w:pos="821"/>
        </w:tabs>
        <w:autoSpaceDE w:val="0"/>
        <w:autoSpaceDN w:val="0"/>
        <w:spacing w:after="0" w:line="293" w:lineRule="exact"/>
        <w:contextualSpacing w:val="0"/>
        <w:rPr>
          <w:sz w:val="24"/>
        </w:rPr>
      </w:pPr>
      <w:r>
        <w:rPr>
          <w:sz w:val="24"/>
        </w:rPr>
        <w:t>The</w:t>
      </w:r>
      <w:r>
        <w:rPr>
          <w:spacing w:val="-8"/>
          <w:sz w:val="24"/>
        </w:rPr>
        <w:t xml:space="preserve"> </w:t>
      </w:r>
      <w:r>
        <w:rPr>
          <w:sz w:val="24"/>
        </w:rPr>
        <w:t>consequences</w:t>
      </w:r>
      <w:r>
        <w:rPr>
          <w:spacing w:val="-10"/>
          <w:sz w:val="24"/>
        </w:rPr>
        <w:t xml:space="preserve"> </w:t>
      </w:r>
      <w:r>
        <w:rPr>
          <w:sz w:val="24"/>
        </w:rPr>
        <w:t>of</w:t>
      </w:r>
      <w:r>
        <w:rPr>
          <w:spacing w:val="-11"/>
          <w:sz w:val="24"/>
        </w:rPr>
        <w:t xml:space="preserve"> </w:t>
      </w:r>
      <w:r>
        <w:rPr>
          <w:sz w:val="24"/>
        </w:rPr>
        <w:t>failure</w:t>
      </w:r>
      <w:r>
        <w:rPr>
          <w:spacing w:val="-8"/>
          <w:sz w:val="24"/>
        </w:rPr>
        <w:t xml:space="preserve"> </w:t>
      </w:r>
      <w:r>
        <w:rPr>
          <w:sz w:val="24"/>
        </w:rPr>
        <w:t>to</w:t>
      </w:r>
      <w:r>
        <w:rPr>
          <w:spacing w:val="-11"/>
          <w:sz w:val="24"/>
        </w:rPr>
        <w:t xml:space="preserve"> </w:t>
      </w:r>
      <w:r>
        <w:rPr>
          <w:sz w:val="24"/>
        </w:rPr>
        <w:t>comply</w:t>
      </w:r>
      <w:r>
        <w:rPr>
          <w:spacing w:val="-12"/>
          <w:sz w:val="24"/>
        </w:rPr>
        <w:t xml:space="preserve"> </w:t>
      </w:r>
      <w:r>
        <w:rPr>
          <w:sz w:val="24"/>
        </w:rPr>
        <w:t>with</w:t>
      </w:r>
      <w:r>
        <w:rPr>
          <w:spacing w:val="-9"/>
          <w:sz w:val="24"/>
        </w:rPr>
        <w:t xml:space="preserve"> </w:t>
      </w:r>
      <w:r>
        <w:rPr>
          <w:sz w:val="24"/>
        </w:rPr>
        <w:t>the</w:t>
      </w:r>
      <w:r>
        <w:rPr>
          <w:spacing w:val="-10"/>
          <w:sz w:val="24"/>
        </w:rPr>
        <w:t xml:space="preserve"> </w:t>
      </w:r>
      <w:r>
        <w:rPr>
          <w:sz w:val="24"/>
        </w:rPr>
        <w:t>notice.</w:t>
      </w:r>
    </w:p>
    <w:p w:rsidR="000616EE" w:rsidRDefault="000616EE" w:rsidP="000616EE">
      <w:pPr>
        <w:pStyle w:val="ListParagraph"/>
        <w:widowControl w:val="0"/>
        <w:numPr>
          <w:ilvl w:val="1"/>
          <w:numId w:val="32"/>
        </w:numPr>
        <w:tabs>
          <w:tab w:val="left" w:pos="629"/>
        </w:tabs>
        <w:autoSpaceDE w:val="0"/>
        <w:autoSpaceDN w:val="0"/>
        <w:spacing w:before="163" w:after="0" w:line="256" w:lineRule="auto"/>
        <w:ind w:right="525" w:firstLine="0"/>
        <w:contextualSpacing w:val="0"/>
        <w:jc w:val="both"/>
        <w:rPr>
          <w:sz w:val="24"/>
        </w:rPr>
      </w:pPr>
      <w:r>
        <w:rPr>
          <w:sz w:val="24"/>
        </w:rPr>
        <w:t xml:space="preserve">The period in which a financial penalty must be paid has been </w:t>
      </w:r>
      <w:r w:rsidR="00EA560D">
        <w:rPr>
          <w:sz w:val="24"/>
        </w:rPr>
        <w:t>determined by</w:t>
      </w:r>
      <w:r>
        <w:rPr>
          <w:sz w:val="24"/>
        </w:rPr>
        <w:t xml:space="preserve"> statute. All financial penalties must be paid within 28 days of the date the Final Notice was</w:t>
      </w:r>
      <w:r>
        <w:rPr>
          <w:spacing w:val="-24"/>
          <w:sz w:val="24"/>
        </w:rPr>
        <w:t xml:space="preserve"> </w:t>
      </w:r>
      <w:r>
        <w:rPr>
          <w:sz w:val="24"/>
        </w:rPr>
        <w:t>served.</w:t>
      </w:r>
    </w:p>
    <w:p w:rsidR="000616EE" w:rsidRDefault="000616EE" w:rsidP="000616EE">
      <w:pPr>
        <w:pStyle w:val="BodyText"/>
        <w:spacing w:before="4"/>
      </w:pPr>
    </w:p>
    <w:p w:rsidR="000616EE" w:rsidRDefault="000616EE" w:rsidP="000616EE">
      <w:pPr>
        <w:pStyle w:val="Heading2"/>
      </w:pPr>
      <w:bookmarkStart w:id="374" w:name="_Toc57651754"/>
      <w:bookmarkStart w:id="375" w:name="_Toc57652011"/>
      <w:r>
        <w:t>Appeals</w:t>
      </w:r>
      <w:bookmarkEnd w:id="374"/>
      <w:bookmarkEnd w:id="375"/>
    </w:p>
    <w:p w:rsidR="000616EE" w:rsidRDefault="000616EE" w:rsidP="000616EE">
      <w:pPr>
        <w:pStyle w:val="ListParagraph"/>
        <w:widowControl w:val="0"/>
        <w:numPr>
          <w:ilvl w:val="1"/>
          <w:numId w:val="32"/>
        </w:numPr>
        <w:tabs>
          <w:tab w:val="left" w:pos="636"/>
        </w:tabs>
        <w:autoSpaceDE w:val="0"/>
        <w:autoSpaceDN w:val="0"/>
        <w:spacing w:before="167" w:after="0" w:line="256" w:lineRule="auto"/>
        <w:ind w:right="303" w:firstLine="0"/>
        <w:contextualSpacing w:val="0"/>
        <w:rPr>
          <w:sz w:val="24"/>
        </w:rPr>
      </w:pPr>
      <w:r>
        <w:rPr>
          <w:sz w:val="24"/>
        </w:rPr>
        <w:t>A person on whom a Final Notice has been served may appeal to the First-  tier Tribunal</w:t>
      </w:r>
      <w:r>
        <w:rPr>
          <w:spacing w:val="56"/>
          <w:sz w:val="24"/>
        </w:rPr>
        <w:t xml:space="preserve"> </w:t>
      </w:r>
      <w:r>
        <w:rPr>
          <w:sz w:val="24"/>
        </w:rPr>
        <w:t>against:</w:t>
      </w:r>
    </w:p>
    <w:p w:rsidR="000616EE" w:rsidRDefault="000616EE" w:rsidP="000616EE">
      <w:pPr>
        <w:pStyle w:val="ListParagraph"/>
        <w:widowControl w:val="0"/>
        <w:numPr>
          <w:ilvl w:val="0"/>
          <w:numId w:val="20"/>
        </w:numPr>
        <w:tabs>
          <w:tab w:val="left" w:pos="820"/>
          <w:tab w:val="left" w:pos="821"/>
        </w:tabs>
        <w:autoSpaceDE w:val="0"/>
        <w:autoSpaceDN w:val="0"/>
        <w:spacing w:before="118" w:after="0" w:line="293" w:lineRule="exact"/>
        <w:contextualSpacing w:val="0"/>
        <w:rPr>
          <w:sz w:val="24"/>
        </w:rPr>
      </w:pPr>
      <w:r>
        <w:rPr>
          <w:sz w:val="24"/>
        </w:rPr>
        <w:t>The</w:t>
      </w:r>
      <w:r>
        <w:rPr>
          <w:spacing w:val="-11"/>
          <w:sz w:val="24"/>
        </w:rPr>
        <w:t xml:space="preserve"> </w:t>
      </w:r>
      <w:r>
        <w:rPr>
          <w:sz w:val="24"/>
        </w:rPr>
        <w:t>decision</w:t>
      </w:r>
      <w:r>
        <w:rPr>
          <w:spacing w:val="-10"/>
          <w:sz w:val="24"/>
        </w:rPr>
        <w:t xml:space="preserve"> </w:t>
      </w:r>
      <w:r>
        <w:rPr>
          <w:sz w:val="24"/>
        </w:rPr>
        <w:t>to</w:t>
      </w:r>
      <w:r>
        <w:rPr>
          <w:spacing w:val="-8"/>
          <w:sz w:val="24"/>
        </w:rPr>
        <w:t xml:space="preserve"> </w:t>
      </w:r>
      <w:r>
        <w:rPr>
          <w:sz w:val="24"/>
        </w:rPr>
        <w:t>impose</w:t>
      </w:r>
      <w:r>
        <w:rPr>
          <w:spacing w:val="-10"/>
          <w:sz w:val="24"/>
        </w:rPr>
        <w:t xml:space="preserve"> </w:t>
      </w:r>
      <w:r>
        <w:rPr>
          <w:sz w:val="24"/>
        </w:rPr>
        <w:t>the</w:t>
      </w:r>
      <w:r>
        <w:rPr>
          <w:spacing w:val="-11"/>
          <w:sz w:val="24"/>
        </w:rPr>
        <w:t xml:space="preserve"> </w:t>
      </w:r>
      <w:r>
        <w:rPr>
          <w:sz w:val="24"/>
        </w:rPr>
        <w:t>financial</w:t>
      </w:r>
      <w:r>
        <w:rPr>
          <w:spacing w:val="-12"/>
          <w:sz w:val="24"/>
        </w:rPr>
        <w:t xml:space="preserve"> </w:t>
      </w:r>
      <w:r>
        <w:rPr>
          <w:sz w:val="24"/>
        </w:rPr>
        <w:t>penalty;</w:t>
      </w:r>
      <w:r>
        <w:rPr>
          <w:spacing w:val="-10"/>
          <w:sz w:val="24"/>
        </w:rPr>
        <w:t xml:space="preserve"> </w:t>
      </w:r>
      <w:r>
        <w:rPr>
          <w:sz w:val="24"/>
        </w:rPr>
        <w:t>or</w:t>
      </w:r>
    </w:p>
    <w:p w:rsidR="000616EE" w:rsidRDefault="000616EE" w:rsidP="000616EE">
      <w:pPr>
        <w:pStyle w:val="ListParagraph"/>
        <w:widowControl w:val="0"/>
        <w:numPr>
          <w:ilvl w:val="0"/>
          <w:numId w:val="20"/>
        </w:numPr>
        <w:tabs>
          <w:tab w:val="left" w:pos="820"/>
          <w:tab w:val="left" w:pos="821"/>
        </w:tabs>
        <w:autoSpaceDE w:val="0"/>
        <w:autoSpaceDN w:val="0"/>
        <w:spacing w:after="0" w:line="293" w:lineRule="exact"/>
        <w:contextualSpacing w:val="0"/>
        <w:rPr>
          <w:sz w:val="24"/>
        </w:rPr>
      </w:pPr>
      <w:r>
        <w:rPr>
          <w:sz w:val="24"/>
        </w:rPr>
        <w:t>The</w:t>
      </w:r>
      <w:r>
        <w:rPr>
          <w:spacing w:val="-11"/>
          <w:sz w:val="24"/>
        </w:rPr>
        <w:t xml:space="preserve"> </w:t>
      </w:r>
      <w:r>
        <w:rPr>
          <w:sz w:val="24"/>
        </w:rPr>
        <w:t>amount</w:t>
      </w:r>
      <w:r>
        <w:rPr>
          <w:spacing w:val="-11"/>
          <w:sz w:val="24"/>
        </w:rPr>
        <w:t xml:space="preserve"> </w:t>
      </w:r>
      <w:r>
        <w:rPr>
          <w:sz w:val="24"/>
        </w:rPr>
        <w:t>of</w:t>
      </w:r>
      <w:r>
        <w:rPr>
          <w:spacing w:val="-9"/>
          <w:sz w:val="24"/>
        </w:rPr>
        <w:t xml:space="preserve"> </w:t>
      </w:r>
      <w:r>
        <w:rPr>
          <w:sz w:val="24"/>
        </w:rPr>
        <w:t>the</w:t>
      </w:r>
      <w:r>
        <w:rPr>
          <w:spacing w:val="-10"/>
          <w:sz w:val="24"/>
        </w:rPr>
        <w:t xml:space="preserve"> </w:t>
      </w:r>
      <w:r>
        <w:rPr>
          <w:sz w:val="24"/>
        </w:rPr>
        <w:t>financial</w:t>
      </w:r>
      <w:r>
        <w:rPr>
          <w:spacing w:val="-12"/>
          <w:sz w:val="24"/>
        </w:rPr>
        <w:t xml:space="preserve"> </w:t>
      </w:r>
      <w:r>
        <w:rPr>
          <w:sz w:val="24"/>
        </w:rPr>
        <w:t>penalty.</w:t>
      </w:r>
    </w:p>
    <w:p w:rsidR="000616EE" w:rsidRDefault="000616EE" w:rsidP="000616EE">
      <w:pPr>
        <w:pStyle w:val="ListParagraph"/>
        <w:widowControl w:val="0"/>
        <w:numPr>
          <w:ilvl w:val="1"/>
          <w:numId w:val="32"/>
        </w:numPr>
        <w:tabs>
          <w:tab w:val="left" w:pos="631"/>
        </w:tabs>
        <w:autoSpaceDE w:val="0"/>
        <w:autoSpaceDN w:val="0"/>
        <w:spacing w:before="164" w:after="0" w:line="240" w:lineRule="auto"/>
        <w:ind w:left="630" w:hanging="530"/>
        <w:contextualSpacing w:val="0"/>
        <w:rPr>
          <w:sz w:val="24"/>
        </w:rPr>
      </w:pPr>
      <w:r>
        <w:rPr>
          <w:sz w:val="24"/>
        </w:rPr>
        <w:t>Appeals</w:t>
      </w:r>
      <w:r>
        <w:rPr>
          <w:spacing w:val="-11"/>
          <w:sz w:val="24"/>
        </w:rPr>
        <w:t xml:space="preserve"> </w:t>
      </w:r>
      <w:r>
        <w:rPr>
          <w:sz w:val="24"/>
        </w:rPr>
        <w:t>should</w:t>
      </w:r>
      <w:r>
        <w:rPr>
          <w:spacing w:val="-8"/>
          <w:sz w:val="24"/>
        </w:rPr>
        <w:t xml:space="preserve"> </w:t>
      </w:r>
      <w:r>
        <w:rPr>
          <w:sz w:val="24"/>
        </w:rPr>
        <w:t>be</w:t>
      </w:r>
      <w:r>
        <w:rPr>
          <w:spacing w:val="-10"/>
          <w:sz w:val="24"/>
        </w:rPr>
        <w:t xml:space="preserve"> </w:t>
      </w:r>
      <w:r>
        <w:rPr>
          <w:sz w:val="24"/>
        </w:rPr>
        <w:t>made</w:t>
      </w:r>
      <w:r>
        <w:rPr>
          <w:spacing w:val="-7"/>
          <w:sz w:val="24"/>
        </w:rPr>
        <w:t xml:space="preserve"> </w:t>
      </w:r>
      <w:r>
        <w:rPr>
          <w:sz w:val="24"/>
        </w:rPr>
        <w:t>within</w:t>
      </w:r>
      <w:r>
        <w:rPr>
          <w:spacing w:val="-10"/>
          <w:sz w:val="24"/>
        </w:rPr>
        <w:t xml:space="preserve"> </w:t>
      </w:r>
      <w:r>
        <w:rPr>
          <w:sz w:val="24"/>
        </w:rPr>
        <w:t>28</w:t>
      </w:r>
      <w:r>
        <w:rPr>
          <w:spacing w:val="-9"/>
          <w:sz w:val="24"/>
        </w:rPr>
        <w:t xml:space="preserve"> </w:t>
      </w:r>
      <w:r>
        <w:rPr>
          <w:sz w:val="24"/>
        </w:rPr>
        <w:t>days</w:t>
      </w:r>
      <w:r>
        <w:rPr>
          <w:spacing w:val="-11"/>
          <w:sz w:val="24"/>
        </w:rPr>
        <w:t xml:space="preserve"> </w:t>
      </w:r>
      <w:r>
        <w:rPr>
          <w:sz w:val="24"/>
        </w:rPr>
        <w:t>of</w:t>
      </w:r>
      <w:r>
        <w:rPr>
          <w:spacing w:val="-8"/>
          <w:sz w:val="24"/>
        </w:rPr>
        <w:t xml:space="preserve"> </w:t>
      </w:r>
      <w:r>
        <w:rPr>
          <w:sz w:val="24"/>
        </w:rPr>
        <w:t>the</w:t>
      </w:r>
      <w:r>
        <w:rPr>
          <w:spacing w:val="-8"/>
          <w:sz w:val="24"/>
        </w:rPr>
        <w:t xml:space="preserve"> </w:t>
      </w:r>
      <w:r>
        <w:rPr>
          <w:sz w:val="24"/>
        </w:rPr>
        <w:t>date</w:t>
      </w:r>
      <w:r>
        <w:rPr>
          <w:spacing w:val="-9"/>
          <w:sz w:val="24"/>
        </w:rPr>
        <w:t xml:space="preserve"> </w:t>
      </w:r>
      <w:r>
        <w:rPr>
          <w:sz w:val="24"/>
        </w:rPr>
        <w:t>the</w:t>
      </w:r>
      <w:r>
        <w:rPr>
          <w:spacing w:val="-7"/>
          <w:sz w:val="24"/>
        </w:rPr>
        <w:t xml:space="preserve"> </w:t>
      </w:r>
      <w:r>
        <w:rPr>
          <w:sz w:val="24"/>
        </w:rPr>
        <w:t>Final</w:t>
      </w:r>
      <w:r>
        <w:rPr>
          <w:spacing w:val="-9"/>
          <w:sz w:val="24"/>
        </w:rPr>
        <w:t xml:space="preserve"> </w:t>
      </w:r>
      <w:r>
        <w:rPr>
          <w:sz w:val="24"/>
        </w:rPr>
        <w:t>Notice</w:t>
      </w:r>
      <w:r>
        <w:rPr>
          <w:spacing w:val="-6"/>
          <w:sz w:val="24"/>
        </w:rPr>
        <w:t xml:space="preserve"> </w:t>
      </w:r>
      <w:r>
        <w:rPr>
          <w:sz w:val="24"/>
        </w:rPr>
        <w:t>was</w:t>
      </w:r>
      <w:r>
        <w:rPr>
          <w:spacing w:val="-7"/>
          <w:sz w:val="24"/>
        </w:rPr>
        <w:t xml:space="preserve"> </w:t>
      </w:r>
      <w:r>
        <w:rPr>
          <w:sz w:val="24"/>
        </w:rPr>
        <w:t>served.</w:t>
      </w:r>
    </w:p>
    <w:p w:rsidR="000616EE" w:rsidRDefault="000616EE" w:rsidP="000616EE">
      <w:pPr>
        <w:pStyle w:val="ListParagraph"/>
        <w:widowControl w:val="0"/>
        <w:numPr>
          <w:ilvl w:val="1"/>
          <w:numId w:val="32"/>
        </w:numPr>
        <w:tabs>
          <w:tab w:val="left" w:pos="631"/>
        </w:tabs>
        <w:autoSpaceDE w:val="0"/>
        <w:autoSpaceDN w:val="0"/>
        <w:spacing w:before="136" w:after="0" w:line="256" w:lineRule="auto"/>
        <w:ind w:right="831" w:firstLine="0"/>
        <w:contextualSpacing w:val="0"/>
        <w:rPr>
          <w:sz w:val="24"/>
        </w:rPr>
      </w:pPr>
      <w:r>
        <w:rPr>
          <w:sz w:val="24"/>
        </w:rPr>
        <w:t>Once an appeal has been lodged, the Final Notice is suspended until the appeal has been finally determined or</w:t>
      </w:r>
      <w:r>
        <w:rPr>
          <w:spacing w:val="-23"/>
          <w:sz w:val="24"/>
        </w:rPr>
        <w:t xml:space="preserve"> </w:t>
      </w:r>
      <w:r>
        <w:rPr>
          <w:sz w:val="24"/>
        </w:rPr>
        <w:t>withdrawn.</w:t>
      </w:r>
    </w:p>
    <w:p w:rsidR="000616EE" w:rsidRDefault="000616EE" w:rsidP="000616EE">
      <w:pPr>
        <w:pStyle w:val="ListParagraph"/>
        <w:widowControl w:val="0"/>
        <w:numPr>
          <w:ilvl w:val="1"/>
          <w:numId w:val="32"/>
        </w:numPr>
        <w:tabs>
          <w:tab w:val="left" w:pos="629"/>
        </w:tabs>
        <w:autoSpaceDE w:val="0"/>
        <w:autoSpaceDN w:val="0"/>
        <w:spacing w:before="120" w:after="0" w:line="256" w:lineRule="auto"/>
        <w:ind w:right="500" w:firstLine="0"/>
        <w:contextualSpacing w:val="0"/>
        <w:rPr>
          <w:sz w:val="24"/>
        </w:rPr>
      </w:pPr>
      <w:r>
        <w:rPr>
          <w:sz w:val="24"/>
        </w:rPr>
        <w:t xml:space="preserve">The First-tier Tribunal have the power to confirm, vary (reduce or increase), or cancel the Final Notice. If the First-tier Tribunal decides to increase the financial penalty, it may </w:t>
      </w:r>
      <w:r w:rsidR="00EA560D">
        <w:rPr>
          <w:sz w:val="24"/>
        </w:rPr>
        <w:t>only do</w:t>
      </w:r>
      <w:r>
        <w:rPr>
          <w:sz w:val="24"/>
        </w:rPr>
        <w:t xml:space="preserve"> so up to the statutory maximum of</w:t>
      </w:r>
      <w:r>
        <w:rPr>
          <w:spacing w:val="-42"/>
          <w:sz w:val="24"/>
        </w:rPr>
        <w:t xml:space="preserve"> </w:t>
      </w:r>
      <w:r>
        <w:rPr>
          <w:sz w:val="24"/>
        </w:rPr>
        <w:t>£30,000.</w:t>
      </w:r>
    </w:p>
    <w:p w:rsidR="000616EE" w:rsidRDefault="000616EE" w:rsidP="000616EE">
      <w:pPr>
        <w:pStyle w:val="ListParagraph"/>
        <w:widowControl w:val="0"/>
        <w:numPr>
          <w:ilvl w:val="1"/>
          <w:numId w:val="32"/>
        </w:numPr>
        <w:tabs>
          <w:tab w:val="left" w:pos="631"/>
        </w:tabs>
        <w:autoSpaceDE w:val="0"/>
        <w:autoSpaceDN w:val="0"/>
        <w:spacing w:before="120" w:after="0" w:line="254" w:lineRule="auto"/>
        <w:ind w:right="1108" w:firstLine="0"/>
        <w:contextualSpacing w:val="0"/>
        <w:rPr>
          <w:sz w:val="24"/>
        </w:rPr>
      </w:pPr>
      <w:r>
        <w:rPr>
          <w:sz w:val="24"/>
        </w:rPr>
        <w:t>As of 2018, the address and contact details of the First-tier Tribunal (Southern Region)</w:t>
      </w:r>
      <w:r>
        <w:rPr>
          <w:spacing w:val="65"/>
          <w:sz w:val="24"/>
        </w:rPr>
        <w:t xml:space="preserve"> </w:t>
      </w:r>
      <w:r>
        <w:rPr>
          <w:sz w:val="24"/>
        </w:rPr>
        <w:t>were:</w:t>
      </w:r>
    </w:p>
    <w:p w:rsidR="000616EE" w:rsidRDefault="000616EE" w:rsidP="000616EE">
      <w:pPr>
        <w:pStyle w:val="ListParagraph"/>
        <w:widowControl w:val="0"/>
        <w:numPr>
          <w:ilvl w:val="1"/>
          <w:numId w:val="32"/>
        </w:numPr>
        <w:tabs>
          <w:tab w:val="left" w:pos="627"/>
        </w:tabs>
        <w:autoSpaceDE w:val="0"/>
        <w:autoSpaceDN w:val="0"/>
        <w:spacing w:before="123" w:after="0" w:line="256" w:lineRule="auto"/>
        <w:ind w:right="2898" w:firstLine="0"/>
        <w:contextualSpacing w:val="0"/>
        <w:rPr>
          <w:sz w:val="24"/>
        </w:rPr>
      </w:pPr>
      <w:r>
        <w:rPr>
          <w:spacing w:val="-3"/>
          <w:sz w:val="24"/>
        </w:rPr>
        <w:t xml:space="preserve">First-Tier </w:t>
      </w:r>
      <w:r>
        <w:rPr>
          <w:sz w:val="24"/>
        </w:rPr>
        <w:t xml:space="preserve">Tribunal- </w:t>
      </w:r>
      <w:r>
        <w:rPr>
          <w:spacing w:val="-3"/>
          <w:sz w:val="24"/>
        </w:rPr>
        <w:t xml:space="preserve">(Property </w:t>
      </w:r>
      <w:r>
        <w:rPr>
          <w:sz w:val="24"/>
        </w:rPr>
        <w:t xml:space="preserve">Chamber) </w:t>
      </w:r>
      <w:r>
        <w:rPr>
          <w:spacing w:val="-3"/>
          <w:sz w:val="24"/>
        </w:rPr>
        <w:t>Residential Property</w:t>
      </w:r>
      <w:r>
        <w:rPr>
          <w:spacing w:val="-12"/>
          <w:sz w:val="24"/>
        </w:rPr>
        <w:t xml:space="preserve"> </w:t>
      </w:r>
      <w:r>
        <w:rPr>
          <w:sz w:val="24"/>
        </w:rPr>
        <w:t>Havant</w:t>
      </w:r>
      <w:r>
        <w:rPr>
          <w:spacing w:val="-7"/>
          <w:sz w:val="24"/>
        </w:rPr>
        <w:t xml:space="preserve"> </w:t>
      </w:r>
      <w:r>
        <w:rPr>
          <w:sz w:val="24"/>
        </w:rPr>
        <w:t>Justice</w:t>
      </w:r>
      <w:r>
        <w:rPr>
          <w:spacing w:val="-7"/>
          <w:sz w:val="24"/>
        </w:rPr>
        <w:t xml:space="preserve"> </w:t>
      </w:r>
      <w:r>
        <w:rPr>
          <w:sz w:val="24"/>
        </w:rPr>
        <w:t>Centre</w:t>
      </w:r>
      <w:r>
        <w:rPr>
          <w:spacing w:val="-4"/>
          <w:sz w:val="24"/>
        </w:rPr>
        <w:t xml:space="preserve"> </w:t>
      </w:r>
      <w:r>
        <w:rPr>
          <w:sz w:val="24"/>
        </w:rPr>
        <w:t>,</w:t>
      </w:r>
      <w:r>
        <w:rPr>
          <w:spacing w:val="-12"/>
          <w:sz w:val="24"/>
        </w:rPr>
        <w:t xml:space="preserve"> </w:t>
      </w:r>
      <w:r>
        <w:rPr>
          <w:sz w:val="24"/>
        </w:rPr>
        <w:t>the</w:t>
      </w:r>
      <w:r>
        <w:rPr>
          <w:spacing w:val="-6"/>
          <w:sz w:val="24"/>
        </w:rPr>
        <w:t xml:space="preserve"> </w:t>
      </w:r>
      <w:r>
        <w:rPr>
          <w:sz w:val="24"/>
        </w:rPr>
        <w:t>Court</w:t>
      </w:r>
      <w:r>
        <w:rPr>
          <w:spacing w:val="-7"/>
          <w:sz w:val="24"/>
        </w:rPr>
        <w:t xml:space="preserve"> </w:t>
      </w:r>
      <w:r>
        <w:rPr>
          <w:sz w:val="24"/>
        </w:rPr>
        <w:t>House,</w:t>
      </w:r>
      <w:r>
        <w:rPr>
          <w:spacing w:val="-11"/>
          <w:sz w:val="24"/>
        </w:rPr>
        <w:t xml:space="preserve"> </w:t>
      </w:r>
      <w:r>
        <w:rPr>
          <w:sz w:val="24"/>
        </w:rPr>
        <w:t>Elmleigh Road, Havant, Hampshire  PO9</w:t>
      </w:r>
      <w:r>
        <w:rPr>
          <w:spacing w:val="3"/>
          <w:sz w:val="24"/>
        </w:rPr>
        <w:t xml:space="preserve"> </w:t>
      </w:r>
      <w:r>
        <w:rPr>
          <w:sz w:val="24"/>
        </w:rPr>
        <w:t>2AL</w:t>
      </w:r>
    </w:p>
    <w:p w:rsidR="000616EE" w:rsidRDefault="000616EE" w:rsidP="000616EE">
      <w:pPr>
        <w:pStyle w:val="BodyText"/>
        <w:spacing w:before="120"/>
        <w:ind w:left="100"/>
      </w:pPr>
      <w:r>
        <w:t xml:space="preserve">Email: </w:t>
      </w:r>
      <w:hyperlink r:id="rId68">
        <w:r>
          <w:rPr>
            <w:color w:val="1153CC"/>
            <w:u w:val="single" w:color="1153CC"/>
          </w:rPr>
          <w:t>rpsouthern@justice.gov.uk</w:t>
        </w:r>
      </w:hyperlink>
      <w:r>
        <w:rPr>
          <w:color w:val="1153CC"/>
          <w:u w:val="single" w:color="1153CC"/>
        </w:rPr>
        <w:t xml:space="preserve"> </w:t>
      </w:r>
      <w:r>
        <w:t>| Tel: 01243 779 394 |</w:t>
      </w:r>
    </w:p>
    <w:p w:rsidR="000616EE" w:rsidRDefault="000616EE" w:rsidP="000616EE">
      <w:pPr>
        <w:pStyle w:val="BodyText"/>
        <w:spacing w:before="18"/>
        <w:ind w:left="100"/>
      </w:pPr>
      <w:r>
        <w:t>Fax: 0870 7395 900</w:t>
      </w:r>
    </w:p>
    <w:p w:rsidR="000616EE" w:rsidRDefault="000616EE" w:rsidP="000616EE">
      <w:pPr>
        <w:sectPr w:rsidR="000616EE">
          <w:footerReference w:type="default" r:id="rId69"/>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8"/>
        <w:rPr>
          <w:sz w:val="18"/>
        </w:rPr>
      </w:pPr>
    </w:p>
    <w:p w:rsidR="000616EE" w:rsidRDefault="000616EE" w:rsidP="000616EE">
      <w:pPr>
        <w:pStyle w:val="Heading1"/>
        <w:spacing w:before="92"/>
      </w:pPr>
      <w:bookmarkStart w:id="376" w:name="_TOC_250000"/>
      <w:bookmarkStart w:id="377" w:name="_Toc57651755"/>
      <w:bookmarkStart w:id="378" w:name="_Toc57652012"/>
      <w:bookmarkEnd w:id="376"/>
      <w:r>
        <w:t>Reduction for early acceptance of guilt</w:t>
      </w:r>
      <w:bookmarkEnd w:id="377"/>
      <w:bookmarkEnd w:id="378"/>
    </w:p>
    <w:p w:rsidR="000616EE" w:rsidRDefault="000616EE" w:rsidP="000616EE">
      <w:pPr>
        <w:pStyle w:val="BodyText"/>
        <w:spacing w:before="10"/>
        <w:rPr>
          <w:b/>
          <w:sz w:val="27"/>
        </w:rPr>
      </w:pPr>
    </w:p>
    <w:p w:rsidR="000616EE" w:rsidRDefault="000616EE" w:rsidP="000616EE">
      <w:pPr>
        <w:pStyle w:val="Heading2"/>
      </w:pPr>
      <w:bookmarkStart w:id="379" w:name="_Toc57651756"/>
      <w:bookmarkStart w:id="380" w:name="_Toc57652013"/>
      <w:r>
        <w:t>Public interest</w:t>
      </w:r>
      <w:bookmarkEnd w:id="379"/>
      <w:bookmarkEnd w:id="380"/>
    </w:p>
    <w:p w:rsidR="000616EE" w:rsidRDefault="000616EE" w:rsidP="000616EE">
      <w:pPr>
        <w:pStyle w:val="ListParagraph"/>
        <w:widowControl w:val="0"/>
        <w:numPr>
          <w:ilvl w:val="1"/>
          <w:numId w:val="32"/>
        </w:numPr>
        <w:tabs>
          <w:tab w:val="left" w:pos="631"/>
        </w:tabs>
        <w:autoSpaceDE w:val="0"/>
        <w:autoSpaceDN w:val="0"/>
        <w:spacing w:before="168" w:after="0" w:line="256" w:lineRule="auto"/>
        <w:ind w:right="1062" w:firstLine="0"/>
        <w:contextualSpacing w:val="0"/>
        <w:rPr>
          <w:sz w:val="24"/>
        </w:rPr>
      </w:pPr>
      <w:r>
        <w:rPr>
          <w:sz w:val="24"/>
        </w:rPr>
        <w:t>As with criminal prosecutions, the council is of the opinion that an early acceptance of guilt is in the public interest. It saves public time and</w:t>
      </w:r>
      <w:r>
        <w:rPr>
          <w:spacing w:val="-36"/>
          <w:sz w:val="24"/>
        </w:rPr>
        <w:t xml:space="preserve"> </w:t>
      </w:r>
      <w:r>
        <w:rPr>
          <w:sz w:val="24"/>
        </w:rPr>
        <w:t>money.</w:t>
      </w:r>
    </w:p>
    <w:p w:rsidR="000616EE" w:rsidRDefault="000616EE" w:rsidP="000616EE">
      <w:pPr>
        <w:pStyle w:val="BodyText"/>
      </w:pPr>
    </w:p>
    <w:p w:rsidR="000616EE" w:rsidRDefault="000616EE" w:rsidP="000616EE">
      <w:pPr>
        <w:pStyle w:val="Heading2"/>
      </w:pPr>
      <w:bookmarkStart w:id="381" w:name="_Toc57651757"/>
      <w:bookmarkStart w:id="382" w:name="_Toc57652014"/>
      <w:r>
        <w:t>Demonstrating early acceptance of guilt</w:t>
      </w:r>
      <w:bookmarkEnd w:id="381"/>
      <w:bookmarkEnd w:id="382"/>
    </w:p>
    <w:p w:rsidR="000616EE" w:rsidRDefault="000616EE" w:rsidP="000616EE">
      <w:pPr>
        <w:pStyle w:val="ListParagraph"/>
        <w:widowControl w:val="0"/>
        <w:numPr>
          <w:ilvl w:val="1"/>
          <w:numId w:val="32"/>
        </w:numPr>
        <w:tabs>
          <w:tab w:val="left" w:pos="763"/>
        </w:tabs>
        <w:autoSpaceDE w:val="0"/>
        <w:autoSpaceDN w:val="0"/>
        <w:spacing w:before="167" w:after="0" w:line="256" w:lineRule="auto"/>
        <w:ind w:right="317" w:firstLine="0"/>
        <w:contextualSpacing w:val="0"/>
        <w:rPr>
          <w:sz w:val="24"/>
        </w:rPr>
      </w:pPr>
      <w:r>
        <w:rPr>
          <w:sz w:val="24"/>
        </w:rPr>
        <w:t xml:space="preserve">An offender can demonstrate an early acceptance of guilt by paying the financial penalty within 21 days of the date the Final Notice was served. If cleared payment is made within this time period, the offender can benefit from a </w:t>
      </w:r>
      <w:r>
        <w:rPr>
          <w:spacing w:val="-2"/>
          <w:sz w:val="24"/>
        </w:rPr>
        <w:t xml:space="preserve">25% </w:t>
      </w:r>
      <w:r>
        <w:rPr>
          <w:sz w:val="24"/>
        </w:rPr>
        <w:t xml:space="preserve">reduction in the amount of </w:t>
      </w:r>
      <w:r w:rsidR="00EA560D">
        <w:rPr>
          <w:sz w:val="24"/>
        </w:rPr>
        <w:t>financial penalty</w:t>
      </w:r>
      <w:r>
        <w:rPr>
          <w:spacing w:val="5"/>
          <w:sz w:val="24"/>
        </w:rPr>
        <w:t xml:space="preserve"> </w:t>
      </w:r>
      <w:r>
        <w:rPr>
          <w:sz w:val="24"/>
        </w:rPr>
        <w:t>payable.</w:t>
      </w:r>
    </w:p>
    <w:p w:rsidR="000616EE" w:rsidRDefault="000616EE" w:rsidP="000616EE">
      <w:pPr>
        <w:pStyle w:val="ListParagraph"/>
        <w:widowControl w:val="0"/>
        <w:numPr>
          <w:ilvl w:val="1"/>
          <w:numId w:val="32"/>
        </w:numPr>
        <w:tabs>
          <w:tab w:val="left" w:pos="770"/>
        </w:tabs>
        <w:autoSpaceDE w:val="0"/>
        <w:autoSpaceDN w:val="0"/>
        <w:spacing w:before="120" w:after="0" w:line="256" w:lineRule="auto"/>
        <w:ind w:right="428" w:firstLine="0"/>
        <w:contextualSpacing w:val="0"/>
        <w:jc w:val="both"/>
        <w:rPr>
          <w:sz w:val="24"/>
        </w:rPr>
      </w:pPr>
      <w:r>
        <w:rPr>
          <w:sz w:val="24"/>
        </w:rPr>
        <w:t>A Final Notice will set out the finalised financial penalty amount determined having regard to this policy and an amount equal to 75% of that sum, which would be accepted if received within the 21-day</w:t>
      </w:r>
      <w:r>
        <w:rPr>
          <w:spacing w:val="-15"/>
          <w:sz w:val="24"/>
        </w:rPr>
        <w:t xml:space="preserve"> </w:t>
      </w:r>
      <w:r>
        <w:rPr>
          <w:sz w:val="24"/>
        </w:rPr>
        <w:t>period.</w:t>
      </w:r>
    </w:p>
    <w:p w:rsidR="000616EE" w:rsidRDefault="000616EE" w:rsidP="000616EE">
      <w:pPr>
        <w:pStyle w:val="ListParagraph"/>
        <w:widowControl w:val="0"/>
        <w:numPr>
          <w:ilvl w:val="1"/>
          <w:numId w:val="32"/>
        </w:numPr>
        <w:tabs>
          <w:tab w:val="left" w:pos="770"/>
        </w:tabs>
        <w:autoSpaceDE w:val="0"/>
        <w:autoSpaceDN w:val="0"/>
        <w:spacing w:before="120" w:after="0" w:line="256" w:lineRule="auto"/>
        <w:ind w:right="326" w:firstLine="0"/>
        <w:contextualSpacing w:val="0"/>
        <w:rPr>
          <w:sz w:val="24"/>
        </w:rPr>
      </w:pPr>
      <w:r>
        <w:rPr>
          <w:sz w:val="24"/>
        </w:rPr>
        <w:t xml:space="preserve">If the council is required to defend its decision at the First-tier Tribunal, there will inevitably be additional costs in officer time </w:t>
      </w:r>
      <w:r w:rsidR="00EA560D">
        <w:rPr>
          <w:sz w:val="24"/>
        </w:rPr>
        <w:t>and expenses</w:t>
      </w:r>
      <w:r>
        <w:rPr>
          <w:sz w:val="24"/>
        </w:rPr>
        <w:t xml:space="preserve">.  </w:t>
      </w:r>
      <w:r w:rsidR="00EA560D">
        <w:rPr>
          <w:sz w:val="24"/>
        </w:rPr>
        <w:t>As such</w:t>
      </w:r>
      <w:r>
        <w:rPr>
          <w:sz w:val="24"/>
        </w:rPr>
        <w:t xml:space="preserve">,  no reduction is available for cases subject to an appeal to the First-tier Tribunal. If an offender makes an early </w:t>
      </w:r>
      <w:r w:rsidR="00EA560D">
        <w:rPr>
          <w:sz w:val="24"/>
        </w:rPr>
        <w:t>payment at</w:t>
      </w:r>
      <w:r>
        <w:rPr>
          <w:sz w:val="24"/>
        </w:rPr>
        <w:t xml:space="preserve"> the reduced rate, but then decides to appeal at a later date, the council will seek the full finalised amount during the appeal proceedings.</w:t>
      </w:r>
    </w:p>
    <w:p w:rsidR="000616EE" w:rsidRDefault="000616EE" w:rsidP="000616EE">
      <w:pPr>
        <w:pStyle w:val="Heading2"/>
        <w:spacing w:before="120"/>
      </w:pPr>
      <w:bookmarkStart w:id="383" w:name="_Toc57651758"/>
      <w:bookmarkStart w:id="384" w:name="_Toc57652015"/>
      <w:r>
        <w:t>Unpaid financial penalties</w:t>
      </w:r>
      <w:bookmarkEnd w:id="383"/>
      <w:bookmarkEnd w:id="384"/>
    </w:p>
    <w:p w:rsidR="000616EE" w:rsidRDefault="000616EE" w:rsidP="000616EE">
      <w:pPr>
        <w:pStyle w:val="BodyText"/>
        <w:spacing w:before="2"/>
        <w:rPr>
          <w:b/>
          <w:sz w:val="29"/>
        </w:rPr>
      </w:pPr>
    </w:p>
    <w:p w:rsidR="000616EE" w:rsidRDefault="000616EE" w:rsidP="000616EE">
      <w:pPr>
        <w:ind w:left="100"/>
        <w:rPr>
          <w:b/>
          <w:sz w:val="24"/>
        </w:rPr>
      </w:pPr>
      <w:r>
        <w:rPr>
          <w:b/>
          <w:sz w:val="24"/>
        </w:rPr>
        <w:t>County Court</w:t>
      </w:r>
    </w:p>
    <w:p w:rsidR="000616EE" w:rsidRDefault="000616EE" w:rsidP="000616EE">
      <w:pPr>
        <w:pStyle w:val="ListParagraph"/>
        <w:widowControl w:val="0"/>
        <w:numPr>
          <w:ilvl w:val="1"/>
          <w:numId w:val="32"/>
        </w:numPr>
        <w:tabs>
          <w:tab w:val="left" w:pos="763"/>
        </w:tabs>
        <w:autoSpaceDE w:val="0"/>
        <w:autoSpaceDN w:val="0"/>
        <w:spacing w:before="167" w:after="0" w:line="256" w:lineRule="auto"/>
        <w:ind w:right="388" w:firstLine="0"/>
        <w:contextualSpacing w:val="0"/>
        <w:rPr>
          <w:sz w:val="24"/>
        </w:rPr>
      </w:pPr>
      <w:r>
        <w:rPr>
          <w:sz w:val="24"/>
        </w:rPr>
        <w:t>The council will take robust action to recover any financial penalty (or part thereof) not paid within 28 days of the date the Final Notice was</w:t>
      </w:r>
      <w:r>
        <w:rPr>
          <w:spacing w:val="-10"/>
          <w:sz w:val="24"/>
        </w:rPr>
        <w:t xml:space="preserve"> </w:t>
      </w:r>
      <w:r>
        <w:rPr>
          <w:sz w:val="24"/>
        </w:rPr>
        <w:t>served.</w:t>
      </w:r>
    </w:p>
    <w:p w:rsidR="000616EE" w:rsidRPr="005011F1" w:rsidRDefault="000616EE" w:rsidP="000616EE">
      <w:pPr>
        <w:pStyle w:val="ListParagraph"/>
        <w:widowControl w:val="0"/>
        <w:numPr>
          <w:ilvl w:val="1"/>
          <w:numId w:val="32"/>
        </w:numPr>
        <w:tabs>
          <w:tab w:val="left" w:pos="763"/>
        </w:tabs>
        <w:autoSpaceDE w:val="0"/>
        <w:autoSpaceDN w:val="0"/>
        <w:spacing w:before="168" w:after="0" w:line="240" w:lineRule="auto"/>
        <w:ind w:left="762" w:hanging="662"/>
        <w:contextualSpacing w:val="0"/>
        <w:rPr>
          <w:sz w:val="24"/>
        </w:rPr>
      </w:pPr>
      <w:r w:rsidRPr="005011F1">
        <w:rPr>
          <w:sz w:val="24"/>
        </w:rPr>
        <w:t>An</w:t>
      </w:r>
      <w:r w:rsidRPr="005011F1">
        <w:rPr>
          <w:spacing w:val="37"/>
          <w:sz w:val="24"/>
        </w:rPr>
        <w:t xml:space="preserve"> </w:t>
      </w:r>
      <w:r w:rsidRPr="005011F1">
        <w:rPr>
          <w:sz w:val="24"/>
        </w:rPr>
        <w:t>application</w:t>
      </w:r>
      <w:r w:rsidRPr="005011F1">
        <w:rPr>
          <w:spacing w:val="37"/>
          <w:sz w:val="24"/>
        </w:rPr>
        <w:t xml:space="preserve"> </w:t>
      </w:r>
      <w:r w:rsidRPr="005011F1">
        <w:rPr>
          <w:sz w:val="24"/>
        </w:rPr>
        <w:t>for</w:t>
      </w:r>
      <w:r w:rsidRPr="005011F1">
        <w:rPr>
          <w:spacing w:val="36"/>
          <w:sz w:val="24"/>
        </w:rPr>
        <w:t xml:space="preserve"> </w:t>
      </w:r>
      <w:r w:rsidRPr="005011F1">
        <w:rPr>
          <w:sz w:val="24"/>
        </w:rPr>
        <w:t>an</w:t>
      </w:r>
      <w:r w:rsidRPr="005011F1">
        <w:rPr>
          <w:spacing w:val="37"/>
          <w:sz w:val="24"/>
        </w:rPr>
        <w:t xml:space="preserve"> </w:t>
      </w:r>
      <w:r w:rsidRPr="005011F1">
        <w:rPr>
          <w:sz w:val="24"/>
        </w:rPr>
        <w:t>order</w:t>
      </w:r>
      <w:r w:rsidRPr="005011F1">
        <w:rPr>
          <w:spacing w:val="36"/>
          <w:sz w:val="24"/>
        </w:rPr>
        <w:t xml:space="preserve"> </w:t>
      </w:r>
      <w:r w:rsidRPr="005011F1">
        <w:rPr>
          <w:sz w:val="24"/>
        </w:rPr>
        <w:t>of</w:t>
      </w:r>
      <w:r w:rsidRPr="005011F1">
        <w:rPr>
          <w:spacing w:val="38"/>
          <w:sz w:val="24"/>
        </w:rPr>
        <w:t xml:space="preserve"> </w:t>
      </w:r>
      <w:r w:rsidRPr="005011F1">
        <w:rPr>
          <w:sz w:val="24"/>
        </w:rPr>
        <w:t>the</w:t>
      </w:r>
      <w:r w:rsidRPr="005011F1">
        <w:rPr>
          <w:spacing w:val="39"/>
          <w:sz w:val="24"/>
        </w:rPr>
        <w:t xml:space="preserve"> </w:t>
      </w:r>
      <w:r w:rsidRPr="005011F1">
        <w:rPr>
          <w:sz w:val="24"/>
        </w:rPr>
        <w:t>County</w:t>
      </w:r>
      <w:r w:rsidRPr="005011F1">
        <w:rPr>
          <w:spacing w:val="37"/>
          <w:sz w:val="24"/>
        </w:rPr>
        <w:t xml:space="preserve"> </w:t>
      </w:r>
      <w:r w:rsidRPr="005011F1">
        <w:rPr>
          <w:sz w:val="24"/>
        </w:rPr>
        <w:t>Court</w:t>
      </w:r>
      <w:r w:rsidRPr="005011F1">
        <w:rPr>
          <w:spacing w:val="39"/>
          <w:sz w:val="24"/>
        </w:rPr>
        <w:t xml:space="preserve"> </w:t>
      </w:r>
      <w:r w:rsidRPr="005011F1">
        <w:rPr>
          <w:sz w:val="24"/>
        </w:rPr>
        <w:t>will</w:t>
      </w:r>
      <w:r w:rsidRPr="005011F1">
        <w:rPr>
          <w:spacing w:val="36"/>
          <w:sz w:val="24"/>
        </w:rPr>
        <w:t xml:space="preserve"> </w:t>
      </w:r>
      <w:r w:rsidRPr="005011F1">
        <w:rPr>
          <w:sz w:val="24"/>
        </w:rPr>
        <w:t>be</w:t>
      </w:r>
      <w:r w:rsidRPr="005011F1">
        <w:rPr>
          <w:spacing w:val="37"/>
          <w:sz w:val="24"/>
        </w:rPr>
        <w:t xml:space="preserve"> </w:t>
      </w:r>
      <w:r w:rsidRPr="005011F1">
        <w:rPr>
          <w:sz w:val="24"/>
        </w:rPr>
        <w:t>made</w:t>
      </w:r>
      <w:r w:rsidRPr="005011F1">
        <w:rPr>
          <w:spacing w:val="39"/>
          <w:sz w:val="24"/>
        </w:rPr>
        <w:t xml:space="preserve"> </w:t>
      </w:r>
      <w:r w:rsidRPr="005011F1">
        <w:rPr>
          <w:sz w:val="24"/>
        </w:rPr>
        <w:t>in</w:t>
      </w:r>
      <w:r w:rsidRPr="005011F1">
        <w:rPr>
          <w:spacing w:val="39"/>
          <w:sz w:val="24"/>
        </w:rPr>
        <w:t xml:space="preserve"> </w:t>
      </w:r>
      <w:r w:rsidRPr="005011F1">
        <w:rPr>
          <w:sz w:val="24"/>
        </w:rPr>
        <w:t>respect</w:t>
      </w:r>
    </w:p>
    <w:p w:rsidR="000616EE" w:rsidRPr="005011F1" w:rsidRDefault="000616EE" w:rsidP="000616EE">
      <w:pPr>
        <w:pStyle w:val="BodyText"/>
        <w:spacing w:before="19" w:line="256" w:lineRule="auto"/>
        <w:ind w:left="100" w:right="332"/>
        <w:rPr>
          <w:rFonts w:asciiTheme="minorHAnsi" w:hAnsiTheme="minorHAnsi"/>
        </w:rPr>
      </w:pPr>
      <w:r w:rsidRPr="005011F1">
        <w:rPr>
          <w:rFonts w:asciiTheme="minorHAnsi" w:hAnsiTheme="minorHAnsi"/>
        </w:rPr>
        <w:t>of all unpaid financial penalties. A certificate signed by the Chief Finance Officer of the council stating that the financial penalty (or part thereof) has not been paid will be accepted by the court as conclusive evidence of that fact, in accordance with Paragraph 11 of Schedule 13A to the 2004 Act (relevant housing offences) and Paragraph 11 of Schedule 1 to the 2016 Act (breaches of banning orders.</w:t>
      </w:r>
    </w:p>
    <w:p w:rsidR="000616EE" w:rsidRDefault="000616EE" w:rsidP="000616EE">
      <w:pPr>
        <w:pStyle w:val="ListParagraph"/>
        <w:widowControl w:val="0"/>
        <w:numPr>
          <w:ilvl w:val="1"/>
          <w:numId w:val="32"/>
        </w:numPr>
        <w:tabs>
          <w:tab w:val="left" w:pos="770"/>
        </w:tabs>
        <w:autoSpaceDE w:val="0"/>
        <w:autoSpaceDN w:val="0"/>
        <w:spacing w:before="166" w:after="0" w:line="256" w:lineRule="auto"/>
        <w:ind w:right="516" w:firstLine="0"/>
        <w:contextualSpacing w:val="0"/>
        <w:rPr>
          <w:sz w:val="24"/>
        </w:rPr>
      </w:pPr>
      <w:r>
        <w:rPr>
          <w:sz w:val="24"/>
        </w:rPr>
        <w:t>In taking court action, the council would seek to recover interest and any court expenses incurred, in addition to claiming the full amount of unpaid financial penalty.</w:t>
      </w:r>
    </w:p>
    <w:p w:rsidR="000616EE" w:rsidRDefault="000616EE" w:rsidP="000616EE">
      <w:pPr>
        <w:pStyle w:val="BodyText"/>
        <w:rPr>
          <w:sz w:val="26"/>
        </w:rPr>
      </w:pPr>
    </w:p>
    <w:p w:rsidR="000616EE" w:rsidRDefault="000616EE" w:rsidP="000616EE">
      <w:pPr>
        <w:pStyle w:val="Heading2"/>
        <w:spacing w:before="165"/>
      </w:pPr>
      <w:bookmarkStart w:id="385" w:name="_Toc57651759"/>
      <w:bookmarkStart w:id="386" w:name="_Toc57652016"/>
      <w:r>
        <w:t>Enforcement</w:t>
      </w:r>
      <w:bookmarkEnd w:id="385"/>
      <w:bookmarkEnd w:id="386"/>
    </w:p>
    <w:p w:rsidR="000616EE" w:rsidRDefault="000616EE" w:rsidP="000616EE">
      <w:pPr>
        <w:pStyle w:val="ListParagraph"/>
        <w:widowControl w:val="0"/>
        <w:numPr>
          <w:ilvl w:val="1"/>
          <w:numId w:val="32"/>
        </w:numPr>
        <w:tabs>
          <w:tab w:val="left" w:pos="770"/>
        </w:tabs>
        <w:autoSpaceDE w:val="0"/>
        <w:autoSpaceDN w:val="0"/>
        <w:spacing w:before="167" w:after="0" w:line="256" w:lineRule="auto"/>
        <w:ind w:right="514" w:firstLine="0"/>
        <w:contextualSpacing w:val="0"/>
        <w:rPr>
          <w:sz w:val="24"/>
        </w:rPr>
      </w:pPr>
      <w:r>
        <w:rPr>
          <w:sz w:val="24"/>
        </w:rPr>
        <w:t xml:space="preserve">If an offender </w:t>
      </w:r>
      <w:r w:rsidR="00EA560D">
        <w:rPr>
          <w:sz w:val="24"/>
        </w:rPr>
        <w:t>does not</w:t>
      </w:r>
      <w:r>
        <w:rPr>
          <w:sz w:val="24"/>
        </w:rPr>
        <w:t xml:space="preserve">  comply  with  an  order  of  the  court, the council will make an application to enforce the judgement. The type of enforcement action pursued would depend on the circumstances of the case and the amount owed. The most likely types of enforcement action are shown</w:t>
      </w:r>
      <w:r>
        <w:rPr>
          <w:spacing w:val="-8"/>
          <w:sz w:val="24"/>
        </w:rPr>
        <w:t xml:space="preserve"> </w:t>
      </w:r>
      <w:r>
        <w:rPr>
          <w:sz w:val="24"/>
        </w:rPr>
        <w:t>below.</w:t>
      </w:r>
    </w:p>
    <w:p w:rsidR="000616EE" w:rsidRDefault="000616EE" w:rsidP="000616EE">
      <w:pPr>
        <w:spacing w:line="256" w:lineRule="auto"/>
        <w:rPr>
          <w:sz w:val="24"/>
        </w:rPr>
        <w:sectPr w:rsidR="000616EE">
          <w:footerReference w:type="default" r:id="rId70"/>
          <w:pgSz w:w="11910" w:h="16840"/>
          <w:pgMar w:top="880" w:right="1300" w:bottom="1200" w:left="1340" w:header="452" w:footer="1000" w:gutter="0"/>
          <w:pgNumType w:start="61"/>
          <w:cols w:space="720"/>
        </w:sectPr>
      </w:pPr>
    </w:p>
    <w:p w:rsidR="000616EE" w:rsidRDefault="000616EE" w:rsidP="000616EE">
      <w:pPr>
        <w:pStyle w:val="BodyText"/>
        <w:rPr>
          <w:sz w:val="20"/>
        </w:rPr>
      </w:pPr>
    </w:p>
    <w:p w:rsidR="000616EE" w:rsidRDefault="000616EE" w:rsidP="000616EE">
      <w:pPr>
        <w:pStyle w:val="BodyText"/>
        <w:spacing w:before="9"/>
        <w:rPr>
          <w:sz w:val="18"/>
        </w:rPr>
      </w:pPr>
    </w:p>
    <w:p w:rsidR="000616EE" w:rsidRDefault="000616EE" w:rsidP="000616EE">
      <w:pPr>
        <w:pStyle w:val="Heading2"/>
        <w:spacing w:before="92"/>
      </w:pPr>
      <w:bookmarkStart w:id="387" w:name="_Toc57651760"/>
      <w:bookmarkStart w:id="388" w:name="_Toc57652017"/>
      <w:r>
        <w:t>Court bailiffs</w:t>
      </w:r>
      <w:bookmarkEnd w:id="387"/>
      <w:bookmarkEnd w:id="388"/>
    </w:p>
    <w:p w:rsidR="000616EE" w:rsidRDefault="000616EE" w:rsidP="000616EE">
      <w:pPr>
        <w:pStyle w:val="ListParagraph"/>
        <w:widowControl w:val="0"/>
        <w:numPr>
          <w:ilvl w:val="1"/>
          <w:numId w:val="32"/>
        </w:numPr>
        <w:tabs>
          <w:tab w:val="left" w:pos="770"/>
        </w:tabs>
        <w:autoSpaceDE w:val="0"/>
        <w:autoSpaceDN w:val="0"/>
        <w:spacing w:before="136" w:after="0" w:line="256" w:lineRule="auto"/>
        <w:ind w:right="535" w:firstLine="0"/>
        <w:contextualSpacing w:val="0"/>
        <w:jc w:val="both"/>
        <w:rPr>
          <w:sz w:val="24"/>
        </w:rPr>
      </w:pPr>
      <w:r>
        <w:rPr>
          <w:sz w:val="24"/>
        </w:rPr>
        <w:t xml:space="preserve">A court bailiff will ask for payment. If the debt is not paid, the bailiff will visit the offender’s home or business address to establish whether anything can be seized and sold to </w:t>
      </w:r>
      <w:r w:rsidR="00EA560D">
        <w:rPr>
          <w:sz w:val="24"/>
        </w:rPr>
        <w:t>pay the</w:t>
      </w:r>
      <w:r>
        <w:rPr>
          <w:sz w:val="24"/>
        </w:rPr>
        <w:t xml:space="preserve"> outstanding</w:t>
      </w:r>
      <w:r>
        <w:rPr>
          <w:spacing w:val="-18"/>
          <w:sz w:val="24"/>
        </w:rPr>
        <w:t xml:space="preserve"> </w:t>
      </w:r>
      <w:r>
        <w:rPr>
          <w:sz w:val="24"/>
        </w:rPr>
        <w:t>debt.</w:t>
      </w:r>
    </w:p>
    <w:p w:rsidR="000616EE" w:rsidRDefault="000616EE" w:rsidP="000616EE">
      <w:pPr>
        <w:pStyle w:val="BodyText"/>
        <w:spacing w:before="11"/>
        <w:rPr>
          <w:sz w:val="23"/>
        </w:rPr>
      </w:pPr>
    </w:p>
    <w:p w:rsidR="000616EE" w:rsidRDefault="000616EE" w:rsidP="000616EE">
      <w:pPr>
        <w:pStyle w:val="Heading2"/>
      </w:pPr>
      <w:bookmarkStart w:id="389" w:name="_Toc57651761"/>
      <w:bookmarkStart w:id="390" w:name="_Toc57652018"/>
      <w:r>
        <w:t>Charging order - Order of sale</w:t>
      </w:r>
      <w:bookmarkEnd w:id="389"/>
      <w:bookmarkEnd w:id="390"/>
    </w:p>
    <w:p w:rsidR="000616EE" w:rsidRDefault="000616EE" w:rsidP="000616EE">
      <w:pPr>
        <w:pStyle w:val="ListParagraph"/>
        <w:widowControl w:val="0"/>
        <w:numPr>
          <w:ilvl w:val="1"/>
          <w:numId w:val="32"/>
        </w:numPr>
        <w:tabs>
          <w:tab w:val="left" w:pos="763"/>
        </w:tabs>
        <w:autoSpaceDE w:val="0"/>
        <w:autoSpaceDN w:val="0"/>
        <w:spacing w:before="136" w:after="0" w:line="256" w:lineRule="auto"/>
        <w:ind w:right="610" w:firstLine="0"/>
        <w:contextualSpacing w:val="0"/>
        <w:rPr>
          <w:sz w:val="24"/>
        </w:rPr>
      </w:pPr>
      <w:r>
        <w:rPr>
          <w:sz w:val="24"/>
        </w:rPr>
        <w:t xml:space="preserve">The council can apply to place a charging order on any property owned by the offender. If a debt remains outstanding after a charging order has been registered, the council can make an application for an order </w:t>
      </w:r>
      <w:r w:rsidR="00EA560D">
        <w:rPr>
          <w:sz w:val="24"/>
        </w:rPr>
        <w:t>of sale</w:t>
      </w:r>
      <w:r>
        <w:rPr>
          <w:sz w:val="24"/>
        </w:rPr>
        <w:t>.  The property would then be subject to an enforced sale and the proceeds used to settle the debt owed to the</w:t>
      </w:r>
      <w:r>
        <w:rPr>
          <w:spacing w:val="-45"/>
          <w:sz w:val="24"/>
        </w:rPr>
        <w:t xml:space="preserve"> </w:t>
      </w:r>
      <w:r>
        <w:rPr>
          <w:sz w:val="24"/>
        </w:rPr>
        <w:t>council.</w:t>
      </w:r>
    </w:p>
    <w:p w:rsidR="000616EE" w:rsidRDefault="000616EE" w:rsidP="000616EE">
      <w:pPr>
        <w:pStyle w:val="BodyText"/>
        <w:spacing w:before="9"/>
        <w:rPr>
          <w:sz w:val="23"/>
        </w:rPr>
      </w:pPr>
    </w:p>
    <w:p w:rsidR="000616EE" w:rsidRDefault="000616EE" w:rsidP="000616EE">
      <w:pPr>
        <w:pStyle w:val="Heading2"/>
      </w:pPr>
      <w:bookmarkStart w:id="391" w:name="_Toc57651762"/>
      <w:bookmarkStart w:id="392" w:name="_Toc57652019"/>
      <w:r>
        <w:t>Attachment to earnings order</w:t>
      </w:r>
      <w:bookmarkEnd w:id="391"/>
      <w:bookmarkEnd w:id="392"/>
    </w:p>
    <w:p w:rsidR="000616EE" w:rsidRDefault="000616EE" w:rsidP="000616EE">
      <w:pPr>
        <w:pStyle w:val="ListParagraph"/>
        <w:widowControl w:val="0"/>
        <w:numPr>
          <w:ilvl w:val="1"/>
          <w:numId w:val="32"/>
        </w:numPr>
        <w:tabs>
          <w:tab w:val="left" w:pos="770"/>
        </w:tabs>
        <w:autoSpaceDE w:val="0"/>
        <w:autoSpaceDN w:val="0"/>
        <w:spacing w:before="137" w:after="0" w:line="256" w:lineRule="auto"/>
        <w:ind w:right="248" w:firstLine="0"/>
        <w:contextualSpacing w:val="0"/>
        <w:rPr>
          <w:sz w:val="24"/>
        </w:rPr>
      </w:pPr>
      <w:r>
        <w:rPr>
          <w:sz w:val="24"/>
        </w:rPr>
        <w:t xml:space="preserve">If the offender is in paid employment, the council can apply to the court for an </w:t>
      </w:r>
      <w:r w:rsidR="00EA560D">
        <w:rPr>
          <w:sz w:val="24"/>
        </w:rPr>
        <w:t>attachment to</w:t>
      </w:r>
      <w:r>
        <w:rPr>
          <w:sz w:val="24"/>
        </w:rPr>
        <w:t xml:space="preserve"> earnings order. Such an order would require the offender’s   employer to make </w:t>
      </w:r>
      <w:r w:rsidR="00EA560D">
        <w:rPr>
          <w:sz w:val="24"/>
        </w:rPr>
        <w:t>salary deductions</w:t>
      </w:r>
      <w:r>
        <w:rPr>
          <w:sz w:val="24"/>
        </w:rPr>
        <w:t xml:space="preserve">.  </w:t>
      </w:r>
      <w:r w:rsidR="00EA560D">
        <w:rPr>
          <w:sz w:val="24"/>
        </w:rPr>
        <w:t>Amounts would</w:t>
      </w:r>
      <w:r>
        <w:rPr>
          <w:sz w:val="24"/>
        </w:rPr>
        <w:t xml:space="preserve"> be deducted regularly at  the direction of the court until the debt owed to the council has been fully discharged.</w:t>
      </w:r>
    </w:p>
    <w:p w:rsidR="000616EE" w:rsidRDefault="000616EE" w:rsidP="000616EE">
      <w:pPr>
        <w:pStyle w:val="BodyText"/>
        <w:spacing w:before="4"/>
        <w:rPr>
          <w:sz w:val="31"/>
        </w:rPr>
      </w:pPr>
    </w:p>
    <w:p w:rsidR="000616EE" w:rsidRDefault="000616EE" w:rsidP="000616EE">
      <w:pPr>
        <w:pStyle w:val="Heading1"/>
      </w:pPr>
      <w:bookmarkStart w:id="393" w:name="_Toc57651763"/>
      <w:bookmarkStart w:id="394" w:name="_Toc57652020"/>
      <w:r>
        <w:t>Multiple offences</w:t>
      </w:r>
      <w:bookmarkEnd w:id="393"/>
      <w:bookmarkEnd w:id="394"/>
    </w:p>
    <w:p w:rsidR="000616EE" w:rsidRDefault="000616EE" w:rsidP="000616EE">
      <w:pPr>
        <w:pStyle w:val="BodyText"/>
        <w:spacing w:before="9"/>
        <w:rPr>
          <w:b/>
          <w:sz w:val="27"/>
        </w:rPr>
      </w:pPr>
    </w:p>
    <w:p w:rsidR="000616EE" w:rsidRDefault="000616EE" w:rsidP="000616EE">
      <w:pPr>
        <w:pStyle w:val="Heading2"/>
      </w:pPr>
      <w:bookmarkStart w:id="395" w:name="_Toc57651764"/>
      <w:bookmarkStart w:id="396" w:name="_Toc57652021"/>
      <w:r>
        <w:t>General principle</w:t>
      </w:r>
      <w:bookmarkEnd w:id="395"/>
      <w:bookmarkEnd w:id="396"/>
    </w:p>
    <w:p w:rsidR="000616EE" w:rsidRDefault="000616EE" w:rsidP="000616EE">
      <w:pPr>
        <w:pStyle w:val="ListParagraph"/>
        <w:widowControl w:val="0"/>
        <w:numPr>
          <w:ilvl w:val="1"/>
          <w:numId w:val="32"/>
        </w:numPr>
        <w:tabs>
          <w:tab w:val="left" w:pos="758"/>
        </w:tabs>
        <w:autoSpaceDE w:val="0"/>
        <w:autoSpaceDN w:val="0"/>
        <w:spacing w:before="168" w:after="0" w:line="256" w:lineRule="auto"/>
        <w:ind w:right="365" w:firstLine="0"/>
        <w:contextualSpacing w:val="0"/>
        <w:rPr>
          <w:sz w:val="24"/>
        </w:rPr>
      </w:pPr>
      <w:r>
        <w:rPr>
          <w:sz w:val="24"/>
        </w:rPr>
        <w:t>When considering imposing more than one financial penalty on an offender as a consequence of that offender committing more than one offence, the council will carefully consider whether the cumulative financial penalty would be just and proportionate in the circumstances having regard to the offending behaviour as a whole.</w:t>
      </w:r>
    </w:p>
    <w:p w:rsidR="000616EE" w:rsidRDefault="000616EE" w:rsidP="000616EE">
      <w:pPr>
        <w:pStyle w:val="ListParagraph"/>
        <w:widowControl w:val="0"/>
        <w:numPr>
          <w:ilvl w:val="1"/>
          <w:numId w:val="32"/>
        </w:numPr>
        <w:tabs>
          <w:tab w:val="left" w:pos="763"/>
        </w:tabs>
        <w:autoSpaceDE w:val="0"/>
        <w:autoSpaceDN w:val="0"/>
        <w:spacing w:before="120" w:after="0" w:line="256" w:lineRule="auto"/>
        <w:ind w:right="520" w:firstLine="0"/>
        <w:contextualSpacing w:val="0"/>
        <w:jc w:val="both"/>
        <w:rPr>
          <w:sz w:val="24"/>
        </w:rPr>
      </w:pPr>
      <w:r>
        <w:rPr>
          <w:sz w:val="24"/>
        </w:rPr>
        <w:t xml:space="preserve">Taking into account the principle of totality ensures that the cumulative effect of </w:t>
      </w:r>
      <w:r w:rsidR="00EA560D">
        <w:rPr>
          <w:sz w:val="24"/>
        </w:rPr>
        <w:t>any sanctions</w:t>
      </w:r>
      <w:r>
        <w:rPr>
          <w:sz w:val="24"/>
        </w:rPr>
        <w:t xml:space="preserve"> imposed by the council does not constitute an unjust   and disproportionate</w:t>
      </w:r>
      <w:r>
        <w:rPr>
          <w:spacing w:val="58"/>
          <w:sz w:val="24"/>
        </w:rPr>
        <w:t xml:space="preserve"> </w:t>
      </w:r>
      <w:r>
        <w:rPr>
          <w:sz w:val="24"/>
        </w:rPr>
        <w:t>punishment.</w:t>
      </w:r>
    </w:p>
    <w:p w:rsidR="000616EE" w:rsidRDefault="000616EE" w:rsidP="000616EE">
      <w:pPr>
        <w:pStyle w:val="BodyText"/>
        <w:spacing w:before="7"/>
      </w:pPr>
    </w:p>
    <w:p w:rsidR="000616EE" w:rsidRDefault="000616EE" w:rsidP="000616EE">
      <w:pPr>
        <w:pStyle w:val="Heading2"/>
      </w:pPr>
      <w:bookmarkStart w:id="397" w:name="_Toc57651765"/>
      <w:bookmarkStart w:id="398" w:name="_Toc57652022"/>
      <w:r>
        <w:t>Determining a just and proportionate punishment</w:t>
      </w:r>
      <w:bookmarkEnd w:id="397"/>
      <w:bookmarkEnd w:id="398"/>
    </w:p>
    <w:p w:rsidR="000616EE" w:rsidRDefault="000616EE" w:rsidP="000616EE">
      <w:pPr>
        <w:pStyle w:val="ListParagraph"/>
        <w:widowControl w:val="0"/>
        <w:numPr>
          <w:ilvl w:val="1"/>
          <w:numId w:val="32"/>
        </w:numPr>
        <w:tabs>
          <w:tab w:val="left" w:pos="763"/>
        </w:tabs>
        <w:autoSpaceDE w:val="0"/>
        <w:autoSpaceDN w:val="0"/>
        <w:spacing w:before="168" w:after="0" w:line="256" w:lineRule="auto"/>
        <w:ind w:right="296" w:firstLine="0"/>
        <w:contextualSpacing w:val="0"/>
        <w:rPr>
          <w:sz w:val="24"/>
        </w:rPr>
      </w:pPr>
      <w:r>
        <w:rPr>
          <w:sz w:val="24"/>
        </w:rPr>
        <w:t xml:space="preserve">The council will initially determine the amount of financial penalty that should be </w:t>
      </w:r>
      <w:r w:rsidR="00EA560D">
        <w:rPr>
          <w:sz w:val="24"/>
        </w:rPr>
        <w:t>imposed in</w:t>
      </w:r>
      <w:r>
        <w:rPr>
          <w:sz w:val="24"/>
        </w:rPr>
        <w:t xml:space="preserve"> respect of each offence having regard to this policy. The council   will then add up the financial penalties and make an assessment as to whether the cumulative total is just and</w:t>
      </w:r>
      <w:r>
        <w:rPr>
          <w:spacing w:val="1"/>
          <w:sz w:val="24"/>
        </w:rPr>
        <w:t xml:space="preserve"> </w:t>
      </w:r>
      <w:r>
        <w:rPr>
          <w:sz w:val="24"/>
        </w:rPr>
        <w:t>proportionate.</w:t>
      </w:r>
    </w:p>
    <w:p w:rsidR="000616EE" w:rsidRDefault="000616EE" w:rsidP="000616EE">
      <w:pPr>
        <w:pStyle w:val="ListParagraph"/>
        <w:widowControl w:val="0"/>
        <w:numPr>
          <w:ilvl w:val="1"/>
          <w:numId w:val="32"/>
        </w:numPr>
        <w:tabs>
          <w:tab w:val="left" w:pos="770"/>
        </w:tabs>
        <w:autoSpaceDE w:val="0"/>
        <w:autoSpaceDN w:val="0"/>
        <w:spacing w:before="121" w:after="0" w:line="254" w:lineRule="auto"/>
        <w:ind w:right="427" w:firstLine="0"/>
        <w:contextualSpacing w:val="0"/>
        <w:rPr>
          <w:sz w:val="24"/>
        </w:rPr>
      </w:pPr>
      <w:r>
        <w:rPr>
          <w:sz w:val="24"/>
        </w:rPr>
        <w:t>If the council considers the cumulative total to be just and proportionate, it will normally impose a financial penalty for each</w:t>
      </w:r>
      <w:r>
        <w:rPr>
          <w:spacing w:val="3"/>
          <w:sz w:val="24"/>
        </w:rPr>
        <w:t xml:space="preserve"> </w:t>
      </w:r>
      <w:r>
        <w:rPr>
          <w:sz w:val="24"/>
        </w:rPr>
        <w:t>offence.</w:t>
      </w:r>
    </w:p>
    <w:p w:rsidR="000616EE" w:rsidRDefault="000616EE" w:rsidP="000616EE">
      <w:pPr>
        <w:pStyle w:val="ListParagraph"/>
        <w:widowControl w:val="0"/>
        <w:numPr>
          <w:ilvl w:val="1"/>
          <w:numId w:val="32"/>
        </w:numPr>
        <w:tabs>
          <w:tab w:val="left" w:pos="763"/>
        </w:tabs>
        <w:autoSpaceDE w:val="0"/>
        <w:autoSpaceDN w:val="0"/>
        <w:spacing w:before="123" w:after="0" w:line="256" w:lineRule="auto"/>
        <w:ind w:right="483" w:firstLine="0"/>
        <w:contextualSpacing w:val="0"/>
        <w:rPr>
          <w:sz w:val="24"/>
        </w:rPr>
      </w:pPr>
      <w:r>
        <w:rPr>
          <w:sz w:val="24"/>
        </w:rPr>
        <w:t>However, if the council considers the cumulative total to be unjust and disproportionate, it will take one or both of the following actions to ensure that the cumulative total is reduced to an amount that does constitute a just and proportionate</w:t>
      </w:r>
      <w:r>
        <w:rPr>
          <w:spacing w:val="-37"/>
          <w:sz w:val="24"/>
        </w:rPr>
        <w:t xml:space="preserve"> </w:t>
      </w:r>
      <w:r>
        <w:rPr>
          <w:sz w:val="24"/>
        </w:rPr>
        <w:t>punishment.</w:t>
      </w:r>
    </w:p>
    <w:p w:rsidR="000616EE" w:rsidRDefault="000616EE" w:rsidP="000616EE">
      <w:pPr>
        <w:spacing w:line="256" w:lineRule="auto"/>
        <w:rPr>
          <w:sz w:val="24"/>
        </w:rPr>
        <w:sectPr w:rsidR="000616EE">
          <w:pgSz w:w="11910" w:h="16840"/>
          <w:pgMar w:top="880" w:right="1300" w:bottom="1200" w:left="1340" w:header="452" w:footer="1000" w:gutter="0"/>
          <w:cols w:space="720"/>
        </w:sectPr>
      </w:pPr>
    </w:p>
    <w:p w:rsidR="000616EE" w:rsidRDefault="000616EE" w:rsidP="000616EE">
      <w:pPr>
        <w:pStyle w:val="BodyText"/>
        <w:rPr>
          <w:sz w:val="20"/>
        </w:rPr>
      </w:pPr>
    </w:p>
    <w:p w:rsidR="000616EE" w:rsidRDefault="000616EE" w:rsidP="000616EE">
      <w:pPr>
        <w:pStyle w:val="BodyText"/>
        <w:spacing w:before="9"/>
        <w:rPr>
          <w:sz w:val="18"/>
        </w:rPr>
      </w:pPr>
    </w:p>
    <w:p w:rsidR="000616EE" w:rsidRDefault="000616EE" w:rsidP="000616EE">
      <w:pPr>
        <w:pStyle w:val="Heading2"/>
        <w:spacing w:before="92"/>
        <w:ind w:left="167"/>
      </w:pPr>
      <w:bookmarkStart w:id="399" w:name="_Toc57651766"/>
      <w:bookmarkStart w:id="400" w:name="_Toc57652023"/>
      <w:r>
        <w:t>Reduction of financial penalty</w:t>
      </w:r>
      <w:bookmarkEnd w:id="399"/>
      <w:bookmarkEnd w:id="400"/>
    </w:p>
    <w:p w:rsidR="000616EE" w:rsidRDefault="000616EE" w:rsidP="000616EE">
      <w:pPr>
        <w:pStyle w:val="ListParagraph"/>
        <w:widowControl w:val="0"/>
        <w:numPr>
          <w:ilvl w:val="1"/>
          <w:numId w:val="32"/>
        </w:numPr>
        <w:tabs>
          <w:tab w:val="left" w:pos="763"/>
        </w:tabs>
        <w:autoSpaceDE w:val="0"/>
        <w:autoSpaceDN w:val="0"/>
        <w:spacing w:before="136" w:after="0" w:line="256" w:lineRule="auto"/>
        <w:ind w:right="296" w:firstLine="0"/>
        <w:contextualSpacing w:val="0"/>
        <w:rPr>
          <w:sz w:val="24"/>
        </w:rPr>
      </w:pPr>
      <w:r>
        <w:rPr>
          <w:sz w:val="24"/>
        </w:rPr>
        <w:t xml:space="preserve">The council may use its </w:t>
      </w:r>
      <w:r w:rsidR="00EA560D">
        <w:rPr>
          <w:sz w:val="24"/>
        </w:rPr>
        <w:t>discretion to</w:t>
      </w:r>
      <w:r>
        <w:rPr>
          <w:sz w:val="24"/>
        </w:rPr>
        <w:t xml:space="preserve">  reduce  the  amount  of  a  financial penalty at the  review and adjustment stage, irrespective of whether or not there  are other mitigating or aggravating factors. Any reduction would be similarly limited to an amount equal to 50% of the starting point identified in the Table of Financial Penalties. The additional reduction may be applied to one or more of the offences under</w:t>
      </w:r>
      <w:r>
        <w:rPr>
          <w:spacing w:val="-30"/>
          <w:sz w:val="24"/>
        </w:rPr>
        <w:t xml:space="preserve"> </w:t>
      </w:r>
      <w:r>
        <w:rPr>
          <w:sz w:val="24"/>
        </w:rPr>
        <w:t>consideration.</w:t>
      </w:r>
    </w:p>
    <w:p w:rsidR="000616EE" w:rsidRDefault="000616EE" w:rsidP="000616EE">
      <w:pPr>
        <w:pStyle w:val="BodyText"/>
        <w:rPr>
          <w:sz w:val="25"/>
        </w:rPr>
      </w:pPr>
    </w:p>
    <w:p w:rsidR="000616EE" w:rsidRDefault="000616EE" w:rsidP="000616EE">
      <w:pPr>
        <w:pStyle w:val="Heading2"/>
      </w:pPr>
      <w:bookmarkStart w:id="401" w:name="_Toc57651767"/>
      <w:bookmarkStart w:id="402" w:name="_Toc57652024"/>
      <w:r>
        <w:t>Decision not to impose a financial penalty</w:t>
      </w:r>
      <w:bookmarkEnd w:id="401"/>
      <w:bookmarkEnd w:id="402"/>
    </w:p>
    <w:p w:rsidR="000616EE" w:rsidRDefault="000616EE" w:rsidP="000616EE">
      <w:pPr>
        <w:pStyle w:val="ListParagraph"/>
        <w:widowControl w:val="0"/>
        <w:numPr>
          <w:ilvl w:val="1"/>
          <w:numId w:val="32"/>
        </w:numPr>
        <w:tabs>
          <w:tab w:val="left" w:pos="763"/>
        </w:tabs>
        <w:autoSpaceDE w:val="0"/>
        <w:autoSpaceDN w:val="0"/>
        <w:spacing w:before="136" w:after="0" w:line="256" w:lineRule="auto"/>
        <w:ind w:right="279" w:firstLine="0"/>
        <w:contextualSpacing w:val="0"/>
        <w:rPr>
          <w:sz w:val="24"/>
        </w:rPr>
      </w:pPr>
      <w:r>
        <w:rPr>
          <w:sz w:val="24"/>
        </w:rPr>
        <w:t>The council may use its discretion to not impose a financial penalty in   respect of every offence under consideration. If the council decides to take this course of action, the offence or offences disregarded will usually be of a lower severity.</w:t>
      </w:r>
    </w:p>
    <w:p w:rsidR="000616EE" w:rsidRDefault="000616EE" w:rsidP="000616EE">
      <w:pPr>
        <w:pStyle w:val="BodyText"/>
        <w:spacing w:before="5"/>
      </w:pPr>
    </w:p>
    <w:p w:rsidR="000616EE" w:rsidRDefault="000616EE" w:rsidP="000616EE">
      <w:pPr>
        <w:pStyle w:val="Heading2"/>
      </w:pPr>
      <w:bookmarkStart w:id="403" w:name="_Toc57651768"/>
      <w:bookmarkStart w:id="404" w:name="_Toc57652025"/>
      <w:r>
        <w:t>Rent Repayment Orders</w:t>
      </w:r>
      <w:bookmarkEnd w:id="403"/>
      <w:bookmarkEnd w:id="404"/>
    </w:p>
    <w:p w:rsidR="008F7603" w:rsidRPr="00464DBA" w:rsidRDefault="000616EE" w:rsidP="00464DBA">
      <w:pPr>
        <w:pStyle w:val="ListParagraph"/>
        <w:widowControl w:val="0"/>
        <w:numPr>
          <w:ilvl w:val="1"/>
          <w:numId w:val="32"/>
        </w:numPr>
        <w:tabs>
          <w:tab w:val="left" w:pos="770"/>
        </w:tabs>
        <w:autoSpaceDE w:val="0"/>
        <w:autoSpaceDN w:val="0"/>
        <w:spacing w:before="167" w:after="0" w:line="256" w:lineRule="auto"/>
        <w:ind w:right="273" w:firstLine="0"/>
        <w:contextualSpacing w:val="0"/>
        <w:rPr>
          <w:sz w:val="24"/>
        </w:rPr>
      </w:pPr>
      <w:r>
        <w:rPr>
          <w:sz w:val="24"/>
        </w:rPr>
        <w:t>In consideration of totality, the council will also take into account any</w:t>
      </w:r>
      <w:r>
        <w:rPr>
          <w:spacing w:val="-35"/>
          <w:sz w:val="24"/>
        </w:rPr>
        <w:t xml:space="preserve"> </w:t>
      </w:r>
      <w:r>
        <w:rPr>
          <w:sz w:val="24"/>
        </w:rPr>
        <w:t>proposal to pursue a Rent Repayment Order in respect of the same</w:t>
      </w:r>
      <w:r>
        <w:rPr>
          <w:spacing w:val="-27"/>
          <w:sz w:val="24"/>
        </w:rPr>
        <w:t xml:space="preserve"> </w:t>
      </w:r>
      <w:r>
        <w:rPr>
          <w:sz w:val="24"/>
        </w:rPr>
        <w:t>behaviour.</w:t>
      </w:r>
    </w:p>
    <w:p w:rsidR="008F7603" w:rsidRDefault="008F7603" w:rsidP="008F7603">
      <w:pPr>
        <w:ind w:left="10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4FAC1F7E" wp14:editId="1940F3AD">
                <wp:extent cx="5727065" cy="450850"/>
                <wp:effectExtent l="10795" t="12700" r="5715" b="12700"/>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50850"/>
                        </a:xfrm>
                        <a:prstGeom prst="rect">
                          <a:avLst/>
                        </a:prstGeom>
                        <a:solidFill>
                          <a:srgbClr val="BEBEBE"/>
                        </a:solidFill>
                        <a:ln w="6096">
                          <a:solidFill>
                            <a:srgbClr val="000000"/>
                          </a:solidFill>
                          <a:prstDash val="solid"/>
                          <a:miter lim="800000"/>
                          <a:headEnd/>
                          <a:tailEnd/>
                        </a:ln>
                      </wps:spPr>
                      <wps:txbx>
                        <w:txbxContent>
                          <w:p w:rsidR="008F7603" w:rsidRDefault="008F7603" w:rsidP="008F7603">
                            <w:pPr>
                              <w:pStyle w:val="Heading1"/>
                            </w:pPr>
                            <w:bookmarkStart w:id="405" w:name="_Toc57651769"/>
                            <w:bookmarkStart w:id="406" w:name="_Toc57652026"/>
                            <w:r>
                              <w:t>Appendix 3 Rent Repayment Orders</w:t>
                            </w:r>
                            <w:bookmarkEnd w:id="405"/>
                            <w:bookmarkEnd w:id="406"/>
                          </w:p>
                        </w:txbxContent>
                      </wps:txbx>
                      <wps:bodyPr rot="0" vert="horz" wrap="square" lIns="0" tIns="0" rIns="0" bIns="0" anchor="t" anchorCtr="0" upright="1">
                        <a:noAutofit/>
                      </wps:bodyPr>
                    </wps:wsp>
                  </a:graphicData>
                </a:graphic>
              </wp:inline>
            </w:drawing>
          </mc:Choice>
          <mc:Fallback>
            <w:pict>
              <v:shape w14:anchorId="4FAC1F7E" id="Text Box 16" o:spid="_x0000_s1040" type="#_x0000_t202" style="width:450.9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" fillcolor="#bebebe" strokeweight=".48pt">
                <v:textbox inset="0,0,0,0">
                  <w:txbxContent>
                    <w:p w:rsidR="008F7603" w:rsidRDefault="008F7603" w:rsidP="008F7603">
                      <w:pPr>
                        <w:pStyle w:val="Heading1"/>
                      </w:pPr>
                      <w:bookmarkStart w:id="420" w:name="_Toc57651769"/>
                      <w:bookmarkStart w:id="421" w:name="_Toc57652026"/>
                      <w:r>
                        <w:t>Appendix 3 Rent Repayment Orders</w:t>
                      </w:r>
                      <w:bookmarkEnd w:id="420"/>
                      <w:bookmarkEnd w:id="421"/>
                    </w:p>
                  </w:txbxContent>
                </v:textbox>
                <w10:anchorlock/>
              </v:shape>
            </w:pict>
          </mc:Fallback>
        </mc:AlternateContent>
      </w:r>
    </w:p>
    <w:p w:rsidR="008F7603" w:rsidRDefault="008F7603" w:rsidP="008F7603">
      <w:pPr>
        <w:pStyle w:val="BodyText"/>
        <w:spacing w:before="10"/>
        <w:rPr>
          <w:sz w:val="25"/>
        </w:rPr>
      </w:pPr>
    </w:p>
    <w:p w:rsidR="008F7603" w:rsidRDefault="008F7603" w:rsidP="008F7603">
      <w:pPr>
        <w:pStyle w:val="Heading1"/>
        <w:spacing w:before="44"/>
        <w:rPr>
          <w:rFonts w:ascii="Calibri"/>
        </w:rPr>
      </w:pPr>
      <w:bookmarkStart w:id="407" w:name="_Toc57651770"/>
      <w:bookmarkStart w:id="408" w:name="_Toc57652027"/>
      <w:r>
        <w:rPr>
          <w:rFonts w:ascii="Calibri"/>
        </w:rPr>
        <w:t>Purpose</w:t>
      </w:r>
      <w:bookmarkEnd w:id="407"/>
      <w:bookmarkEnd w:id="408"/>
    </w:p>
    <w:p w:rsidR="008F7603" w:rsidRDefault="008F7603" w:rsidP="008F7603">
      <w:pPr>
        <w:pStyle w:val="BodyText"/>
        <w:spacing w:before="10"/>
        <w:rPr>
          <w:rFonts w:ascii="Calibri"/>
          <w:b/>
          <w:sz w:val="27"/>
        </w:rPr>
      </w:pPr>
    </w:p>
    <w:p w:rsidR="008F7603" w:rsidRDefault="008F7603" w:rsidP="008F7603">
      <w:pPr>
        <w:pStyle w:val="ListParagraph"/>
        <w:widowControl w:val="0"/>
        <w:numPr>
          <w:ilvl w:val="1"/>
          <w:numId w:val="19"/>
        </w:numPr>
        <w:tabs>
          <w:tab w:val="left" w:pos="504"/>
        </w:tabs>
        <w:autoSpaceDE w:val="0"/>
        <w:autoSpaceDN w:val="0"/>
        <w:spacing w:after="0" w:line="240" w:lineRule="auto"/>
        <w:ind w:right="129" w:firstLine="0"/>
        <w:contextualSpacing w:val="0"/>
        <w:rPr>
          <w:sz w:val="24"/>
        </w:rPr>
      </w:pPr>
      <w:r>
        <w:rPr>
          <w:sz w:val="24"/>
        </w:rPr>
        <w:t>Rent Repayment Orders (RROs) can be used as a means to require a landlord to repay a specified amount of</w:t>
      </w:r>
      <w:r>
        <w:rPr>
          <w:spacing w:val="-13"/>
          <w:sz w:val="24"/>
        </w:rPr>
        <w:t xml:space="preserve"> </w:t>
      </w:r>
      <w:r>
        <w:rPr>
          <w:sz w:val="24"/>
        </w:rPr>
        <w:t>rent.</w:t>
      </w:r>
    </w:p>
    <w:p w:rsidR="008F7603" w:rsidRDefault="008F7603" w:rsidP="008F7603">
      <w:pPr>
        <w:pStyle w:val="BodyText"/>
        <w:spacing w:before="11"/>
        <w:rPr>
          <w:sz w:val="23"/>
        </w:rPr>
      </w:pPr>
    </w:p>
    <w:p w:rsidR="008F7603" w:rsidRDefault="008F7603" w:rsidP="008F7603">
      <w:pPr>
        <w:pStyle w:val="Heading2"/>
      </w:pPr>
      <w:bookmarkStart w:id="409" w:name="_Toc57651771"/>
      <w:bookmarkStart w:id="410" w:name="_Toc57652028"/>
      <w:r>
        <w:t>Legislation</w:t>
      </w:r>
      <w:bookmarkEnd w:id="409"/>
      <w:bookmarkEnd w:id="410"/>
    </w:p>
    <w:p w:rsidR="008F7603" w:rsidRDefault="008F7603" w:rsidP="008F7603">
      <w:pPr>
        <w:pStyle w:val="BodyText"/>
        <w:spacing w:before="11"/>
        <w:rPr>
          <w:b/>
          <w:sz w:val="23"/>
        </w:rPr>
      </w:pPr>
    </w:p>
    <w:p w:rsidR="008F7603" w:rsidRDefault="008F7603" w:rsidP="008F7603">
      <w:pPr>
        <w:pStyle w:val="ListParagraph"/>
        <w:widowControl w:val="0"/>
        <w:numPr>
          <w:ilvl w:val="1"/>
          <w:numId w:val="19"/>
        </w:numPr>
        <w:tabs>
          <w:tab w:val="left" w:pos="504"/>
        </w:tabs>
        <w:autoSpaceDE w:val="0"/>
        <w:autoSpaceDN w:val="0"/>
        <w:spacing w:after="0" w:line="240" w:lineRule="auto"/>
        <w:ind w:left="503" w:hanging="403"/>
        <w:contextualSpacing w:val="0"/>
        <w:rPr>
          <w:sz w:val="24"/>
        </w:rPr>
      </w:pPr>
      <w:r>
        <w:rPr>
          <w:sz w:val="24"/>
        </w:rPr>
        <w:t>Housing and Planning Act 2016 Part 2, Chapter</w:t>
      </w:r>
      <w:r>
        <w:rPr>
          <w:spacing w:val="-18"/>
          <w:sz w:val="24"/>
        </w:rPr>
        <w:t xml:space="preserve"> </w:t>
      </w:r>
      <w:r>
        <w:rPr>
          <w:sz w:val="24"/>
        </w:rPr>
        <w:t>4.</w:t>
      </w:r>
    </w:p>
    <w:p w:rsidR="008F7603" w:rsidRDefault="008F7603" w:rsidP="008F7603">
      <w:pPr>
        <w:pStyle w:val="BodyText"/>
        <w:spacing w:before="11"/>
        <w:rPr>
          <w:sz w:val="23"/>
        </w:rPr>
      </w:pPr>
    </w:p>
    <w:p w:rsidR="008F7603" w:rsidRDefault="008F7603" w:rsidP="008F7603">
      <w:pPr>
        <w:pStyle w:val="Heading2"/>
      </w:pPr>
      <w:bookmarkStart w:id="411" w:name="_Toc57651772"/>
      <w:bookmarkStart w:id="412" w:name="_Toc57652029"/>
      <w:r>
        <w:t>Background</w:t>
      </w:r>
      <w:bookmarkEnd w:id="411"/>
      <w:bookmarkEnd w:id="412"/>
    </w:p>
    <w:p w:rsidR="008F7603" w:rsidRDefault="008F7603" w:rsidP="008F7603">
      <w:pPr>
        <w:pStyle w:val="BodyText"/>
        <w:rPr>
          <w:b/>
        </w:rPr>
      </w:pPr>
    </w:p>
    <w:p w:rsidR="008F7603" w:rsidRDefault="008F7603" w:rsidP="008F7603">
      <w:pPr>
        <w:pStyle w:val="ListParagraph"/>
        <w:widowControl w:val="0"/>
        <w:numPr>
          <w:ilvl w:val="1"/>
          <w:numId w:val="19"/>
        </w:numPr>
        <w:tabs>
          <w:tab w:val="left" w:pos="502"/>
        </w:tabs>
        <w:autoSpaceDE w:val="0"/>
        <w:autoSpaceDN w:val="0"/>
        <w:spacing w:after="0" w:line="240" w:lineRule="auto"/>
        <w:ind w:right="183" w:firstLine="0"/>
        <w:contextualSpacing w:val="0"/>
        <w:rPr>
          <w:sz w:val="24"/>
        </w:rPr>
      </w:pPr>
      <w:r>
        <w:rPr>
          <w:sz w:val="24"/>
        </w:rPr>
        <w:t xml:space="preserve">The Housing Act 2004 introduced RROs to require a landlord to repay the rent that had been paid, in respect of a property that should have been licensed, but where he had failed to seek such a licence (and had therefore avoided the requirements to ensure that the property was well managed </w:t>
      </w:r>
      <w:r>
        <w:rPr>
          <w:spacing w:val="2"/>
          <w:sz w:val="24"/>
        </w:rPr>
        <w:t xml:space="preserve">and </w:t>
      </w:r>
      <w:r>
        <w:rPr>
          <w:sz w:val="24"/>
        </w:rPr>
        <w:t>of a good standard that would have formed part of the licence process). RROs have now been extended through the Housing and Planning Act 2016 to cover a wider range of</w:t>
      </w:r>
      <w:r>
        <w:rPr>
          <w:spacing w:val="-26"/>
          <w:sz w:val="24"/>
        </w:rPr>
        <w:t xml:space="preserve"> </w:t>
      </w:r>
      <w:r>
        <w:rPr>
          <w:sz w:val="24"/>
        </w:rPr>
        <w:t>offences;</w:t>
      </w:r>
    </w:p>
    <w:p w:rsidR="008F7603" w:rsidRDefault="008F7603" w:rsidP="008F7603">
      <w:pPr>
        <w:pStyle w:val="BodyText"/>
        <w:spacing w:before="5"/>
        <w:rPr>
          <w:sz w:val="25"/>
        </w:rPr>
      </w:pPr>
    </w:p>
    <w:p w:rsidR="008F7603" w:rsidRDefault="008F7603" w:rsidP="008F7603">
      <w:pPr>
        <w:pStyle w:val="Heading2"/>
        <w:keepNext w:val="0"/>
        <w:keepLines w:val="0"/>
        <w:widowControl w:val="0"/>
        <w:tabs>
          <w:tab w:val="left" w:pos="504"/>
        </w:tabs>
        <w:autoSpaceDE w:val="0"/>
        <w:autoSpaceDN w:val="0"/>
        <w:spacing w:before="0" w:line="240" w:lineRule="auto"/>
      </w:pPr>
      <w:bookmarkStart w:id="413" w:name="_Toc57651773"/>
      <w:bookmarkStart w:id="414" w:name="_Toc57652030"/>
      <w:r>
        <w:t xml:space="preserve">The Housing </w:t>
      </w:r>
      <w:r>
        <w:rPr>
          <w:spacing w:val="-3"/>
        </w:rPr>
        <w:t>Act</w:t>
      </w:r>
      <w:r>
        <w:rPr>
          <w:spacing w:val="-1"/>
        </w:rPr>
        <w:t xml:space="preserve"> </w:t>
      </w:r>
      <w:r>
        <w:t>2004</w:t>
      </w:r>
      <w:bookmarkEnd w:id="413"/>
      <w:bookmarkEnd w:id="414"/>
    </w:p>
    <w:p w:rsidR="008F7603" w:rsidRDefault="008F7603" w:rsidP="008F7603">
      <w:pPr>
        <w:pStyle w:val="BodyText"/>
        <w:rPr>
          <w:b/>
          <w:sz w:val="28"/>
        </w:rPr>
      </w:pPr>
    </w:p>
    <w:p w:rsidR="008F7603" w:rsidRDefault="008F7603" w:rsidP="008F7603">
      <w:pPr>
        <w:pStyle w:val="ListParagraph"/>
        <w:widowControl w:val="0"/>
        <w:numPr>
          <w:ilvl w:val="2"/>
          <w:numId w:val="19"/>
        </w:numPr>
        <w:tabs>
          <w:tab w:val="left" w:pos="820"/>
          <w:tab w:val="left" w:pos="821"/>
        </w:tabs>
        <w:autoSpaceDE w:val="0"/>
        <w:autoSpaceDN w:val="0"/>
        <w:spacing w:after="0" w:line="292" w:lineRule="exact"/>
        <w:contextualSpacing w:val="0"/>
        <w:rPr>
          <w:sz w:val="24"/>
        </w:rPr>
      </w:pPr>
      <w:r>
        <w:rPr>
          <w:sz w:val="24"/>
        </w:rPr>
        <w:t>S.30 - Failure to comply with an Improvement</w:t>
      </w:r>
      <w:r>
        <w:rPr>
          <w:spacing w:val="-18"/>
          <w:sz w:val="24"/>
        </w:rPr>
        <w:t xml:space="preserve"> </w:t>
      </w:r>
      <w:r>
        <w:rPr>
          <w:sz w:val="24"/>
        </w:rPr>
        <w:t>Notice</w:t>
      </w:r>
    </w:p>
    <w:p w:rsidR="008F7603" w:rsidRDefault="008F7603" w:rsidP="008F7603">
      <w:pPr>
        <w:pStyle w:val="ListParagraph"/>
        <w:widowControl w:val="0"/>
        <w:numPr>
          <w:ilvl w:val="2"/>
          <w:numId w:val="19"/>
        </w:numPr>
        <w:tabs>
          <w:tab w:val="left" w:pos="820"/>
          <w:tab w:val="left" w:pos="821"/>
        </w:tabs>
        <w:autoSpaceDE w:val="0"/>
        <w:autoSpaceDN w:val="0"/>
        <w:spacing w:after="0" w:line="292" w:lineRule="exact"/>
        <w:contextualSpacing w:val="0"/>
        <w:rPr>
          <w:sz w:val="24"/>
        </w:rPr>
      </w:pPr>
      <w:r>
        <w:rPr>
          <w:sz w:val="24"/>
        </w:rPr>
        <w:t>S.32 - Failure to comply with a Prohibition</w:t>
      </w:r>
      <w:r>
        <w:rPr>
          <w:spacing w:val="-17"/>
          <w:sz w:val="24"/>
        </w:rPr>
        <w:t xml:space="preserve"> </w:t>
      </w:r>
      <w:r>
        <w:rPr>
          <w:sz w:val="24"/>
        </w:rPr>
        <w:t>Order</w:t>
      </w:r>
    </w:p>
    <w:p w:rsidR="008F7603" w:rsidRDefault="008F7603" w:rsidP="008F7603">
      <w:pPr>
        <w:pStyle w:val="ListParagraph"/>
        <w:widowControl w:val="0"/>
        <w:numPr>
          <w:ilvl w:val="2"/>
          <w:numId w:val="19"/>
        </w:numPr>
        <w:tabs>
          <w:tab w:val="left" w:pos="820"/>
          <w:tab w:val="left" w:pos="821"/>
        </w:tabs>
        <w:autoSpaceDE w:val="0"/>
        <w:autoSpaceDN w:val="0"/>
        <w:spacing w:after="0" w:line="293" w:lineRule="exact"/>
        <w:contextualSpacing w:val="0"/>
        <w:rPr>
          <w:sz w:val="24"/>
        </w:rPr>
      </w:pPr>
      <w:r>
        <w:rPr>
          <w:sz w:val="24"/>
        </w:rPr>
        <w:t>S.72 - Control or management of an unlicensed</w:t>
      </w:r>
      <w:r>
        <w:rPr>
          <w:spacing w:val="-22"/>
          <w:sz w:val="24"/>
        </w:rPr>
        <w:t xml:space="preserve"> </w:t>
      </w:r>
      <w:r>
        <w:rPr>
          <w:sz w:val="24"/>
        </w:rPr>
        <w:t>HMO</w:t>
      </w:r>
    </w:p>
    <w:p w:rsidR="008F7603" w:rsidRDefault="008F7603" w:rsidP="008F7603">
      <w:pPr>
        <w:pStyle w:val="ListParagraph"/>
        <w:widowControl w:val="0"/>
        <w:numPr>
          <w:ilvl w:val="2"/>
          <w:numId w:val="19"/>
        </w:numPr>
        <w:tabs>
          <w:tab w:val="left" w:pos="820"/>
          <w:tab w:val="left" w:pos="821"/>
        </w:tabs>
        <w:autoSpaceDE w:val="0"/>
        <w:autoSpaceDN w:val="0"/>
        <w:spacing w:after="0" w:line="240" w:lineRule="auto"/>
        <w:ind w:right="1193"/>
        <w:contextualSpacing w:val="0"/>
        <w:rPr>
          <w:sz w:val="24"/>
        </w:rPr>
      </w:pPr>
      <w:r>
        <w:rPr>
          <w:sz w:val="24"/>
        </w:rPr>
        <w:t>S.95 - Control or management of an unlicensed house in a</w:t>
      </w:r>
      <w:r>
        <w:rPr>
          <w:spacing w:val="-31"/>
          <w:sz w:val="24"/>
        </w:rPr>
        <w:t xml:space="preserve"> </w:t>
      </w:r>
      <w:r>
        <w:rPr>
          <w:sz w:val="24"/>
        </w:rPr>
        <w:t>Selective Licensing designated</w:t>
      </w:r>
      <w:r>
        <w:rPr>
          <w:spacing w:val="-6"/>
          <w:sz w:val="24"/>
        </w:rPr>
        <w:t xml:space="preserve"> </w:t>
      </w:r>
      <w:r>
        <w:rPr>
          <w:sz w:val="24"/>
        </w:rPr>
        <w:t>area</w:t>
      </w:r>
    </w:p>
    <w:p w:rsidR="008F7603" w:rsidRDefault="008F7603" w:rsidP="008F7603">
      <w:pPr>
        <w:pStyle w:val="BodyText"/>
        <w:spacing w:before="6"/>
        <w:rPr>
          <w:sz w:val="25"/>
        </w:rPr>
      </w:pPr>
    </w:p>
    <w:p w:rsidR="008F7603" w:rsidRDefault="008F7603" w:rsidP="008F7603">
      <w:pPr>
        <w:pStyle w:val="Heading2"/>
      </w:pPr>
      <w:bookmarkStart w:id="415" w:name="_Toc57651774"/>
      <w:bookmarkStart w:id="416" w:name="_Toc57652031"/>
      <w:r>
        <w:t>Principles of Rent Repayment Orders</w:t>
      </w:r>
      <w:bookmarkEnd w:id="415"/>
      <w:bookmarkEnd w:id="416"/>
    </w:p>
    <w:p w:rsidR="008F7603" w:rsidRDefault="008F7603" w:rsidP="008F7603">
      <w:pPr>
        <w:pStyle w:val="BodyText"/>
        <w:spacing w:before="11"/>
        <w:rPr>
          <w:b/>
          <w:sz w:val="23"/>
        </w:rPr>
      </w:pPr>
    </w:p>
    <w:p w:rsidR="008F7603" w:rsidRPr="00EA560D" w:rsidRDefault="008F7603" w:rsidP="008F7603">
      <w:pPr>
        <w:pStyle w:val="ListParagraph"/>
        <w:widowControl w:val="0"/>
        <w:numPr>
          <w:ilvl w:val="1"/>
          <w:numId w:val="19"/>
        </w:numPr>
        <w:tabs>
          <w:tab w:val="left" w:pos="504"/>
        </w:tabs>
        <w:autoSpaceDE w:val="0"/>
        <w:autoSpaceDN w:val="0"/>
        <w:spacing w:after="0" w:line="240" w:lineRule="auto"/>
        <w:ind w:right="634" w:firstLine="0"/>
        <w:contextualSpacing w:val="0"/>
        <w:rPr>
          <w:sz w:val="24"/>
        </w:rPr>
      </w:pPr>
      <w:r>
        <w:rPr>
          <w:sz w:val="24"/>
        </w:rPr>
        <w:t xml:space="preserve">RRO’s requiring repayment of rent to either the tenant or the Council, can be granted via application to the First-tier Tribunal. If the tenant paid their rent themselves, then the rent must be repaid to the tenant. If rent was paid through </w:t>
      </w:r>
      <w:r w:rsidRPr="00EA560D">
        <w:rPr>
          <w:sz w:val="24"/>
        </w:rPr>
        <w:t>Housing Benefit or through the housing element of Universal</w:t>
      </w:r>
      <w:r w:rsidRPr="00EA560D">
        <w:rPr>
          <w:spacing w:val="-23"/>
          <w:sz w:val="24"/>
        </w:rPr>
        <w:t xml:space="preserve"> </w:t>
      </w:r>
      <w:r w:rsidRPr="00EA560D">
        <w:rPr>
          <w:sz w:val="24"/>
        </w:rPr>
        <w:t>Credit,</w:t>
      </w:r>
    </w:p>
    <w:p w:rsidR="008F7603" w:rsidRPr="00EA560D" w:rsidRDefault="008F7603" w:rsidP="008F7603">
      <w:pPr>
        <w:pStyle w:val="BodyText"/>
        <w:ind w:left="100" w:right="104"/>
        <w:rPr>
          <w:rFonts w:asciiTheme="minorHAnsi" w:hAnsiTheme="minorHAnsi"/>
        </w:rPr>
      </w:pPr>
      <w:r w:rsidRPr="00EA560D">
        <w:rPr>
          <w:rFonts w:asciiTheme="minorHAnsi" w:hAnsiTheme="minorHAnsi"/>
        </w:rPr>
        <w:t>then the rent must be repaid to the Council. If the rent was paid partially by the tenant with the remainder paid through Housing Benefit/Universal Credit, then the rent should be repaid on an equivalent basis.</w:t>
      </w:r>
    </w:p>
    <w:p w:rsidR="008F7603" w:rsidRDefault="008F7603" w:rsidP="008F7603">
      <w:pPr>
        <w:pStyle w:val="BodyText"/>
      </w:pPr>
    </w:p>
    <w:p w:rsidR="008F7603" w:rsidRDefault="008F7603" w:rsidP="008F7603">
      <w:pPr>
        <w:pStyle w:val="ListParagraph"/>
        <w:widowControl w:val="0"/>
        <w:numPr>
          <w:ilvl w:val="1"/>
          <w:numId w:val="19"/>
        </w:numPr>
        <w:tabs>
          <w:tab w:val="left" w:pos="504"/>
        </w:tabs>
        <w:autoSpaceDE w:val="0"/>
        <w:autoSpaceDN w:val="0"/>
        <w:spacing w:after="0" w:line="240" w:lineRule="auto"/>
        <w:ind w:right="278" w:firstLine="0"/>
        <w:contextualSpacing w:val="0"/>
        <w:rPr>
          <w:sz w:val="24"/>
        </w:rPr>
      </w:pPr>
      <w:r>
        <w:rPr>
          <w:sz w:val="24"/>
        </w:rPr>
        <w:t>A landlord does not have to have been found guilty of an offence through the courts for a RRO to be considered and made. A RRO can also be made against a landlord who has received a Financial Penalty in respect of an offence, but only at a time when there is no prospect of the landlord appealing against that</w:t>
      </w:r>
      <w:r>
        <w:rPr>
          <w:spacing w:val="-22"/>
          <w:sz w:val="24"/>
        </w:rPr>
        <w:t xml:space="preserve"> </w:t>
      </w:r>
      <w:r>
        <w:rPr>
          <w:sz w:val="24"/>
        </w:rPr>
        <w:t>penalty.</w:t>
      </w:r>
    </w:p>
    <w:p w:rsidR="008F7603" w:rsidRPr="005011F1" w:rsidRDefault="008F7603" w:rsidP="008F7603">
      <w:pPr>
        <w:pStyle w:val="BodyText"/>
        <w:ind w:left="100"/>
        <w:rPr>
          <w:rFonts w:asciiTheme="minorHAnsi" w:hAnsiTheme="minorHAnsi"/>
        </w:rPr>
      </w:pPr>
      <w:r w:rsidRPr="005011F1">
        <w:rPr>
          <w:rFonts w:asciiTheme="minorHAnsi" w:hAnsiTheme="minorHAnsi"/>
        </w:rPr>
        <w:t>The maximum amount of rent that can be recovered is capped at 12 months.</w:t>
      </w:r>
    </w:p>
    <w:p w:rsidR="008F7603" w:rsidRDefault="008F7603" w:rsidP="008F7603">
      <w:pPr>
        <w:pStyle w:val="BodyText"/>
      </w:pPr>
    </w:p>
    <w:p w:rsidR="003D773C" w:rsidRDefault="008F7603" w:rsidP="003D773C">
      <w:pPr>
        <w:pStyle w:val="ListParagraph"/>
        <w:widowControl w:val="0"/>
        <w:numPr>
          <w:ilvl w:val="1"/>
          <w:numId w:val="19"/>
        </w:numPr>
        <w:tabs>
          <w:tab w:val="left" w:pos="502"/>
        </w:tabs>
        <w:autoSpaceDE w:val="0"/>
        <w:autoSpaceDN w:val="0"/>
        <w:spacing w:after="0" w:line="240" w:lineRule="auto"/>
        <w:ind w:right="135" w:firstLine="0"/>
        <w:contextualSpacing w:val="0"/>
        <w:rPr>
          <w:sz w:val="24"/>
        </w:rPr>
      </w:pPr>
      <w:r>
        <w:rPr>
          <w:sz w:val="24"/>
        </w:rPr>
        <w:t>The Council must consider a rent repayment order after a person is the subject of a</w:t>
      </w:r>
      <w:r w:rsidR="003D773C" w:rsidRPr="003D773C">
        <w:rPr>
          <w:sz w:val="24"/>
        </w:rPr>
        <w:t xml:space="preserve"> </w:t>
      </w:r>
      <w:r w:rsidR="003D773C">
        <w:rPr>
          <w:sz w:val="24"/>
        </w:rPr>
        <w:t>successful Financial Penalty and in most cases the Council will subsequently</w:t>
      </w:r>
      <w:r w:rsidR="003D773C">
        <w:rPr>
          <w:spacing w:val="-28"/>
          <w:sz w:val="24"/>
        </w:rPr>
        <w:t xml:space="preserve"> </w:t>
      </w:r>
      <w:r w:rsidR="003D773C">
        <w:rPr>
          <w:sz w:val="24"/>
        </w:rPr>
        <w:t>make</w:t>
      </w:r>
    </w:p>
    <w:p w:rsidR="003D773C" w:rsidRPr="008F7603" w:rsidRDefault="00EA560D" w:rsidP="003D773C">
      <w:pPr>
        <w:pStyle w:val="BodyText"/>
        <w:spacing w:before="92"/>
        <w:ind w:left="100" w:right="224"/>
        <w:rPr>
          <w:rFonts w:asciiTheme="minorHAnsi" w:hAnsiTheme="minorHAnsi"/>
        </w:rPr>
      </w:pPr>
      <w:r w:rsidRPr="008F7603">
        <w:rPr>
          <w:rFonts w:asciiTheme="minorHAnsi" w:hAnsiTheme="minorHAnsi"/>
        </w:rPr>
        <w:t>An</w:t>
      </w:r>
      <w:r w:rsidR="003D773C" w:rsidRPr="008F7603">
        <w:rPr>
          <w:rFonts w:asciiTheme="minorHAnsi" w:hAnsiTheme="minorHAnsi"/>
        </w:rPr>
        <w:t xml:space="preserve"> application for a RRO to recover monies paid through Housing Benefit or through the housing element of Universal Credit.</w:t>
      </w:r>
    </w:p>
    <w:p w:rsidR="003D773C" w:rsidRDefault="003D773C" w:rsidP="003D773C">
      <w:pPr>
        <w:pStyle w:val="BodyText"/>
        <w:spacing w:before="10"/>
        <w:rPr>
          <w:sz w:val="23"/>
        </w:rPr>
      </w:pPr>
    </w:p>
    <w:p w:rsidR="003D773C" w:rsidRDefault="003D773C" w:rsidP="003D773C">
      <w:pPr>
        <w:pStyle w:val="ListParagraph"/>
        <w:widowControl w:val="0"/>
        <w:numPr>
          <w:ilvl w:val="1"/>
          <w:numId w:val="19"/>
        </w:numPr>
        <w:tabs>
          <w:tab w:val="left" w:pos="502"/>
        </w:tabs>
        <w:autoSpaceDE w:val="0"/>
        <w:autoSpaceDN w:val="0"/>
        <w:spacing w:before="1" w:after="0" w:line="240" w:lineRule="auto"/>
        <w:ind w:right="156" w:firstLine="0"/>
        <w:contextualSpacing w:val="0"/>
        <w:rPr>
          <w:sz w:val="24"/>
        </w:rPr>
      </w:pPr>
      <w:r>
        <w:rPr>
          <w:sz w:val="24"/>
        </w:rPr>
        <w:t xml:space="preserve">The Council may offer advice, guidance and support to assist tenants </w:t>
      </w:r>
      <w:r>
        <w:rPr>
          <w:spacing w:val="3"/>
          <w:sz w:val="24"/>
        </w:rPr>
        <w:t xml:space="preserve">to </w:t>
      </w:r>
      <w:r>
        <w:rPr>
          <w:sz w:val="24"/>
        </w:rPr>
        <w:t>apply</w:t>
      </w:r>
      <w:r>
        <w:rPr>
          <w:spacing w:val="-34"/>
          <w:sz w:val="24"/>
        </w:rPr>
        <w:t xml:space="preserve"> </w:t>
      </w:r>
      <w:r>
        <w:rPr>
          <w:sz w:val="24"/>
        </w:rPr>
        <w:t>for a RRO if the tenant has paid the rent</w:t>
      </w:r>
      <w:r>
        <w:rPr>
          <w:spacing w:val="-20"/>
          <w:sz w:val="24"/>
        </w:rPr>
        <w:t xml:space="preserve"> </w:t>
      </w:r>
      <w:r>
        <w:rPr>
          <w:sz w:val="24"/>
        </w:rPr>
        <w:t>themselves.</w:t>
      </w:r>
    </w:p>
    <w:p w:rsidR="003D773C" w:rsidRDefault="003D773C" w:rsidP="003D773C">
      <w:pPr>
        <w:pStyle w:val="BodyText"/>
      </w:pPr>
    </w:p>
    <w:p w:rsidR="003D773C" w:rsidRDefault="003D773C" w:rsidP="003D773C">
      <w:pPr>
        <w:pStyle w:val="ListParagraph"/>
        <w:widowControl w:val="0"/>
        <w:numPr>
          <w:ilvl w:val="1"/>
          <w:numId w:val="19"/>
        </w:numPr>
        <w:tabs>
          <w:tab w:val="left" w:pos="502"/>
        </w:tabs>
        <w:autoSpaceDE w:val="0"/>
        <w:autoSpaceDN w:val="0"/>
        <w:spacing w:after="0" w:line="240" w:lineRule="auto"/>
        <w:ind w:right="263" w:firstLine="0"/>
        <w:contextualSpacing w:val="0"/>
        <w:rPr>
          <w:sz w:val="24"/>
        </w:rPr>
      </w:pPr>
      <w:r>
        <w:rPr>
          <w:sz w:val="24"/>
        </w:rPr>
        <w:t>The Council may apply for a RRO at the same time as a tenant if part of the rent paid during the specified period within an application was paid from either housing benefit/universal credit. The tribunal will calculate in applications where universal credit has been paid how much rent will be apportioned to the Council and the tenant.</w:t>
      </w:r>
    </w:p>
    <w:p w:rsidR="003D773C" w:rsidRDefault="003D773C" w:rsidP="003D773C">
      <w:pPr>
        <w:pStyle w:val="BodyText"/>
        <w:spacing w:before="11"/>
        <w:rPr>
          <w:sz w:val="23"/>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228" w:firstLine="0"/>
        <w:contextualSpacing w:val="0"/>
        <w:rPr>
          <w:sz w:val="24"/>
        </w:rPr>
      </w:pPr>
      <w:r>
        <w:rPr>
          <w:sz w:val="24"/>
        </w:rPr>
        <w:t>For those applications where a landlord has not been convicted at court, a criminal standard of proof is required. This means that the First-tier Tribunal must be satisfied beyond reasonable doubt that the landlord has committed the offence, or the landlord has been convicted in the courts of the offence for which the RRO application is being</w:t>
      </w:r>
      <w:r>
        <w:rPr>
          <w:spacing w:val="-8"/>
          <w:sz w:val="24"/>
        </w:rPr>
        <w:t xml:space="preserve"> </w:t>
      </w:r>
      <w:r>
        <w:rPr>
          <w:sz w:val="24"/>
        </w:rPr>
        <w:t>made.</w:t>
      </w:r>
    </w:p>
    <w:p w:rsidR="003D773C" w:rsidRDefault="003D773C" w:rsidP="003D773C">
      <w:pPr>
        <w:pStyle w:val="BodyText"/>
        <w:spacing w:before="11"/>
        <w:rPr>
          <w:sz w:val="23"/>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227" w:firstLine="0"/>
        <w:contextualSpacing w:val="0"/>
        <w:rPr>
          <w:sz w:val="24"/>
        </w:rPr>
      </w:pPr>
      <w:r>
        <w:rPr>
          <w:sz w:val="24"/>
        </w:rPr>
        <w:t>The Council will have regard to the Crown Prosecution Service Code for Crown Prosecutors for this</w:t>
      </w:r>
      <w:r>
        <w:rPr>
          <w:spacing w:val="-7"/>
          <w:sz w:val="24"/>
        </w:rPr>
        <w:t xml:space="preserve"> </w:t>
      </w:r>
      <w:r>
        <w:rPr>
          <w:sz w:val="24"/>
        </w:rPr>
        <w:t>purpose.</w:t>
      </w:r>
    </w:p>
    <w:p w:rsidR="003D773C" w:rsidRDefault="003D773C" w:rsidP="003D773C">
      <w:pPr>
        <w:pStyle w:val="BodyText"/>
        <w:spacing w:before="11"/>
        <w:rPr>
          <w:sz w:val="23"/>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211" w:firstLine="0"/>
        <w:contextualSpacing w:val="0"/>
        <w:rPr>
          <w:sz w:val="24"/>
        </w:rPr>
      </w:pPr>
      <w:r>
        <w:rPr>
          <w:sz w:val="24"/>
        </w:rPr>
        <w:t>If the Council becomes aware that a person has been convicted through the courts of one of the above offences listed above in relation to housing in its area, the Council must also consider applying for a rent repayment</w:t>
      </w:r>
      <w:r>
        <w:rPr>
          <w:spacing w:val="-16"/>
          <w:sz w:val="24"/>
        </w:rPr>
        <w:t xml:space="preserve"> </w:t>
      </w:r>
      <w:r>
        <w:rPr>
          <w:sz w:val="24"/>
        </w:rPr>
        <w:t>order.</w:t>
      </w:r>
    </w:p>
    <w:p w:rsidR="003D773C" w:rsidRDefault="003D773C" w:rsidP="003D773C">
      <w:pPr>
        <w:pStyle w:val="BodyText"/>
        <w:spacing w:before="8"/>
        <w:rPr>
          <w:sz w:val="29"/>
        </w:rPr>
      </w:pPr>
    </w:p>
    <w:p w:rsidR="003D773C" w:rsidRDefault="003D773C" w:rsidP="003D773C">
      <w:pPr>
        <w:pStyle w:val="Heading1"/>
        <w:rPr>
          <w:rFonts w:ascii="Calibri"/>
        </w:rPr>
      </w:pPr>
      <w:bookmarkStart w:id="417" w:name="_Toc57651775"/>
      <w:bookmarkStart w:id="418" w:name="_Toc57652032"/>
      <w:r>
        <w:rPr>
          <w:rFonts w:ascii="Calibri"/>
        </w:rPr>
        <w:t>Deciding whether to apply for a rent repayment order and for how much</w:t>
      </w:r>
      <w:bookmarkEnd w:id="417"/>
      <w:bookmarkEnd w:id="418"/>
    </w:p>
    <w:p w:rsidR="003D773C" w:rsidRDefault="003D773C" w:rsidP="003D773C">
      <w:pPr>
        <w:pStyle w:val="BodyText"/>
        <w:spacing w:before="6"/>
        <w:rPr>
          <w:rFonts w:ascii="Calibri"/>
          <w:b/>
          <w:sz w:val="22"/>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558" w:firstLine="0"/>
        <w:contextualSpacing w:val="0"/>
        <w:rPr>
          <w:sz w:val="24"/>
        </w:rPr>
      </w:pPr>
      <w:r>
        <w:rPr>
          <w:sz w:val="24"/>
        </w:rPr>
        <w:t>The Council has a duty to consider applying for a RRO when one of the prescribed housing offences has been committed, these are detailed above. Applications for RRO under these powers will only be considered in relation to an offence which was committed on or after 6th April</w:t>
      </w:r>
      <w:r>
        <w:rPr>
          <w:spacing w:val="-17"/>
          <w:sz w:val="24"/>
        </w:rPr>
        <w:t xml:space="preserve"> </w:t>
      </w:r>
      <w:r>
        <w:rPr>
          <w:sz w:val="24"/>
        </w:rPr>
        <w:t>2017.</w:t>
      </w:r>
    </w:p>
    <w:p w:rsidR="003D773C" w:rsidRPr="00856F23" w:rsidRDefault="003D773C" w:rsidP="003D773C">
      <w:pPr>
        <w:pStyle w:val="BodyText"/>
        <w:ind w:left="100" w:right="212"/>
        <w:rPr>
          <w:rFonts w:asciiTheme="minorHAnsi" w:hAnsiTheme="minorHAnsi"/>
        </w:rPr>
      </w:pPr>
      <w:r>
        <w:t>I</w:t>
      </w:r>
      <w:r w:rsidRPr="00856F23">
        <w:rPr>
          <w:rFonts w:asciiTheme="minorHAnsi" w:hAnsiTheme="minorHAnsi"/>
        </w:rPr>
        <w:t>n deciding to make an application for a RRO, the Council will have regard to current guidance given by the Secretary of State.</w:t>
      </w:r>
    </w:p>
    <w:p w:rsidR="003D773C" w:rsidRDefault="003D773C" w:rsidP="003D773C">
      <w:pPr>
        <w:pStyle w:val="BodyText"/>
        <w:spacing w:before="6"/>
      </w:pPr>
    </w:p>
    <w:p w:rsidR="003D773C" w:rsidRDefault="003D773C" w:rsidP="003D773C">
      <w:pPr>
        <w:pStyle w:val="ListParagraph"/>
        <w:widowControl w:val="0"/>
        <w:numPr>
          <w:ilvl w:val="1"/>
          <w:numId w:val="19"/>
        </w:numPr>
        <w:tabs>
          <w:tab w:val="left" w:pos="636"/>
        </w:tabs>
        <w:autoSpaceDE w:val="0"/>
        <w:autoSpaceDN w:val="0"/>
        <w:spacing w:after="0" w:line="274" w:lineRule="exact"/>
        <w:ind w:right="579" w:firstLine="0"/>
        <w:contextualSpacing w:val="0"/>
        <w:rPr>
          <w:sz w:val="24"/>
        </w:rPr>
      </w:pPr>
      <w:r>
        <w:rPr>
          <w:sz w:val="24"/>
        </w:rPr>
        <w:t>The Council can impose a Financial Penalty and apply for a RRO for</w:t>
      </w:r>
      <w:r>
        <w:rPr>
          <w:spacing w:val="-32"/>
          <w:sz w:val="24"/>
        </w:rPr>
        <w:t xml:space="preserve"> </w:t>
      </w:r>
      <w:r>
        <w:rPr>
          <w:sz w:val="24"/>
        </w:rPr>
        <w:t>certain offences:</w:t>
      </w:r>
    </w:p>
    <w:p w:rsidR="003D773C" w:rsidRDefault="003D773C" w:rsidP="003D773C">
      <w:pPr>
        <w:pStyle w:val="BodyText"/>
        <w:spacing w:before="7"/>
        <w:rPr>
          <w:sz w:val="23"/>
        </w:rPr>
      </w:pPr>
    </w:p>
    <w:p w:rsidR="003D773C" w:rsidRDefault="003D773C" w:rsidP="003D773C">
      <w:pPr>
        <w:pStyle w:val="ListParagraph"/>
        <w:widowControl w:val="0"/>
        <w:numPr>
          <w:ilvl w:val="2"/>
          <w:numId w:val="19"/>
        </w:numPr>
        <w:tabs>
          <w:tab w:val="left" w:pos="820"/>
          <w:tab w:val="left" w:pos="821"/>
        </w:tabs>
        <w:autoSpaceDE w:val="0"/>
        <w:autoSpaceDN w:val="0"/>
        <w:spacing w:before="1" w:after="0" w:line="293" w:lineRule="exact"/>
        <w:contextualSpacing w:val="0"/>
        <w:rPr>
          <w:sz w:val="24"/>
        </w:rPr>
      </w:pPr>
      <w:r>
        <w:rPr>
          <w:sz w:val="24"/>
        </w:rPr>
        <w:t>Failure to comply with an Improvement Notice (section</w:t>
      </w:r>
      <w:r>
        <w:rPr>
          <w:spacing w:val="-17"/>
          <w:sz w:val="24"/>
        </w:rPr>
        <w:t xml:space="preserve"> </w:t>
      </w:r>
      <w:r>
        <w:rPr>
          <w:sz w:val="24"/>
        </w:rPr>
        <w:t>30)</w:t>
      </w:r>
    </w:p>
    <w:p w:rsidR="003D773C" w:rsidRDefault="003D773C" w:rsidP="003D773C">
      <w:pPr>
        <w:pStyle w:val="ListParagraph"/>
        <w:widowControl w:val="0"/>
        <w:numPr>
          <w:ilvl w:val="2"/>
          <w:numId w:val="19"/>
        </w:numPr>
        <w:tabs>
          <w:tab w:val="left" w:pos="820"/>
          <w:tab w:val="left" w:pos="821"/>
        </w:tabs>
        <w:autoSpaceDE w:val="0"/>
        <w:autoSpaceDN w:val="0"/>
        <w:spacing w:after="0" w:line="293" w:lineRule="exact"/>
        <w:contextualSpacing w:val="0"/>
        <w:rPr>
          <w:sz w:val="24"/>
        </w:rPr>
      </w:pPr>
      <w:r>
        <w:rPr>
          <w:sz w:val="24"/>
        </w:rPr>
        <w:t>Offences in relation to the licensing of House in multiple Occupation</w:t>
      </w:r>
      <w:r>
        <w:rPr>
          <w:spacing w:val="-19"/>
          <w:sz w:val="24"/>
        </w:rPr>
        <w:t xml:space="preserve"> </w:t>
      </w:r>
      <w:r>
        <w:rPr>
          <w:sz w:val="24"/>
        </w:rPr>
        <w:t>(s72(1))</w:t>
      </w:r>
    </w:p>
    <w:p w:rsidR="003D773C" w:rsidRDefault="003D773C" w:rsidP="003D773C">
      <w:pPr>
        <w:pStyle w:val="ListParagraph"/>
        <w:widowControl w:val="0"/>
        <w:numPr>
          <w:ilvl w:val="2"/>
          <w:numId w:val="19"/>
        </w:numPr>
        <w:tabs>
          <w:tab w:val="left" w:pos="820"/>
          <w:tab w:val="left" w:pos="821"/>
        </w:tabs>
        <w:autoSpaceDE w:val="0"/>
        <w:autoSpaceDN w:val="0"/>
        <w:spacing w:after="0" w:line="240" w:lineRule="auto"/>
        <w:ind w:right="518"/>
        <w:contextualSpacing w:val="0"/>
        <w:rPr>
          <w:sz w:val="24"/>
        </w:rPr>
      </w:pPr>
      <w:r>
        <w:rPr>
          <w:sz w:val="24"/>
        </w:rPr>
        <w:t>Offences in relation to the licensing of houses under Part 3 of The Housing Act 2004 (section</w:t>
      </w:r>
      <w:r>
        <w:rPr>
          <w:spacing w:val="-12"/>
          <w:sz w:val="24"/>
        </w:rPr>
        <w:t xml:space="preserve"> </w:t>
      </w:r>
      <w:r>
        <w:rPr>
          <w:sz w:val="24"/>
        </w:rPr>
        <w:t>95(1)).</w:t>
      </w:r>
    </w:p>
    <w:p w:rsidR="003D773C" w:rsidRDefault="003D773C" w:rsidP="003D773C">
      <w:pPr>
        <w:pStyle w:val="BodyText"/>
        <w:spacing w:before="8"/>
        <w:rPr>
          <w:sz w:val="25"/>
        </w:rPr>
      </w:pPr>
    </w:p>
    <w:p w:rsidR="003D773C" w:rsidRDefault="003D773C" w:rsidP="003D773C">
      <w:pPr>
        <w:pStyle w:val="Heading1"/>
        <w:rPr>
          <w:rFonts w:ascii="Calibri"/>
        </w:rPr>
      </w:pPr>
      <w:bookmarkStart w:id="419" w:name="_Toc57651776"/>
      <w:bookmarkStart w:id="420" w:name="_Toc57652033"/>
      <w:r>
        <w:rPr>
          <w:rFonts w:ascii="Calibri"/>
        </w:rPr>
        <w:t>Deciding how much rent to recover</w:t>
      </w:r>
      <w:bookmarkEnd w:id="419"/>
      <w:bookmarkEnd w:id="420"/>
    </w:p>
    <w:p w:rsidR="003D773C" w:rsidRDefault="003D773C" w:rsidP="003D773C">
      <w:pPr>
        <w:pStyle w:val="BodyText"/>
        <w:spacing w:before="4"/>
        <w:rPr>
          <w:rFonts w:ascii="Calibri"/>
          <w:b/>
          <w:sz w:val="22"/>
        </w:rPr>
      </w:pPr>
    </w:p>
    <w:p w:rsidR="003D773C" w:rsidRDefault="003D773C" w:rsidP="003D773C">
      <w:pPr>
        <w:pStyle w:val="ListParagraph"/>
        <w:widowControl w:val="0"/>
        <w:numPr>
          <w:ilvl w:val="1"/>
          <w:numId w:val="19"/>
        </w:numPr>
        <w:tabs>
          <w:tab w:val="left" w:pos="631"/>
        </w:tabs>
        <w:autoSpaceDE w:val="0"/>
        <w:autoSpaceDN w:val="0"/>
        <w:spacing w:after="0" w:line="240" w:lineRule="auto"/>
        <w:ind w:right="206" w:firstLine="0"/>
        <w:contextualSpacing w:val="0"/>
        <w:rPr>
          <w:sz w:val="24"/>
        </w:rPr>
      </w:pPr>
      <w:r>
        <w:rPr>
          <w:sz w:val="24"/>
        </w:rPr>
        <w:t>Where a landlord has been convicted of the offence to which the RRO relates – the First-tier Tribunal must order the maximum amount of rent is repaid (max 12 months).</w:t>
      </w:r>
    </w:p>
    <w:p w:rsidR="003D773C" w:rsidRDefault="003D773C" w:rsidP="003D773C">
      <w:pPr>
        <w:rPr>
          <w:sz w:val="24"/>
        </w:rPr>
      </w:pPr>
    </w:p>
    <w:p w:rsidR="003D773C" w:rsidRDefault="003D773C" w:rsidP="003D773C">
      <w:pPr>
        <w:pStyle w:val="ListParagraph"/>
        <w:widowControl w:val="0"/>
        <w:numPr>
          <w:ilvl w:val="1"/>
          <w:numId w:val="19"/>
        </w:numPr>
        <w:tabs>
          <w:tab w:val="left" w:pos="631"/>
        </w:tabs>
        <w:autoSpaceDE w:val="0"/>
        <w:autoSpaceDN w:val="0"/>
        <w:spacing w:before="92" w:after="0" w:line="240" w:lineRule="auto"/>
        <w:ind w:right="746" w:firstLine="0"/>
        <w:contextualSpacing w:val="0"/>
        <w:jc w:val="both"/>
        <w:rPr>
          <w:sz w:val="24"/>
        </w:rPr>
      </w:pPr>
      <w:r>
        <w:rPr>
          <w:sz w:val="24"/>
        </w:rPr>
        <w:t>Where a landlord has not been convicted of the offence to which the RRO relates, the following factors will be taken into consideration when deciding how much rent the Council should seek to</w:t>
      </w:r>
      <w:r>
        <w:rPr>
          <w:spacing w:val="-16"/>
          <w:sz w:val="24"/>
        </w:rPr>
        <w:t xml:space="preserve"> </w:t>
      </w:r>
      <w:r>
        <w:rPr>
          <w:sz w:val="24"/>
        </w:rPr>
        <w:t>recover:</w:t>
      </w:r>
    </w:p>
    <w:p w:rsidR="003D773C" w:rsidRDefault="003D773C" w:rsidP="003D773C">
      <w:pPr>
        <w:pStyle w:val="BodyText"/>
        <w:spacing w:before="10"/>
        <w:rPr>
          <w:sz w:val="23"/>
        </w:rPr>
      </w:pPr>
    </w:p>
    <w:p w:rsidR="003D773C" w:rsidRDefault="003D773C" w:rsidP="003D773C">
      <w:pPr>
        <w:pStyle w:val="ListParagraph"/>
        <w:widowControl w:val="0"/>
        <w:numPr>
          <w:ilvl w:val="0"/>
          <w:numId w:val="18"/>
        </w:numPr>
        <w:tabs>
          <w:tab w:val="left" w:pos="1541"/>
        </w:tabs>
        <w:autoSpaceDE w:val="0"/>
        <w:autoSpaceDN w:val="0"/>
        <w:spacing w:before="1" w:after="0" w:line="240" w:lineRule="auto"/>
        <w:contextualSpacing w:val="0"/>
        <w:rPr>
          <w:sz w:val="24"/>
        </w:rPr>
      </w:pPr>
      <w:r>
        <w:rPr>
          <w:sz w:val="24"/>
        </w:rPr>
        <w:t>Punishment of the</w:t>
      </w:r>
      <w:r>
        <w:rPr>
          <w:spacing w:val="-11"/>
          <w:sz w:val="24"/>
        </w:rPr>
        <w:t xml:space="preserve"> </w:t>
      </w:r>
      <w:r>
        <w:rPr>
          <w:sz w:val="24"/>
        </w:rPr>
        <w:t>offender</w:t>
      </w:r>
    </w:p>
    <w:p w:rsidR="003D773C" w:rsidRDefault="003D773C" w:rsidP="003D773C">
      <w:pPr>
        <w:pStyle w:val="BodyText"/>
      </w:pPr>
    </w:p>
    <w:p w:rsidR="003D773C" w:rsidRDefault="003D773C" w:rsidP="003D773C">
      <w:pPr>
        <w:pStyle w:val="ListParagraph"/>
        <w:widowControl w:val="0"/>
        <w:numPr>
          <w:ilvl w:val="1"/>
          <w:numId w:val="19"/>
        </w:numPr>
        <w:tabs>
          <w:tab w:val="left" w:pos="636"/>
        </w:tabs>
        <w:autoSpaceDE w:val="0"/>
        <w:autoSpaceDN w:val="0"/>
        <w:spacing w:after="0" w:line="240" w:lineRule="auto"/>
        <w:ind w:right="144" w:firstLine="0"/>
        <w:contextualSpacing w:val="0"/>
        <w:rPr>
          <w:sz w:val="24"/>
        </w:rPr>
      </w:pPr>
      <w:r>
        <w:rPr>
          <w:sz w:val="24"/>
        </w:rPr>
        <w:t>The government wish for RRO’s to have a real economic impact on the offender and demonstrate the consequences of not complying with their responsibilities. Factors that Council will consider</w:t>
      </w:r>
      <w:r>
        <w:rPr>
          <w:spacing w:val="-9"/>
          <w:sz w:val="24"/>
        </w:rPr>
        <w:t xml:space="preserve"> </w:t>
      </w:r>
      <w:r>
        <w:rPr>
          <w:sz w:val="24"/>
        </w:rPr>
        <w:t>are;</w:t>
      </w:r>
    </w:p>
    <w:p w:rsidR="003D773C" w:rsidRDefault="003D773C" w:rsidP="003D773C">
      <w:pPr>
        <w:pStyle w:val="BodyText"/>
      </w:pPr>
    </w:p>
    <w:p w:rsidR="003D773C" w:rsidRDefault="003D773C" w:rsidP="003D773C">
      <w:pPr>
        <w:pStyle w:val="ListParagraph"/>
        <w:widowControl w:val="0"/>
        <w:numPr>
          <w:ilvl w:val="2"/>
          <w:numId w:val="19"/>
        </w:numPr>
        <w:tabs>
          <w:tab w:val="left" w:pos="820"/>
          <w:tab w:val="left" w:pos="821"/>
        </w:tabs>
        <w:autoSpaceDE w:val="0"/>
        <w:autoSpaceDN w:val="0"/>
        <w:spacing w:after="0" w:line="292" w:lineRule="exact"/>
        <w:contextualSpacing w:val="0"/>
        <w:rPr>
          <w:sz w:val="24"/>
        </w:rPr>
      </w:pPr>
      <w:r>
        <w:rPr>
          <w:sz w:val="24"/>
        </w:rPr>
        <w:t>the conduct of the landlord and</w:t>
      </w:r>
      <w:r>
        <w:rPr>
          <w:spacing w:val="-17"/>
          <w:sz w:val="24"/>
        </w:rPr>
        <w:t xml:space="preserve"> </w:t>
      </w:r>
      <w:r>
        <w:rPr>
          <w:sz w:val="24"/>
        </w:rPr>
        <w:t>tenant</w:t>
      </w:r>
    </w:p>
    <w:p w:rsidR="003D773C" w:rsidRDefault="003D773C" w:rsidP="003D773C">
      <w:pPr>
        <w:pStyle w:val="ListParagraph"/>
        <w:widowControl w:val="0"/>
        <w:numPr>
          <w:ilvl w:val="2"/>
          <w:numId w:val="19"/>
        </w:numPr>
        <w:tabs>
          <w:tab w:val="left" w:pos="820"/>
          <w:tab w:val="left" w:pos="821"/>
        </w:tabs>
        <w:autoSpaceDE w:val="0"/>
        <w:autoSpaceDN w:val="0"/>
        <w:spacing w:after="0" w:line="292" w:lineRule="exact"/>
        <w:contextualSpacing w:val="0"/>
        <w:rPr>
          <w:sz w:val="24"/>
        </w:rPr>
      </w:pPr>
      <w:r>
        <w:rPr>
          <w:sz w:val="24"/>
        </w:rPr>
        <w:t>the financial circumstances of the</w:t>
      </w:r>
      <w:r>
        <w:rPr>
          <w:spacing w:val="-13"/>
          <w:sz w:val="24"/>
        </w:rPr>
        <w:t xml:space="preserve"> </w:t>
      </w:r>
      <w:r>
        <w:rPr>
          <w:sz w:val="24"/>
        </w:rPr>
        <w:t>landlord</w:t>
      </w:r>
    </w:p>
    <w:p w:rsidR="003D773C" w:rsidRDefault="003D773C" w:rsidP="003D773C">
      <w:pPr>
        <w:pStyle w:val="ListParagraph"/>
        <w:widowControl w:val="0"/>
        <w:numPr>
          <w:ilvl w:val="2"/>
          <w:numId w:val="19"/>
        </w:numPr>
        <w:tabs>
          <w:tab w:val="left" w:pos="820"/>
          <w:tab w:val="left" w:pos="821"/>
        </w:tabs>
        <w:autoSpaceDE w:val="0"/>
        <w:autoSpaceDN w:val="0"/>
        <w:spacing w:after="0" w:line="293" w:lineRule="exact"/>
        <w:contextualSpacing w:val="0"/>
        <w:rPr>
          <w:sz w:val="24"/>
        </w:rPr>
      </w:pPr>
      <w:r>
        <w:rPr>
          <w:sz w:val="24"/>
        </w:rPr>
        <w:t>if the landlord has been convicted of similar</w:t>
      </w:r>
      <w:r>
        <w:rPr>
          <w:spacing w:val="-18"/>
          <w:sz w:val="24"/>
        </w:rPr>
        <w:t xml:space="preserve"> </w:t>
      </w:r>
      <w:r>
        <w:rPr>
          <w:sz w:val="24"/>
        </w:rPr>
        <w:t>offences</w:t>
      </w:r>
    </w:p>
    <w:p w:rsidR="003D773C" w:rsidRDefault="003D773C" w:rsidP="003D773C">
      <w:pPr>
        <w:pStyle w:val="BodyText"/>
        <w:spacing w:before="9"/>
        <w:rPr>
          <w:sz w:val="23"/>
        </w:rPr>
      </w:pPr>
    </w:p>
    <w:p w:rsidR="003D773C" w:rsidRDefault="003D773C" w:rsidP="003D773C">
      <w:pPr>
        <w:pStyle w:val="ListParagraph"/>
        <w:widowControl w:val="0"/>
        <w:numPr>
          <w:ilvl w:val="0"/>
          <w:numId w:val="18"/>
        </w:numPr>
        <w:tabs>
          <w:tab w:val="left" w:pos="1541"/>
        </w:tabs>
        <w:autoSpaceDE w:val="0"/>
        <w:autoSpaceDN w:val="0"/>
        <w:spacing w:after="0" w:line="240" w:lineRule="auto"/>
        <w:contextualSpacing w:val="0"/>
        <w:rPr>
          <w:sz w:val="24"/>
        </w:rPr>
      </w:pPr>
      <w:r>
        <w:rPr>
          <w:sz w:val="24"/>
        </w:rPr>
        <w:t>Deter the offender from repeating the</w:t>
      </w:r>
      <w:r>
        <w:rPr>
          <w:spacing w:val="-22"/>
          <w:sz w:val="24"/>
        </w:rPr>
        <w:t xml:space="preserve"> </w:t>
      </w:r>
      <w:r>
        <w:rPr>
          <w:sz w:val="24"/>
        </w:rPr>
        <w:t>offence</w:t>
      </w:r>
    </w:p>
    <w:p w:rsidR="003D773C" w:rsidRDefault="003D773C" w:rsidP="003D773C">
      <w:pPr>
        <w:pStyle w:val="BodyText"/>
      </w:pPr>
    </w:p>
    <w:p w:rsidR="003D773C" w:rsidRDefault="003D773C" w:rsidP="003D773C">
      <w:pPr>
        <w:pStyle w:val="ListParagraph"/>
        <w:widowControl w:val="0"/>
        <w:numPr>
          <w:ilvl w:val="1"/>
          <w:numId w:val="19"/>
        </w:numPr>
        <w:tabs>
          <w:tab w:val="left" w:pos="636"/>
        </w:tabs>
        <w:autoSpaceDE w:val="0"/>
        <w:autoSpaceDN w:val="0"/>
        <w:spacing w:after="0" w:line="240" w:lineRule="auto"/>
        <w:ind w:right="168" w:firstLine="0"/>
        <w:contextualSpacing w:val="0"/>
        <w:rPr>
          <w:sz w:val="24"/>
        </w:rPr>
      </w:pPr>
      <w:r>
        <w:rPr>
          <w:sz w:val="24"/>
        </w:rPr>
        <w:t>The level of the penalty should be set at a high enough level such that it is likely to deter the offender from repeating the</w:t>
      </w:r>
      <w:r>
        <w:rPr>
          <w:spacing w:val="-18"/>
          <w:sz w:val="24"/>
        </w:rPr>
        <w:t xml:space="preserve"> </w:t>
      </w:r>
      <w:r>
        <w:rPr>
          <w:sz w:val="24"/>
        </w:rPr>
        <w:t>offence.</w:t>
      </w:r>
    </w:p>
    <w:p w:rsidR="003D773C" w:rsidRDefault="003D773C" w:rsidP="003D773C">
      <w:pPr>
        <w:pStyle w:val="BodyText"/>
        <w:spacing w:before="11"/>
        <w:rPr>
          <w:sz w:val="23"/>
        </w:rPr>
      </w:pPr>
    </w:p>
    <w:p w:rsidR="003D773C" w:rsidRDefault="003D773C" w:rsidP="003D773C">
      <w:pPr>
        <w:pStyle w:val="ListParagraph"/>
        <w:widowControl w:val="0"/>
        <w:numPr>
          <w:ilvl w:val="0"/>
          <w:numId w:val="18"/>
        </w:numPr>
        <w:tabs>
          <w:tab w:val="left" w:pos="1541"/>
        </w:tabs>
        <w:autoSpaceDE w:val="0"/>
        <w:autoSpaceDN w:val="0"/>
        <w:spacing w:after="0" w:line="240" w:lineRule="auto"/>
        <w:contextualSpacing w:val="0"/>
        <w:rPr>
          <w:sz w:val="24"/>
        </w:rPr>
      </w:pPr>
      <w:r>
        <w:rPr>
          <w:sz w:val="24"/>
        </w:rPr>
        <w:t>Dissuade others from committing similar</w:t>
      </w:r>
      <w:r>
        <w:rPr>
          <w:spacing w:val="-16"/>
          <w:sz w:val="24"/>
        </w:rPr>
        <w:t xml:space="preserve"> </w:t>
      </w:r>
      <w:r>
        <w:rPr>
          <w:sz w:val="24"/>
        </w:rPr>
        <w:t>offences</w:t>
      </w:r>
    </w:p>
    <w:p w:rsidR="003D773C" w:rsidRDefault="003D773C" w:rsidP="003D773C">
      <w:pPr>
        <w:pStyle w:val="BodyText"/>
        <w:spacing w:before="11"/>
        <w:rPr>
          <w:sz w:val="23"/>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327" w:firstLine="0"/>
        <w:contextualSpacing w:val="0"/>
        <w:rPr>
          <w:sz w:val="24"/>
        </w:rPr>
      </w:pPr>
      <w:r>
        <w:rPr>
          <w:sz w:val="24"/>
        </w:rPr>
        <w:t>The imposition of a RRO is in the public domain. The robust and proportionate use of RRO’s is likely to help ensure others comply with their</w:t>
      </w:r>
      <w:r>
        <w:rPr>
          <w:spacing w:val="-22"/>
          <w:sz w:val="24"/>
        </w:rPr>
        <w:t xml:space="preserve"> </w:t>
      </w:r>
      <w:r>
        <w:rPr>
          <w:sz w:val="24"/>
        </w:rPr>
        <w:t>responsibilities.</w:t>
      </w:r>
    </w:p>
    <w:p w:rsidR="003D773C" w:rsidRDefault="003D773C" w:rsidP="003D773C">
      <w:pPr>
        <w:pStyle w:val="BodyText"/>
        <w:spacing w:before="11"/>
        <w:rPr>
          <w:sz w:val="23"/>
        </w:rPr>
      </w:pPr>
    </w:p>
    <w:p w:rsidR="003D773C" w:rsidRDefault="003D773C" w:rsidP="003D773C">
      <w:pPr>
        <w:pStyle w:val="ListParagraph"/>
        <w:widowControl w:val="0"/>
        <w:numPr>
          <w:ilvl w:val="0"/>
          <w:numId w:val="18"/>
        </w:numPr>
        <w:tabs>
          <w:tab w:val="left" w:pos="1541"/>
        </w:tabs>
        <w:autoSpaceDE w:val="0"/>
        <w:autoSpaceDN w:val="0"/>
        <w:spacing w:after="0" w:line="240" w:lineRule="auto"/>
        <w:ind w:right="676"/>
        <w:contextualSpacing w:val="0"/>
        <w:rPr>
          <w:sz w:val="24"/>
        </w:rPr>
      </w:pPr>
      <w:r>
        <w:rPr>
          <w:sz w:val="24"/>
        </w:rPr>
        <w:t>Remove any financial benefit the offender may have obtained as a result of commuting the</w:t>
      </w:r>
      <w:r>
        <w:rPr>
          <w:spacing w:val="-10"/>
          <w:sz w:val="24"/>
        </w:rPr>
        <w:t xml:space="preserve"> </w:t>
      </w:r>
      <w:r>
        <w:rPr>
          <w:sz w:val="24"/>
        </w:rPr>
        <w:t>offence</w:t>
      </w:r>
    </w:p>
    <w:p w:rsidR="003D773C" w:rsidRDefault="003D773C" w:rsidP="003D773C">
      <w:pPr>
        <w:pStyle w:val="BodyText"/>
        <w:spacing w:before="11"/>
        <w:rPr>
          <w:sz w:val="23"/>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485" w:firstLine="0"/>
        <w:contextualSpacing w:val="0"/>
        <w:rPr>
          <w:sz w:val="24"/>
        </w:rPr>
      </w:pPr>
      <w:r>
        <w:rPr>
          <w:sz w:val="24"/>
        </w:rPr>
        <w:t>An important element of an RRO is that a landlord is forced to pay rent and thereby loses much, if not all, of the benefit that accrued to them by not</w:t>
      </w:r>
      <w:r>
        <w:rPr>
          <w:spacing w:val="-37"/>
          <w:sz w:val="24"/>
        </w:rPr>
        <w:t xml:space="preserve"> </w:t>
      </w:r>
      <w:r>
        <w:rPr>
          <w:sz w:val="24"/>
        </w:rPr>
        <w:t>complying with their</w:t>
      </w:r>
      <w:r>
        <w:rPr>
          <w:spacing w:val="-10"/>
          <w:sz w:val="24"/>
        </w:rPr>
        <w:t xml:space="preserve"> </w:t>
      </w:r>
      <w:r>
        <w:rPr>
          <w:sz w:val="24"/>
        </w:rPr>
        <w:t>responsibilities.</w:t>
      </w:r>
    </w:p>
    <w:p w:rsidR="003D773C" w:rsidRDefault="003D773C" w:rsidP="003D773C">
      <w:pPr>
        <w:pStyle w:val="BodyText"/>
        <w:spacing w:before="4"/>
        <w:rPr>
          <w:sz w:val="25"/>
        </w:rPr>
      </w:pPr>
    </w:p>
    <w:p w:rsidR="003D773C" w:rsidRDefault="003D773C" w:rsidP="003D773C">
      <w:pPr>
        <w:pStyle w:val="Heading2"/>
        <w:spacing w:before="1"/>
      </w:pPr>
      <w:bookmarkStart w:id="421" w:name="_Toc57651777"/>
      <w:bookmarkStart w:id="422" w:name="_Toc57652034"/>
      <w:r>
        <w:t>Notice of Intended Proceedings</w:t>
      </w:r>
      <w:bookmarkEnd w:id="421"/>
      <w:bookmarkEnd w:id="422"/>
    </w:p>
    <w:p w:rsidR="003D773C" w:rsidRDefault="003D773C" w:rsidP="003D773C">
      <w:pPr>
        <w:pStyle w:val="BodyText"/>
        <w:spacing w:before="7"/>
        <w:rPr>
          <w:b/>
          <w:sz w:val="29"/>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137" w:firstLine="0"/>
        <w:contextualSpacing w:val="0"/>
        <w:rPr>
          <w:sz w:val="24"/>
        </w:rPr>
      </w:pPr>
      <w:r>
        <w:rPr>
          <w:sz w:val="24"/>
        </w:rPr>
        <w:t>Prior to making an application to the First-tier Tribunal, the Council must issue a Notice of Intended Proceedings to the landlord. The notice may not be given after</w:t>
      </w:r>
      <w:r>
        <w:rPr>
          <w:spacing w:val="-35"/>
          <w:sz w:val="24"/>
        </w:rPr>
        <w:t xml:space="preserve"> </w:t>
      </w:r>
      <w:r>
        <w:rPr>
          <w:sz w:val="24"/>
        </w:rPr>
        <w:t>the end period of 12 months beginning with the day on which the landlord committed the offence to which it</w:t>
      </w:r>
      <w:r>
        <w:rPr>
          <w:spacing w:val="-9"/>
          <w:sz w:val="24"/>
        </w:rPr>
        <w:t xml:space="preserve"> </w:t>
      </w:r>
      <w:r>
        <w:rPr>
          <w:sz w:val="24"/>
        </w:rPr>
        <w:t>relates.</w:t>
      </w:r>
    </w:p>
    <w:p w:rsidR="003D773C" w:rsidRDefault="003D773C" w:rsidP="003D773C">
      <w:pPr>
        <w:pStyle w:val="BodyText"/>
        <w:spacing w:before="11"/>
        <w:rPr>
          <w:sz w:val="23"/>
        </w:rPr>
      </w:pPr>
    </w:p>
    <w:p w:rsidR="003D773C" w:rsidRDefault="003D773C" w:rsidP="003D773C">
      <w:pPr>
        <w:pStyle w:val="ListParagraph"/>
        <w:widowControl w:val="0"/>
        <w:numPr>
          <w:ilvl w:val="1"/>
          <w:numId w:val="19"/>
        </w:numPr>
        <w:tabs>
          <w:tab w:val="left" w:pos="636"/>
        </w:tabs>
        <w:autoSpaceDE w:val="0"/>
        <w:autoSpaceDN w:val="0"/>
        <w:spacing w:after="0" w:line="240" w:lineRule="auto"/>
        <w:ind w:left="635" w:hanging="535"/>
        <w:contextualSpacing w:val="0"/>
        <w:rPr>
          <w:sz w:val="24"/>
        </w:rPr>
      </w:pPr>
      <w:r>
        <w:rPr>
          <w:sz w:val="24"/>
        </w:rPr>
        <w:t>The notice of intended proceedings</w:t>
      </w:r>
      <w:r>
        <w:rPr>
          <w:spacing w:val="-18"/>
          <w:sz w:val="24"/>
        </w:rPr>
        <w:t xml:space="preserve"> </w:t>
      </w:r>
      <w:r>
        <w:rPr>
          <w:sz w:val="24"/>
        </w:rPr>
        <w:t>must:</w:t>
      </w:r>
    </w:p>
    <w:p w:rsidR="003D773C" w:rsidRDefault="003D773C" w:rsidP="003D773C">
      <w:pPr>
        <w:pStyle w:val="BodyText"/>
      </w:pPr>
    </w:p>
    <w:p w:rsidR="003D773C" w:rsidRDefault="003D773C" w:rsidP="003D773C">
      <w:pPr>
        <w:pStyle w:val="ListParagraph"/>
        <w:widowControl w:val="0"/>
        <w:numPr>
          <w:ilvl w:val="2"/>
          <w:numId w:val="19"/>
        </w:numPr>
        <w:tabs>
          <w:tab w:val="left" w:pos="820"/>
          <w:tab w:val="left" w:pos="821"/>
        </w:tabs>
        <w:autoSpaceDE w:val="0"/>
        <w:autoSpaceDN w:val="0"/>
        <w:spacing w:after="0" w:line="240" w:lineRule="auto"/>
        <w:ind w:right="828"/>
        <w:contextualSpacing w:val="0"/>
        <w:rPr>
          <w:sz w:val="24"/>
        </w:rPr>
      </w:pPr>
      <w:r>
        <w:rPr>
          <w:sz w:val="24"/>
        </w:rPr>
        <w:t>Inform the landlord that the Council is proposing to apply for a RRO and explain</w:t>
      </w:r>
      <w:r>
        <w:rPr>
          <w:spacing w:val="-7"/>
          <w:sz w:val="24"/>
        </w:rPr>
        <w:t xml:space="preserve"> </w:t>
      </w:r>
      <w:r>
        <w:rPr>
          <w:sz w:val="24"/>
        </w:rPr>
        <w:t>why.</w:t>
      </w:r>
    </w:p>
    <w:p w:rsidR="003D773C" w:rsidRDefault="003D773C" w:rsidP="003D773C">
      <w:pPr>
        <w:pStyle w:val="ListParagraph"/>
        <w:widowControl w:val="0"/>
        <w:numPr>
          <w:ilvl w:val="2"/>
          <w:numId w:val="19"/>
        </w:numPr>
        <w:tabs>
          <w:tab w:val="left" w:pos="820"/>
          <w:tab w:val="left" w:pos="821"/>
        </w:tabs>
        <w:autoSpaceDE w:val="0"/>
        <w:autoSpaceDN w:val="0"/>
        <w:spacing w:after="0" w:line="293" w:lineRule="exact"/>
        <w:contextualSpacing w:val="0"/>
        <w:rPr>
          <w:sz w:val="24"/>
        </w:rPr>
      </w:pPr>
      <w:r>
        <w:rPr>
          <w:sz w:val="24"/>
        </w:rPr>
        <w:t>State the amount that the Council seeks to</w:t>
      </w:r>
      <w:r>
        <w:rPr>
          <w:spacing w:val="-24"/>
          <w:sz w:val="24"/>
        </w:rPr>
        <w:t xml:space="preserve"> </w:t>
      </w:r>
      <w:r>
        <w:rPr>
          <w:sz w:val="24"/>
        </w:rPr>
        <w:t>recover</w:t>
      </w:r>
    </w:p>
    <w:p w:rsidR="003D773C" w:rsidRDefault="003D773C" w:rsidP="003D773C">
      <w:pPr>
        <w:pStyle w:val="ListParagraph"/>
        <w:widowControl w:val="0"/>
        <w:numPr>
          <w:ilvl w:val="2"/>
          <w:numId w:val="19"/>
        </w:numPr>
        <w:tabs>
          <w:tab w:val="left" w:pos="820"/>
          <w:tab w:val="left" w:pos="821"/>
        </w:tabs>
        <w:autoSpaceDE w:val="0"/>
        <w:autoSpaceDN w:val="0"/>
        <w:spacing w:before="20" w:after="0" w:line="274" w:lineRule="exact"/>
        <w:ind w:right="184"/>
        <w:contextualSpacing w:val="0"/>
        <w:rPr>
          <w:sz w:val="24"/>
        </w:rPr>
      </w:pPr>
      <w:r>
        <w:rPr>
          <w:sz w:val="24"/>
        </w:rPr>
        <w:t>Invite the landlord to make representations within a specified period of no less than 28 days from the date the notice was</w:t>
      </w:r>
      <w:r>
        <w:rPr>
          <w:spacing w:val="-13"/>
          <w:sz w:val="24"/>
        </w:rPr>
        <w:t xml:space="preserve"> </w:t>
      </w:r>
      <w:r>
        <w:rPr>
          <w:sz w:val="24"/>
        </w:rPr>
        <w:t>issue</w:t>
      </w:r>
    </w:p>
    <w:p w:rsidR="003D773C" w:rsidRDefault="003D773C" w:rsidP="003D773C">
      <w:pPr>
        <w:widowControl w:val="0"/>
        <w:tabs>
          <w:tab w:val="left" w:pos="820"/>
          <w:tab w:val="left" w:pos="821"/>
        </w:tabs>
        <w:autoSpaceDE w:val="0"/>
        <w:autoSpaceDN w:val="0"/>
        <w:spacing w:before="20" w:after="0" w:line="274" w:lineRule="exact"/>
        <w:ind w:right="184"/>
        <w:rPr>
          <w:sz w:val="24"/>
        </w:rPr>
      </w:pPr>
    </w:p>
    <w:p w:rsidR="003D773C" w:rsidRDefault="003D773C" w:rsidP="003D773C">
      <w:pPr>
        <w:widowControl w:val="0"/>
        <w:tabs>
          <w:tab w:val="left" w:pos="820"/>
          <w:tab w:val="left" w:pos="821"/>
        </w:tabs>
        <w:autoSpaceDE w:val="0"/>
        <w:autoSpaceDN w:val="0"/>
        <w:spacing w:before="20" w:after="0" w:line="274" w:lineRule="exact"/>
        <w:ind w:right="184"/>
        <w:rPr>
          <w:sz w:val="24"/>
        </w:rPr>
      </w:pPr>
    </w:p>
    <w:p w:rsidR="003D773C" w:rsidRDefault="003D773C" w:rsidP="003D773C">
      <w:pPr>
        <w:pStyle w:val="Heading2"/>
        <w:spacing w:before="92"/>
      </w:pPr>
      <w:bookmarkStart w:id="423" w:name="_Toc57651778"/>
      <w:bookmarkStart w:id="424" w:name="_Toc57652035"/>
      <w:r>
        <w:t>Consideration of Representations Received</w:t>
      </w:r>
      <w:bookmarkEnd w:id="423"/>
      <w:bookmarkEnd w:id="424"/>
    </w:p>
    <w:p w:rsidR="003D773C" w:rsidRDefault="003D773C" w:rsidP="003D773C">
      <w:pPr>
        <w:pStyle w:val="BodyText"/>
        <w:spacing w:before="11"/>
        <w:rPr>
          <w:b/>
          <w:sz w:val="23"/>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552" w:firstLine="0"/>
        <w:contextualSpacing w:val="0"/>
        <w:rPr>
          <w:sz w:val="24"/>
        </w:rPr>
      </w:pPr>
      <w:r>
        <w:rPr>
          <w:sz w:val="24"/>
        </w:rPr>
        <w:t>The Council will consider any representations made during the notice period before deciding to apply for a</w:t>
      </w:r>
      <w:r>
        <w:rPr>
          <w:spacing w:val="-9"/>
          <w:sz w:val="24"/>
        </w:rPr>
        <w:t xml:space="preserve"> </w:t>
      </w:r>
      <w:r>
        <w:rPr>
          <w:sz w:val="24"/>
        </w:rPr>
        <w:t>RRO.</w:t>
      </w:r>
    </w:p>
    <w:p w:rsidR="003D773C" w:rsidRDefault="003D773C" w:rsidP="003D773C">
      <w:pPr>
        <w:pStyle w:val="BodyText"/>
        <w:spacing w:before="5"/>
        <w:rPr>
          <w:sz w:val="25"/>
        </w:rPr>
      </w:pPr>
    </w:p>
    <w:p w:rsidR="003D773C" w:rsidRDefault="003D773C" w:rsidP="003D773C">
      <w:pPr>
        <w:pStyle w:val="Heading2"/>
      </w:pPr>
      <w:bookmarkStart w:id="425" w:name="_Toc57651779"/>
      <w:bookmarkStart w:id="426" w:name="_Toc57652036"/>
      <w:r>
        <w:t>Rent Repayment Order Application</w:t>
      </w:r>
      <w:bookmarkEnd w:id="425"/>
      <w:bookmarkEnd w:id="426"/>
    </w:p>
    <w:p w:rsidR="003D773C" w:rsidRDefault="003D773C" w:rsidP="003D773C">
      <w:pPr>
        <w:pStyle w:val="BodyText"/>
        <w:spacing w:before="11"/>
        <w:rPr>
          <w:b/>
          <w:sz w:val="27"/>
        </w:rPr>
      </w:pPr>
    </w:p>
    <w:p w:rsidR="003D773C" w:rsidRDefault="003D773C" w:rsidP="003D773C">
      <w:pPr>
        <w:pStyle w:val="ListParagraph"/>
        <w:widowControl w:val="0"/>
        <w:numPr>
          <w:ilvl w:val="1"/>
          <w:numId w:val="19"/>
        </w:numPr>
        <w:tabs>
          <w:tab w:val="left" w:pos="636"/>
        </w:tabs>
        <w:autoSpaceDE w:val="0"/>
        <w:autoSpaceDN w:val="0"/>
        <w:spacing w:after="0" w:line="240" w:lineRule="auto"/>
        <w:ind w:left="635" w:hanging="535"/>
        <w:contextualSpacing w:val="0"/>
        <w:rPr>
          <w:sz w:val="24"/>
        </w:rPr>
      </w:pPr>
      <w:r>
        <w:rPr>
          <w:sz w:val="24"/>
        </w:rPr>
        <w:t>The Council can make an application</w:t>
      </w:r>
      <w:r>
        <w:rPr>
          <w:spacing w:val="-16"/>
          <w:sz w:val="24"/>
        </w:rPr>
        <w:t xml:space="preserve"> </w:t>
      </w:r>
      <w:r>
        <w:rPr>
          <w:sz w:val="24"/>
        </w:rPr>
        <w:t>if:</w:t>
      </w:r>
    </w:p>
    <w:p w:rsidR="003D773C" w:rsidRDefault="003D773C" w:rsidP="003D773C">
      <w:pPr>
        <w:pStyle w:val="BodyText"/>
      </w:pPr>
    </w:p>
    <w:p w:rsidR="003D773C" w:rsidRDefault="003D773C" w:rsidP="003D773C">
      <w:pPr>
        <w:pStyle w:val="ListParagraph"/>
        <w:widowControl w:val="0"/>
        <w:numPr>
          <w:ilvl w:val="2"/>
          <w:numId w:val="19"/>
        </w:numPr>
        <w:tabs>
          <w:tab w:val="left" w:pos="820"/>
          <w:tab w:val="left" w:pos="821"/>
        </w:tabs>
        <w:autoSpaceDE w:val="0"/>
        <w:autoSpaceDN w:val="0"/>
        <w:spacing w:after="0" w:line="293" w:lineRule="exact"/>
        <w:contextualSpacing w:val="0"/>
        <w:rPr>
          <w:sz w:val="24"/>
        </w:rPr>
      </w:pPr>
      <w:r>
        <w:rPr>
          <w:sz w:val="24"/>
        </w:rPr>
        <w:t>The offence relates to housing in their</w:t>
      </w:r>
      <w:r>
        <w:rPr>
          <w:spacing w:val="-18"/>
          <w:sz w:val="24"/>
        </w:rPr>
        <w:t xml:space="preserve"> </w:t>
      </w:r>
      <w:r>
        <w:rPr>
          <w:sz w:val="24"/>
        </w:rPr>
        <w:t>areas</w:t>
      </w:r>
    </w:p>
    <w:p w:rsidR="003D773C" w:rsidRDefault="003D773C" w:rsidP="003D773C">
      <w:pPr>
        <w:pStyle w:val="ListParagraph"/>
        <w:widowControl w:val="0"/>
        <w:numPr>
          <w:ilvl w:val="2"/>
          <w:numId w:val="19"/>
        </w:numPr>
        <w:tabs>
          <w:tab w:val="left" w:pos="820"/>
          <w:tab w:val="left" w:pos="821"/>
        </w:tabs>
        <w:autoSpaceDE w:val="0"/>
        <w:autoSpaceDN w:val="0"/>
        <w:spacing w:after="0" w:line="293" w:lineRule="exact"/>
        <w:contextualSpacing w:val="0"/>
        <w:rPr>
          <w:sz w:val="24"/>
        </w:rPr>
      </w:pPr>
      <w:r>
        <w:rPr>
          <w:sz w:val="24"/>
        </w:rPr>
        <w:t>They have given the landlord a notice of intended</w:t>
      </w:r>
      <w:r>
        <w:rPr>
          <w:spacing w:val="-29"/>
          <w:sz w:val="24"/>
        </w:rPr>
        <w:t xml:space="preserve"> </w:t>
      </w:r>
      <w:r>
        <w:rPr>
          <w:sz w:val="24"/>
        </w:rPr>
        <w:t>proceedings.</w:t>
      </w:r>
    </w:p>
    <w:p w:rsidR="003D773C" w:rsidRDefault="003D773C" w:rsidP="003D773C">
      <w:pPr>
        <w:pStyle w:val="BodyText"/>
        <w:spacing w:before="10"/>
        <w:rPr>
          <w:sz w:val="23"/>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661" w:firstLine="0"/>
        <w:contextualSpacing w:val="0"/>
        <w:rPr>
          <w:sz w:val="24"/>
        </w:rPr>
      </w:pPr>
      <w:r>
        <w:rPr>
          <w:sz w:val="24"/>
        </w:rPr>
        <w:t>The Council will wait until the notice period has ended before applying for a RRO. The application will</w:t>
      </w:r>
      <w:r>
        <w:rPr>
          <w:spacing w:val="-9"/>
          <w:sz w:val="24"/>
        </w:rPr>
        <w:t xml:space="preserve"> </w:t>
      </w:r>
      <w:r>
        <w:rPr>
          <w:sz w:val="24"/>
        </w:rPr>
        <w:t>include;</w:t>
      </w:r>
    </w:p>
    <w:p w:rsidR="003D773C" w:rsidRDefault="003D773C" w:rsidP="003D773C">
      <w:pPr>
        <w:pStyle w:val="BodyText"/>
        <w:spacing w:before="10"/>
        <w:rPr>
          <w:sz w:val="23"/>
        </w:rPr>
      </w:pPr>
    </w:p>
    <w:p w:rsidR="003D773C" w:rsidRDefault="003D773C" w:rsidP="003D773C">
      <w:pPr>
        <w:pStyle w:val="ListParagraph"/>
        <w:widowControl w:val="0"/>
        <w:numPr>
          <w:ilvl w:val="2"/>
          <w:numId w:val="19"/>
        </w:numPr>
        <w:tabs>
          <w:tab w:val="left" w:pos="880"/>
          <w:tab w:val="left" w:pos="881"/>
        </w:tabs>
        <w:autoSpaceDE w:val="0"/>
        <w:autoSpaceDN w:val="0"/>
        <w:spacing w:after="0" w:line="293" w:lineRule="exact"/>
        <w:ind w:left="880"/>
        <w:contextualSpacing w:val="0"/>
        <w:rPr>
          <w:sz w:val="24"/>
        </w:rPr>
      </w:pPr>
      <w:r>
        <w:rPr>
          <w:sz w:val="24"/>
        </w:rPr>
        <w:t>A copy of the Notice of Intended</w:t>
      </w:r>
      <w:r>
        <w:rPr>
          <w:spacing w:val="-19"/>
          <w:sz w:val="24"/>
        </w:rPr>
        <w:t xml:space="preserve"> </w:t>
      </w:r>
      <w:r>
        <w:rPr>
          <w:sz w:val="24"/>
        </w:rPr>
        <w:t>Proceedings</w:t>
      </w:r>
    </w:p>
    <w:p w:rsidR="003D773C" w:rsidRDefault="003D773C" w:rsidP="003D773C">
      <w:pPr>
        <w:pStyle w:val="ListParagraph"/>
        <w:widowControl w:val="0"/>
        <w:numPr>
          <w:ilvl w:val="2"/>
          <w:numId w:val="19"/>
        </w:numPr>
        <w:tabs>
          <w:tab w:val="left" w:pos="880"/>
          <w:tab w:val="left" w:pos="881"/>
        </w:tabs>
        <w:autoSpaceDE w:val="0"/>
        <w:autoSpaceDN w:val="0"/>
        <w:spacing w:after="0" w:line="293" w:lineRule="exact"/>
        <w:ind w:left="880"/>
        <w:contextualSpacing w:val="0"/>
        <w:rPr>
          <w:sz w:val="24"/>
        </w:rPr>
      </w:pPr>
      <w:r>
        <w:rPr>
          <w:sz w:val="24"/>
        </w:rPr>
        <w:t>A copy of the Certificate of Conviction if there has been a</w:t>
      </w:r>
      <w:r>
        <w:rPr>
          <w:spacing w:val="-26"/>
          <w:sz w:val="24"/>
        </w:rPr>
        <w:t xml:space="preserve"> </w:t>
      </w:r>
      <w:r>
        <w:rPr>
          <w:sz w:val="24"/>
        </w:rPr>
        <w:t>conviction</w:t>
      </w:r>
    </w:p>
    <w:p w:rsidR="003D773C" w:rsidRDefault="003D773C" w:rsidP="003D773C">
      <w:pPr>
        <w:pStyle w:val="ListParagraph"/>
        <w:widowControl w:val="0"/>
        <w:numPr>
          <w:ilvl w:val="2"/>
          <w:numId w:val="19"/>
        </w:numPr>
        <w:tabs>
          <w:tab w:val="left" w:pos="880"/>
          <w:tab w:val="left" w:pos="881"/>
        </w:tabs>
        <w:autoSpaceDE w:val="0"/>
        <w:autoSpaceDN w:val="0"/>
        <w:spacing w:after="0" w:line="292" w:lineRule="exact"/>
        <w:ind w:left="880"/>
        <w:contextualSpacing w:val="0"/>
        <w:rPr>
          <w:sz w:val="24"/>
        </w:rPr>
      </w:pPr>
      <w:r>
        <w:rPr>
          <w:sz w:val="24"/>
        </w:rPr>
        <w:t>A copy of the Financial Penalty – Final Notice if one has been</w:t>
      </w:r>
      <w:r>
        <w:rPr>
          <w:spacing w:val="-22"/>
          <w:sz w:val="24"/>
        </w:rPr>
        <w:t xml:space="preserve"> </w:t>
      </w:r>
      <w:r>
        <w:rPr>
          <w:sz w:val="24"/>
        </w:rPr>
        <w:t>served.</w:t>
      </w:r>
    </w:p>
    <w:p w:rsidR="003D773C" w:rsidRDefault="003D773C" w:rsidP="003D773C">
      <w:pPr>
        <w:pStyle w:val="ListParagraph"/>
        <w:widowControl w:val="0"/>
        <w:numPr>
          <w:ilvl w:val="2"/>
          <w:numId w:val="19"/>
        </w:numPr>
        <w:tabs>
          <w:tab w:val="left" w:pos="880"/>
          <w:tab w:val="left" w:pos="881"/>
        </w:tabs>
        <w:autoSpaceDE w:val="0"/>
        <w:autoSpaceDN w:val="0"/>
        <w:spacing w:after="0" w:line="240" w:lineRule="auto"/>
        <w:ind w:left="880" w:right="123"/>
        <w:contextualSpacing w:val="0"/>
        <w:rPr>
          <w:sz w:val="24"/>
        </w:rPr>
      </w:pPr>
      <w:r>
        <w:rPr>
          <w:sz w:val="24"/>
        </w:rPr>
        <w:t>A statement from an Officer detailing whether a Financial Penalty-Final Notice was paid and any appeal</w:t>
      </w:r>
      <w:r>
        <w:rPr>
          <w:spacing w:val="-10"/>
          <w:sz w:val="24"/>
        </w:rPr>
        <w:t xml:space="preserve"> </w:t>
      </w:r>
      <w:r>
        <w:rPr>
          <w:sz w:val="24"/>
        </w:rPr>
        <w:t>outcome</w:t>
      </w:r>
    </w:p>
    <w:p w:rsidR="003D773C" w:rsidRDefault="003D773C" w:rsidP="003D773C">
      <w:pPr>
        <w:pStyle w:val="ListParagraph"/>
        <w:widowControl w:val="0"/>
        <w:numPr>
          <w:ilvl w:val="2"/>
          <w:numId w:val="19"/>
        </w:numPr>
        <w:tabs>
          <w:tab w:val="left" w:pos="880"/>
          <w:tab w:val="left" w:pos="881"/>
        </w:tabs>
        <w:autoSpaceDE w:val="0"/>
        <w:autoSpaceDN w:val="0"/>
        <w:spacing w:before="2" w:after="0" w:line="240" w:lineRule="auto"/>
        <w:ind w:left="880" w:right="265"/>
        <w:contextualSpacing w:val="0"/>
        <w:rPr>
          <w:sz w:val="24"/>
        </w:rPr>
      </w:pPr>
      <w:r>
        <w:rPr>
          <w:sz w:val="24"/>
        </w:rPr>
        <w:t>If there has been no prosecution or Financial Penalty, evidence to satisfy</w:t>
      </w:r>
      <w:r>
        <w:rPr>
          <w:spacing w:val="-34"/>
          <w:sz w:val="24"/>
        </w:rPr>
        <w:t xml:space="preserve"> </w:t>
      </w:r>
      <w:r>
        <w:rPr>
          <w:sz w:val="24"/>
        </w:rPr>
        <w:t>the Tribunal beyond reasonable doubt that the landlord has committed the offence.</w:t>
      </w:r>
    </w:p>
    <w:p w:rsidR="003D773C" w:rsidRDefault="003D773C" w:rsidP="003D773C">
      <w:pPr>
        <w:pStyle w:val="BodyText"/>
        <w:spacing w:before="1"/>
      </w:pPr>
    </w:p>
    <w:p w:rsidR="003D773C" w:rsidRDefault="003D773C" w:rsidP="003D773C">
      <w:pPr>
        <w:pStyle w:val="Heading1"/>
        <w:rPr>
          <w:rFonts w:ascii="Calibri"/>
        </w:rPr>
      </w:pPr>
      <w:bookmarkStart w:id="427" w:name="_Toc57651780"/>
      <w:bookmarkStart w:id="428" w:name="_Toc57652037"/>
      <w:r>
        <w:rPr>
          <w:rFonts w:ascii="Calibri"/>
        </w:rPr>
        <w:t>Making of a Rent Repayment Order</w:t>
      </w:r>
      <w:bookmarkEnd w:id="427"/>
      <w:bookmarkEnd w:id="428"/>
    </w:p>
    <w:p w:rsidR="003D773C" w:rsidRDefault="003D773C" w:rsidP="003D773C">
      <w:pPr>
        <w:pStyle w:val="BodyText"/>
        <w:spacing w:before="10"/>
        <w:rPr>
          <w:rFonts w:ascii="Calibri"/>
          <w:b/>
          <w:sz w:val="27"/>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807" w:firstLine="0"/>
        <w:contextualSpacing w:val="0"/>
        <w:rPr>
          <w:sz w:val="24"/>
        </w:rPr>
      </w:pPr>
      <w:r>
        <w:rPr>
          <w:sz w:val="24"/>
        </w:rPr>
        <w:t>The tribunal may make a RRO if satisfied beyond reasonable doubt that a landlord has committed a relevant offence (whether the landlord has been convicted).</w:t>
      </w:r>
    </w:p>
    <w:p w:rsidR="003D773C" w:rsidRDefault="003D773C" w:rsidP="003D773C">
      <w:pPr>
        <w:pStyle w:val="BodyText"/>
        <w:spacing w:before="1"/>
      </w:pPr>
    </w:p>
    <w:p w:rsidR="003D773C" w:rsidRDefault="003D773C" w:rsidP="003D773C">
      <w:pPr>
        <w:pStyle w:val="Heading1"/>
        <w:rPr>
          <w:rFonts w:ascii="Calibri"/>
        </w:rPr>
      </w:pPr>
      <w:bookmarkStart w:id="429" w:name="_Toc57651781"/>
      <w:bookmarkStart w:id="430" w:name="_Toc57652038"/>
      <w:r>
        <w:rPr>
          <w:rFonts w:ascii="Calibri"/>
        </w:rPr>
        <w:t>Costs</w:t>
      </w:r>
      <w:bookmarkEnd w:id="429"/>
      <w:bookmarkEnd w:id="430"/>
    </w:p>
    <w:p w:rsidR="003D773C" w:rsidRDefault="003D773C" w:rsidP="003D773C">
      <w:pPr>
        <w:pStyle w:val="BodyText"/>
        <w:spacing w:before="9"/>
        <w:rPr>
          <w:rFonts w:ascii="Calibri"/>
          <w:b/>
          <w:sz w:val="23"/>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167" w:firstLine="0"/>
        <w:contextualSpacing w:val="0"/>
        <w:rPr>
          <w:sz w:val="24"/>
        </w:rPr>
      </w:pPr>
      <w:r>
        <w:rPr>
          <w:sz w:val="24"/>
        </w:rPr>
        <w:t>The Rent Repayment Orders (Supplementary Provisions (England) Regulations 2007 provide that a LHA may apply an amount recovered under a RRO for the purposes of the reimbursement of the Council’s administrative and legal costs and expenses.</w:t>
      </w:r>
    </w:p>
    <w:p w:rsidR="003D773C" w:rsidRDefault="003D773C" w:rsidP="003D773C">
      <w:pPr>
        <w:pStyle w:val="BodyText"/>
        <w:spacing w:before="11"/>
        <w:rPr>
          <w:sz w:val="23"/>
        </w:rPr>
      </w:pPr>
    </w:p>
    <w:p w:rsidR="003D773C" w:rsidRDefault="003D773C" w:rsidP="003D773C">
      <w:pPr>
        <w:pStyle w:val="Heading2"/>
      </w:pPr>
      <w:bookmarkStart w:id="431" w:name="_Toc57651782"/>
      <w:bookmarkStart w:id="432" w:name="_Toc57652039"/>
      <w:r>
        <w:t>Amount of order when satisfied that an offence has been committed</w:t>
      </w:r>
      <w:bookmarkEnd w:id="431"/>
      <w:bookmarkEnd w:id="432"/>
    </w:p>
    <w:p w:rsidR="003D773C" w:rsidRDefault="003D773C" w:rsidP="003D773C">
      <w:pPr>
        <w:pStyle w:val="BodyText"/>
        <w:spacing w:before="11"/>
        <w:rPr>
          <w:b/>
          <w:sz w:val="23"/>
        </w:rPr>
      </w:pPr>
    </w:p>
    <w:p w:rsidR="003D773C" w:rsidRDefault="003D773C" w:rsidP="003D773C">
      <w:pPr>
        <w:pStyle w:val="ListParagraph"/>
        <w:widowControl w:val="0"/>
        <w:numPr>
          <w:ilvl w:val="1"/>
          <w:numId w:val="19"/>
        </w:numPr>
        <w:tabs>
          <w:tab w:val="left" w:pos="636"/>
        </w:tabs>
        <w:autoSpaceDE w:val="0"/>
        <w:autoSpaceDN w:val="0"/>
        <w:spacing w:after="0" w:line="240" w:lineRule="auto"/>
        <w:ind w:right="227" w:firstLine="0"/>
        <w:contextualSpacing w:val="0"/>
        <w:rPr>
          <w:sz w:val="24"/>
        </w:rPr>
      </w:pPr>
      <w:r>
        <w:rPr>
          <w:sz w:val="24"/>
        </w:rPr>
        <w:t>If the offence related to violence for securing entry/eviction/harassment, universal credit (or housing benefit) will be repaid for the period of 12 months ending with the date of the</w:t>
      </w:r>
      <w:r>
        <w:rPr>
          <w:spacing w:val="-12"/>
          <w:sz w:val="24"/>
        </w:rPr>
        <w:t xml:space="preserve"> </w:t>
      </w:r>
      <w:r>
        <w:rPr>
          <w:sz w:val="24"/>
        </w:rPr>
        <w:t>offence.</w:t>
      </w:r>
    </w:p>
    <w:p w:rsidR="003D773C" w:rsidRDefault="003D773C" w:rsidP="003D773C">
      <w:pPr>
        <w:pStyle w:val="BodyText"/>
        <w:spacing w:before="11"/>
        <w:rPr>
          <w:sz w:val="23"/>
        </w:rPr>
      </w:pPr>
    </w:p>
    <w:p w:rsidR="003D773C" w:rsidRDefault="003D773C" w:rsidP="003D773C">
      <w:pPr>
        <w:pStyle w:val="Heading2"/>
      </w:pPr>
      <w:bookmarkStart w:id="433" w:name="_Toc57651783"/>
      <w:bookmarkStart w:id="434" w:name="_Toc57652040"/>
      <w:r>
        <w:t>Amount of order following conviction</w:t>
      </w:r>
      <w:bookmarkEnd w:id="433"/>
      <w:bookmarkEnd w:id="434"/>
    </w:p>
    <w:p w:rsidR="003D773C" w:rsidRDefault="003D773C" w:rsidP="003D773C">
      <w:pPr>
        <w:pStyle w:val="BodyText"/>
        <w:spacing w:before="10"/>
        <w:rPr>
          <w:b/>
          <w:sz w:val="27"/>
        </w:rPr>
      </w:pPr>
    </w:p>
    <w:p w:rsidR="003D773C" w:rsidRDefault="003D773C" w:rsidP="003D773C">
      <w:pPr>
        <w:pStyle w:val="ListParagraph"/>
        <w:widowControl w:val="0"/>
        <w:numPr>
          <w:ilvl w:val="1"/>
          <w:numId w:val="19"/>
        </w:numPr>
        <w:tabs>
          <w:tab w:val="left" w:pos="631"/>
        </w:tabs>
        <w:autoSpaceDE w:val="0"/>
        <w:autoSpaceDN w:val="0"/>
        <w:spacing w:before="1" w:after="0" w:line="240" w:lineRule="auto"/>
        <w:ind w:right="456" w:firstLine="0"/>
        <w:contextualSpacing w:val="0"/>
        <w:rPr>
          <w:sz w:val="24"/>
        </w:rPr>
      </w:pPr>
      <w:r>
        <w:rPr>
          <w:sz w:val="24"/>
        </w:rPr>
        <w:t>When there has been a conviction or a Financial Penalty (Financial Penalty Final Notice has been served in respect of the offence and; there is no prospect</w:t>
      </w:r>
      <w:r w:rsidR="00EA560D">
        <w:rPr>
          <w:sz w:val="24"/>
        </w:rPr>
        <w:t xml:space="preserve"> </w:t>
      </w:r>
      <w:r>
        <w:rPr>
          <w:spacing w:val="-31"/>
          <w:sz w:val="24"/>
        </w:rPr>
        <w:t xml:space="preserve"> </w:t>
      </w:r>
      <w:r>
        <w:rPr>
          <w:sz w:val="24"/>
        </w:rPr>
        <w:t>of</w:t>
      </w:r>
    </w:p>
    <w:p w:rsidR="00EA560D" w:rsidRPr="00EA560D" w:rsidRDefault="00EA560D" w:rsidP="00EA560D">
      <w:pPr>
        <w:pStyle w:val="BodyText"/>
        <w:spacing w:before="92"/>
        <w:ind w:left="100" w:right="438"/>
        <w:rPr>
          <w:rFonts w:asciiTheme="minorHAnsi" w:hAnsiTheme="minorHAnsi"/>
        </w:rPr>
      </w:pPr>
      <w:r w:rsidRPr="00EA560D">
        <w:rPr>
          <w:rFonts w:asciiTheme="minorHAnsi" w:hAnsiTheme="minorHAnsi"/>
        </w:rPr>
        <w:t>appeal or any appeal has been determined or withdrawn) the Tribunal must award the maximum payable amount with no discretion.</w:t>
      </w:r>
    </w:p>
    <w:p w:rsidR="00EA560D" w:rsidRDefault="00EA560D" w:rsidP="00EA560D">
      <w:pPr>
        <w:pStyle w:val="BodyText"/>
        <w:spacing w:before="10"/>
        <w:rPr>
          <w:sz w:val="23"/>
        </w:rPr>
      </w:pPr>
    </w:p>
    <w:p w:rsidR="00EA560D" w:rsidRDefault="00EA560D" w:rsidP="00EA560D">
      <w:pPr>
        <w:pStyle w:val="ListParagraph"/>
        <w:widowControl w:val="0"/>
        <w:numPr>
          <w:ilvl w:val="1"/>
          <w:numId w:val="19"/>
        </w:numPr>
        <w:tabs>
          <w:tab w:val="left" w:pos="636"/>
        </w:tabs>
        <w:autoSpaceDE w:val="0"/>
        <w:autoSpaceDN w:val="0"/>
        <w:spacing w:before="1" w:after="0" w:line="240" w:lineRule="auto"/>
        <w:ind w:right="248" w:firstLine="0"/>
        <w:contextualSpacing w:val="0"/>
        <w:rPr>
          <w:sz w:val="24"/>
        </w:rPr>
      </w:pPr>
      <w:r>
        <w:rPr>
          <w:sz w:val="24"/>
        </w:rPr>
        <w:t>For other related offences payment will be made for a period, not exceeding 12 months, during which the landlord was committing the</w:t>
      </w:r>
      <w:r>
        <w:rPr>
          <w:spacing w:val="-21"/>
          <w:sz w:val="24"/>
        </w:rPr>
        <w:t xml:space="preserve"> </w:t>
      </w:r>
      <w:r>
        <w:rPr>
          <w:sz w:val="24"/>
        </w:rPr>
        <w:t>offence.</w:t>
      </w:r>
    </w:p>
    <w:p w:rsidR="00EA560D" w:rsidRDefault="00EA560D" w:rsidP="00EA560D">
      <w:pPr>
        <w:pStyle w:val="ListParagraph"/>
        <w:widowControl w:val="0"/>
        <w:numPr>
          <w:ilvl w:val="1"/>
          <w:numId w:val="19"/>
        </w:numPr>
        <w:tabs>
          <w:tab w:val="left" w:pos="636"/>
        </w:tabs>
        <w:autoSpaceDE w:val="0"/>
        <w:autoSpaceDN w:val="0"/>
        <w:spacing w:before="185" w:after="0" w:line="240" w:lineRule="auto"/>
        <w:ind w:right="306" w:firstLine="0"/>
        <w:contextualSpacing w:val="0"/>
        <w:rPr>
          <w:sz w:val="24"/>
        </w:rPr>
      </w:pPr>
      <w:r>
        <w:rPr>
          <w:sz w:val="24"/>
        </w:rPr>
        <w:t>If the Council decide not to comply with the request the decision notice must include the reasons for the decision and a summary of the persons rights of</w:t>
      </w:r>
      <w:r>
        <w:rPr>
          <w:spacing w:val="-30"/>
          <w:sz w:val="24"/>
        </w:rPr>
        <w:t xml:space="preserve"> </w:t>
      </w:r>
      <w:r>
        <w:rPr>
          <w:sz w:val="24"/>
        </w:rPr>
        <w:t>appeal.</w:t>
      </w:r>
    </w:p>
    <w:p w:rsidR="00EA560D" w:rsidRDefault="00EA560D" w:rsidP="00EA560D">
      <w:pPr>
        <w:pStyle w:val="BodyText"/>
        <w:spacing w:before="5"/>
        <w:rPr>
          <w:sz w:val="25"/>
        </w:rPr>
      </w:pPr>
    </w:p>
    <w:p w:rsidR="00EA560D" w:rsidRDefault="00EA560D" w:rsidP="00EA560D">
      <w:pPr>
        <w:pStyle w:val="Heading2"/>
      </w:pPr>
      <w:bookmarkStart w:id="435" w:name="_Toc57651784"/>
      <w:bookmarkStart w:id="436" w:name="_Toc57652041"/>
      <w:r>
        <w:t>Appeals against a decision not to comply with a request</w:t>
      </w:r>
      <w:bookmarkEnd w:id="435"/>
      <w:bookmarkEnd w:id="436"/>
    </w:p>
    <w:p w:rsidR="00EA560D" w:rsidRDefault="00EA560D" w:rsidP="00EA560D">
      <w:pPr>
        <w:pStyle w:val="BodyText"/>
        <w:spacing w:before="11"/>
        <w:rPr>
          <w:b/>
          <w:sz w:val="23"/>
        </w:rPr>
      </w:pPr>
    </w:p>
    <w:p w:rsidR="00EA560D" w:rsidRDefault="00EA560D" w:rsidP="00EA560D">
      <w:pPr>
        <w:pStyle w:val="BodyText"/>
        <w:spacing w:before="9"/>
        <w:rPr>
          <w:rFonts w:asciiTheme="minorHAnsi" w:hAnsiTheme="minorHAnsi"/>
          <w:sz w:val="18"/>
        </w:rPr>
      </w:pPr>
      <w:r w:rsidRPr="00EA560D">
        <w:rPr>
          <w:rFonts w:asciiTheme="minorHAnsi" w:hAnsiTheme="minorHAnsi"/>
        </w:rPr>
        <w:t>Appeal by a person given a notice confirming that the Council has decided not to comply with the request can be made to the First-tier Tribunal within 21 days beginning on the day on which the notice was given. On appeal the Tribunal may order</w:t>
      </w:r>
      <w:r w:rsidRPr="00EA560D">
        <w:rPr>
          <w:rFonts w:asciiTheme="minorHAnsi" w:hAnsiTheme="minorHAnsi"/>
          <w:sz w:val="18"/>
        </w:rPr>
        <w:t xml:space="preserve"> </w:t>
      </w:r>
    </w:p>
    <w:p w:rsidR="00EA560D" w:rsidRPr="00EA560D" w:rsidRDefault="00EA560D" w:rsidP="00EA560D">
      <w:pPr>
        <w:pStyle w:val="BodyText"/>
        <w:spacing w:before="9"/>
        <w:rPr>
          <w:rFonts w:asciiTheme="minorHAnsi" w:hAnsiTheme="minorHAnsi"/>
          <w:sz w:val="18"/>
        </w:rPr>
      </w:pPr>
    </w:p>
    <w:p w:rsidR="00EA560D" w:rsidRPr="00EA560D" w:rsidRDefault="00856F23" w:rsidP="00EA560D">
      <w:pPr>
        <w:pStyle w:val="ListParagraph"/>
        <w:widowControl w:val="0"/>
        <w:numPr>
          <w:ilvl w:val="1"/>
          <w:numId w:val="82"/>
        </w:numPr>
        <w:tabs>
          <w:tab w:val="left" w:pos="636"/>
        </w:tabs>
        <w:autoSpaceDE w:val="0"/>
        <w:autoSpaceDN w:val="0"/>
        <w:spacing w:after="0" w:line="240" w:lineRule="auto"/>
        <w:ind w:right="341"/>
        <w:contextualSpacing w:val="0"/>
        <w:rPr>
          <w:sz w:val="24"/>
        </w:rPr>
      </w:pPr>
      <w:r w:rsidRPr="00EA560D">
        <w:rPr>
          <w:sz w:val="24"/>
        </w:rPr>
        <w:t>The</w:t>
      </w:r>
      <w:r w:rsidR="00EA560D" w:rsidRPr="00EA560D">
        <w:rPr>
          <w:sz w:val="24"/>
        </w:rPr>
        <w:t xml:space="preserve"> Council to remove the entry or reduce the period for which the entry is maintained.</w:t>
      </w:r>
    </w:p>
    <w:p w:rsidR="003D773C" w:rsidRDefault="003D773C" w:rsidP="00EA560D">
      <w:pPr>
        <w:rPr>
          <w:sz w:val="24"/>
        </w:rPr>
        <w:sectPr w:rsidR="003D773C">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spacing w:before="11"/>
        <w:rPr>
          <w:sz w:val="23"/>
        </w:rPr>
      </w:pPr>
    </w:p>
    <w:p w:rsidR="003D773C" w:rsidRDefault="003D773C" w:rsidP="003D773C">
      <w:pPr>
        <w:pStyle w:val="Heading2"/>
      </w:pPr>
      <w:bookmarkStart w:id="437" w:name="_Toc57651785"/>
      <w:bookmarkStart w:id="438" w:name="_Toc57652042"/>
      <w:r>
        <w:t>Rent Repayment Order Recovery</w:t>
      </w:r>
      <w:bookmarkEnd w:id="437"/>
      <w:bookmarkEnd w:id="438"/>
    </w:p>
    <w:p w:rsidR="003D773C" w:rsidRDefault="003D773C" w:rsidP="003D773C">
      <w:pPr>
        <w:pStyle w:val="BodyText"/>
        <w:spacing w:before="7"/>
        <w:rPr>
          <w:b/>
          <w:sz w:val="29"/>
        </w:rPr>
      </w:pPr>
    </w:p>
    <w:p w:rsidR="003D773C" w:rsidRDefault="003D773C" w:rsidP="00EA560D">
      <w:pPr>
        <w:pStyle w:val="ListParagraph"/>
        <w:widowControl w:val="0"/>
        <w:numPr>
          <w:ilvl w:val="1"/>
          <w:numId w:val="82"/>
        </w:numPr>
        <w:tabs>
          <w:tab w:val="left" w:pos="636"/>
        </w:tabs>
        <w:autoSpaceDE w:val="0"/>
        <w:autoSpaceDN w:val="0"/>
        <w:spacing w:after="0" w:line="240" w:lineRule="auto"/>
        <w:ind w:left="635" w:hanging="535"/>
        <w:contextualSpacing w:val="0"/>
        <w:rPr>
          <w:sz w:val="24"/>
        </w:rPr>
      </w:pPr>
      <w:r>
        <w:rPr>
          <w:sz w:val="24"/>
        </w:rPr>
        <w:t>The amount payable to the Council under a RRO is recoverable as a</w:t>
      </w:r>
      <w:r>
        <w:rPr>
          <w:spacing w:val="-28"/>
          <w:sz w:val="24"/>
        </w:rPr>
        <w:t xml:space="preserve"> </w:t>
      </w:r>
      <w:r>
        <w:rPr>
          <w:sz w:val="24"/>
        </w:rPr>
        <w:t>debt.</w:t>
      </w:r>
    </w:p>
    <w:p w:rsidR="003D773C" w:rsidRDefault="003D773C" w:rsidP="003D773C">
      <w:pPr>
        <w:pStyle w:val="BodyText"/>
      </w:pPr>
    </w:p>
    <w:p w:rsidR="003D773C" w:rsidRDefault="003D773C" w:rsidP="00EA560D">
      <w:pPr>
        <w:pStyle w:val="ListParagraph"/>
        <w:widowControl w:val="0"/>
        <w:numPr>
          <w:ilvl w:val="1"/>
          <w:numId w:val="82"/>
        </w:numPr>
        <w:tabs>
          <w:tab w:val="left" w:pos="636"/>
        </w:tabs>
        <w:autoSpaceDE w:val="0"/>
        <w:autoSpaceDN w:val="0"/>
        <w:spacing w:after="0" w:line="240" w:lineRule="auto"/>
        <w:ind w:right="716" w:firstLine="0"/>
        <w:contextualSpacing w:val="0"/>
        <w:rPr>
          <w:sz w:val="24"/>
        </w:rPr>
      </w:pPr>
      <w:r>
        <w:rPr>
          <w:sz w:val="24"/>
        </w:rPr>
        <w:t>An amount payable to the Council under a RRO does not when recovered, constitute an amount of universal credit recovered by the</w:t>
      </w:r>
      <w:r>
        <w:rPr>
          <w:spacing w:val="-16"/>
          <w:sz w:val="24"/>
        </w:rPr>
        <w:t xml:space="preserve"> </w:t>
      </w:r>
      <w:r>
        <w:rPr>
          <w:sz w:val="24"/>
        </w:rPr>
        <w:t>Council.</w:t>
      </w:r>
    </w:p>
    <w:p w:rsidR="003D773C" w:rsidRDefault="003D773C" w:rsidP="003D773C">
      <w:pPr>
        <w:pStyle w:val="BodyText"/>
      </w:pPr>
    </w:p>
    <w:p w:rsidR="003D773C" w:rsidRDefault="003D773C" w:rsidP="00EA560D">
      <w:pPr>
        <w:pStyle w:val="ListParagraph"/>
        <w:widowControl w:val="0"/>
        <w:numPr>
          <w:ilvl w:val="1"/>
          <w:numId w:val="82"/>
        </w:numPr>
        <w:tabs>
          <w:tab w:val="left" w:pos="636"/>
        </w:tabs>
        <w:autoSpaceDE w:val="0"/>
        <w:autoSpaceDN w:val="0"/>
        <w:spacing w:after="0" w:line="240" w:lineRule="auto"/>
        <w:ind w:right="510" w:firstLine="0"/>
        <w:contextualSpacing w:val="0"/>
        <w:rPr>
          <w:sz w:val="24"/>
        </w:rPr>
      </w:pPr>
      <w:r>
        <w:rPr>
          <w:sz w:val="24"/>
        </w:rPr>
        <w:t>The Rent Repayment Orders and Financial Penalties (Amounts Recovered) (England) Regulations 2017 outline the provisions about how the Council will</w:t>
      </w:r>
      <w:r>
        <w:rPr>
          <w:spacing w:val="-30"/>
          <w:sz w:val="24"/>
        </w:rPr>
        <w:t xml:space="preserve"> </w:t>
      </w:r>
      <w:r>
        <w:rPr>
          <w:sz w:val="24"/>
        </w:rPr>
        <w:t>deal with amounts</w:t>
      </w:r>
      <w:r>
        <w:rPr>
          <w:spacing w:val="-10"/>
          <w:sz w:val="24"/>
        </w:rPr>
        <w:t xml:space="preserve"> </w:t>
      </w:r>
      <w:r>
        <w:rPr>
          <w:sz w:val="24"/>
        </w:rPr>
        <w:t>recovered.</w:t>
      </w:r>
    </w:p>
    <w:p w:rsidR="003D773C" w:rsidRDefault="003D773C" w:rsidP="003D773C">
      <w:pPr>
        <w:pStyle w:val="BodyText"/>
      </w:pPr>
    </w:p>
    <w:p w:rsidR="003D773C" w:rsidRDefault="003D773C" w:rsidP="00EA560D">
      <w:pPr>
        <w:pStyle w:val="ListParagraph"/>
        <w:widowControl w:val="0"/>
        <w:numPr>
          <w:ilvl w:val="1"/>
          <w:numId w:val="82"/>
        </w:numPr>
        <w:tabs>
          <w:tab w:val="left" w:pos="636"/>
        </w:tabs>
        <w:autoSpaceDE w:val="0"/>
        <w:autoSpaceDN w:val="0"/>
        <w:spacing w:after="0" w:line="240" w:lineRule="auto"/>
        <w:ind w:right="387" w:firstLine="0"/>
        <w:contextualSpacing w:val="0"/>
        <w:rPr>
          <w:sz w:val="24"/>
        </w:rPr>
      </w:pPr>
      <w:r>
        <w:rPr>
          <w:sz w:val="24"/>
        </w:rPr>
        <w:t>The Council can apply any amount recovered under a RRO in line with the above to meet the costs and expenses (whether administrative or legal) incurred in or associated with carrying out any of its enforcement functions in relation to the private rented sector. Any amounts recovered which is not applied for that purpose must be paid into the consolidated</w:t>
      </w:r>
      <w:r>
        <w:rPr>
          <w:spacing w:val="-17"/>
          <w:sz w:val="24"/>
        </w:rPr>
        <w:t xml:space="preserve"> </w:t>
      </w:r>
      <w:r>
        <w:rPr>
          <w:sz w:val="24"/>
        </w:rPr>
        <w:t>fund.</w:t>
      </w:r>
    </w:p>
    <w:p w:rsidR="003D773C" w:rsidRDefault="003D773C" w:rsidP="003D773C">
      <w:pPr>
        <w:pStyle w:val="BodyText"/>
      </w:pPr>
    </w:p>
    <w:p w:rsidR="003D773C" w:rsidRDefault="003D773C" w:rsidP="00EA560D">
      <w:pPr>
        <w:pStyle w:val="ListParagraph"/>
        <w:widowControl w:val="0"/>
        <w:numPr>
          <w:ilvl w:val="1"/>
          <w:numId w:val="82"/>
        </w:numPr>
        <w:tabs>
          <w:tab w:val="left" w:pos="636"/>
        </w:tabs>
        <w:autoSpaceDE w:val="0"/>
        <w:autoSpaceDN w:val="0"/>
        <w:spacing w:after="0" w:line="240" w:lineRule="auto"/>
        <w:ind w:right="203" w:firstLine="0"/>
        <w:contextualSpacing w:val="0"/>
        <w:rPr>
          <w:sz w:val="24"/>
        </w:rPr>
      </w:pPr>
      <w:r>
        <w:rPr>
          <w:sz w:val="24"/>
        </w:rPr>
        <w:t>If the final amount due remains unpaid, the Council can apply for an order for payment by the County Court. The Council should present a certificate signed by the Authority’s Chief Finance Officer which states that the amount due has not been received by a specified date. It will not be necessary at this stage to submit to the Court further supporting evidence, the certificate will be treated by the Court of conclusive evidence of that</w:t>
      </w:r>
      <w:r>
        <w:rPr>
          <w:spacing w:val="-12"/>
          <w:sz w:val="24"/>
        </w:rPr>
        <w:t xml:space="preserve"> </w:t>
      </w:r>
      <w:r>
        <w:rPr>
          <w:sz w:val="24"/>
        </w:rPr>
        <w:t>fact.</w:t>
      </w:r>
    </w:p>
    <w:p w:rsidR="003D773C" w:rsidRDefault="003D773C" w:rsidP="003D773C">
      <w:pPr>
        <w:pStyle w:val="BodyText"/>
      </w:pPr>
    </w:p>
    <w:p w:rsidR="003D773C" w:rsidRDefault="003D773C" w:rsidP="00EA560D">
      <w:pPr>
        <w:pStyle w:val="ListParagraph"/>
        <w:widowControl w:val="0"/>
        <w:numPr>
          <w:ilvl w:val="1"/>
          <w:numId w:val="82"/>
        </w:numPr>
        <w:tabs>
          <w:tab w:val="left" w:pos="636"/>
        </w:tabs>
        <w:autoSpaceDE w:val="0"/>
        <w:autoSpaceDN w:val="0"/>
        <w:spacing w:after="0" w:line="240" w:lineRule="auto"/>
        <w:ind w:right="327" w:firstLine="0"/>
        <w:contextualSpacing w:val="0"/>
        <w:rPr>
          <w:sz w:val="24"/>
        </w:rPr>
      </w:pPr>
      <w:r>
        <w:rPr>
          <w:sz w:val="24"/>
        </w:rPr>
        <w:t>Any amount payable to the Council will be registered against the property as a legal charge until it has been</w:t>
      </w:r>
      <w:r>
        <w:rPr>
          <w:spacing w:val="-10"/>
          <w:sz w:val="24"/>
        </w:rPr>
        <w:t xml:space="preserve"> </w:t>
      </w:r>
      <w:r>
        <w:rPr>
          <w:sz w:val="24"/>
        </w:rPr>
        <w:t>paid.</w:t>
      </w:r>
    </w:p>
    <w:p w:rsidR="003D773C" w:rsidRDefault="003D773C" w:rsidP="003D773C">
      <w:pPr>
        <w:pStyle w:val="BodyText"/>
      </w:pPr>
    </w:p>
    <w:p w:rsidR="003D773C" w:rsidRDefault="003D773C" w:rsidP="003D773C">
      <w:pPr>
        <w:pStyle w:val="Heading2"/>
      </w:pPr>
      <w:bookmarkStart w:id="439" w:name="_Toc57651786"/>
      <w:bookmarkStart w:id="440" w:name="_Toc57652043"/>
      <w:r>
        <w:t>Appeals</w:t>
      </w:r>
      <w:bookmarkEnd w:id="439"/>
      <w:bookmarkEnd w:id="440"/>
    </w:p>
    <w:p w:rsidR="003D773C" w:rsidRDefault="003D773C" w:rsidP="003D773C">
      <w:pPr>
        <w:pStyle w:val="BodyText"/>
        <w:rPr>
          <w:b/>
        </w:rPr>
      </w:pPr>
    </w:p>
    <w:p w:rsidR="003D773C" w:rsidRDefault="003D773C" w:rsidP="00EA560D">
      <w:pPr>
        <w:pStyle w:val="ListParagraph"/>
        <w:widowControl w:val="0"/>
        <w:numPr>
          <w:ilvl w:val="1"/>
          <w:numId w:val="82"/>
        </w:numPr>
        <w:tabs>
          <w:tab w:val="left" w:pos="636"/>
        </w:tabs>
        <w:autoSpaceDE w:val="0"/>
        <w:autoSpaceDN w:val="0"/>
        <w:spacing w:after="0" w:line="240" w:lineRule="auto"/>
        <w:ind w:right="569" w:firstLine="0"/>
        <w:contextualSpacing w:val="0"/>
        <w:rPr>
          <w:sz w:val="24"/>
        </w:rPr>
      </w:pPr>
      <w:r>
        <w:rPr>
          <w:sz w:val="24"/>
        </w:rPr>
        <w:t>A person aggrieved by the decision to award a RRO by the First-tier tribunal may appeal to the Upper</w:t>
      </w:r>
      <w:r>
        <w:rPr>
          <w:spacing w:val="-13"/>
          <w:sz w:val="24"/>
        </w:rPr>
        <w:t xml:space="preserve"> </w:t>
      </w:r>
      <w:r>
        <w:rPr>
          <w:sz w:val="24"/>
        </w:rPr>
        <w:t>Tribunal.</w:t>
      </w:r>
    </w:p>
    <w:p w:rsidR="003D773C" w:rsidRDefault="003D773C" w:rsidP="003D773C">
      <w:pPr>
        <w:rPr>
          <w:sz w:val="24"/>
        </w:rPr>
        <w:sectPr w:rsidR="003D773C">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spacing w:before="11"/>
        <w:rPr>
          <w:sz w:val="26"/>
        </w:rPr>
      </w:pPr>
    </w:p>
    <w:p w:rsidR="003D773C" w:rsidRDefault="003D773C" w:rsidP="003D773C">
      <w:pPr>
        <w:ind w:left="10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7A9D42CC" wp14:editId="7E188A49">
                <wp:extent cx="5727065" cy="450850"/>
                <wp:effectExtent l="10795" t="12700" r="5715" b="12700"/>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50850"/>
                        </a:xfrm>
                        <a:prstGeom prst="rect">
                          <a:avLst/>
                        </a:prstGeom>
                        <a:solidFill>
                          <a:srgbClr val="BEBEBE"/>
                        </a:solidFill>
                        <a:ln w="6096">
                          <a:solidFill>
                            <a:srgbClr val="000000"/>
                          </a:solidFill>
                          <a:prstDash val="solid"/>
                          <a:miter lim="800000"/>
                          <a:headEnd/>
                          <a:tailEnd/>
                        </a:ln>
                      </wps:spPr>
                      <wps:txbx>
                        <w:txbxContent>
                          <w:p w:rsidR="003D773C" w:rsidRDefault="003D773C" w:rsidP="003D773C">
                            <w:pPr>
                              <w:pStyle w:val="Heading1"/>
                            </w:pPr>
                            <w:bookmarkStart w:id="441" w:name="_Toc57651787"/>
                            <w:bookmarkStart w:id="442" w:name="_Toc57652044"/>
                            <w:r>
                              <w:t>Appendix 4 Banning Order</w:t>
                            </w:r>
                            <w:bookmarkEnd w:id="441"/>
                            <w:bookmarkEnd w:id="442"/>
                          </w:p>
                        </w:txbxContent>
                      </wps:txbx>
                      <wps:bodyPr rot="0" vert="horz" wrap="square" lIns="0" tIns="0" rIns="0" bIns="0" anchor="t" anchorCtr="0" upright="1">
                        <a:noAutofit/>
                      </wps:bodyPr>
                    </wps:wsp>
                  </a:graphicData>
                </a:graphic>
              </wp:inline>
            </w:drawing>
          </mc:Choice>
          <mc:Fallback>
            <w:pict>
              <v:shape w14:anchorId="7A9D42CC" id="Text Box 15" o:spid="_x0000_s1041" type="#_x0000_t202" style="width:450.9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" fillcolor="#bebebe" strokeweight=".48pt">
                <v:textbox inset="0,0,0,0">
                  <w:txbxContent>
                    <w:p w:rsidR="003D773C" w:rsidRDefault="003D773C" w:rsidP="003D773C">
                      <w:pPr>
                        <w:pStyle w:val="Heading1"/>
                      </w:pPr>
                      <w:bookmarkStart w:id="458" w:name="_Toc57651787"/>
                      <w:bookmarkStart w:id="459" w:name="_Toc57652044"/>
                      <w:r>
                        <w:t>Appendix 4 Banning Order</w:t>
                      </w:r>
                      <w:bookmarkEnd w:id="458"/>
                      <w:bookmarkEnd w:id="459"/>
                    </w:p>
                  </w:txbxContent>
                </v:textbox>
                <w10:anchorlock/>
              </v:shape>
            </w:pict>
          </mc:Fallback>
        </mc:AlternateContent>
      </w:r>
    </w:p>
    <w:p w:rsidR="003D773C" w:rsidRDefault="003D773C" w:rsidP="003D773C">
      <w:pPr>
        <w:pStyle w:val="BodyText"/>
        <w:spacing w:before="6"/>
        <w:rPr>
          <w:sz w:val="21"/>
        </w:rPr>
      </w:pPr>
    </w:p>
    <w:p w:rsidR="003D773C" w:rsidRDefault="003D773C" w:rsidP="003D773C">
      <w:pPr>
        <w:pStyle w:val="Heading2"/>
        <w:spacing w:before="93"/>
      </w:pPr>
      <w:bookmarkStart w:id="443" w:name="_Toc57651788"/>
      <w:bookmarkStart w:id="444" w:name="_Toc57652045"/>
      <w:r>
        <w:t>Purpose</w:t>
      </w:r>
      <w:bookmarkEnd w:id="443"/>
      <w:bookmarkEnd w:id="444"/>
    </w:p>
    <w:p w:rsidR="003D773C" w:rsidRDefault="003D773C" w:rsidP="003D773C">
      <w:pPr>
        <w:pStyle w:val="BodyText"/>
        <w:rPr>
          <w:b/>
        </w:rPr>
      </w:pPr>
    </w:p>
    <w:p w:rsidR="003D773C" w:rsidRDefault="003D773C" w:rsidP="003D773C">
      <w:pPr>
        <w:pStyle w:val="ListParagraph"/>
        <w:widowControl w:val="0"/>
        <w:numPr>
          <w:ilvl w:val="1"/>
          <w:numId w:val="17"/>
        </w:numPr>
        <w:tabs>
          <w:tab w:val="left" w:pos="504"/>
        </w:tabs>
        <w:autoSpaceDE w:val="0"/>
        <w:autoSpaceDN w:val="0"/>
        <w:spacing w:after="0" w:line="240" w:lineRule="auto"/>
        <w:ind w:right="1183" w:firstLine="0"/>
        <w:contextualSpacing w:val="0"/>
        <w:rPr>
          <w:sz w:val="24"/>
        </w:rPr>
      </w:pPr>
      <w:r>
        <w:rPr>
          <w:sz w:val="24"/>
        </w:rPr>
        <w:t>Banning Orders (BOs) can be used in relation to landlords and property managers who have been convicted of a “banning order</w:t>
      </w:r>
      <w:r>
        <w:rPr>
          <w:spacing w:val="-24"/>
          <w:sz w:val="24"/>
        </w:rPr>
        <w:t xml:space="preserve"> </w:t>
      </w:r>
      <w:r>
        <w:rPr>
          <w:sz w:val="24"/>
        </w:rPr>
        <w:t>offence”.</w:t>
      </w:r>
    </w:p>
    <w:p w:rsidR="003D773C" w:rsidRDefault="003D773C" w:rsidP="003D773C">
      <w:pPr>
        <w:pStyle w:val="BodyText"/>
      </w:pPr>
    </w:p>
    <w:p w:rsidR="003D773C" w:rsidRDefault="003D773C" w:rsidP="003D773C">
      <w:pPr>
        <w:pStyle w:val="Heading2"/>
      </w:pPr>
      <w:bookmarkStart w:id="445" w:name="_Toc57651789"/>
      <w:bookmarkStart w:id="446" w:name="_Toc57652046"/>
      <w:r>
        <w:t>Legislation</w:t>
      </w:r>
      <w:bookmarkEnd w:id="445"/>
      <w:bookmarkEnd w:id="446"/>
    </w:p>
    <w:p w:rsidR="003D773C" w:rsidRDefault="003D773C" w:rsidP="003D773C">
      <w:pPr>
        <w:pStyle w:val="BodyText"/>
        <w:rPr>
          <w:b/>
        </w:rPr>
      </w:pPr>
    </w:p>
    <w:p w:rsidR="003D773C" w:rsidRDefault="003D773C" w:rsidP="003D773C">
      <w:pPr>
        <w:pStyle w:val="ListParagraph"/>
        <w:widowControl w:val="0"/>
        <w:numPr>
          <w:ilvl w:val="1"/>
          <w:numId w:val="17"/>
        </w:numPr>
        <w:tabs>
          <w:tab w:val="left" w:pos="504"/>
        </w:tabs>
        <w:autoSpaceDE w:val="0"/>
        <w:autoSpaceDN w:val="0"/>
        <w:spacing w:after="0" w:line="240" w:lineRule="auto"/>
        <w:ind w:left="503" w:hanging="403"/>
        <w:contextualSpacing w:val="0"/>
        <w:rPr>
          <w:sz w:val="24"/>
        </w:rPr>
      </w:pPr>
      <w:r>
        <w:rPr>
          <w:sz w:val="24"/>
        </w:rPr>
        <w:t>Housing and Planning Act 2016, Part 2, Chapter</w:t>
      </w:r>
      <w:r>
        <w:rPr>
          <w:spacing w:val="-22"/>
          <w:sz w:val="24"/>
        </w:rPr>
        <w:t xml:space="preserve"> </w:t>
      </w:r>
      <w:r>
        <w:rPr>
          <w:sz w:val="24"/>
        </w:rPr>
        <w:t>2</w:t>
      </w:r>
    </w:p>
    <w:p w:rsidR="003D773C" w:rsidRDefault="003D773C" w:rsidP="003D773C">
      <w:pPr>
        <w:pStyle w:val="BodyText"/>
      </w:pPr>
    </w:p>
    <w:p w:rsidR="003D773C" w:rsidRDefault="003D773C" w:rsidP="003D773C">
      <w:pPr>
        <w:pStyle w:val="Heading2"/>
      </w:pPr>
      <w:bookmarkStart w:id="447" w:name="_Toc57651790"/>
      <w:bookmarkStart w:id="448" w:name="_Toc57652047"/>
      <w:r>
        <w:t>Background</w:t>
      </w:r>
      <w:bookmarkEnd w:id="447"/>
      <w:bookmarkEnd w:id="448"/>
    </w:p>
    <w:p w:rsidR="003D773C" w:rsidRDefault="003D773C" w:rsidP="003D773C">
      <w:pPr>
        <w:pStyle w:val="BodyText"/>
        <w:rPr>
          <w:b/>
        </w:rPr>
      </w:pPr>
    </w:p>
    <w:p w:rsidR="003D773C" w:rsidRDefault="003D773C" w:rsidP="003D773C">
      <w:pPr>
        <w:pStyle w:val="ListParagraph"/>
        <w:widowControl w:val="0"/>
        <w:numPr>
          <w:ilvl w:val="1"/>
          <w:numId w:val="17"/>
        </w:numPr>
        <w:tabs>
          <w:tab w:val="left" w:pos="504"/>
        </w:tabs>
        <w:autoSpaceDE w:val="0"/>
        <w:autoSpaceDN w:val="0"/>
        <w:spacing w:after="0" w:line="240" w:lineRule="auto"/>
        <w:ind w:right="174" w:firstLine="0"/>
        <w:contextualSpacing w:val="0"/>
        <w:rPr>
          <w:sz w:val="24"/>
        </w:rPr>
      </w:pPr>
      <w:r>
        <w:rPr>
          <w:sz w:val="24"/>
        </w:rPr>
        <w:t>A BO is an order by the First-tier Tribunal, following an application from the Council that bans a landlord or property agent (letting agents and property managers as defined in Chapter 6 Part 2 of the Housing and Planning Act 2016)</w:t>
      </w:r>
      <w:r>
        <w:rPr>
          <w:spacing w:val="-24"/>
          <w:sz w:val="24"/>
        </w:rPr>
        <w:t xml:space="preserve"> </w:t>
      </w:r>
      <w:r>
        <w:rPr>
          <w:sz w:val="24"/>
        </w:rPr>
        <w:t>from;</w:t>
      </w:r>
    </w:p>
    <w:p w:rsidR="003D773C" w:rsidRDefault="003D773C" w:rsidP="003D773C">
      <w:pPr>
        <w:pStyle w:val="BodyText"/>
        <w:spacing w:before="9"/>
        <w:rPr>
          <w:sz w:val="23"/>
        </w:rPr>
      </w:pP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Letting housing in</w:t>
      </w:r>
      <w:r>
        <w:rPr>
          <w:spacing w:val="-6"/>
          <w:sz w:val="24"/>
        </w:rPr>
        <w:t xml:space="preserve"> </w:t>
      </w:r>
      <w:r>
        <w:rPr>
          <w:sz w:val="24"/>
        </w:rPr>
        <w:t>England</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Engaging in English letting agency</w:t>
      </w:r>
      <w:r>
        <w:rPr>
          <w:spacing w:val="-17"/>
          <w:sz w:val="24"/>
        </w:rPr>
        <w:t xml:space="preserve"> </w:t>
      </w:r>
      <w:r>
        <w:rPr>
          <w:sz w:val="24"/>
        </w:rPr>
        <w:t>work</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Engaging in English property management work,</w:t>
      </w:r>
      <w:r>
        <w:rPr>
          <w:spacing w:val="-20"/>
          <w:sz w:val="24"/>
        </w:rPr>
        <w:t xml:space="preserve"> </w:t>
      </w:r>
      <w:r>
        <w:rPr>
          <w:sz w:val="24"/>
        </w:rPr>
        <w:t>or</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Doing two or more of those</w:t>
      </w:r>
      <w:r>
        <w:rPr>
          <w:spacing w:val="-10"/>
          <w:sz w:val="24"/>
        </w:rPr>
        <w:t xml:space="preserve"> </w:t>
      </w:r>
      <w:r>
        <w:rPr>
          <w:sz w:val="24"/>
        </w:rPr>
        <w:t>things</w:t>
      </w:r>
    </w:p>
    <w:p w:rsidR="003D773C" w:rsidRDefault="003D773C" w:rsidP="003D773C">
      <w:pPr>
        <w:pStyle w:val="BodyText"/>
        <w:spacing w:before="9"/>
        <w:rPr>
          <w:sz w:val="23"/>
        </w:rPr>
      </w:pPr>
    </w:p>
    <w:p w:rsidR="003D773C" w:rsidRDefault="003D773C" w:rsidP="003D773C">
      <w:pPr>
        <w:pStyle w:val="ListParagraph"/>
        <w:widowControl w:val="0"/>
        <w:numPr>
          <w:ilvl w:val="1"/>
          <w:numId w:val="17"/>
        </w:numPr>
        <w:tabs>
          <w:tab w:val="left" w:pos="502"/>
        </w:tabs>
        <w:autoSpaceDE w:val="0"/>
        <w:autoSpaceDN w:val="0"/>
        <w:spacing w:before="1" w:after="0" w:line="240" w:lineRule="auto"/>
        <w:ind w:right="412" w:firstLine="0"/>
        <w:contextualSpacing w:val="0"/>
        <w:rPr>
          <w:sz w:val="24"/>
        </w:rPr>
      </w:pPr>
      <w:r>
        <w:rPr>
          <w:sz w:val="24"/>
        </w:rPr>
        <w:t xml:space="preserve">The Housing and Planning Act 2016 enables the Council to apply to </w:t>
      </w:r>
      <w:r>
        <w:rPr>
          <w:spacing w:val="2"/>
          <w:sz w:val="24"/>
        </w:rPr>
        <w:t xml:space="preserve">for </w:t>
      </w:r>
      <w:r>
        <w:rPr>
          <w:sz w:val="24"/>
        </w:rPr>
        <w:t>a BO following conviction of an individual or a company for a “banning order offence”, as defined by Regulation (see paragraph 4.11</w:t>
      </w:r>
      <w:r>
        <w:rPr>
          <w:spacing w:val="-19"/>
          <w:sz w:val="24"/>
        </w:rPr>
        <w:t xml:space="preserve"> </w:t>
      </w:r>
      <w:r>
        <w:rPr>
          <w:sz w:val="24"/>
        </w:rPr>
        <w:t>below).</w:t>
      </w:r>
    </w:p>
    <w:p w:rsidR="003D773C" w:rsidRDefault="003D773C" w:rsidP="003D773C">
      <w:pPr>
        <w:pStyle w:val="BodyText"/>
      </w:pPr>
    </w:p>
    <w:p w:rsidR="003D773C" w:rsidRDefault="003D773C" w:rsidP="003D773C">
      <w:pPr>
        <w:pStyle w:val="ListParagraph"/>
        <w:widowControl w:val="0"/>
        <w:numPr>
          <w:ilvl w:val="1"/>
          <w:numId w:val="17"/>
        </w:numPr>
        <w:tabs>
          <w:tab w:val="left" w:pos="502"/>
        </w:tabs>
        <w:autoSpaceDE w:val="0"/>
        <w:autoSpaceDN w:val="0"/>
        <w:spacing w:after="0" w:line="240" w:lineRule="auto"/>
        <w:ind w:right="156" w:firstLine="0"/>
        <w:contextualSpacing w:val="0"/>
        <w:rPr>
          <w:sz w:val="24"/>
        </w:rPr>
      </w:pPr>
      <w:r>
        <w:rPr>
          <w:sz w:val="24"/>
        </w:rPr>
        <w:t>To make use of BO powers the Council is required to have in place its own policy on when to pursue a BO and to decide which option it wishes to pursue on a case- by-case basis in line with that</w:t>
      </w:r>
      <w:r>
        <w:rPr>
          <w:spacing w:val="-16"/>
          <w:sz w:val="24"/>
        </w:rPr>
        <w:t xml:space="preserve"> </w:t>
      </w:r>
      <w:r>
        <w:rPr>
          <w:sz w:val="24"/>
        </w:rPr>
        <w:t>policy.</w:t>
      </w:r>
    </w:p>
    <w:p w:rsidR="003D773C" w:rsidRDefault="003D773C" w:rsidP="003D773C">
      <w:pPr>
        <w:pStyle w:val="BodyText"/>
        <w:spacing w:before="10"/>
        <w:rPr>
          <w:sz w:val="23"/>
        </w:rPr>
      </w:pPr>
    </w:p>
    <w:p w:rsidR="003D773C" w:rsidRDefault="003D773C" w:rsidP="003D773C">
      <w:pPr>
        <w:pStyle w:val="ListParagraph"/>
        <w:widowControl w:val="0"/>
        <w:numPr>
          <w:ilvl w:val="1"/>
          <w:numId w:val="17"/>
        </w:numPr>
        <w:tabs>
          <w:tab w:val="left" w:pos="502"/>
        </w:tabs>
        <w:autoSpaceDE w:val="0"/>
        <w:autoSpaceDN w:val="0"/>
        <w:spacing w:before="1" w:after="0" w:line="240" w:lineRule="auto"/>
        <w:ind w:right="123" w:firstLine="0"/>
        <w:contextualSpacing w:val="0"/>
        <w:rPr>
          <w:sz w:val="24"/>
        </w:rPr>
      </w:pPr>
      <w:r>
        <w:rPr>
          <w:sz w:val="24"/>
        </w:rPr>
        <w:t>This policy takes account of the non-statutory guidance issued by the Government which makes clear that BOs are aimed at rogue landlords who flout their legal obligations and rent out accommodation which is substandard, and which also confirms the Government’s expectation that BOs will be used for the most serious offenders.</w:t>
      </w:r>
    </w:p>
    <w:p w:rsidR="003D773C" w:rsidRDefault="003D773C" w:rsidP="003D773C">
      <w:pPr>
        <w:pStyle w:val="BodyText"/>
      </w:pPr>
    </w:p>
    <w:p w:rsidR="003D773C" w:rsidRDefault="003D773C" w:rsidP="003D773C">
      <w:pPr>
        <w:pStyle w:val="ListParagraph"/>
        <w:widowControl w:val="0"/>
        <w:numPr>
          <w:ilvl w:val="1"/>
          <w:numId w:val="17"/>
        </w:numPr>
        <w:tabs>
          <w:tab w:val="left" w:pos="497"/>
        </w:tabs>
        <w:autoSpaceDE w:val="0"/>
        <w:autoSpaceDN w:val="0"/>
        <w:spacing w:after="0" w:line="240" w:lineRule="auto"/>
        <w:ind w:right="153" w:firstLine="0"/>
        <w:contextualSpacing w:val="0"/>
        <w:rPr>
          <w:sz w:val="24"/>
        </w:rPr>
      </w:pPr>
      <w:r>
        <w:rPr>
          <w:sz w:val="24"/>
        </w:rPr>
        <w:t>Whilst there is no statutory maximum period for a BO, it must be for a minimum of 12 months for relevant offences committed on or after 6th April 2018. A BO can be made against a person if that person was a residential landlord or property agent at the time the offence was committed. The</w:t>
      </w:r>
      <w:r>
        <w:rPr>
          <w:spacing w:val="-16"/>
          <w:sz w:val="24"/>
        </w:rPr>
        <w:t xml:space="preserve"> </w:t>
      </w:r>
      <w:r>
        <w:rPr>
          <w:sz w:val="24"/>
        </w:rPr>
        <w:t>First-tier</w:t>
      </w:r>
    </w:p>
    <w:p w:rsidR="003D773C" w:rsidRDefault="003D773C" w:rsidP="003D773C">
      <w:pPr>
        <w:pStyle w:val="BodyText"/>
        <w:ind w:left="100" w:right="785"/>
      </w:pPr>
      <w:r>
        <w:t>Tribunal will set the banning period but the Council is required to recommend a period as part of an application.</w:t>
      </w:r>
    </w:p>
    <w:p w:rsidR="003D773C" w:rsidRDefault="003D773C" w:rsidP="003D773C">
      <w:pPr>
        <w:pStyle w:val="BodyText"/>
        <w:spacing w:before="7"/>
        <w:rPr>
          <w:sz w:val="25"/>
        </w:rPr>
      </w:pPr>
    </w:p>
    <w:p w:rsidR="003D773C" w:rsidRDefault="003D773C" w:rsidP="003D773C">
      <w:pPr>
        <w:pStyle w:val="ListParagraph"/>
        <w:widowControl w:val="0"/>
        <w:numPr>
          <w:ilvl w:val="1"/>
          <w:numId w:val="17"/>
        </w:numPr>
        <w:tabs>
          <w:tab w:val="left" w:pos="502"/>
        </w:tabs>
        <w:autoSpaceDE w:val="0"/>
        <w:autoSpaceDN w:val="0"/>
        <w:spacing w:after="0" w:line="240" w:lineRule="auto"/>
        <w:ind w:left="501" w:hanging="401"/>
        <w:contextualSpacing w:val="0"/>
        <w:rPr>
          <w:sz w:val="24"/>
        </w:rPr>
      </w:pPr>
      <w:r>
        <w:rPr>
          <w:sz w:val="24"/>
        </w:rPr>
        <w:t>The breach of a BO is a criminal</w:t>
      </w:r>
      <w:r>
        <w:rPr>
          <w:spacing w:val="-17"/>
          <w:sz w:val="24"/>
        </w:rPr>
        <w:t xml:space="preserve"> </w:t>
      </w:r>
      <w:r>
        <w:rPr>
          <w:sz w:val="24"/>
        </w:rPr>
        <w:t>offence.</w:t>
      </w:r>
    </w:p>
    <w:p w:rsidR="003D773C" w:rsidRDefault="003D773C" w:rsidP="003D773C">
      <w:pPr>
        <w:pStyle w:val="BodyText"/>
        <w:spacing w:before="5"/>
      </w:pPr>
    </w:p>
    <w:p w:rsidR="003D773C" w:rsidRDefault="003D773C" w:rsidP="003D773C">
      <w:pPr>
        <w:pStyle w:val="ListParagraph"/>
        <w:widowControl w:val="0"/>
        <w:numPr>
          <w:ilvl w:val="1"/>
          <w:numId w:val="17"/>
        </w:numPr>
        <w:tabs>
          <w:tab w:val="left" w:pos="502"/>
        </w:tabs>
        <w:autoSpaceDE w:val="0"/>
        <w:autoSpaceDN w:val="0"/>
        <w:spacing w:after="0" w:line="274" w:lineRule="exact"/>
        <w:ind w:right="510" w:firstLine="0"/>
        <w:contextualSpacing w:val="0"/>
        <w:rPr>
          <w:sz w:val="24"/>
        </w:rPr>
      </w:pPr>
      <w:r>
        <w:rPr>
          <w:sz w:val="24"/>
        </w:rPr>
        <w:t>The power to apply for BOs in appropriate cases is one of a number of enforcement tools available to the Council which include prosecution, carrying</w:t>
      </w:r>
      <w:r>
        <w:rPr>
          <w:spacing w:val="-32"/>
          <w:sz w:val="24"/>
        </w:rPr>
        <w:t xml:space="preserve"> </w:t>
      </w:r>
      <w:r>
        <w:rPr>
          <w:sz w:val="24"/>
        </w:rPr>
        <w:t>out</w:t>
      </w:r>
    </w:p>
    <w:p w:rsidR="003D773C" w:rsidRDefault="003D773C" w:rsidP="003D773C">
      <w:pPr>
        <w:spacing w:line="274" w:lineRule="exact"/>
        <w:rPr>
          <w:sz w:val="24"/>
        </w:rPr>
        <w:sectPr w:rsidR="003D773C">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spacing w:before="9"/>
        <w:rPr>
          <w:sz w:val="18"/>
        </w:rPr>
      </w:pPr>
    </w:p>
    <w:p w:rsidR="003D773C" w:rsidRDefault="003D773C" w:rsidP="003D773C">
      <w:pPr>
        <w:pStyle w:val="BodyText"/>
        <w:spacing w:before="92"/>
        <w:ind w:left="100" w:right="132"/>
      </w:pPr>
      <w:r>
        <w:t>works in default, applying for Rent Repayment Orders and the imposition of Financial Penalties.</w:t>
      </w:r>
    </w:p>
    <w:p w:rsidR="003D773C" w:rsidRDefault="003D773C" w:rsidP="003D773C">
      <w:pPr>
        <w:pStyle w:val="Heading2"/>
        <w:jc w:val="both"/>
      </w:pPr>
      <w:bookmarkStart w:id="449" w:name="_Toc57651791"/>
      <w:bookmarkStart w:id="450" w:name="_Toc57652048"/>
      <w:r>
        <w:t>Banning Order Offences</w:t>
      </w:r>
      <w:bookmarkEnd w:id="449"/>
      <w:bookmarkEnd w:id="450"/>
    </w:p>
    <w:p w:rsidR="003D773C" w:rsidRDefault="003D773C" w:rsidP="003D773C">
      <w:pPr>
        <w:pStyle w:val="BodyText"/>
        <w:rPr>
          <w:b/>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402" w:firstLine="0"/>
        <w:contextualSpacing w:val="0"/>
        <w:rPr>
          <w:sz w:val="24"/>
        </w:rPr>
      </w:pPr>
      <w:r>
        <w:rPr>
          <w:sz w:val="24"/>
        </w:rPr>
        <w:t>BO offences are listed in The Housing and Planning Act 2016 (Banning</w:t>
      </w:r>
      <w:r>
        <w:rPr>
          <w:spacing w:val="-29"/>
          <w:sz w:val="24"/>
        </w:rPr>
        <w:t xml:space="preserve"> </w:t>
      </w:r>
      <w:r>
        <w:rPr>
          <w:sz w:val="24"/>
        </w:rPr>
        <w:t>Order Offences) Regulations 2018 and are divided</w:t>
      </w:r>
      <w:r>
        <w:rPr>
          <w:spacing w:val="-19"/>
          <w:sz w:val="24"/>
        </w:rPr>
        <w:t xml:space="preserve"> </w:t>
      </w:r>
      <w:r>
        <w:rPr>
          <w:sz w:val="24"/>
        </w:rPr>
        <w:t>into;</w:t>
      </w:r>
    </w:p>
    <w:p w:rsidR="003D773C" w:rsidRDefault="003D773C" w:rsidP="003D773C">
      <w:pPr>
        <w:pStyle w:val="BodyText"/>
        <w:spacing w:before="11"/>
        <w:rPr>
          <w:sz w:val="23"/>
        </w:rPr>
      </w:pPr>
    </w:p>
    <w:p w:rsidR="003D773C" w:rsidRDefault="003D773C" w:rsidP="003D773C">
      <w:pPr>
        <w:pStyle w:val="ListParagraph"/>
        <w:widowControl w:val="0"/>
        <w:numPr>
          <w:ilvl w:val="2"/>
          <w:numId w:val="17"/>
        </w:numPr>
        <w:tabs>
          <w:tab w:val="left" w:pos="820"/>
          <w:tab w:val="left" w:pos="821"/>
        </w:tabs>
        <w:autoSpaceDE w:val="0"/>
        <w:autoSpaceDN w:val="0"/>
        <w:spacing w:after="0" w:line="240" w:lineRule="auto"/>
        <w:ind w:right="1132"/>
        <w:contextualSpacing w:val="0"/>
        <w:rPr>
          <w:sz w:val="24"/>
        </w:rPr>
      </w:pPr>
      <w:r>
        <w:rPr>
          <w:sz w:val="24"/>
        </w:rPr>
        <w:t>Relevant housing offences (but not when the person has received an absolute/conditional discharge for that</w:t>
      </w:r>
      <w:r>
        <w:rPr>
          <w:spacing w:val="-17"/>
          <w:sz w:val="24"/>
        </w:rPr>
        <w:t xml:space="preserve"> </w:t>
      </w:r>
      <w:r>
        <w:rPr>
          <w:sz w:val="24"/>
        </w:rPr>
        <w:t>offence)</w:t>
      </w: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Immigration</w:t>
      </w:r>
      <w:r>
        <w:rPr>
          <w:spacing w:val="-7"/>
          <w:sz w:val="24"/>
        </w:rPr>
        <w:t xml:space="preserve"> </w:t>
      </w:r>
      <w:r>
        <w:rPr>
          <w:sz w:val="24"/>
        </w:rPr>
        <w:t>Offences</w:t>
      </w:r>
    </w:p>
    <w:p w:rsidR="003D773C" w:rsidRDefault="003D773C" w:rsidP="003D773C">
      <w:pPr>
        <w:pStyle w:val="ListParagraph"/>
        <w:widowControl w:val="0"/>
        <w:numPr>
          <w:ilvl w:val="2"/>
          <w:numId w:val="17"/>
        </w:numPr>
        <w:tabs>
          <w:tab w:val="left" w:pos="820"/>
          <w:tab w:val="left" w:pos="821"/>
        </w:tabs>
        <w:autoSpaceDE w:val="0"/>
        <w:autoSpaceDN w:val="0"/>
        <w:spacing w:after="0" w:line="240" w:lineRule="auto"/>
        <w:ind w:right="847"/>
        <w:contextualSpacing w:val="0"/>
        <w:rPr>
          <w:sz w:val="24"/>
        </w:rPr>
      </w:pPr>
      <w:r>
        <w:rPr>
          <w:sz w:val="24"/>
        </w:rPr>
        <w:t>Serious Criminal Offences (when sentencing has occurred in the</w:t>
      </w:r>
      <w:r>
        <w:rPr>
          <w:spacing w:val="-28"/>
          <w:sz w:val="24"/>
        </w:rPr>
        <w:t xml:space="preserve"> </w:t>
      </w:r>
      <w:r>
        <w:rPr>
          <w:sz w:val="24"/>
        </w:rPr>
        <w:t>Crown Court).</w:t>
      </w:r>
    </w:p>
    <w:p w:rsidR="003D773C" w:rsidRDefault="003D773C" w:rsidP="003D773C">
      <w:pPr>
        <w:pStyle w:val="BodyText"/>
      </w:pPr>
    </w:p>
    <w:p w:rsidR="003D773C" w:rsidRDefault="003D773C" w:rsidP="003D773C">
      <w:pPr>
        <w:pStyle w:val="ListParagraph"/>
        <w:widowControl w:val="0"/>
        <w:numPr>
          <w:ilvl w:val="1"/>
          <w:numId w:val="17"/>
        </w:numPr>
        <w:tabs>
          <w:tab w:val="left" w:pos="636"/>
        </w:tabs>
        <w:autoSpaceDE w:val="0"/>
        <w:autoSpaceDN w:val="0"/>
        <w:spacing w:after="0" w:line="240" w:lineRule="auto"/>
        <w:ind w:right="210" w:firstLine="0"/>
        <w:contextualSpacing w:val="0"/>
        <w:jc w:val="both"/>
        <w:rPr>
          <w:sz w:val="24"/>
        </w:rPr>
      </w:pPr>
      <w:r>
        <w:rPr>
          <w:sz w:val="24"/>
        </w:rPr>
        <w:t>In respect of the relevant offences that fall within the legislation below; BOs can only be sought if the offence is linked to the tenant or other occupier, or the property owned or rented out by the</w:t>
      </w:r>
      <w:r>
        <w:rPr>
          <w:spacing w:val="-18"/>
          <w:sz w:val="24"/>
        </w:rPr>
        <w:t xml:space="preserve"> </w:t>
      </w:r>
      <w:r>
        <w:rPr>
          <w:sz w:val="24"/>
        </w:rPr>
        <w:t>landlord;</w:t>
      </w:r>
    </w:p>
    <w:p w:rsidR="003D773C" w:rsidRDefault="003D773C" w:rsidP="003D773C">
      <w:pPr>
        <w:pStyle w:val="BodyText"/>
      </w:pP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The Fraud Act</w:t>
      </w:r>
      <w:r>
        <w:rPr>
          <w:spacing w:val="-6"/>
          <w:sz w:val="24"/>
        </w:rPr>
        <w:t xml:space="preserve"> </w:t>
      </w:r>
      <w:r>
        <w:rPr>
          <w:sz w:val="24"/>
        </w:rPr>
        <w:t>2006</w:t>
      </w: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The Criminal Justice Act</w:t>
      </w:r>
      <w:r>
        <w:rPr>
          <w:spacing w:val="-11"/>
          <w:sz w:val="24"/>
        </w:rPr>
        <w:t xml:space="preserve"> </w:t>
      </w:r>
      <w:r>
        <w:rPr>
          <w:sz w:val="24"/>
        </w:rPr>
        <w:t>2003</w:t>
      </w: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The Misuse of Drugs Act</w:t>
      </w:r>
      <w:r>
        <w:rPr>
          <w:spacing w:val="-11"/>
          <w:sz w:val="24"/>
        </w:rPr>
        <w:t xml:space="preserve"> </w:t>
      </w:r>
      <w:r>
        <w:rPr>
          <w:sz w:val="24"/>
        </w:rPr>
        <w:t>1971</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The Proceeds of Crime Act</w:t>
      </w:r>
      <w:r>
        <w:rPr>
          <w:spacing w:val="-12"/>
          <w:sz w:val="24"/>
        </w:rPr>
        <w:t xml:space="preserve"> </w:t>
      </w:r>
      <w:r>
        <w:rPr>
          <w:sz w:val="24"/>
        </w:rPr>
        <w:t>2002</w:t>
      </w: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The Protection from Harassment Act</w:t>
      </w:r>
      <w:r>
        <w:rPr>
          <w:spacing w:val="-16"/>
          <w:sz w:val="24"/>
        </w:rPr>
        <w:t xml:space="preserve"> </w:t>
      </w:r>
      <w:r>
        <w:rPr>
          <w:sz w:val="24"/>
        </w:rPr>
        <w:t>1997</w:t>
      </w: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The Anti-Social Behaviour, Crime and Policing Act</w:t>
      </w:r>
      <w:r>
        <w:rPr>
          <w:spacing w:val="-23"/>
          <w:sz w:val="24"/>
        </w:rPr>
        <w:t xml:space="preserve"> </w:t>
      </w:r>
      <w:r>
        <w:rPr>
          <w:sz w:val="24"/>
        </w:rPr>
        <w:t>2014</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The Criminal Damage Act</w:t>
      </w:r>
      <w:r>
        <w:rPr>
          <w:spacing w:val="-12"/>
          <w:sz w:val="24"/>
        </w:rPr>
        <w:t xml:space="preserve"> </w:t>
      </w:r>
      <w:r>
        <w:rPr>
          <w:sz w:val="24"/>
        </w:rPr>
        <w:t>1971</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The Theft Act</w:t>
      </w:r>
      <w:r>
        <w:rPr>
          <w:spacing w:val="-10"/>
          <w:sz w:val="24"/>
        </w:rPr>
        <w:t xml:space="preserve"> </w:t>
      </w:r>
      <w:r>
        <w:rPr>
          <w:sz w:val="24"/>
        </w:rPr>
        <w:t>1968</w:t>
      </w:r>
    </w:p>
    <w:p w:rsidR="003D773C" w:rsidRDefault="003D773C" w:rsidP="003D773C">
      <w:pPr>
        <w:pStyle w:val="BodyText"/>
        <w:spacing w:before="10"/>
        <w:rPr>
          <w:sz w:val="23"/>
        </w:rPr>
      </w:pPr>
    </w:p>
    <w:p w:rsidR="003D773C" w:rsidRDefault="003D773C" w:rsidP="003D773C">
      <w:pPr>
        <w:pStyle w:val="Heading2"/>
        <w:jc w:val="both"/>
      </w:pPr>
      <w:bookmarkStart w:id="451" w:name="_Toc57651792"/>
      <w:bookmarkStart w:id="452" w:name="_Toc57652049"/>
      <w:r>
        <w:t>Banning Order Applications</w:t>
      </w:r>
      <w:bookmarkEnd w:id="451"/>
      <w:bookmarkEnd w:id="452"/>
    </w:p>
    <w:p w:rsidR="003D773C" w:rsidRDefault="003D773C" w:rsidP="003D773C">
      <w:pPr>
        <w:pStyle w:val="BodyText"/>
        <w:rPr>
          <w:b/>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638" w:firstLine="0"/>
        <w:contextualSpacing w:val="0"/>
        <w:rPr>
          <w:sz w:val="24"/>
        </w:rPr>
      </w:pPr>
      <w:r>
        <w:rPr>
          <w:sz w:val="24"/>
        </w:rPr>
        <w:t>The Council will have regard to current guidance issued by the Secretary of State in considering an application for a</w:t>
      </w:r>
      <w:r>
        <w:rPr>
          <w:spacing w:val="-12"/>
          <w:sz w:val="24"/>
        </w:rPr>
        <w:t xml:space="preserve"> </w:t>
      </w:r>
      <w:r>
        <w:rPr>
          <w:sz w:val="24"/>
        </w:rPr>
        <w:t>BO.</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left="635" w:hanging="535"/>
        <w:contextualSpacing w:val="0"/>
        <w:jc w:val="both"/>
        <w:rPr>
          <w:sz w:val="24"/>
        </w:rPr>
      </w:pPr>
      <w:r>
        <w:rPr>
          <w:sz w:val="24"/>
        </w:rPr>
        <w:t>The Notice of Intent must set</w:t>
      </w:r>
      <w:r>
        <w:rPr>
          <w:spacing w:val="-15"/>
          <w:sz w:val="24"/>
        </w:rPr>
        <w:t xml:space="preserve"> </w:t>
      </w:r>
      <w:r>
        <w:rPr>
          <w:sz w:val="24"/>
        </w:rPr>
        <w:t>out;</w:t>
      </w:r>
    </w:p>
    <w:p w:rsidR="003D773C" w:rsidRDefault="003D773C" w:rsidP="003D773C">
      <w:pPr>
        <w:pStyle w:val="BodyText"/>
      </w:pP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That the Council is proposing to apply for a</w:t>
      </w:r>
      <w:r>
        <w:rPr>
          <w:spacing w:val="-19"/>
          <w:sz w:val="24"/>
        </w:rPr>
        <w:t xml:space="preserve"> </w:t>
      </w:r>
      <w:r>
        <w:rPr>
          <w:sz w:val="24"/>
        </w:rPr>
        <w:t>BO</w:t>
      </w: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The reasons for the</w:t>
      </w:r>
      <w:r>
        <w:rPr>
          <w:spacing w:val="-12"/>
          <w:sz w:val="24"/>
        </w:rPr>
        <w:t xml:space="preserve"> </w:t>
      </w:r>
      <w:r>
        <w:rPr>
          <w:sz w:val="24"/>
        </w:rPr>
        <w:t>application</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The length of each proposed</w:t>
      </w:r>
      <w:r>
        <w:rPr>
          <w:spacing w:val="-14"/>
          <w:sz w:val="24"/>
        </w:rPr>
        <w:t xml:space="preserve"> </w:t>
      </w:r>
      <w:r>
        <w:rPr>
          <w:sz w:val="24"/>
        </w:rPr>
        <w:t>ban</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Notice recipients right to make</w:t>
      </w:r>
      <w:r>
        <w:rPr>
          <w:spacing w:val="-17"/>
          <w:sz w:val="24"/>
        </w:rPr>
        <w:t xml:space="preserve"> </w:t>
      </w:r>
      <w:r>
        <w:rPr>
          <w:sz w:val="24"/>
        </w:rPr>
        <w:t>representations</w:t>
      </w:r>
    </w:p>
    <w:p w:rsidR="003D773C" w:rsidRDefault="003D773C" w:rsidP="003D773C">
      <w:pPr>
        <w:pStyle w:val="BodyText"/>
        <w:spacing w:before="3"/>
        <w:rPr>
          <w:sz w:val="25"/>
        </w:rPr>
      </w:pPr>
    </w:p>
    <w:p w:rsidR="003D773C" w:rsidRDefault="003D773C" w:rsidP="003D773C">
      <w:pPr>
        <w:pStyle w:val="Heading2"/>
        <w:spacing w:before="1"/>
        <w:jc w:val="both"/>
      </w:pPr>
      <w:bookmarkStart w:id="453" w:name="_Toc57651793"/>
      <w:bookmarkStart w:id="454" w:name="_Toc57652050"/>
      <w:r>
        <w:t>Procedure</w:t>
      </w:r>
      <w:bookmarkEnd w:id="453"/>
      <w:bookmarkEnd w:id="454"/>
    </w:p>
    <w:p w:rsidR="003D773C" w:rsidRDefault="003D773C" w:rsidP="003D773C">
      <w:pPr>
        <w:pStyle w:val="BodyText"/>
        <w:rPr>
          <w:b/>
        </w:rPr>
      </w:pPr>
    </w:p>
    <w:p w:rsidR="003D773C" w:rsidRDefault="003D773C" w:rsidP="003D773C">
      <w:pPr>
        <w:ind w:left="100"/>
        <w:jc w:val="both"/>
        <w:rPr>
          <w:b/>
          <w:sz w:val="24"/>
        </w:rPr>
      </w:pPr>
      <w:r>
        <w:rPr>
          <w:b/>
          <w:sz w:val="24"/>
        </w:rPr>
        <w:t>Determining the appropriate sanction</w:t>
      </w:r>
    </w:p>
    <w:p w:rsidR="003D773C" w:rsidRDefault="003D773C" w:rsidP="003D773C">
      <w:pPr>
        <w:pStyle w:val="BodyText"/>
        <w:spacing w:before="7"/>
        <w:rPr>
          <w:b/>
          <w:sz w:val="29"/>
        </w:rPr>
      </w:pPr>
    </w:p>
    <w:p w:rsidR="003D773C" w:rsidRDefault="003D773C" w:rsidP="003D773C">
      <w:pPr>
        <w:pStyle w:val="ListParagraph"/>
        <w:widowControl w:val="0"/>
        <w:numPr>
          <w:ilvl w:val="1"/>
          <w:numId w:val="17"/>
        </w:numPr>
        <w:tabs>
          <w:tab w:val="left" w:pos="636"/>
        </w:tabs>
        <w:autoSpaceDE w:val="0"/>
        <w:autoSpaceDN w:val="0"/>
        <w:spacing w:before="1" w:after="0" w:line="240" w:lineRule="auto"/>
        <w:ind w:right="361" w:firstLine="0"/>
        <w:contextualSpacing w:val="0"/>
        <w:rPr>
          <w:sz w:val="24"/>
        </w:rPr>
      </w:pPr>
      <w:r>
        <w:rPr>
          <w:sz w:val="24"/>
        </w:rPr>
        <w:t>The Council will consider the following factors when deciding whether to apply for a BO and when recommending the length of any</w:t>
      </w:r>
      <w:r>
        <w:rPr>
          <w:spacing w:val="-24"/>
          <w:sz w:val="24"/>
        </w:rPr>
        <w:t xml:space="preserve"> </w:t>
      </w:r>
      <w:r>
        <w:rPr>
          <w:sz w:val="24"/>
        </w:rPr>
        <w:t>BO;</w:t>
      </w:r>
    </w:p>
    <w:p w:rsidR="003D773C" w:rsidRDefault="003D773C" w:rsidP="003D773C">
      <w:pPr>
        <w:pStyle w:val="BodyText"/>
      </w:pPr>
    </w:p>
    <w:p w:rsidR="003D773C" w:rsidRDefault="003D773C" w:rsidP="003D773C">
      <w:pPr>
        <w:pStyle w:val="ListParagraph"/>
        <w:widowControl w:val="0"/>
        <w:numPr>
          <w:ilvl w:val="0"/>
          <w:numId w:val="16"/>
        </w:numPr>
        <w:tabs>
          <w:tab w:val="left" w:pos="821"/>
        </w:tabs>
        <w:autoSpaceDE w:val="0"/>
        <w:autoSpaceDN w:val="0"/>
        <w:spacing w:after="0" w:line="240" w:lineRule="auto"/>
        <w:contextualSpacing w:val="0"/>
        <w:rPr>
          <w:sz w:val="24"/>
        </w:rPr>
      </w:pPr>
      <w:r>
        <w:rPr>
          <w:sz w:val="24"/>
        </w:rPr>
        <w:t>The seriousness of the</w:t>
      </w:r>
      <w:r>
        <w:rPr>
          <w:spacing w:val="-11"/>
          <w:sz w:val="24"/>
        </w:rPr>
        <w:t xml:space="preserve"> </w:t>
      </w:r>
      <w:r>
        <w:rPr>
          <w:sz w:val="24"/>
        </w:rPr>
        <w:t>offence</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373" w:firstLine="0"/>
        <w:contextualSpacing w:val="0"/>
        <w:rPr>
          <w:sz w:val="24"/>
        </w:rPr>
      </w:pPr>
      <w:r>
        <w:rPr>
          <w:sz w:val="24"/>
        </w:rPr>
        <w:t>All BO offences are serious. When considering whether to apply for a banning order the Council will consider the sentence imposed by the Court in respect of</w:t>
      </w:r>
      <w:r>
        <w:rPr>
          <w:spacing w:val="-39"/>
          <w:sz w:val="24"/>
        </w:rPr>
        <w:t xml:space="preserve"> </w:t>
      </w:r>
      <w:r>
        <w:rPr>
          <w:sz w:val="24"/>
        </w:rPr>
        <w:t>the</w:t>
      </w:r>
    </w:p>
    <w:p w:rsidR="003D773C" w:rsidRPr="003D773C" w:rsidRDefault="003D773C" w:rsidP="003D773C">
      <w:pPr>
        <w:pStyle w:val="BodyText"/>
        <w:spacing w:before="92"/>
        <w:ind w:left="100" w:right="572"/>
        <w:rPr>
          <w:rFonts w:asciiTheme="minorHAnsi" w:hAnsiTheme="minorHAnsi"/>
        </w:rPr>
      </w:pPr>
      <w:r w:rsidRPr="003D773C">
        <w:rPr>
          <w:rFonts w:asciiTheme="minorHAnsi" w:hAnsiTheme="minorHAnsi"/>
        </w:rPr>
        <w:t>BO offence itself. The more severe the sentence imposed by the Court, the more appropriate it will be for a BO to be made. For example, did the offender receive a maximum or minimum sentence or did the offender receive an absolute or conditional discharge? Such evidence will later be considered by the First-tier Tribunal when determining whether to make, and the appropriate length of a BO.</w:t>
      </w:r>
    </w:p>
    <w:p w:rsidR="003D773C" w:rsidRDefault="003D773C" w:rsidP="003D773C">
      <w:pPr>
        <w:pStyle w:val="BodyText"/>
        <w:spacing w:before="4"/>
        <w:rPr>
          <w:sz w:val="25"/>
        </w:rPr>
      </w:pPr>
    </w:p>
    <w:p w:rsidR="003D773C" w:rsidRDefault="003D773C" w:rsidP="003D773C">
      <w:pPr>
        <w:pStyle w:val="ListParagraph"/>
        <w:widowControl w:val="0"/>
        <w:numPr>
          <w:ilvl w:val="0"/>
          <w:numId w:val="16"/>
        </w:numPr>
        <w:tabs>
          <w:tab w:val="left" w:pos="821"/>
        </w:tabs>
        <w:autoSpaceDE w:val="0"/>
        <w:autoSpaceDN w:val="0"/>
        <w:spacing w:after="0" w:line="240" w:lineRule="auto"/>
        <w:contextualSpacing w:val="0"/>
        <w:rPr>
          <w:sz w:val="24"/>
        </w:rPr>
      </w:pPr>
      <w:r>
        <w:rPr>
          <w:sz w:val="24"/>
        </w:rPr>
        <w:t>Previous convictions/rogue landlord</w:t>
      </w:r>
      <w:r>
        <w:rPr>
          <w:spacing w:val="-13"/>
          <w:sz w:val="24"/>
        </w:rPr>
        <w:t xml:space="preserve"> </w:t>
      </w:r>
      <w:r>
        <w:rPr>
          <w:sz w:val="24"/>
        </w:rPr>
        <w:t>database</w:t>
      </w:r>
    </w:p>
    <w:p w:rsidR="003D773C" w:rsidRDefault="003D773C" w:rsidP="003D773C">
      <w:pPr>
        <w:pStyle w:val="BodyText"/>
        <w:spacing w:before="4"/>
        <w:rPr>
          <w:sz w:val="25"/>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123" w:firstLine="0"/>
        <w:contextualSpacing w:val="0"/>
        <w:rPr>
          <w:sz w:val="24"/>
        </w:rPr>
      </w:pPr>
      <w:r>
        <w:rPr>
          <w:sz w:val="24"/>
        </w:rPr>
        <w:t>The council will check the rogue landlord database in order to establish whether a landlord has committed other BO offences or has received any financial penalties in relation to BO offences. A longer ban may be appropriate where the offender has</w:t>
      </w:r>
      <w:r>
        <w:rPr>
          <w:spacing w:val="-37"/>
          <w:sz w:val="24"/>
        </w:rPr>
        <w:t xml:space="preserve"> </w:t>
      </w:r>
      <w:r>
        <w:rPr>
          <w:sz w:val="24"/>
        </w:rPr>
        <w:t>a history of failing to comply with their obligations and/or their actions were deliberate and/or they knew, or ought to have known, that they were in breach of their legal responsibilities.</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736" w:firstLine="0"/>
        <w:contextualSpacing w:val="0"/>
        <w:rPr>
          <w:sz w:val="24"/>
        </w:rPr>
      </w:pPr>
      <w:r>
        <w:rPr>
          <w:sz w:val="24"/>
        </w:rPr>
        <w:t>The Council will also consider the likely effect of the BO on the person</w:t>
      </w:r>
      <w:r>
        <w:rPr>
          <w:spacing w:val="-25"/>
          <w:sz w:val="24"/>
        </w:rPr>
        <w:t xml:space="preserve"> </w:t>
      </w:r>
      <w:r>
        <w:rPr>
          <w:sz w:val="24"/>
        </w:rPr>
        <w:t>and anyone else that may be affected by the order and will take into account the following:</w:t>
      </w:r>
    </w:p>
    <w:p w:rsidR="003D773C" w:rsidRDefault="003D773C" w:rsidP="003D773C">
      <w:pPr>
        <w:pStyle w:val="BodyText"/>
        <w:spacing w:before="11"/>
        <w:rPr>
          <w:sz w:val="23"/>
        </w:rPr>
      </w:pPr>
    </w:p>
    <w:p w:rsidR="003D773C" w:rsidRDefault="003D773C" w:rsidP="003D773C">
      <w:pPr>
        <w:pStyle w:val="ListParagraph"/>
        <w:widowControl w:val="0"/>
        <w:numPr>
          <w:ilvl w:val="0"/>
          <w:numId w:val="16"/>
        </w:numPr>
        <w:tabs>
          <w:tab w:val="left" w:pos="821"/>
        </w:tabs>
        <w:autoSpaceDE w:val="0"/>
        <w:autoSpaceDN w:val="0"/>
        <w:spacing w:after="0" w:line="240" w:lineRule="auto"/>
        <w:contextualSpacing w:val="0"/>
        <w:rPr>
          <w:sz w:val="24"/>
        </w:rPr>
      </w:pPr>
      <w:r>
        <w:rPr>
          <w:sz w:val="24"/>
        </w:rPr>
        <w:t>The harm caused to the</w:t>
      </w:r>
      <w:r>
        <w:rPr>
          <w:spacing w:val="-15"/>
          <w:sz w:val="24"/>
        </w:rPr>
        <w:t xml:space="preserve"> </w:t>
      </w:r>
      <w:r>
        <w:rPr>
          <w:sz w:val="24"/>
        </w:rPr>
        <w:t>tenant</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178" w:firstLine="0"/>
        <w:contextualSpacing w:val="0"/>
        <w:rPr>
          <w:sz w:val="24"/>
        </w:rPr>
      </w:pPr>
      <w:r>
        <w:rPr>
          <w:sz w:val="24"/>
        </w:rPr>
        <w:t>This is a very important factor when determining whether to apply for a BO. The greater the harm or the potential for harm (this may be as perceived by the tenant), the longer the ban should be. BO offences include a wide range of offences, some</w:t>
      </w:r>
      <w:r>
        <w:rPr>
          <w:spacing w:val="-34"/>
          <w:sz w:val="24"/>
        </w:rPr>
        <w:t xml:space="preserve"> </w:t>
      </w:r>
      <w:r>
        <w:rPr>
          <w:sz w:val="24"/>
        </w:rPr>
        <w:t>of which are more directly related to the health and safety of tenants, and could therefore be considered more harmful than other offences (such as</w:t>
      </w:r>
      <w:r>
        <w:rPr>
          <w:spacing w:val="-22"/>
          <w:sz w:val="24"/>
        </w:rPr>
        <w:t xml:space="preserve"> </w:t>
      </w:r>
      <w:r>
        <w:rPr>
          <w:sz w:val="24"/>
        </w:rPr>
        <w:t>fraud)</w:t>
      </w:r>
    </w:p>
    <w:p w:rsidR="003D773C" w:rsidRDefault="003D773C" w:rsidP="003D773C">
      <w:pPr>
        <w:pStyle w:val="BodyText"/>
        <w:spacing w:before="11"/>
        <w:rPr>
          <w:sz w:val="23"/>
        </w:rPr>
      </w:pPr>
    </w:p>
    <w:p w:rsidR="003D773C" w:rsidRDefault="003D773C" w:rsidP="003D773C">
      <w:pPr>
        <w:pStyle w:val="Heading2"/>
      </w:pPr>
      <w:bookmarkStart w:id="455" w:name="_Toc57651794"/>
      <w:bookmarkStart w:id="456" w:name="_Toc57652051"/>
      <w:r>
        <w:t>Punishment of the offender</w:t>
      </w:r>
      <w:bookmarkEnd w:id="455"/>
      <w:bookmarkEnd w:id="456"/>
    </w:p>
    <w:p w:rsidR="003D773C" w:rsidRDefault="003D773C" w:rsidP="003D773C">
      <w:pPr>
        <w:pStyle w:val="BodyText"/>
        <w:rPr>
          <w:b/>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218" w:firstLine="0"/>
        <w:contextualSpacing w:val="0"/>
        <w:rPr>
          <w:sz w:val="24"/>
        </w:rPr>
      </w:pPr>
      <w:r>
        <w:rPr>
          <w:sz w:val="24"/>
        </w:rPr>
        <w:t>A BO is a severe sanction. The length of the ban should be proportionate and reflect both the severity of the offence and whether there is a pattern of previous offending. It is, therefore, important that it is set at a high enough level to remove</w:t>
      </w:r>
      <w:r>
        <w:rPr>
          <w:spacing w:val="-37"/>
          <w:sz w:val="24"/>
        </w:rPr>
        <w:t xml:space="preserve"> </w:t>
      </w:r>
      <w:r>
        <w:rPr>
          <w:sz w:val="24"/>
        </w:rPr>
        <w:t>the worst offenders from the sector. It should ensure that it has a real economic impact on the offender and demonstrate the consequences of not complying with their responsibilities.</w:t>
      </w:r>
    </w:p>
    <w:p w:rsidR="003D773C" w:rsidRDefault="003D773C" w:rsidP="003D773C">
      <w:pPr>
        <w:pStyle w:val="BodyText"/>
        <w:spacing w:before="11"/>
        <w:rPr>
          <w:sz w:val="23"/>
        </w:rPr>
      </w:pPr>
    </w:p>
    <w:p w:rsidR="003D773C" w:rsidRDefault="003D773C" w:rsidP="003D773C">
      <w:pPr>
        <w:pStyle w:val="ListParagraph"/>
        <w:widowControl w:val="0"/>
        <w:numPr>
          <w:ilvl w:val="0"/>
          <w:numId w:val="16"/>
        </w:numPr>
        <w:tabs>
          <w:tab w:val="left" w:pos="821"/>
        </w:tabs>
        <w:autoSpaceDE w:val="0"/>
        <w:autoSpaceDN w:val="0"/>
        <w:spacing w:after="0" w:line="240" w:lineRule="auto"/>
        <w:contextualSpacing w:val="0"/>
        <w:rPr>
          <w:sz w:val="24"/>
        </w:rPr>
      </w:pPr>
      <w:r>
        <w:rPr>
          <w:sz w:val="24"/>
        </w:rPr>
        <w:t>Deterring the offender from repeating the</w:t>
      </w:r>
      <w:r>
        <w:rPr>
          <w:spacing w:val="-21"/>
          <w:sz w:val="24"/>
        </w:rPr>
        <w:t xml:space="preserve"> </w:t>
      </w:r>
      <w:r>
        <w:rPr>
          <w:sz w:val="24"/>
        </w:rPr>
        <w:t>offence</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284" w:firstLine="0"/>
        <w:contextualSpacing w:val="0"/>
        <w:rPr>
          <w:sz w:val="24"/>
        </w:rPr>
      </w:pPr>
      <w:r>
        <w:rPr>
          <w:sz w:val="24"/>
        </w:rPr>
        <w:t>The goal is to prevent any further offending. The length of the ban should prevent the most serious offenders from operating in the sector again or, in certain circumstances; help ensure that the landlord fully complies with all of their legal responsibilities in future. The length of ban should therefore be set at a long</w:t>
      </w:r>
      <w:r>
        <w:rPr>
          <w:spacing w:val="-36"/>
          <w:sz w:val="24"/>
        </w:rPr>
        <w:t xml:space="preserve"> </w:t>
      </w:r>
      <w:r>
        <w:rPr>
          <w:sz w:val="24"/>
        </w:rPr>
        <w:t>enough period such that it is likely to deter the offender from repeating the</w:t>
      </w:r>
      <w:r>
        <w:rPr>
          <w:spacing w:val="-23"/>
          <w:sz w:val="24"/>
        </w:rPr>
        <w:t xml:space="preserve"> </w:t>
      </w:r>
      <w:r>
        <w:rPr>
          <w:sz w:val="24"/>
        </w:rPr>
        <w:t>offence</w:t>
      </w:r>
    </w:p>
    <w:p w:rsidR="003D773C" w:rsidRDefault="003D773C" w:rsidP="003D773C">
      <w:pPr>
        <w:pStyle w:val="BodyText"/>
        <w:spacing w:before="11"/>
        <w:rPr>
          <w:sz w:val="23"/>
        </w:rPr>
      </w:pPr>
    </w:p>
    <w:p w:rsidR="003D773C" w:rsidRDefault="003D773C" w:rsidP="003D773C">
      <w:pPr>
        <w:pStyle w:val="ListParagraph"/>
        <w:widowControl w:val="0"/>
        <w:numPr>
          <w:ilvl w:val="0"/>
          <w:numId w:val="16"/>
        </w:numPr>
        <w:tabs>
          <w:tab w:val="left" w:pos="821"/>
        </w:tabs>
        <w:autoSpaceDE w:val="0"/>
        <w:autoSpaceDN w:val="0"/>
        <w:spacing w:after="0" w:line="240" w:lineRule="auto"/>
        <w:contextualSpacing w:val="0"/>
        <w:rPr>
          <w:sz w:val="24"/>
        </w:rPr>
      </w:pPr>
      <w:r>
        <w:rPr>
          <w:sz w:val="24"/>
        </w:rPr>
        <w:t>Deterring others from committing similar</w:t>
      </w:r>
      <w:r>
        <w:rPr>
          <w:spacing w:val="-15"/>
          <w:sz w:val="24"/>
        </w:rPr>
        <w:t xml:space="preserve"> </w:t>
      </w:r>
      <w:r>
        <w:rPr>
          <w:sz w:val="24"/>
        </w:rPr>
        <w:t>offences</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125" w:firstLine="0"/>
        <w:contextualSpacing w:val="0"/>
        <w:jc w:val="both"/>
        <w:rPr>
          <w:sz w:val="24"/>
        </w:rPr>
      </w:pPr>
      <w:r>
        <w:rPr>
          <w:sz w:val="24"/>
        </w:rPr>
        <w:t>An important part of deterrence is the realisation that (a) the Council is proactive in applying for BOs where the need to do so exists and (b) that the length of a BO</w:t>
      </w:r>
      <w:r>
        <w:rPr>
          <w:spacing w:val="-34"/>
          <w:sz w:val="24"/>
        </w:rPr>
        <w:t xml:space="preserve"> </w:t>
      </w:r>
      <w:r>
        <w:rPr>
          <w:sz w:val="24"/>
        </w:rPr>
        <w:t>will be set at a high enough level to both punish the offender and deter repeat</w:t>
      </w:r>
      <w:r>
        <w:rPr>
          <w:spacing w:val="-36"/>
          <w:sz w:val="24"/>
        </w:rPr>
        <w:t xml:space="preserve"> </w:t>
      </w:r>
      <w:r>
        <w:rPr>
          <w:sz w:val="24"/>
        </w:rPr>
        <w:t>offending.</w:t>
      </w:r>
    </w:p>
    <w:p w:rsidR="003D773C" w:rsidRDefault="003D773C" w:rsidP="003D773C">
      <w:pPr>
        <w:jc w:val="both"/>
        <w:rPr>
          <w:sz w:val="24"/>
        </w:rPr>
        <w:sectPr w:rsidR="003D773C">
          <w:footerReference w:type="default" r:id="rId71"/>
          <w:pgSz w:w="11910" w:h="16840"/>
          <w:pgMar w:top="880" w:right="1300" w:bottom="1200" w:left="1340" w:header="452" w:footer="1000" w:gutter="0"/>
          <w:pgNumType w:start="71"/>
          <w:cols w:space="720"/>
        </w:sectPr>
      </w:pPr>
    </w:p>
    <w:p w:rsidR="003D773C" w:rsidRDefault="003D773C" w:rsidP="003D773C">
      <w:pPr>
        <w:pStyle w:val="BodyText"/>
        <w:rPr>
          <w:sz w:val="20"/>
        </w:rPr>
      </w:pPr>
    </w:p>
    <w:p w:rsidR="003D773C" w:rsidRDefault="003D773C" w:rsidP="003D773C">
      <w:pPr>
        <w:pStyle w:val="BodyText"/>
        <w:spacing w:before="9"/>
        <w:rPr>
          <w:sz w:val="18"/>
        </w:rPr>
      </w:pPr>
    </w:p>
    <w:p w:rsidR="003D773C" w:rsidRDefault="003D773C" w:rsidP="003D773C">
      <w:pPr>
        <w:pStyle w:val="ListParagraph"/>
        <w:widowControl w:val="0"/>
        <w:numPr>
          <w:ilvl w:val="1"/>
          <w:numId w:val="17"/>
        </w:numPr>
        <w:tabs>
          <w:tab w:val="left" w:pos="636"/>
        </w:tabs>
        <w:autoSpaceDE w:val="0"/>
        <w:autoSpaceDN w:val="0"/>
        <w:spacing w:before="92" w:after="0" w:line="240" w:lineRule="auto"/>
        <w:ind w:right="164" w:firstLine="0"/>
        <w:contextualSpacing w:val="0"/>
        <w:rPr>
          <w:sz w:val="24"/>
        </w:rPr>
      </w:pPr>
      <w:r>
        <w:rPr>
          <w:sz w:val="24"/>
        </w:rPr>
        <w:t>Spent convictions as defined under the provisions of the Rehabilitation of Offenders Act 1974 will not be taken into account when determining whether to</w:t>
      </w:r>
      <w:r>
        <w:rPr>
          <w:spacing w:val="-33"/>
          <w:sz w:val="24"/>
        </w:rPr>
        <w:t xml:space="preserve"> </w:t>
      </w:r>
      <w:r>
        <w:rPr>
          <w:sz w:val="24"/>
        </w:rPr>
        <w:t>apply for and/or make a</w:t>
      </w:r>
      <w:r>
        <w:rPr>
          <w:spacing w:val="-7"/>
          <w:sz w:val="24"/>
        </w:rPr>
        <w:t xml:space="preserve"> </w:t>
      </w:r>
      <w:r>
        <w:rPr>
          <w:sz w:val="24"/>
        </w:rPr>
        <w:t>BO.</w:t>
      </w:r>
    </w:p>
    <w:p w:rsidR="003D773C" w:rsidRDefault="003D773C" w:rsidP="003D773C">
      <w:pPr>
        <w:pStyle w:val="BodyText"/>
        <w:spacing w:before="10"/>
        <w:rPr>
          <w:sz w:val="23"/>
        </w:rPr>
      </w:pPr>
    </w:p>
    <w:p w:rsidR="003D773C" w:rsidRDefault="003D773C" w:rsidP="003D773C">
      <w:pPr>
        <w:pStyle w:val="ListParagraph"/>
        <w:widowControl w:val="0"/>
        <w:numPr>
          <w:ilvl w:val="1"/>
          <w:numId w:val="17"/>
        </w:numPr>
        <w:tabs>
          <w:tab w:val="left" w:pos="636"/>
        </w:tabs>
        <w:autoSpaceDE w:val="0"/>
        <w:autoSpaceDN w:val="0"/>
        <w:spacing w:before="1" w:after="0" w:line="240" w:lineRule="auto"/>
        <w:ind w:right="197" w:firstLine="0"/>
        <w:contextualSpacing w:val="0"/>
        <w:rPr>
          <w:sz w:val="24"/>
        </w:rPr>
      </w:pPr>
      <w:r>
        <w:rPr>
          <w:sz w:val="24"/>
        </w:rPr>
        <w:t>Having had regard to this policy, a decision to commence the banning order procedure in any case will be confirmed by the Council’s Head of Housing for the service area delivering private sector housing enforcement and regulation. The Executive Director will also be responsible for considering any representations made by a landlord served with a notice of intention and for the decision to make an application for a BO, including the recommended duration of the</w:t>
      </w:r>
      <w:r>
        <w:rPr>
          <w:spacing w:val="-30"/>
          <w:sz w:val="24"/>
        </w:rPr>
        <w:t xml:space="preserve"> </w:t>
      </w:r>
      <w:r>
        <w:rPr>
          <w:sz w:val="24"/>
        </w:rPr>
        <w:t>ban.</w:t>
      </w:r>
    </w:p>
    <w:p w:rsidR="003D773C" w:rsidRDefault="003D773C" w:rsidP="003D773C">
      <w:pPr>
        <w:pStyle w:val="BodyText"/>
      </w:pPr>
    </w:p>
    <w:p w:rsidR="003D773C" w:rsidRDefault="003D773C" w:rsidP="003D773C">
      <w:pPr>
        <w:pStyle w:val="ListParagraph"/>
        <w:widowControl w:val="0"/>
        <w:numPr>
          <w:ilvl w:val="1"/>
          <w:numId w:val="17"/>
        </w:numPr>
        <w:tabs>
          <w:tab w:val="left" w:pos="636"/>
        </w:tabs>
        <w:autoSpaceDE w:val="0"/>
        <w:autoSpaceDN w:val="0"/>
        <w:spacing w:after="0" w:line="240" w:lineRule="auto"/>
        <w:ind w:right="202" w:firstLine="0"/>
        <w:contextualSpacing w:val="0"/>
        <w:rPr>
          <w:sz w:val="24"/>
        </w:rPr>
      </w:pPr>
      <w:r>
        <w:rPr>
          <w:sz w:val="24"/>
        </w:rPr>
        <w:t>Subject to consideration of relevant guidance issued by the Ministry of Justice and consultation with its legal advisors, the Council will consider publishing details of any successful BO including the names of individual landlords. The Council will also consider making information on a BO available on request by a</w:t>
      </w:r>
      <w:r>
        <w:rPr>
          <w:spacing w:val="-24"/>
          <w:sz w:val="24"/>
        </w:rPr>
        <w:t xml:space="preserve"> </w:t>
      </w:r>
      <w:r>
        <w:rPr>
          <w:sz w:val="24"/>
        </w:rPr>
        <w:t>tenant.</w:t>
      </w:r>
    </w:p>
    <w:p w:rsidR="003D773C" w:rsidRDefault="003D773C" w:rsidP="003D773C">
      <w:pPr>
        <w:pStyle w:val="BodyText"/>
      </w:pPr>
    </w:p>
    <w:p w:rsidR="003D773C" w:rsidRDefault="003D773C" w:rsidP="003D773C">
      <w:pPr>
        <w:pStyle w:val="ListParagraph"/>
        <w:widowControl w:val="0"/>
        <w:numPr>
          <w:ilvl w:val="1"/>
          <w:numId w:val="17"/>
        </w:numPr>
        <w:tabs>
          <w:tab w:val="left" w:pos="636"/>
        </w:tabs>
        <w:autoSpaceDE w:val="0"/>
        <w:autoSpaceDN w:val="0"/>
        <w:spacing w:after="0" w:line="240" w:lineRule="auto"/>
        <w:ind w:right="374" w:firstLine="0"/>
        <w:contextualSpacing w:val="0"/>
        <w:rPr>
          <w:sz w:val="24"/>
        </w:rPr>
      </w:pPr>
      <w:r>
        <w:rPr>
          <w:sz w:val="24"/>
        </w:rPr>
        <w:t>A BO can apply to a body corporate, and both a body corporate and an officer of a body</w:t>
      </w:r>
      <w:r>
        <w:rPr>
          <w:spacing w:val="-5"/>
          <w:sz w:val="24"/>
        </w:rPr>
        <w:t xml:space="preserve"> </w:t>
      </w:r>
      <w:r>
        <w:rPr>
          <w:sz w:val="24"/>
        </w:rPr>
        <w:t>corporate.</w:t>
      </w:r>
    </w:p>
    <w:p w:rsidR="003D773C" w:rsidRDefault="003D773C" w:rsidP="003D773C">
      <w:pPr>
        <w:pStyle w:val="BodyText"/>
        <w:spacing w:before="11"/>
        <w:rPr>
          <w:sz w:val="23"/>
        </w:rPr>
      </w:pPr>
    </w:p>
    <w:p w:rsidR="003D773C" w:rsidRDefault="003D773C" w:rsidP="003D773C">
      <w:pPr>
        <w:pStyle w:val="Heading2"/>
      </w:pPr>
      <w:bookmarkStart w:id="457" w:name="_Toc57651795"/>
      <w:bookmarkStart w:id="458" w:name="_Toc57652052"/>
      <w:r>
        <w:t>Notice of Intention</w:t>
      </w:r>
      <w:bookmarkEnd w:id="457"/>
      <w:bookmarkEnd w:id="458"/>
    </w:p>
    <w:p w:rsidR="003D773C" w:rsidRDefault="003D773C" w:rsidP="003D773C">
      <w:pPr>
        <w:pStyle w:val="BodyText"/>
        <w:spacing w:before="11"/>
        <w:rPr>
          <w:b/>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125" w:firstLine="0"/>
        <w:contextualSpacing w:val="0"/>
        <w:rPr>
          <w:sz w:val="24"/>
        </w:rPr>
      </w:pPr>
      <w:r>
        <w:rPr>
          <w:sz w:val="24"/>
        </w:rPr>
        <w:t>Prior to applying for a BO, the Council must issue the landlord/manger with a notice of its intention to do so. The Notice of Intent must be served within 6 months</w:t>
      </w:r>
      <w:r>
        <w:rPr>
          <w:spacing w:val="-35"/>
          <w:sz w:val="24"/>
        </w:rPr>
        <w:t xml:space="preserve"> </w:t>
      </w:r>
      <w:r>
        <w:rPr>
          <w:sz w:val="24"/>
        </w:rPr>
        <w:t>of the landlord being convicted of the</w:t>
      </w:r>
      <w:r>
        <w:rPr>
          <w:spacing w:val="-14"/>
          <w:sz w:val="24"/>
        </w:rPr>
        <w:t xml:space="preserve"> </w:t>
      </w:r>
      <w:r>
        <w:rPr>
          <w:sz w:val="24"/>
        </w:rPr>
        <w:t>offence.</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left="635" w:hanging="535"/>
        <w:contextualSpacing w:val="0"/>
        <w:rPr>
          <w:sz w:val="24"/>
        </w:rPr>
      </w:pPr>
      <w:r>
        <w:rPr>
          <w:sz w:val="24"/>
        </w:rPr>
        <w:t>The Notice of Intent must set</w:t>
      </w:r>
      <w:r>
        <w:rPr>
          <w:spacing w:val="-15"/>
          <w:sz w:val="24"/>
        </w:rPr>
        <w:t xml:space="preserve"> </w:t>
      </w:r>
      <w:r>
        <w:rPr>
          <w:sz w:val="24"/>
        </w:rPr>
        <w:t>out;</w:t>
      </w:r>
    </w:p>
    <w:p w:rsidR="003D773C" w:rsidRDefault="003D773C" w:rsidP="003D773C">
      <w:pPr>
        <w:pStyle w:val="BodyText"/>
        <w:spacing w:before="9"/>
        <w:rPr>
          <w:sz w:val="23"/>
        </w:rPr>
      </w:pP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That the Council is proposing to apply for a</w:t>
      </w:r>
      <w:r>
        <w:rPr>
          <w:spacing w:val="-19"/>
          <w:sz w:val="24"/>
        </w:rPr>
        <w:t xml:space="preserve"> </w:t>
      </w:r>
      <w:r>
        <w:rPr>
          <w:sz w:val="24"/>
        </w:rPr>
        <w:t>BO</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The reasons for the</w:t>
      </w:r>
      <w:r>
        <w:rPr>
          <w:spacing w:val="-12"/>
          <w:sz w:val="24"/>
        </w:rPr>
        <w:t xml:space="preserve"> </w:t>
      </w:r>
      <w:r>
        <w:rPr>
          <w:sz w:val="24"/>
        </w:rPr>
        <w:t>application</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The length of each proposed</w:t>
      </w:r>
      <w:r>
        <w:rPr>
          <w:spacing w:val="-12"/>
          <w:sz w:val="24"/>
        </w:rPr>
        <w:t xml:space="preserve"> </w:t>
      </w:r>
      <w:r>
        <w:rPr>
          <w:sz w:val="24"/>
        </w:rPr>
        <w:t>ban</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Notice recipients right to make</w:t>
      </w:r>
      <w:r>
        <w:rPr>
          <w:spacing w:val="-17"/>
          <w:sz w:val="24"/>
        </w:rPr>
        <w:t xml:space="preserve"> </w:t>
      </w:r>
      <w:r>
        <w:rPr>
          <w:sz w:val="24"/>
        </w:rPr>
        <w:t>representations</w:t>
      </w:r>
    </w:p>
    <w:p w:rsidR="003D773C" w:rsidRDefault="003D773C" w:rsidP="003D773C">
      <w:pPr>
        <w:pStyle w:val="BodyText"/>
        <w:spacing w:before="10"/>
        <w:rPr>
          <w:sz w:val="23"/>
        </w:rPr>
      </w:pPr>
    </w:p>
    <w:p w:rsidR="003D773C" w:rsidRDefault="003D773C" w:rsidP="003D773C">
      <w:pPr>
        <w:pStyle w:val="Heading2"/>
      </w:pPr>
      <w:bookmarkStart w:id="459" w:name="_Toc57651796"/>
      <w:bookmarkStart w:id="460" w:name="_Toc57652053"/>
      <w:r>
        <w:t>Appeals</w:t>
      </w:r>
      <w:bookmarkEnd w:id="459"/>
      <w:bookmarkEnd w:id="460"/>
    </w:p>
    <w:p w:rsidR="003D773C" w:rsidRDefault="003D773C" w:rsidP="003D773C">
      <w:pPr>
        <w:pStyle w:val="BodyText"/>
        <w:spacing w:before="11"/>
        <w:rPr>
          <w:b/>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165" w:firstLine="0"/>
        <w:contextualSpacing w:val="0"/>
        <w:rPr>
          <w:sz w:val="24"/>
        </w:rPr>
      </w:pPr>
      <w:r>
        <w:rPr>
          <w:sz w:val="24"/>
        </w:rPr>
        <w:t>A person receiving the notice of intent can make written representations within 28 days to the Council from the date the notice was issued. The Council will</w:t>
      </w:r>
      <w:r>
        <w:rPr>
          <w:spacing w:val="-34"/>
          <w:sz w:val="24"/>
        </w:rPr>
        <w:t xml:space="preserve"> </w:t>
      </w:r>
      <w:r>
        <w:rPr>
          <w:sz w:val="24"/>
        </w:rPr>
        <w:t>consider any representations received during the 28-day period and then decide whether to pursue a</w:t>
      </w:r>
      <w:r>
        <w:rPr>
          <w:spacing w:val="-4"/>
          <w:sz w:val="24"/>
        </w:rPr>
        <w:t xml:space="preserve"> </w:t>
      </w:r>
      <w:r>
        <w:rPr>
          <w:sz w:val="24"/>
        </w:rPr>
        <w:t>BO.</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142" w:firstLine="0"/>
        <w:contextualSpacing w:val="0"/>
        <w:rPr>
          <w:sz w:val="24"/>
        </w:rPr>
      </w:pPr>
      <w:r>
        <w:rPr>
          <w:sz w:val="24"/>
        </w:rPr>
        <w:t>A landlord may also appeal to the Upper Tribunal against a decision of the First- tier Tribunal to make a BO. An appeal cannot be made unless permission is granted by either the First-tier Tribunal or the Upper</w:t>
      </w:r>
      <w:r>
        <w:rPr>
          <w:spacing w:val="-18"/>
          <w:sz w:val="24"/>
        </w:rPr>
        <w:t xml:space="preserve"> </w:t>
      </w:r>
      <w:r>
        <w:rPr>
          <w:sz w:val="24"/>
        </w:rPr>
        <w:t>Tribunal.</w:t>
      </w:r>
    </w:p>
    <w:p w:rsidR="003D773C" w:rsidRDefault="003D773C" w:rsidP="003D773C">
      <w:pPr>
        <w:pStyle w:val="BodyText"/>
      </w:pPr>
    </w:p>
    <w:p w:rsidR="003D773C" w:rsidRDefault="003D773C" w:rsidP="003D773C">
      <w:pPr>
        <w:pStyle w:val="ListParagraph"/>
        <w:widowControl w:val="0"/>
        <w:numPr>
          <w:ilvl w:val="1"/>
          <w:numId w:val="17"/>
        </w:numPr>
        <w:tabs>
          <w:tab w:val="left" w:pos="636"/>
        </w:tabs>
        <w:autoSpaceDE w:val="0"/>
        <w:autoSpaceDN w:val="0"/>
        <w:spacing w:after="0" w:line="240" w:lineRule="auto"/>
        <w:ind w:right="1040" w:firstLine="0"/>
        <w:contextualSpacing w:val="0"/>
        <w:rPr>
          <w:sz w:val="24"/>
        </w:rPr>
      </w:pPr>
      <w:r>
        <w:rPr>
          <w:sz w:val="24"/>
        </w:rPr>
        <w:t>A person against whom a BO is made may apply to the FtT for an order revoking or varying the</w:t>
      </w:r>
      <w:r>
        <w:rPr>
          <w:spacing w:val="-10"/>
          <w:sz w:val="24"/>
        </w:rPr>
        <w:t xml:space="preserve"> </w:t>
      </w:r>
      <w:r>
        <w:rPr>
          <w:sz w:val="24"/>
        </w:rPr>
        <w:t>BO.</w:t>
      </w:r>
    </w:p>
    <w:p w:rsidR="003D773C" w:rsidRDefault="003D773C" w:rsidP="003D773C">
      <w:pPr>
        <w:rPr>
          <w:sz w:val="24"/>
        </w:rPr>
        <w:sectPr w:rsidR="003D773C">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spacing w:before="9"/>
        <w:rPr>
          <w:sz w:val="18"/>
        </w:rPr>
      </w:pPr>
    </w:p>
    <w:p w:rsidR="003D773C" w:rsidRDefault="003D773C" w:rsidP="003D773C">
      <w:pPr>
        <w:pStyle w:val="Heading2"/>
        <w:spacing w:before="92"/>
      </w:pPr>
      <w:bookmarkStart w:id="461" w:name="_Toc57651797"/>
      <w:bookmarkStart w:id="462" w:name="_Toc57652054"/>
      <w:r>
        <w:t>Request for Information</w:t>
      </w:r>
      <w:bookmarkEnd w:id="461"/>
      <w:bookmarkEnd w:id="462"/>
    </w:p>
    <w:p w:rsidR="003D773C" w:rsidRDefault="003D773C" w:rsidP="003D773C">
      <w:pPr>
        <w:pStyle w:val="BodyText"/>
        <w:spacing w:before="11"/>
        <w:rPr>
          <w:b/>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369" w:firstLine="0"/>
        <w:contextualSpacing w:val="0"/>
        <w:rPr>
          <w:sz w:val="24"/>
        </w:rPr>
      </w:pPr>
      <w:r>
        <w:rPr>
          <w:sz w:val="24"/>
        </w:rPr>
        <w:t>The Council may require a landlord to provide information under Section 19 of the Act to enable them to decide whether to apply for a BO. This could include requiring the landlord to provide information on all the properties that the landlord owns.</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268" w:firstLine="0"/>
        <w:contextualSpacing w:val="0"/>
        <w:rPr>
          <w:sz w:val="24"/>
        </w:rPr>
      </w:pPr>
      <w:r>
        <w:rPr>
          <w:sz w:val="24"/>
        </w:rPr>
        <w:t>It is an offence for a landlord not to comply with this request, unless they can provide a reasonable excuse. It is also an offence for a landlord to provide false and misleading information. The Council will consider exercising its powers in relation to Section 19 if a landlord or agent/manager fails to provide information or the information provided is found to be false or</w:t>
      </w:r>
      <w:r>
        <w:rPr>
          <w:spacing w:val="-21"/>
          <w:sz w:val="24"/>
        </w:rPr>
        <w:t xml:space="preserve"> </w:t>
      </w:r>
      <w:r>
        <w:rPr>
          <w:sz w:val="24"/>
        </w:rPr>
        <w:t>misleading.</w:t>
      </w:r>
    </w:p>
    <w:p w:rsidR="003D773C" w:rsidRDefault="003D773C" w:rsidP="003D773C">
      <w:pPr>
        <w:pStyle w:val="BodyText"/>
        <w:spacing w:before="11"/>
        <w:rPr>
          <w:sz w:val="23"/>
        </w:rPr>
      </w:pPr>
    </w:p>
    <w:p w:rsidR="003D773C" w:rsidRDefault="003D773C" w:rsidP="003D773C">
      <w:pPr>
        <w:pStyle w:val="Heading2"/>
      </w:pPr>
      <w:bookmarkStart w:id="463" w:name="_Toc57651798"/>
      <w:bookmarkStart w:id="464" w:name="_Toc57652055"/>
      <w:r>
        <w:t>Role of the First-tier tribunal (FtT)</w:t>
      </w:r>
      <w:bookmarkEnd w:id="463"/>
      <w:bookmarkEnd w:id="464"/>
    </w:p>
    <w:p w:rsidR="003D773C" w:rsidRDefault="003D773C" w:rsidP="003D773C">
      <w:pPr>
        <w:pStyle w:val="BodyText"/>
        <w:rPr>
          <w:b/>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317" w:firstLine="0"/>
        <w:contextualSpacing w:val="0"/>
        <w:rPr>
          <w:sz w:val="24"/>
        </w:rPr>
      </w:pPr>
      <w:r>
        <w:rPr>
          <w:sz w:val="24"/>
        </w:rPr>
        <w:t>The FtT has the power to make a BO against a landlord or property agent who has been convicted of a BO offence and who was a residential landlord at the time the offence was committed. They will do so on an application by the Council for the area in which the offence</w:t>
      </w:r>
      <w:r>
        <w:rPr>
          <w:spacing w:val="-13"/>
          <w:sz w:val="24"/>
        </w:rPr>
        <w:t xml:space="preserve"> </w:t>
      </w:r>
      <w:r>
        <w:rPr>
          <w:sz w:val="24"/>
        </w:rPr>
        <w:t>occurred.</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334" w:firstLine="0"/>
        <w:contextualSpacing w:val="0"/>
        <w:rPr>
          <w:sz w:val="24"/>
        </w:rPr>
      </w:pPr>
      <w:r>
        <w:rPr>
          <w:sz w:val="24"/>
        </w:rPr>
        <w:t>The FtT determines the length of the BO following a recommendation from the Council in its application as to the length of ban they are seeking. The minimum duration of a ban is 12</w:t>
      </w:r>
      <w:r>
        <w:rPr>
          <w:spacing w:val="-11"/>
          <w:sz w:val="24"/>
        </w:rPr>
        <w:t xml:space="preserve"> </w:t>
      </w:r>
      <w:r>
        <w:rPr>
          <w:sz w:val="24"/>
        </w:rPr>
        <w:t>months.</w:t>
      </w:r>
    </w:p>
    <w:p w:rsidR="003D773C" w:rsidRDefault="003D773C" w:rsidP="003D773C">
      <w:pPr>
        <w:pStyle w:val="BodyText"/>
        <w:spacing w:before="11"/>
        <w:rPr>
          <w:sz w:val="23"/>
        </w:rPr>
      </w:pPr>
    </w:p>
    <w:p w:rsidR="003D773C" w:rsidRDefault="003D773C" w:rsidP="003D773C">
      <w:pPr>
        <w:pStyle w:val="Heading2"/>
      </w:pPr>
      <w:bookmarkStart w:id="465" w:name="_Toc57651799"/>
      <w:bookmarkStart w:id="466" w:name="_Toc57652056"/>
      <w:r>
        <w:t>Factors the FtT will consider when deciding whether to make a banning order</w:t>
      </w:r>
      <w:bookmarkEnd w:id="465"/>
      <w:bookmarkEnd w:id="466"/>
    </w:p>
    <w:p w:rsidR="003D773C" w:rsidRDefault="003D773C" w:rsidP="003D773C">
      <w:pPr>
        <w:pStyle w:val="BodyText"/>
        <w:spacing w:before="9"/>
        <w:rPr>
          <w:b/>
          <w:sz w:val="23"/>
        </w:rPr>
      </w:pP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The seriousness of the offence of which the person has been</w:t>
      </w:r>
      <w:r>
        <w:rPr>
          <w:spacing w:val="-18"/>
          <w:sz w:val="24"/>
        </w:rPr>
        <w:t xml:space="preserve"> </w:t>
      </w:r>
      <w:r>
        <w:rPr>
          <w:sz w:val="24"/>
        </w:rPr>
        <w:t>committed</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Any previous convictions that a person has for a BO</w:t>
      </w:r>
      <w:r>
        <w:rPr>
          <w:spacing w:val="-19"/>
          <w:sz w:val="24"/>
        </w:rPr>
        <w:t xml:space="preserve"> </w:t>
      </w:r>
      <w:r>
        <w:rPr>
          <w:sz w:val="24"/>
        </w:rPr>
        <w:t>offence</w:t>
      </w:r>
    </w:p>
    <w:p w:rsidR="003D773C" w:rsidRDefault="003D773C" w:rsidP="003D773C">
      <w:pPr>
        <w:pStyle w:val="ListParagraph"/>
        <w:widowControl w:val="0"/>
        <w:numPr>
          <w:ilvl w:val="2"/>
          <w:numId w:val="17"/>
        </w:numPr>
        <w:tabs>
          <w:tab w:val="left" w:pos="820"/>
          <w:tab w:val="left" w:pos="821"/>
        </w:tabs>
        <w:autoSpaceDE w:val="0"/>
        <w:autoSpaceDN w:val="0"/>
        <w:spacing w:after="0" w:line="240" w:lineRule="auto"/>
        <w:ind w:right="127"/>
        <w:contextualSpacing w:val="0"/>
        <w:rPr>
          <w:sz w:val="24"/>
        </w:rPr>
      </w:pPr>
      <w:r>
        <w:rPr>
          <w:sz w:val="24"/>
        </w:rPr>
        <w:t>Whether the person is or has at any time been included in the rogue landlord’s database;</w:t>
      </w:r>
      <w:r>
        <w:rPr>
          <w:spacing w:val="-6"/>
          <w:sz w:val="24"/>
        </w:rPr>
        <w:t xml:space="preserve"> </w:t>
      </w:r>
      <w:r>
        <w:rPr>
          <w:sz w:val="24"/>
        </w:rPr>
        <w:t>and</w:t>
      </w:r>
    </w:p>
    <w:p w:rsidR="003D773C" w:rsidRDefault="003D773C" w:rsidP="003D773C">
      <w:pPr>
        <w:pStyle w:val="ListParagraph"/>
        <w:widowControl w:val="0"/>
        <w:numPr>
          <w:ilvl w:val="2"/>
          <w:numId w:val="17"/>
        </w:numPr>
        <w:tabs>
          <w:tab w:val="left" w:pos="820"/>
          <w:tab w:val="left" w:pos="821"/>
        </w:tabs>
        <w:autoSpaceDE w:val="0"/>
        <w:autoSpaceDN w:val="0"/>
        <w:spacing w:after="0" w:line="240" w:lineRule="auto"/>
        <w:ind w:right="292"/>
        <w:contextualSpacing w:val="0"/>
        <w:rPr>
          <w:sz w:val="24"/>
        </w:rPr>
      </w:pPr>
      <w:r>
        <w:rPr>
          <w:sz w:val="24"/>
        </w:rPr>
        <w:t>The likely effect of a BO on the person and anyone else that may be affected by the</w:t>
      </w:r>
      <w:r>
        <w:rPr>
          <w:spacing w:val="-6"/>
          <w:sz w:val="24"/>
        </w:rPr>
        <w:t xml:space="preserve"> </w:t>
      </w:r>
      <w:r>
        <w:rPr>
          <w:sz w:val="24"/>
        </w:rPr>
        <w:t>order.</w:t>
      </w:r>
    </w:p>
    <w:p w:rsidR="003D773C" w:rsidRDefault="003D773C" w:rsidP="003D773C">
      <w:pPr>
        <w:pStyle w:val="BodyText"/>
        <w:spacing w:before="10"/>
        <w:rPr>
          <w:sz w:val="23"/>
        </w:rPr>
      </w:pPr>
    </w:p>
    <w:p w:rsidR="003D773C" w:rsidRDefault="003D773C" w:rsidP="003D773C">
      <w:pPr>
        <w:pStyle w:val="ListParagraph"/>
        <w:widowControl w:val="0"/>
        <w:numPr>
          <w:ilvl w:val="1"/>
          <w:numId w:val="17"/>
        </w:numPr>
        <w:tabs>
          <w:tab w:val="left" w:pos="636"/>
        </w:tabs>
        <w:autoSpaceDE w:val="0"/>
        <w:autoSpaceDN w:val="0"/>
        <w:spacing w:before="1" w:after="0" w:line="240" w:lineRule="auto"/>
        <w:ind w:right="221" w:firstLine="0"/>
        <w:contextualSpacing w:val="0"/>
        <w:rPr>
          <w:sz w:val="24"/>
        </w:rPr>
      </w:pPr>
      <w:r>
        <w:rPr>
          <w:sz w:val="24"/>
        </w:rPr>
        <w:t>The FtT can also revoke or vary a BO upon application from the person against whom the BO has been made. Examples of variations include adding new exemptions to a ban, varying the banned activities listed on the order, varying the length of the ban and varying existing exceptions to a ban. The Council cannot vary or revoke a</w:t>
      </w:r>
      <w:r>
        <w:rPr>
          <w:spacing w:val="-6"/>
          <w:sz w:val="24"/>
        </w:rPr>
        <w:t xml:space="preserve"> </w:t>
      </w:r>
      <w:r>
        <w:rPr>
          <w:sz w:val="24"/>
        </w:rPr>
        <w:t>BO.</w:t>
      </w:r>
    </w:p>
    <w:p w:rsidR="003D773C" w:rsidRDefault="003D773C" w:rsidP="003D773C">
      <w:pPr>
        <w:pStyle w:val="BodyText"/>
      </w:pPr>
    </w:p>
    <w:p w:rsidR="003D773C" w:rsidRDefault="003D773C" w:rsidP="003D773C">
      <w:pPr>
        <w:pStyle w:val="Heading2"/>
      </w:pPr>
      <w:bookmarkStart w:id="467" w:name="_Toc57651800"/>
      <w:bookmarkStart w:id="468" w:name="_Toc57652057"/>
      <w:r>
        <w:t>Enforcement and Impact</w:t>
      </w:r>
      <w:bookmarkEnd w:id="467"/>
      <w:bookmarkEnd w:id="468"/>
    </w:p>
    <w:p w:rsidR="003D773C" w:rsidRDefault="003D773C" w:rsidP="003D773C">
      <w:pPr>
        <w:pStyle w:val="BodyText"/>
        <w:spacing w:before="11"/>
        <w:rPr>
          <w:b/>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left="635" w:hanging="535"/>
        <w:contextualSpacing w:val="0"/>
        <w:rPr>
          <w:sz w:val="24"/>
        </w:rPr>
      </w:pPr>
      <w:r>
        <w:rPr>
          <w:sz w:val="24"/>
        </w:rPr>
        <w:t>A landlord subject to a BO is prevented</w:t>
      </w:r>
      <w:r>
        <w:rPr>
          <w:spacing w:val="-18"/>
          <w:sz w:val="24"/>
        </w:rPr>
        <w:t xml:space="preserve"> </w:t>
      </w:r>
      <w:r>
        <w:rPr>
          <w:sz w:val="24"/>
        </w:rPr>
        <w:t>from:</w:t>
      </w:r>
    </w:p>
    <w:p w:rsidR="003D773C" w:rsidRDefault="003D773C" w:rsidP="003D773C">
      <w:pPr>
        <w:pStyle w:val="BodyText"/>
        <w:spacing w:before="10"/>
        <w:rPr>
          <w:sz w:val="23"/>
        </w:rPr>
      </w:pP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Letting housing in</w:t>
      </w:r>
      <w:r>
        <w:rPr>
          <w:spacing w:val="-7"/>
          <w:sz w:val="24"/>
        </w:rPr>
        <w:t xml:space="preserve"> </w:t>
      </w:r>
      <w:r>
        <w:rPr>
          <w:sz w:val="24"/>
        </w:rPr>
        <w:t>England</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Engaging in English letting agency</w:t>
      </w:r>
      <w:r>
        <w:rPr>
          <w:spacing w:val="-15"/>
          <w:sz w:val="24"/>
        </w:rPr>
        <w:t xml:space="preserve"> </w:t>
      </w:r>
      <w:r>
        <w:rPr>
          <w:sz w:val="24"/>
        </w:rPr>
        <w:t>work</w:t>
      </w: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Engaging in English property management work,</w:t>
      </w:r>
      <w:r>
        <w:rPr>
          <w:spacing w:val="-20"/>
          <w:sz w:val="24"/>
        </w:rPr>
        <w:t xml:space="preserve"> </w:t>
      </w:r>
      <w:r>
        <w:rPr>
          <w:sz w:val="24"/>
        </w:rPr>
        <w:t>or</w:t>
      </w: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Doing two or more of those</w:t>
      </w:r>
      <w:r>
        <w:rPr>
          <w:spacing w:val="-10"/>
          <w:sz w:val="24"/>
        </w:rPr>
        <w:t xml:space="preserve"> </w:t>
      </w:r>
      <w:r>
        <w:rPr>
          <w:sz w:val="24"/>
        </w:rPr>
        <w:t>things</w:t>
      </w:r>
    </w:p>
    <w:p w:rsidR="003D773C" w:rsidRDefault="003D773C" w:rsidP="003D773C">
      <w:pPr>
        <w:spacing w:line="292" w:lineRule="exact"/>
        <w:rPr>
          <w:sz w:val="24"/>
        </w:rPr>
        <w:sectPr w:rsidR="003D773C">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spacing w:before="9"/>
        <w:rPr>
          <w:sz w:val="18"/>
        </w:rPr>
      </w:pPr>
    </w:p>
    <w:p w:rsidR="003D773C" w:rsidRDefault="003D773C" w:rsidP="003D773C">
      <w:pPr>
        <w:pStyle w:val="ListParagraph"/>
        <w:widowControl w:val="0"/>
        <w:numPr>
          <w:ilvl w:val="1"/>
          <w:numId w:val="17"/>
        </w:numPr>
        <w:tabs>
          <w:tab w:val="left" w:pos="636"/>
        </w:tabs>
        <w:autoSpaceDE w:val="0"/>
        <w:autoSpaceDN w:val="0"/>
        <w:spacing w:before="92" w:after="0" w:line="240" w:lineRule="auto"/>
        <w:ind w:right="199" w:firstLine="0"/>
        <w:contextualSpacing w:val="0"/>
        <w:rPr>
          <w:sz w:val="24"/>
        </w:rPr>
      </w:pPr>
      <w:r>
        <w:rPr>
          <w:sz w:val="24"/>
        </w:rPr>
        <w:t xml:space="preserve">A landlord subject to a BO is also unable to hold a licence for a House </w:t>
      </w:r>
      <w:r>
        <w:rPr>
          <w:spacing w:val="3"/>
          <w:sz w:val="24"/>
        </w:rPr>
        <w:t xml:space="preserve">in </w:t>
      </w:r>
      <w:r>
        <w:rPr>
          <w:sz w:val="24"/>
        </w:rPr>
        <w:t>Multiple Occupation (HMO) and their property may also be subject to a management order.</w:t>
      </w:r>
    </w:p>
    <w:p w:rsidR="003D773C" w:rsidRDefault="003D773C" w:rsidP="003D773C">
      <w:pPr>
        <w:pStyle w:val="BodyText"/>
        <w:spacing w:before="10"/>
        <w:rPr>
          <w:sz w:val="23"/>
        </w:rPr>
      </w:pPr>
    </w:p>
    <w:p w:rsidR="003D773C" w:rsidRDefault="003D773C" w:rsidP="003D773C">
      <w:pPr>
        <w:pStyle w:val="Heading2"/>
        <w:spacing w:before="1"/>
      </w:pPr>
      <w:bookmarkStart w:id="469" w:name="_Toc57651801"/>
      <w:bookmarkStart w:id="470" w:name="_Toc57652058"/>
      <w:r>
        <w:t>Consequences of Banning Orders</w:t>
      </w:r>
      <w:bookmarkEnd w:id="469"/>
      <w:bookmarkEnd w:id="470"/>
    </w:p>
    <w:p w:rsidR="003D773C" w:rsidRDefault="003D773C" w:rsidP="003D773C">
      <w:pPr>
        <w:pStyle w:val="BodyText"/>
        <w:rPr>
          <w:b/>
        </w:rPr>
      </w:pPr>
    </w:p>
    <w:p w:rsidR="003D773C" w:rsidRDefault="003D773C" w:rsidP="003D773C">
      <w:pPr>
        <w:pStyle w:val="ListParagraph"/>
        <w:widowControl w:val="0"/>
        <w:numPr>
          <w:ilvl w:val="1"/>
          <w:numId w:val="17"/>
        </w:numPr>
        <w:tabs>
          <w:tab w:val="left" w:pos="636"/>
        </w:tabs>
        <w:autoSpaceDE w:val="0"/>
        <w:autoSpaceDN w:val="0"/>
        <w:spacing w:after="0" w:line="240" w:lineRule="auto"/>
        <w:ind w:left="635" w:hanging="535"/>
        <w:contextualSpacing w:val="0"/>
        <w:rPr>
          <w:sz w:val="24"/>
        </w:rPr>
      </w:pPr>
      <w:r>
        <w:rPr>
          <w:sz w:val="24"/>
        </w:rPr>
        <w:t>A person who breaches a banning order commits an</w:t>
      </w:r>
      <w:r>
        <w:rPr>
          <w:spacing w:val="-23"/>
          <w:sz w:val="24"/>
        </w:rPr>
        <w:t xml:space="preserve"> </w:t>
      </w:r>
      <w:r>
        <w:rPr>
          <w:sz w:val="24"/>
        </w:rPr>
        <w:t>offence.</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left="635" w:hanging="535"/>
        <w:contextualSpacing w:val="0"/>
        <w:rPr>
          <w:sz w:val="24"/>
        </w:rPr>
      </w:pPr>
      <w:r>
        <w:rPr>
          <w:sz w:val="24"/>
        </w:rPr>
        <w:t>The council can consider two options on the identification of a</w:t>
      </w:r>
      <w:r>
        <w:rPr>
          <w:spacing w:val="-25"/>
          <w:sz w:val="24"/>
        </w:rPr>
        <w:t xml:space="preserve"> </w:t>
      </w:r>
      <w:r>
        <w:rPr>
          <w:sz w:val="24"/>
        </w:rPr>
        <w:t>breach:</w:t>
      </w:r>
    </w:p>
    <w:p w:rsidR="003D773C" w:rsidRDefault="003D773C" w:rsidP="003D773C">
      <w:pPr>
        <w:pStyle w:val="BodyText"/>
      </w:pPr>
    </w:p>
    <w:p w:rsidR="003D773C" w:rsidRDefault="003D773C" w:rsidP="003D773C">
      <w:pPr>
        <w:pStyle w:val="ListParagraph"/>
        <w:widowControl w:val="0"/>
        <w:numPr>
          <w:ilvl w:val="2"/>
          <w:numId w:val="17"/>
        </w:numPr>
        <w:tabs>
          <w:tab w:val="left" w:pos="820"/>
          <w:tab w:val="left" w:pos="821"/>
        </w:tabs>
        <w:autoSpaceDE w:val="0"/>
        <w:autoSpaceDN w:val="0"/>
        <w:spacing w:after="0" w:line="240" w:lineRule="auto"/>
        <w:ind w:right="382"/>
        <w:contextualSpacing w:val="0"/>
        <w:rPr>
          <w:sz w:val="24"/>
        </w:rPr>
      </w:pPr>
      <w:r>
        <w:rPr>
          <w:sz w:val="24"/>
        </w:rPr>
        <w:t>Prosecution (liable on conviction to imprisonment for a period not exceeding 51 weeks or to a fine or</w:t>
      </w:r>
      <w:r>
        <w:rPr>
          <w:spacing w:val="-8"/>
          <w:sz w:val="24"/>
        </w:rPr>
        <w:t xml:space="preserve"> </w:t>
      </w:r>
      <w:r>
        <w:rPr>
          <w:sz w:val="24"/>
        </w:rPr>
        <w:t>both)</w:t>
      </w: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Financial</w:t>
      </w:r>
      <w:r>
        <w:rPr>
          <w:spacing w:val="-4"/>
          <w:sz w:val="24"/>
        </w:rPr>
        <w:t xml:space="preserve"> </w:t>
      </w:r>
      <w:r>
        <w:rPr>
          <w:sz w:val="24"/>
        </w:rPr>
        <w:t>Penalty</w:t>
      </w:r>
    </w:p>
    <w:p w:rsidR="003D773C" w:rsidRDefault="003D773C" w:rsidP="003D773C">
      <w:pPr>
        <w:pStyle w:val="BodyText"/>
        <w:spacing w:before="10"/>
        <w:rPr>
          <w:sz w:val="23"/>
        </w:rPr>
      </w:pPr>
    </w:p>
    <w:p w:rsidR="003D773C" w:rsidRDefault="003D773C" w:rsidP="003D773C">
      <w:pPr>
        <w:pStyle w:val="ListParagraph"/>
        <w:widowControl w:val="0"/>
        <w:numPr>
          <w:ilvl w:val="1"/>
          <w:numId w:val="17"/>
        </w:numPr>
        <w:tabs>
          <w:tab w:val="left" w:pos="631"/>
        </w:tabs>
        <w:autoSpaceDE w:val="0"/>
        <w:autoSpaceDN w:val="0"/>
        <w:spacing w:after="0" w:line="240" w:lineRule="auto"/>
        <w:ind w:right="227" w:firstLine="0"/>
        <w:contextualSpacing w:val="0"/>
        <w:rPr>
          <w:sz w:val="24"/>
        </w:rPr>
      </w:pPr>
      <w:r>
        <w:rPr>
          <w:sz w:val="24"/>
        </w:rPr>
        <w:t>When a person is convicted of breaching a BO and the breach continues after conviction, the person commits a further offence and is liable on further conviction to a fine not exceeding 1/10 of level 2 on the standard scale or part of a day on which the breach</w:t>
      </w:r>
      <w:r>
        <w:rPr>
          <w:spacing w:val="-7"/>
          <w:sz w:val="24"/>
        </w:rPr>
        <w:t xml:space="preserve"> </w:t>
      </w:r>
      <w:r>
        <w:rPr>
          <w:sz w:val="24"/>
        </w:rPr>
        <w:t>continues.</w:t>
      </w:r>
    </w:p>
    <w:p w:rsidR="003D773C" w:rsidRDefault="003D773C" w:rsidP="003D773C">
      <w:pPr>
        <w:pStyle w:val="BodyText"/>
      </w:pPr>
    </w:p>
    <w:p w:rsidR="003D773C" w:rsidRDefault="003D773C" w:rsidP="003D773C">
      <w:pPr>
        <w:pStyle w:val="ListParagraph"/>
        <w:widowControl w:val="0"/>
        <w:numPr>
          <w:ilvl w:val="1"/>
          <w:numId w:val="17"/>
        </w:numPr>
        <w:tabs>
          <w:tab w:val="left" w:pos="636"/>
        </w:tabs>
        <w:autoSpaceDE w:val="0"/>
        <w:autoSpaceDN w:val="0"/>
        <w:spacing w:after="0" w:line="240" w:lineRule="auto"/>
        <w:ind w:right="156" w:firstLine="0"/>
        <w:contextualSpacing w:val="0"/>
        <w:rPr>
          <w:sz w:val="24"/>
        </w:rPr>
      </w:pPr>
      <w:r>
        <w:rPr>
          <w:sz w:val="24"/>
        </w:rPr>
        <w:t>If the Council chooses to impose a Financial Penalty in respect of a breach then the person may not be convicted of that offence. If the person has been convicted of an offence for the same conduct, or criminal proceedings for that offence been instituted against that person and the proceedings have not been concluded then the Council may not impose a Financial</w:t>
      </w:r>
      <w:r>
        <w:rPr>
          <w:spacing w:val="-16"/>
          <w:sz w:val="24"/>
        </w:rPr>
        <w:t xml:space="preserve"> </w:t>
      </w:r>
      <w:r>
        <w:rPr>
          <w:sz w:val="24"/>
        </w:rPr>
        <w:t>Penalty.</w:t>
      </w:r>
    </w:p>
    <w:p w:rsidR="003D773C" w:rsidRDefault="003D773C" w:rsidP="003D773C">
      <w:pPr>
        <w:pStyle w:val="BodyText"/>
      </w:pPr>
    </w:p>
    <w:p w:rsidR="003D773C" w:rsidRDefault="003D773C" w:rsidP="003D773C">
      <w:pPr>
        <w:pStyle w:val="Heading2"/>
      </w:pPr>
      <w:bookmarkStart w:id="471" w:name="_Toc57651802"/>
      <w:bookmarkStart w:id="472" w:name="_Toc57652059"/>
      <w:r>
        <w:t>Financial Penalty for Breach of a Banning Order</w:t>
      </w:r>
      <w:bookmarkEnd w:id="471"/>
      <w:bookmarkEnd w:id="472"/>
    </w:p>
    <w:p w:rsidR="003D773C" w:rsidRDefault="003D773C" w:rsidP="003D773C">
      <w:pPr>
        <w:pStyle w:val="BodyText"/>
        <w:rPr>
          <w:b/>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502" w:firstLine="0"/>
        <w:contextualSpacing w:val="0"/>
        <w:rPr>
          <w:sz w:val="24"/>
        </w:rPr>
      </w:pPr>
      <w:r>
        <w:rPr>
          <w:sz w:val="24"/>
        </w:rPr>
        <w:t>The Council may impose a Financial Penalty on a person if satisfied, beyond reasonable doubt that the persons conduct amounts to a breach of a</w:t>
      </w:r>
      <w:r>
        <w:rPr>
          <w:spacing w:val="-27"/>
          <w:sz w:val="24"/>
        </w:rPr>
        <w:t xml:space="preserve"> </w:t>
      </w:r>
      <w:r>
        <w:rPr>
          <w:sz w:val="24"/>
        </w:rPr>
        <w:t>BO.</w:t>
      </w:r>
    </w:p>
    <w:p w:rsidR="003D773C" w:rsidRDefault="003D773C" w:rsidP="003D773C">
      <w:pPr>
        <w:pStyle w:val="BodyText"/>
      </w:pPr>
    </w:p>
    <w:p w:rsidR="003D773C" w:rsidRDefault="003D773C" w:rsidP="003D773C">
      <w:pPr>
        <w:pStyle w:val="ListParagraph"/>
        <w:widowControl w:val="0"/>
        <w:numPr>
          <w:ilvl w:val="1"/>
          <w:numId w:val="17"/>
        </w:numPr>
        <w:tabs>
          <w:tab w:val="left" w:pos="636"/>
        </w:tabs>
        <w:autoSpaceDE w:val="0"/>
        <w:autoSpaceDN w:val="0"/>
        <w:spacing w:after="0" w:line="240" w:lineRule="auto"/>
        <w:ind w:right="441" w:firstLine="0"/>
        <w:contextualSpacing w:val="0"/>
        <w:rPr>
          <w:sz w:val="24"/>
        </w:rPr>
      </w:pPr>
      <w:r>
        <w:rPr>
          <w:sz w:val="24"/>
        </w:rPr>
        <w:t>Only one Financial Penalty may be imposed in respect of the same conduct unless the breach continues for more than 6 months, when a further Financial Penalty can be imposed for each additional 6 month period for the whole or part of which the breach</w:t>
      </w:r>
      <w:r>
        <w:rPr>
          <w:spacing w:val="-10"/>
          <w:sz w:val="24"/>
        </w:rPr>
        <w:t xml:space="preserve"> </w:t>
      </w:r>
      <w:r>
        <w:rPr>
          <w:sz w:val="24"/>
        </w:rPr>
        <w:t>continues,</w:t>
      </w:r>
    </w:p>
    <w:p w:rsidR="003D773C" w:rsidRDefault="003D773C" w:rsidP="003D773C">
      <w:pPr>
        <w:pStyle w:val="BodyText"/>
        <w:spacing w:before="11"/>
        <w:rPr>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421" w:firstLine="0"/>
        <w:contextualSpacing w:val="0"/>
        <w:rPr>
          <w:sz w:val="24"/>
        </w:rPr>
      </w:pPr>
      <w:r>
        <w:rPr>
          <w:sz w:val="24"/>
        </w:rPr>
        <w:t>The Council will determine the amount of the Financial Penalty in accordance with appendix 2, and any current guidance made by the Secretary of</w:t>
      </w:r>
      <w:r>
        <w:rPr>
          <w:spacing w:val="-32"/>
          <w:sz w:val="24"/>
        </w:rPr>
        <w:t xml:space="preserve"> </w:t>
      </w:r>
      <w:r>
        <w:rPr>
          <w:sz w:val="24"/>
        </w:rPr>
        <w:t>State.</w:t>
      </w:r>
    </w:p>
    <w:p w:rsidR="003D773C" w:rsidRDefault="003D773C" w:rsidP="003D773C">
      <w:pPr>
        <w:pStyle w:val="BodyText"/>
        <w:spacing w:before="11"/>
        <w:rPr>
          <w:sz w:val="23"/>
        </w:rPr>
      </w:pPr>
    </w:p>
    <w:p w:rsidR="003D773C" w:rsidRDefault="003D773C" w:rsidP="003D773C">
      <w:pPr>
        <w:pStyle w:val="Heading2"/>
      </w:pPr>
      <w:bookmarkStart w:id="473" w:name="_Toc57651803"/>
      <w:bookmarkStart w:id="474" w:name="_Toc57652060"/>
      <w:r>
        <w:t>Banning Order Publicity</w:t>
      </w:r>
      <w:bookmarkEnd w:id="473"/>
      <w:bookmarkEnd w:id="474"/>
    </w:p>
    <w:p w:rsidR="003D773C" w:rsidRDefault="003D773C" w:rsidP="003D773C">
      <w:pPr>
        <w:pStyle w:val="BodyText"/>
        <w:spacing w:before="11"/>
        <w:rPr>
          <w:b/>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224" w:firstLine="0"/>
        <w:contextualSpacing w:val="0"/>
        <w:rPr>
          <w:sz w:val="24"/>
        </w:rPr>
      </w:pPr>
      <w:r>
        <w:rPr>
          <w:sz w:val="24"/>
        </w:rPr>
        <w:t xml:space="preserve">The Government encourages local housing authorities to publish details </w:t>
      </w:r>
      <w:r>
        <w:rPr>
          <w:spacing w:val="3"/>
          <w:sz w:val="24"/>
        </w:rPr>
        <w:t xml:space="preserve">of </w:t>
      </w:r>
      <w:r>
        <w:rPr>
          <w:sz w:val="24"/>
        </w:rPr>
        <w:t>successful BOs, including the names of individual landlord’s and businesses, at a local level. Details of a BO will also be made available to a tenant upon request. The Council shall seek legal advice and consider local circumstances when determining whether a BO will be</w:t>
      </w:r>
      <w:r>
        <w:rPr>
          <w:spacing w:val="-9"/>
          <w:sz w:val="24"/>
        </w:rPr>
        <w:t xml:space="preserve"> </w:t>
      </w:r>
      <w:r>
        <w:rPr>
          <w:sz w:val="24"/>
        </w:rPr>
        <w:t>publicised</w:t>
      </w:r>
    </w:p>
    <w:p w:rsidR="003D773C" w:rsidRDefault="003D773C" w:rsidP="003D773C">
      <w:pPr>
        <w:pStyle w:val="BodyText"/>
        <w:spacing w:before="11"/>
        <w:rPr>
          <w:sz w:val="23"/>
        </w:rPr>
      </w:pPr>
    </w:p>
    <w:p w:rsidR="003D773C" w:rsidRDefault="003D773C" w:rsidP="003D773C">
      <w:pPr>
        <w:pStyle w:val="Heading2"/>
      </w:pPr>
      <w:bookmarkStart w:id="475" w:name="_Toc57651804"/>
      <w:bookmarkStart w:id="476" w:name="_Toc57652061"/>
      <w:r>
        <w:t>Other Impacts of Banning Orders</w:t>
      </w:r>
      <w:bookmarkEnd w:id="475"/>
      <w:bookmarkEnd w:id="476"/>
    </w:p>
    <w:p w:rsidR="003D773C" w:rsidRDefault="003D773C" w:rsidP="003D773C">
      <w:pPr>
        <w:pStyle w:val="BodyText"/>
        <w:spacing w:before="11"/>
        <w:rPr>
          <w:b/>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119" w:firstLine="0"/>
        <w:contextualSpacing w:val="0"/>
        <w:rPr>
          <w:sz w:val="24"/>
        </w:rPr>
      </w:pPr>
      <w:r>
        <w:rPr>
          <w:sz w:val="24"/>
        </w:rPr>
        <w:t>A landlord is unable to transfer their property(s) to certain persons whilst a BO is in</w:t>
      </w:r>
      <w:r>
        <w:rPr>
          <w:spacing w:val="-1"/>
          <w:sz w:val="24"/>
        </w:rPr>
        <w:t xml:space="preserve"> </w:t>
      </w:r>
      <w:r>
        <w:rPr>
          <w:sz w:val="24"/>
        </w:rPr>
        <w:t>force.</w:t>
      </w:r>
    </w:p>
    <w:p w:rsidR="003D773C" w:rsidRDefault="003D773C" w:rsidP="003D773C">
      <w:pPr>
        <w:rPr>
          <w:sz w:val="24"/>
        </w:rPr>
        <w:sectPr w:rsidR="003D773C">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rPr>
          <w:sz w:val="20"/>
        </w:rPr>
      </w:pPr>
    </w:p>
    <w:p w:rsidR="003D773C" w:rsidRDefault="003D773C" w:rsidP="003D773C">
      <w:pPr>
        <w:pStyle w:val="BodyText"/>
        <w:spacing w:before="10"/>
        <w:rPr>
          <w:sz w:val="22"/>
        </w:rPr>
      </w:pPr>
    </w:p>
    <w:p w:rsidR="003D773C" w:rsidRDefault="003D773C" w:rsidP="003D773C">
      <w:pPr>
        <w:pStyle w:val="ListParagraph"/>
        <w:widowControl w:val="0"/>
        <w:numPr>
          <w:ilvl w:val="1"/>
          <w:numId w:val="17"/>
        </w:numPr>
        <w:tabs>
          <w:tab w:val="left" w:pos="636"/>
        </w:tabs>
        <w:autoSpaceDE w:val="0"/>
        <w:autoSpaceDN w:val="0"/>
        <w:spacing w:before="92" w:after="0" w:line="240" w:lineRule="auto"/>
        <w:ind w:left="635" w:hanging="535"/>
        <w:contextualSpacing w:val="0"/>
        <w:rPr>
          <w:sz w:val="24"/>
        </w:rPr>
      </w:pPr>
      <w:r>
        <w:rPr>
          <w:sz w:val="24"/>
        </w:rPr>
        <w:t>A prohibited person</w:t>
      </w:r>
      <w:r>
        <w:rPr>
          <w:spacing w:val="-10"/>
          <w:sz w:val="24"/>
        </w:rPr>
        <w:t xml:space="preserve"> </w:t>
      </w:r>
      <w:r>
        <w:rPr>
          <w:sz w:val="24"/>
        </w:rPr>
        <w:t>is:</w:t>
      </w:r>
    </w:p>
    <w:p w:rsidR="003D773C" w:rsidRDefault="003D773C" w:rsidP="003D773C">
      <w:pPr>
        <w:pStyle w:val="BodyText"/>
      </w:pPr>
    </w:p>
    <w:p w:rsidR="003D773C" w:rsidRDefault="003D773C" w:rsidP="003D773C">
      <w:pPr>
        <w:pStyle w:val="ListParagraph"/>
        <w:widowControl w:val="0"/>
        <w:numPr>
          <w:ilvl w:val="2"/>
          <w:numId w:val="17"/>
        </w:numPr>
        <w:tabs>
          <w:tab w:val="left" w:pos="820"/>
          <w:tab w:val="left" w:pos="821"/>
        </w:tabs>
        <w:autoSpaceDE w:val="0"/>
        <w:autoSpaceDN w:val="0"/>
        <w:spacing w:after="0" w:line="240" w:lineRule="auto"/>
        <w:ind w:right="575"/>
        <w:contextualSpacing w:val="0"/>
        <w:rPr>
          <w:sz w:val="24"/>
        </w:rPr>
      </w:pPr>
      <w:r>
        <w:rPr>
          <w:sz w:val="24"/>
        </w:rPr>
        <w:t>A person associated with the landlord (including family members, spouses and financial</w:t>
      </w:r>
      <w:r>
        <w:rPr>
          <w:spacing w:val="-10"/>
          <w:sz w:val="24"/>
        </w:rPr>
        <w:t xml:space="preserve"> </w:t>
      </w:r>
      <w:r>
        <w:rPr>
          <w:sz w:val="24"/>
        </w:rPr>
        <w:t>partners)</w:t>
      </w:r>
    </w:p>
    <w:p w:rsidR="003D773C" w:rsidRDefault="003D773C" w:rsidP="003D773C">
      <w:pPr>
        <w:pStyle w:val="ListParagraph"/>
        <w:widowControl w:val="0"/>
        <w:numPr>
          <w:ilvl w:val="2"/>
          <w:numId w:val="17"/>
        </w:numPr>
        <w:tabs>
          <w:tab w:val="left" w:pos="820"/>
          <w:tab w:val="left" w:pos="821"/>
        </w:tabs>
        <w:autoSpaceDE w:val="0"/>
        <w:autoSpaceDN w:val="0"/>
        <w:spacing w:after="0" w:line="292" w:lineRule="exact"/>
        <w:contextualSpacing w:val="0"/>
        <w:rPr>
          <w:sz w:val="24"/>
        </w:rPr>
      </w:pPr>
      <w:r>
        <w:rPr>
          <w:sz w:val="24"/>
        </w:rPr>
        <w:t>A business partner of the</w:t>
      </w:r>
      <w:r>
        <w:rPr>
          <w:spacing w:val="-10"/>
          <w:sz w:val="24"/>
        </w:rPr>
        <w:t xml:space="preserve"> </w:t>
      </w:r>
      <w:r>
        <w:rPr>
          <w:sz w:val="24"/>
        </w:rPr>
        <w:t>landlord</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person associated with a business partner of the</w:t>
      </w:r>
      <w:r>
        <w:rPr>
          <w:spacing w:val="-18"/>
          <w:sz w:val="24"/>
        </w:rPr>
        <w:t xml:space="preserve"> </w:t>
      </w:r>
      <w:r>
        <w:rPr>
          <w:sz w:val="24"/>
        </w:rPr>
        <w:t>landlord</w:t>
      </w:r>
    </w:p>
    <w:p w:rsidR="003D773C" w:rsidRDefault="003D773C" w:rsidP="003D773C">
      <w:pPr>
        <w:pStyle w:val="ListParagraph"/>
        <w:widowControl w:val="0"/>
        <w:numPr>
          <w:ilvl w:val="2"/>
          <w:numId w:val="17"/>
        </w:numPr>
        <w:tabs>
          <w:tab w:val="left" w:pos="820"/>
          <w:tab w:val="left" w:pos="821"/>
        </w:tabs>
        <w:autoSpaceDE w:val="0"/>
        <w:autoSpaceDN w:val="0"/>
        <w:spacing w:after="0" w:line="293" w:lineRule="exact"/>
        <w:contextualSpacing w:val="0"/>
        <w:rPr>
          <w:sz w:val="24"/>
        </w:rPr>
      </w:pPr>
      <w:r>
        <w:rPr>
          <w:sz w:val="24"/>
        </w:rPr>
        <w:t>A business partner of a person associated with the</w:t>
      </w:r>
      <w:r>
        <w:rPr>
          <w:spacing w:val="-21"/>
          <w:sz w:val="24"/>
        </w:rPr>
        <w:t xml:space="preserve"> </w:t>
      </w:r>
      <w:r>
        <w:rPr>
          <w:sz w:val="24"/>
        </w:rPr>
        <w:t>landlord</w:t>
      </w:r>
    </w:p>
    <w:p w:rsidR="003D773C" w:rsidRDefault="003D773C" w:rsidP="003D773C">
      <w:pPr>
        <w:pStyle w:val="ListParagraph"/>
        <w:widowControl w:val="0"/>
        <w:numPr>
          <w:ilvl w:val="2"/>
          <w:numId w:val="17"/>
        </w:numPr>
        <w:tabs>
          <w:tab w:val="left" w:pos="820"/>
          <w:tab w:val="left" w:pos="821"/>
        </w:tabs>
        <w:autoSpaceDE w:val="0"/>
        <w:autoSpaceDN w:val="0"/>
        <w:spacing w:after="0" w:line="240" w:lineRule="auto"/>
        <w:ind w:right="790"/>
        <w:contextualSpacing w:val="0"/>
        <w:rPr>
          <w:sz w:val="24"/>
        </w:rPr>
      </w:pPr>
      <w:r>
        <w:rPr>
          <w:sz w:val="24"/>
        </w:rPr>
        <w:t>A body corporate of which the landlord or person mentioned above is</w:t>
      </w:r>
      <w:r>
        <w:rPr>
          <w:spacing w:val="-28"/>
          <w:sz w:val="24"/>
        </w:rPr>
        <w:t xml:space="preserve"> </w:t>
      </w:r>
      <w:r>
        <w:rPr>
          <w:sz w:val="24"/>
        </w:rPr>
        <w:t>an officer</w:t>
      </w:r>
    </w:p>
    <w:p w:rsidR="003D773C" w:rsidRDefault="003D773C" w:rsidP="003D773C">
      <w:pPr>
        <w:pStyle w:val="ListParagraph"/>
        <w:widowControl w:val="0"/>
        <w:numPr>
          <w:ilvl w:val="2"/>
          <w:numId w:val="17"/>
        </w:numPr>
        <w:tabs>
          <w:tab w:val="left" w:pos="820"/>
          <w:tab w:val="left" w:pos="821"/>
        </w:tabs>
        <w:autoSpaceDE w:val="0"/>
        <w:autoSpaceDN w:val="0"/>
        <w:spacing w:after="0" w:line="240" w:lineRule="auto"/>
        <w:ind w:right="426"/>
        <w:contextualSpacing w:val="0"/>
        <w:rPr>
          <w:sz w:val="24"/>
        </w:rPr>
      </w:pPr>
      <w:r>
        <w:rPr>
          <w:sz w:val="24"/>
        </w:rPr>
        <w:t>A body corporate in which the landlord has a shareholding or other financial interest;</w:t>
      </w:r>
      <w:r>
        <w:rPr>
          <w:spacing w:val="-3"/>
          <w:sz w:val="24"/>
        </w:rPr>
        <w:t xml:space="preserve"> </w:t>
      </w:r>
      <w:r>
        <w:rPr>
          <w:sz w:val="24"/>
        </w:rPr>
        <w:t>or</w:t>
      </w:r>
    </w:p>
    <w:p w:rsidR="003D773C" w:rsidRDefault="003D773C" w:rsidP="003D773C">
      <w:pPr>
        <w:pStyle w:val="ListParagraph"/>
        <w:widowControl w:val="0"/>
        <w:numPr>
          <w:ilvl w:val="2"/>
          <w:numId w:val="17"/>
        </w:numPr>
        <w:tabs>
          <w:tab w:val="left" w:pos="820"/>
          <w:tab w:val="left" w:pos="821"/>
        </w:tabs>
        <w:autoSpaceDE w:val="0"/>
        <w:autoSpaceDN w:val="0"/>
        <w:spacing w:before="2" w:after="0" w:line="240" w:lineRule="auto"/>
        <w:ind w:right="277"/>
        <w:contextualSpacing w:val="0"/>
        <w:rPr>
          <w:sz w:val="24"/>
        </w:rPr>
      </w:pPr>
      <w:r>
        <w:rPr>
          <w:sz w:val="24"/>
        </w:rPr>
        <w:t>In the case where a landlord is a body corporate, anybody corporate that has an officer in common with the</w:t>
      </w:r>
      <w:r>
        <w:rPr>
          <w:spacing w:val="-14"/>
          <w:sz w:val="24"/>
        </w:rPr>
        <w:t xml:space="preserve"> </w:t>
      </w:r>
      <w:r>
        <w:rPr>
          <w:sz w:val="24"/>
        </w:rPr>
        <w:t>landlord.</w:t>
      </w:r>
    </w:p>
    <w:p w:rsidR="003D773C" w:rsidRDefault="003D773C" w:rsidP="003D773C">
      <w:pPr>
        <w:pStyle w:val="BodyText"/>
      </w:pPr>
    </w:p>
    <w:p w:rsidR="003D773C" w:rsidRDefault="003D773C" w:rsidP="003D773C">
      <w:pPr>
        <w:pStyle w:val="ListParagraph"/>
        <w:widowControl w:val="0"/>
        <w:numPr>
          <w:ilvl w:val="1"/>
          <w:numId w:val="17"/>
        </w:numPr>
        <w:tabs>
          <w:tab w:val="left" w:pos="636"/>
        </w:tabs>
        <w:autoSpaceDE w:val="0"/>
        <w:autoSpaceDN w:val="0"/>
        <w:spacing w:after="0" w:line="240" w:lineRule="auto"/>
        <w:ind w:right="162" w:firstLine="0"/>
        <w:contextualSpacing w:val="0"/>
        <w:rPr>
          <w:sz w:val="24"/>
        </w:rPr>
      </w:pPr>
      <w:r>
        <w:rPr>
          <w:sz w:val="24"/>
        </w:rPr>
        <w:t>A BO does not invalidate a tenancy agreement held by the occupiers in the property regardless of whether the agreement was issued before or after the BO was made. This is to ensure an occupier of the property does not lose their rights under the terms and conditions of their tenancy</w:t>
      </w:r>
      <w:r>
        <w:rPr>
          <w:spacing w:val="-21"/>
          <w:sz w:val="24"/>
        </w:rPr>
        <w:t xml:space="preserve"> </w:t>
      </w:r>
      <w:r>
        <w:rPr>
          <w:sz w:val="24"/>
        </w:rPr>
        <w:t>agreement.</w:t>
      </w:r>
    </w:p>
    <w:p w:rsidR="003D773C" w:rsidRDefault="003D773C" w:rsidP="003D773C">
      <w:pPr>
        <w:pStyle w:val="BodyText"/>
        <w:spacing w:before="11"/>
        <w:rPr>
          <w:sz w:val="23"/>
        </w:rPr>
      </w:pPr>
    </w:p>
    <w:p w:rsidR="003D773C" w:rsidRDefault="003D773C" w:rsidP="003D773C">
      <w:pPr>
        <w:pStyle w:val="Heading2"/>
      </w:pPr>
      <w:bookmarkStart w:id="477" w:name="_Toc57651805"/>
      <w:bookmarkStart w:id="478" w:name="_Toc57652062"/>
      <w:r>
        <w:t>Management Orders</w:t>
      </w:r>
      <w:bookmarkEnd w:id="477"/>
      <w:bookmarkEnd w:id="478"/>
    </w:p>
    <w:p w:rsidR="003D773C" w:rsidRDefault="003D773C" w:rsidP="003D773C">
      <w:pPr>
        <w:pStyle w:val="BodyText"/>
        <w:spacing w:before="11"/>
        <w:rPr>
          <w:b/>
          <w:sz w:val="23"/>
        </w:rPr>
      </w:pPr>
    </w:p>
    <w:p w:rsidR="003D773C" w:rsidRDefault="003D773C" w:rsidP="003D773C">
      <w:pPr>
        <w:pStyle w:val="ListParagraph"/>
        <w:widowControl w:val="0"/>
        <w:numPr>
          <w:ilvl w:val="1"/>
          <w:numId w:val="17"/>
        </w:numPr>
        <w:tabs>
          <w:tab w:val="left" w:pos="636"/>
        </w:tabs>
        <w:autoSpaceDE w:val="0"/>
        <w:autoSpaceDN w:val="0"/>
        <w:spacing w:after="0" w:line="240" w:lineRule="auto"/>
        <w:ind w:right="236" w:firstLine="0"/>
        <w:contextualSpacing w:val="0"/>
        <w:rPr>
          <w:sz w:val="24"/>
        </w:rPr>
      </w:pPr>
      <w:r>
        <w:rPr>
          <w:sz w:val="24"/>
        </w:rPr>
        <w:t>The Council will consider the use of management orders (MO) for properties affected by BOs if deemed necessary. A MO enables the Council to take over the management of a privately rented property in place of the landlord. A MO ensures that health and safety of occupiers and persons living or owning property nearby are protected, or ensures that a property is still available to rent. The ability of the Council to take over the management of a private rented home under certain circumstances was created by Part 4 of the Housing Act</w:t>
      </w:r>
      <w:r>
        <w:rPr>
          <w:spacing w:val="-15"/>
          <w:sz w:val="24"/>
        </w:rPr>
        <w:t xml:space="preserve"> </w:t>
      </w:r>
      <w:r>
        <w:rPr>
          <w:sz w:val="24"/>
        </w:rPr>
        <w:t>2004.</w:t>
      </w:r>
    </w:p>
    <w:p w:rsidR="003D773C" w:rsidRDefault="003D773C" w:rsidP="003D773C">
      <w:pPr>
        <w:rPr>
          <w:sz w:val="24"/>
        </w:rPr>
        <w:sectPr w:rsidR="003D773C">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spacing w:before="11"/>
        <w:rPr>
          <w:sz w:val="26"/>
        </w:rPr>
      </w:pPr>
    </w:p>
    <w:p w:rsidR="003D773C" w:rsidRDefault="003D773C" w:rsidP="003D773C">
      <w:pPr>
        <w:ind w:left="10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4B4FB2AB" wp14:editId="4B862E86">
                <wp:extent cx="5727065" cy="541655"/>
                <wp:effectExtent l="10795" t="12700" r="5715" b="7620"/>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41655"/>
                        </a:xfrm>
                        <a:prstGeom prst="rect">
                          <a:avLst/>
                        </a:prstGeom>
                        <a:solidFill>
                          <a:srgbClr val="BEBEBE"/>
                        </a:solidFill>
                        <a:ln w="6096">
                          <a:solidFill>
                            <a:srgbClr val="000000"/>
                          </a:solidFill>
                          <a:prstDash val="solid"/>
                          <a:miter lim="800000"/>
                          <a:headEnd/>
                          <a:tailEnd/>
                        </a:ln>
                      </wps:spPr>
                      <wps:txbx>
                        <w:txbxContent>
                          <w:p w:rsidR="003D773C" w:rsidRDefault="003D773C" w:rsidP="003D773C">
                            <w:pPr>
                              <w:pStyle w:val="Heading1"/>
                            </w:pPr>
                            <w:bookmarkStart w:id="479" w:name="_Toc57651806"/>
                            <w:bookmarkStart w:id="480" w:name="_Toc57652063"/>
                            <w:r>
                              <w:t>Appendix 5 Database of Rogue Landlords and Property Agents</w:t>
                            </w:r>
                            <w:bookmarkEnd w:id="479"/>
                            <w:bookmarkEnd w:id="480"/>
                          </w:p>
                        </w:txbxContent>
                      </wps:txbx>
                      <wps:bodyPr rot="0" vert="horz" wrap="square" lIns="0" tIns="0" rIns="0" bIns="0" anchor="t" anchorCtr="0" upright="1">
                        <a:noAutofit/>
                      </wps:bodyPr>
                    </wps:wsp>
                  </a:graphicData>
                </a:graphic>
              </wp:inline>
            </w:drawing>
          </mc:Choice>
          <mc:Fallback>
            <w:pict>
              <v:shape w14:anchorId="4B4FB2AB" id="Text Box 14" o:spid="_x0000_s1042" type="#_x0000_t202" style="width:450.95pt;height: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" fillcolor="#bebebe" strokeweight=".48pt">
                <v:textbox inset="0,0,0,0">
                  <w:txbxContent>
                    <w:p w:rsidR="003D773C" w:rsidRDefault="003D773C" w:rsidP="003D773C">
                      <w:pPr>
                        <w:pStyle w:val="Heading1"/>
                      </w:pPr>
                      <w:bookmarkStart w:id="498" w:name="_Toc57651806"/>
                      <w:bookmarkStart w:id="499" w:name="_Toc57652063"/>
                      <w:r>
                        <w:t>Appendix 5 Database of Rogue Landlords and Property Agents</w:t>
                      </w:r>
                      <w:bookmarkEnd w:id="498"/>
                      <w:bookmarkEnd w:id="499"/>
                    </w:p>
                  </w:txbxContent>
                </v:textbox>
                <w10:anchorlock/>
              </v:shape>
            </w:pict>
          </mc:Fallback>
        </mc:AlternateContent>
      </w:r>
    </w:p>
    <w:p w:rsidR="003D773C" w:rsidRDefault="003D773C" w:rsidP="003D773C">
      <w:pPr>
        <w:pStyle w:val="BodyText"/>
        <w:spacing w:before="9"/>
        <w:rPr>
          <w:sz w:val="20"/>
        </w:rPr>
      </w:pPr>
    </w:p>
    <w:p w:rsidR="003D773C" w:rsidRDefault="003D773C" w:rsidP="003D773C">
      <w:pPr>
        <w:pStyle w:val="Heading2"/>
        <w:spacing w:before="93"/>
      </w:pPr>
      <w:bookmarkStart w:id="481" w:name="_Toc57651807"/>
      <w:bookmarkStart w:id="482" w:name="_Toc57652064"/>
      <w:r>
        <w:t>Purpose</w:t>
      </w:r>
      <w:bookmarkEnd w:id="481"/>
      <w:bookmarkEnd w:id="482"/>
    </w:p>
    <w:p w:rsidR="003D773C" w:rsidRDefault="003D773C" w:rsidP="003D773C">
      <w:pPr>
        <w:pStyle w:val="BodyText"/>
        <w:spacing w:before="11"/>
        <w:rPr>
          <w:b/>
          <w:sz w:val="23"/>
        </w:rPr>
      </w:pPr>
    </w:p>
    <w:p w:rsidR="003D773C" w:rsidRPr="00EA560D" w:rsidRDefault="003D773C" w:rsidP="003D773C">
      <w:pPr>
        <w:pStyle w:val="ListParagraph"/>
        <w:widowControl w:val="0"/>
        <w:numPr>
          <w:ilvl w:val="1"/>
          <w:numId w:val="15"/>
        </w:numPr>
        <w:tabs>
          <w:tab w:val="left" w:pos="490"/>
        </w:tabs>
        <w:autoSpaceDE w:val="0"/>
        <w:autoSpaceDN w:val="0"/>
        <w:spacing w:after="0" w:line="240" w:lineRule="auto"/>
        <w:ind w:right="116" w:firstLine="0"/>
        <w:contextualSpacing w:val="0"/>
        <w:rPr>
          <w:sz w:val="24"/>
        </w:rPr>
      </w:pPr>
      <w:r>
        <w:rPr>
          <w:sz w:val="24"/>
        </w:rPr>
        <w:t>T</w:t>
      </w:r>
      <w:r w:rsidRPr="00EA560D">
        <w:rPr>
          <w:sz w:val="24"/>
        </w:rPr>
        <w:t xml:space="preserve">his section of the Policy details how the Council will use the database </w:t>
      </w:r>
      <w:r w:rsidRPr="00EA560D">
        <w:rPr>
          <w:spacing w:val="3"/>
          <w:sz w:val="24"/>
        </w:rPr>
        <w:t xml:space="preserve">of </w:t>
      </w:r>
      <w:r w:rsidRPr="00EA560D">
        <w:rPr>
          <w:sz w:val="24"/>
        </w:rPr>
        <w:t>rogue landlords. The database is a new tool for local housing authorities in England to keep track of offences committed by rogue landlords and property agents. The database is operated by the Secretary of State for Housing, Communities and Local Government, but local housing authorities in England have responsibility</w:t>
      </w:r>
      <w:r w:rsidRPr="00EA560D">
        <w:rPr>
          <w:spacing w:val="-22"/>
          <w:sz w:val="24"/>
        </w:rPr>
        <w:t xml:space="preserve"> </w:t>
      </w:r>
      <w:r w:rsidRPr="00EA560D">
        <w:rPr>
          <w:sz w:val="24"/>
        </w:rPr>
        <w:t>for</w:t>
      </w:r>
    </w:p>
    <w:p w:rsidR="003D773C" w:rsidRPr="00EA560D" w:rsidRDefault="003D773C" w:rsidP="003D773C">
      <w:pPr>
        <w:pStyle w:val="BodyText"/>
        <w:ind w:left="100"/>
        <w:rPr>
          <w:rFonts w:asciiTheme="minorHAnsi" w:hAnsiTheme="minorHAnsi"/>
        </w:rPr>
      </w:pPr>
      <w:r w:rsidRPr="00EA560D">
        <w:rPr>
          <w:rFonts w:asciiTheme="minorHAnsi" w:hAnsiTheme="minorHAnsi"/>
        </w:rPr>
        <w:t>maintaining its content.</w:t>
      </w:r>
    </w:p>
    <w:p w:rsidR="003D773C" w:rsidRDefault="003D773C" w:rsidP="003D773C">
      <w:pPr>
        <w:pStyle w:val="BodyText"/>
      </w:pPr>
    </w:p>
    <w:p w:rsidR="003D773C" w:rsidRDefault="003D773C" w:rsidP="003D773C">
      <w:pPr>
        <w:pStyle w:val="ListParagraph"/>
        <w:widowControl w:val="0"/>
        <w:numPr>
          <w:ilvl w:val="1"/>
          <w:numId w:val="15"/>
        </w:numPr>
        <w:tabs>
          <w:tab w:val="left" w:pos="502"/>
        </w:tabs>
        <w:autoSpaceDE w:val="0"/>
        <w:autoSpaceDN w:val="0"/>
        <w:spacing w:after="0" w:line="240" w:lineRule="auto"/>
        <w:ind w:right="148" w:firstLine="0"/>
        <w:contextualSpacing w:val="0"/>
        <w:rPr>
          <w:sz w:val="24"/>
        </w:rPr>
      </w:pPr>
      <w:r>
        <w:rPr>
          <w:sz w:val="24"/>
        </w:rPr>
        <w:t>The new requirements permit the Council to add entries to the database. The Council can also view all entries on the database including those made by other local housing authorities to help keep track of known rogues’, especially those operating across council boundaries to allow local housing authorities to target their enforcement activities on individuals and organisations who knowingly</w:t>
      </w:r>
      <w:r>
        <w:rPr>
          <w:spacing w:val="-25"/>
          <w:sz w:val="24"/>
        </w:rPr>
        <w:t xml:space="preserve"> </w:t>
      </w:r>
      <w:r>
        <w:rPr>
          <w:sz w:val="24"/>
        </w:rPr>
        <w:t>flout</w:t>
      </w:r>
    </w:p>
    <w:p w:rsidR="003D773C" w:rsidRDefault="003D773C" w:rsidP="003D773C">
      <w:pPr>
        <w:pStyle w:val="BodyText"/>
        <w:ind w:left="100"/>
      </w:pPr>
      <w:r>
        <w:t>their legal obligations.</w:t>
      </w:r>
    </w:p>
    <w:p w:rsidR="003D773C" w:rsidRDefault="003D773C" w:rsidP="003D773C">
      <w:pPr>
        <w:pStyle w:val="BodyText"/>
      </w:pPr>
    </w:p>
    <w:p w:rsidR="003D773C" w:rsidRDefault="003D773C" w:rsidP="003D773C">
      <w:pPr>
        <w:pStyle w:val="Heading2"/>
      </w:pPr>
      <w:bookmarkStart w:id="483" w:name="_Toc57651808"/>
      <w:bookmarkStart w:id="484" w:name="_Toc57652065"/>
      <w:r>
        <w:t>Legislation Housing and Planning Act 2016, Part 2, Chapter 3</w:t>
      </w:r>
      <w:bookmarkEnd w:id="483"/>
      <w:bookmarkEnd w:id="484"/>
    </w:p>
    <w:p w:rsidR="003D773C" w:rsidRDefault="003D773C" w:rsidP="003D773C">
      <w:pPr>
        <w:pStyle w:val="BodyText"/>
        <w:spacing w:before="11"/>
        <w:rPr>
          <w:b/>
          <w:sz w:val="23"/>
        </w:rPr>
      </w:pPr>
    </w:p>
    <w:p w:rsidR="003D773C" w:rsidRDefault="003D773C" w:rsidP="003D773C">
      <w:pPr>
        <w:pStyle w:val="Heading2"/>
      </w:pPr>
      <w:bookmarkStart w:id="485" w:name="_Toc57651809"/>
      <w:bookmarkStart w:id="486" w:name="_Toc57652066"/>
      <w:r>
        <w:t>Use of information in the database</w:t>
      </w:r>
      <w:bookmarkEnd w:id="485"/>
      <w:bookmarkEnd w:id="486"/>
    </w:p>
    <w:p w:rsidR="003D773C" w:rsidRDefault="003D773C" w:rsidP="003D773C">
      <w:pPr>
        <w:pStyle w:val="BodyText"/>
        <w:spacing w:before="11"/>
        <w:rPr>
          <w:b/>
          <w:sz w:val="23"/>
        </w:rPr>
      </w:pPr>
    </w:p>
    <w:p w:rsidR="003D773C" w:rsidRDefault="003D773C" w:rsidP="003D773C">
      <w:pPr>
        <w:pStyle w:val="ListParagraph"/>
        <w:widowControl w:val="0"/>
        <w:numPr>
          <w:ilvl w:val="1"/>
          <w:numId w:val="15"/>
        </w:numPr>
        <w:tabs>
          <w:tab w:val="left" w:pos="502"/>
        </w:tabs>
        <w:autoSpaceDE w:val="0"/>
        <w:autoSpaceDN w:val="0"/>
        <w:spacing w:after="0" w:line="240" w:lineRule="auto"/>
        <w:ind w:left="501" w:hanging="401"/>
        <w:contextualSpacing w:val="0"/>
        <w:rPr>
          <w:sz w:val="24"/>
        </w:rPr>
      </w:pPr>
      <w:r>
        <w:rPr>
          <w:sz w:val="24"/>
        </w:rPr>
        <w:t>The Council may only use the information obtained from the</w:t>
      </w:r>
      <w:r>
        <w:rPr>
          <w:spacing w:val="-30"/>
          <w:sz w:val="24"/>
        </w:rPr>
        <w:t xml:space="preserve"> </w:t>
      </w:r>
      <w:r>
        <w:rPr>
          <w:sz w:val="24"/>
        </w:rPr>
        <w:t>database:</w:t>
      </w:r>
    </w:p>
    <w:p w:rsidR="003D773C" w:rsidRDefault="003D773C" w:rsidP="003D773C">
      <w:pPr>
        <w:pStyle w:val="BodyText"/>
        <w:spacing w:before="1"/>
      </w:pPr>
    </w:p>
    <w:p w:rsidR="003D773C" w:rsidRDefault="003D773C" w:rsidP="003D773C">
      <w:pPr>
        <w:pStyle w:val="ListParagraph"/>
        <w:widowControl w:val="0"/>
        <w:numPr>
          <w:ilvl w:val="2"/>
          <w:numId w:val="15"/>
        </w:numPr>
        <w:tabs>
          <w:tab w:val="left" w:pos="820"/>
          <w:tab w:val="left" w:pos="821"/>
        </w:tabs>
        <w:autoSpaceDE w:val="0"/>
        <w:autoSpaceDN w:val="0"/>
        <w:spacing w:after="0" w:line="292" w:lineRule="exact"/>
        <w:contextualSpacing w:val="0"/>
        <w:rPr>
          <w:sz w:val="24"/>
        </w:rPr>
      </w:pPr>
      <w:r>
        <w:rPr>
          <w:sz w:val="24"/>
        </w:rPr>
        <w:t>For purposes connected with its functions under The Housing Act</w:t>
      </w:r>
      <w:r>
        <w:rPr>
          <w:spacing w:val="-22"/>
          <w:sz w:val="24"/>
        </w:rPr>
        <w:t xml:space="preserve"> </w:t>
      </w:r>
      <w:r>
        <w:rPr>
          <w:sz w:val="24"/>
        </w:rPr>
        <w:t>2004</w:t>
      </w:r>
    </w:p>
    <w:p w:rsidR="003D773C" w:rsidRDefault="003D773C" w:rsidP="003D773C">
      <w:pPr>
        <w:pStyle w:val="ListParagraph"/>
        <w:widowControl w:val="0"/>
        <w:numPr>
          <w:ilvl w:val="2"/>
          <w:numId w:val="15"/>
        </w:numPr>
        <w:tabs>
          <w:tab w:val="left" w:pos="820"/>
          <w:tab w:val="left" w:pos="821"/>
        </w:tabs>
        <w:autoSpaceDE w:val="0"/>
        <w:autoSpaceDN w:val="0"/>
        <w:spacing w:after="0" w:line="240" w:lineRule="auto"/>
        <w:ind w:right="897"/>
        <w:contextualSpacing w:val="0"/>
        <w:rPr>
          <w:sz w:val="24"/>
        </w:rPr>
      </w:pPr>
      <w:r>
        <w:rPr>
          <w:sz w:val="24"/>
        </w:rPr>
        <w:t>For the purposes of a criminal investigation or proceedings relating to a banning order</w:t>
      </w:r>
      <w:r>
        <w:rPr>
          <w:spacing w:val="-7"/>
          <w:sz w:val="24"/>
        </w:rPr>
        <w:t xml:space="preserve"> </w:t>
      </w:r>
      <w:r>
        <w:rPr>
          <w:sz w:val="24"/>
        </w:rPr>
        <w:t>offence</w:t>
      </w:r>
    </w:p>
    <w:p w:rsidR="003D773C" w:rsidRDefault="003D773C" w:rsidP="003D773C">
      <w:pPr>
        <w:pStyle w:val="ListParagraph"/>
        <w:widowControl w:val="0"/>
        <w:numPr>
          <w:ilvl w:val="2"/>
          <w:numId w:val="15"/>
        </w:numPr>
        <w:tabs>
          <w:tab w:val="left" w:pos="820"/>
          <w:tab w:val="left" w:pos="821"/>
        </w:tabs>
        <w:autoSpaceDE w:val="0"/>
        <w:autoSpaceDN w:val="0"/>
        <w:spacing w:before="2" w:after="0" w:line="240" w:lineRule="auto"/>
        <w:ind w:right="153"/>
        <w:contextualSpacing w:val="0"/>
        <w:rPr>
          <w:sz w:val="24"/>
        </w:rPr>
      </w:pPr>
      <w:r>
        <w:rPr>
          <w:sz w:val="24"/>
        </w:rPr>
        <w:t>For the purposes of an investigation or proceedings relating to a</w:t>
      </w:r>
      <w:r>
        <w:rPr>
          <w:spacing w:val="-30"/>
          <w:sz w:val="24"/>
        </w:rPr>
        <w:t xml:space="preserve"> </w:t>
      </w:r>
      <w:r>
        <w:rPr>
          <w:sz w:val="24"/>
        </w:rPr>
        <w:t>contravention of the law relating to housing or landlord and</w:t>
      </w:r>
      <w:r>
        <w:rPr>
          <w:spacing w:val="-18"/>
          <w:sz w:val="24"/>
        </w:rPr>
        <w:t xml:space="preserve"> </w:t>
      </w:r>
      <w:r>
        <w:rPr>
          <w:sz w:val="24"/>
        </w:rPr>
        <w:t>tenant.</w:t>
      </w:r>
    </w:p>
    <w:p w:rsidR="003D773C" w:rsidRDefault="003D773C" w:rsidP="003D773C">
      <w:pPr>
        <w:pStyle w:val="ListParagraph"/>
        <w:widowControl w:val="0"/>
        <w:numPr>
          <w:ilvl w:val="2"/>
          <w:numId w:val="15"/>
        </w:numPr>
        <w:tabs>
          <w:tab w:val="left" w:pos="820"/>
          <w:tab w:val="left" w:pos="821"/>
        </w:tabs>
        <w:autoSpaceDE w:val="0"/>
        <w:autoSpaceDN w:val="0"/>
        <w:spacing w:after="0" w:line="240" w:lineRule="auto"/>
        <w:ind w:right="323"/>
        <w:contextualSpacing w:val="0"/>
        <w:rPr>
          <w:sz w:val="24"/>
        </w:rPr>
      </w:pPr>
      <w:r>
        <w:rPr>
          <w:sz w:val="24"/>
        </w:rPr>
        <w:t>For the purposes of promoting compliance with the law relating to housing or landlord and tenant by any person in the database,</w:t>
      </w:r>
      <w:r>
        <w:rPr>
          <w:spacing w:val="-16"/>
          <w:sz w:val="24"/>
        </w:rPr>
        <w:t xml:space="preserve"> </w:t>
      </w:r>
      <w:r>
        <w:rPr>
          <w:sz w:val="24"/>
        </w:rPr>
        <w:t>or</w:t>
      </w:r>
    </w:p>
    <w:p w:rsidR="003D773C" w:rsidRDefault="003D773C" w:rsidP="003D773C">
      <w:pPr>
        <w:pStyle w:val="ListParagraph"/>
        <w:widowControl w:val="0"/>
        <w:numPr>
          <w:ilvl w:val="2"/>
          <w:numId w:val="15"/>
        </w:numPr>
        <w:tabs>
          <w:tab w:val="left" w:pos="820"/>
          <w:tab w:val="left" w:pos="821"/>
        </w:tabs>
        <w:autoSpaceDE w:val="0"/>
        <w:autoSpaceDN w:val="0"/>
        <w:spacing w:after="0" w:line="292" w:lineRule="exact"/>
        <w:contextualSpacing w:val="0"/>
        <w:rPr>
          <w:sz w:val="24"/>
        </w:rPr>
      </w:pPr>
      <w:r>
        <w:rPr>
          <w:sz w:val="24"/>
        </w:rPr>
        <w:t>For statistical or research</w:t>
      </w:r>
      <w:r>
        <w:rPr>
          <w:spacing w:val="-11"/>
          <w:sz w:val="24"/>
        </w:rPr>
        <w:t xml:space="preserve"> </w:t>
      </w:r>
      <w:r>
        <w:rPr>
          <w:sz w:val="24"/>
        </w:rPr>
        <w:t>purposes</w:t>
      </w:r>
    </w:p>
    <w:p w:rsidR="003D773C" w:rsidRDefault="003D773C" w:rsidP="003D773C">
      <w:pPr>
        <w:pStyle w:val="BodyText"/>
        <w:spacing w:before="9"/>
        <w:rPr>
          <w:sz w:val="23"/>
        </w:rPr>
      </w:pPr>
    </w:p>
    <w:p w:rsidR="003D773C" w:rsidRDefault="003D773C" w:rsidP="003D773C">
      <w:pPr>
        <w:pStyle w:val="Heading2"/>
        <w:spacing w:before="1"/>
      </w:pPr>
      <w:bookmarkStart w:id="487" w:name="_Toc57651810"/>
      <w:bookmarkStart w:id="488" w:name="_Toc57652067"/>
      <w:r>
        <w:t>Making an entry</w:t>
      </w:r>
      <w:bookmarkEnd w:id="487"/>
      <w:bookmarkEnd w:id="488"/>
    </w:p>
    <w:p w:rsidR="003D773C" w:rsidRDefault="003D773C" w:rsidP="003D773C">
      <w:pPr>
        <w:pStyle w:val="BodyText"/>
        <w:rPr>
          <w:b/>
        </w:rPr>
      </w:pPr>
    </w:p>
    <w:p w:rsidR="003D773C" w:rsidRDefault="003D773C" w:rsidP="003D773C">
      <w:pPr>
        <w:pStyle w:val="ListParagraph"/>
        <w:widowControl w:val="0"/>
        <w:numPr>
          <w:ilvl w:val="1"/>
          <w:numId w:val="15"/>
        </w:numPr>
        <w:tabs>
          <w:tab w:val="left" w:pos="504"/>
        </w:tabs>
        <w:autoSpaceDE w:val="0"/>
        <w:autoSpaceDN w:val="0"/>
        <w:spacing w:after="0" w:line="240" w:lineRule="auto"/>
        <w:ind w:right="562" w:firstLine="0"/>
        <w:contextualSpacing w:val="0"/>
        <w:rPr>
          <w:sz w:val="24"/>
        </w:rPr>
      </w:pPr>
      <w:r>
        <w:rPr>
          <w:sz w:val="24"/>
        </w:rPr>
        <w:t>Government guidance has been produced to assist the Council in deciding whether to make an entry onto the database and to provide practical guidance so that the database can be used</w:t>
      </w:r>
      <w:r>
        <w:rPr>
          <w:spacing w:val="-19"/>
          <w:sz w:val="24"/>
        </w:rPr>
        <w:t xml:space="preserve"> </w:t>
      </w:r>
      <w:r>
        <w:rPr>
          <w:sz w:val="24"/>
        </w:rPr>
        <w:t>effectively.</w:t>
      </w:r>
    </w:p>
    <w:p w:rsidR="003D773C" w:rsidRDefault="003D773C" w:rsidP="003D773C">
      <w:pPr>
        <w:pStyle w:val="BodyText"/>
      </w:pPr>
    </w:p>
    <w:p w:rsidR="003D773C" w:rsidRDefault="003D773C" w:rsidP="003D773C">
      <w:pPr>
        <w:pStyle w:val="ListParagraph"/>
        <w:widowControl w:val="0"/>
        <w:numPr>
          <w:ilvl w:val="1"/>
          <w:numId w:val="15"/>
        </w:numPr>
        <w:tabs>
          <w:tab w:val="left" w:pos="504"/>
        </w:tabs>
        <w:autoSpaceDE w:val="0"/>
        <w:autoSpaceDN w:val="0"/>
        <w:spacing w:after="0" w:line="240" w:lineRule="auto"/>
        <w:ind w:right="291" w:firstLine="0"/>
        <w:contextualSpacing w:val="0"/>
        <w:rPr>
          <w:sz w:val="24"/>
        </w:rPr>
      </w:pPr>
      <w:r>
        <w:rPr>
          <w:sz w:val="24"/>
        </w:rPr>
        <w:t>Under section 29 of the Act the Council must make an entry on the database for a person or organisation that has received a Banning Order following an application by the Council and no entry was made under section 30 before the banning order was made, on the basis of a conviction for the offence to which the banning order relates.</w:t>
      </w:r>
    </w:p>
    <w:p w:rsidR="003D773C" w:rsidRDefault="003D773C" w:rsidP="003D773C">
      <w:pPr>
        <w:rPr>
          <w:sz w:val="24"/>
        </w:rPr>
        <w:sectPr w:rsidR="003D773C">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spacing w:before="9"/>
        <w:rPr>
          <w:sz w:val="18"/>
        </w:rPr>
      </w:pPr>
    </w:p>
    <w:p w:rsidR="003D773C" w:rsidRDefault="003D773C" w:rsidP="003D773C">
      <w:pPr>
        <w:pStyle w:val="ListParagraph"/>
        <w:widowControl w:val="0"/>
        <w:numPr>
          <w:ilvl w:val="1"/>
          <w:numId w:val="15"/>
        </w:numPr>
        <w:tabs>
          <w:tab w:val="left" w:pos="504"/>
        </w:tabs>
        <w:autoSpaceDE w:val="0"/>
        <w:autoSpaceDN w:val="0"/>
        <w:spacing w:before="92" w:after="0" w:line="240" w:lineRule="auto"/>
        <w:ind w:right="289" w:firstLine="0"/>
        <w:contextualSpacing w:val="0"/>
        <w:rPr>
          <w:sz w:val="24"/>
        </w:rPr>
      </w:pPr>
      <w:r>
        <w:rPr>
          <w:sz w:val="24"/>
        </w:rPr>
        <w:t>An entry made under section 29 must be maintained for the period for which the banning order has effect and must then be</w:t>
      </w:r>
      <w:r>
        <w:rPr>
          <w:spacing w:val="-15"/>
          <w:sz w:val="24"/>
        </w:rPr>
        <w:t xml:space="preserve"> </w:t>
      </w:r>
      <w:r>
        <w:rPr>
          <w:sz w:val="24"/>
        </w:rPr>
        <w:t>removed.</w:t>
      </w:r>
    </w:p>
    <w:p w:rsidR="003D773C" w:rsidRDefault="003D773C" w:rsidP="003D773C">
      <w:pPr>
        <w:pStyle w:val="BodyText"/>
        <w:spacing w:before="10"/>
        <w:rPr>
          <w:sz w:val="23"/>
        </w:rPr>
      </w:pPr>
    </w:p>
    <w:p w:rsidR="003D773C" w:rsidRDefault="003D773C" w:rsidP="003D773C">
      <w:pPr>
        <w:pStyle w:val="ListParagraph"/>
        <w:widowControl w:val="0"/>
        <w:numPr>
          <w:ilvl w:val="1"/>
          <w:numId w:val="15"/>
        </w:numPr>
        <w:tabs>
          <w:tab w:val="left" w:pos="504"/>
        </w:tabs>
        <w:autoSpaceDE w:val="0"/>
        <w:autoSpaceDN w:val="0"/>
        <w:spacing w:before="1" w:after="0" w:line="240" w:lineRule="auto"/>
        <w:ind w:right="289" w:firstLine="0"/>
        <w:contextualSpacing w:val="0"/>
        <w:rPr>
          <w:sz w:val="24"/>
        </w:rPr>
      </w:pPr>
      <w:r>
        <w:rPr>
          <w:sz w:val="24"/>
        </w:rPr>
        <w:t>Under section 30 of the Act, the Council may make an entry on the database for a person or organisation who has been convicted of a banning order offence that was committed at a time when they were a registered landlord or property agent; and/or</w:t>
      </w:r>
    </w:p>
    <w:p w:rsidR="003D773C" w:rsidRDefault="003D773C" w:rsidP="003D773C">
      <w:pPr>
        <w:pStyle w:val="BodyText"/>
      </w:pPr>
    </w:p>
    <w:p w:rsidR="003D773C" w:rsidRDefault="003D773C" w:rsidP="003D773C">
      <w:pPr>
        <w:pStyle w:val="ListParagraph"/>
        <w:widowControl w:val="0"/>
        <w:numPr>
          <w:ilvl w:val="1"/>
          <w:numId w:val="15"/>
        </w:numPr>
        <w:tabs>
          <w:tab w:val="left" w:pos="497"/>
        </w:tabs>
        <w:autoSpaceDE w:val="0"/>
        <w:autoSpaceDN w:val="0"/>
        <w:spacing w:after="0" w:line="240" w:lineRule="auto"/>
        <w:ind w:right="298" w:firstLine="0"/>
        <w:contextualSpacing w:val="0"/>
        <w:rPr>
          <w:sz w:val="24"/>
        </w:rPr>
      </w:pPr>
      <w:r>
        <w:rPr>
          <w:spacing w:val="2"/>
          <w:sz w:val="24"/>
        </w:rPr>
        <w:t xml:space="preserve">Who </w:t>
      </w:r>
      <w:r>
        <w:rPr>
          <w:sz w:val="24"/>
        </w:rPr>
        <w:t>has received two or more Financial Penalties in respect of a banning order offence within a period of 12 months committed at a time when the person was a residential</w:t>
      </w:r>
      <w:r>
        <w:rPr>
          <w:spacing w:val="-5"/>
          <w:sz w:val="24"/>
        </w:rPr>
        <w:t xml:space="preserve"> </w:t>
      </w:r>
      <w:r>
        <w:rPr>
          <w:sz w:val="24"/>
        </w:rPr>
        <w:t>landlord.</w:t>
      </w:r>
    </w:p>
    <w:p w:rsidR="003D773C" w:rsidRDefault="003D773C" w:rsidP="003D773C">
      <w:pPr>
        <w:pStyle w:val="BodyText"/>
        <w:spacing w:before="11"/>
        <w:rPr>
          <w:sz w:val="23"/>
        </w:rPr>
      </w:pPr>
    </w:p>
    <w:p w:rsidR="003D773C" w:rsidRDefault="003D773C" w:rsidP="003D773C">
      <w:pPr>
        <w:pStyle w:val="Heading2"/>
      </w:pPr>
      <w:bookmarkStart w:id="489" w:name="_Toc57651811"/>
      <w:bookmarkStart w:id="490" w:name="_Toc57652068"/>
      <w:r>
        <w:t>Deciding whether to make an entry under Section 30</w:t>
      </w:r>
      <w:bookmarkEnd w:id="489"/>
      <w:bookmarkEnd w:id="490"/>
    </w:p>
    <w:p w:rsidR="003D773C" w:rsidRDefault="003D773C" w:rsidP="003D773C">
      <w:pPr>
        <w:pStyle w:val="BodyText"/>
        <w:spacing w:before="11"/>
        <w:rPr>
          <w:b/>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right="504" w:firstLine="0"/>
        <w:contextualSpacing w:val="0"/>
        <w:rPr>
          <w:sz w:val="24"/>
        </w:rPr>
      </w:pPr>
      <w:r>
        <w:rPr>
          <w:sz w:val="24"/>
        </w:rPr>
        <w:t>The Council will always consider whether it would be appropriate to make an entry on to the database when a landlord has been convicted of a banning order offence or received two or more Financial Penalties over a 12-month</w:t>
      </w:r>
      <w:r>
        <w:rPr>
          <w:spacing w:val="-26"/>
          <w:sz w:val="24"/>
        </w:rPr>
        <w:t xml:space="preserve"> </w:t>
      </w:r>
      <w:r>
        <w:rPr>
          <w:sz w:val="24"/>
        </w:rPr>
        <w:t>period.</w:t>
      </w:r>
    </w:p>
    <w:p w:rsidR="003D773C" w:rsidRDefault="003D773C" w:rsidP="003D773C">
      <w:pPr>
        <w:pStyle w:val="BodyText"/>
        <w:spacing w:before="11"/>
        <w:rPr>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right="116" w:firstLine="0"/>
        <w:contextualSpacing w:val="0"/>
        <w:rPr>
          <w:sz w:val="24"/>
        </w:rPr>
      </w:pPr>
      <w:r>
        <w:rPr>
          <w:sz w:val="24"/>
        </w:rPr>
        <w:t>The database is designed to be a tool which will help local housing authorities to keep track of rogue landlords and focus their enforcement action on individuals and organisations who knowingly flout their legal obligation. The more comprehensive the information on the database, the more useful it will be</w:t>
      </w:r>
      <w:r>
        <w:rPr>
          <w:spacing w:val="-21"/>
          <w:sz w:val="24"/>
        </w:rPr>
        <w:t xml:space="preserve"> </w:t>
      </w:r>
      <w:r>
        <w:rPr>
          <w:sz w:val="24"/>
        </w:rPr>
        <w:t>to</w:t>
      </w:r>
    </w:p>
    <w:p w:rsidR="003D773C" w:rsidRDefault="003D773C" w:rsidP="003D773C">
      <w:pPr>
        <w:pStyle w:val="BodyText"/>
        <w:ind w:left="100" w:right="571"/>
      </w:pPr>
      <w:r>
        <w:t>the Council. Such information will also encourage joint working between local housing authorities who will be able to establish whether rogue landlords operate across their local housing authority areas.</w:t>
      </w:r>
    </w:p>
    <w:p w:rsidR="003D773C" w:rsidRDefault="003D773C" w:rsidP="003D773C">
      <w:pPr>
        <w:pStyle w:val="BodyText"/>
      </w:pPr>
    </w:p>
    <w:p w:rsidR="003D773C" w:rsidRDefault="003D773C" w:rsidP="003D773C">
      <w:pPr>
        <w:pStyle w:val="ListParagraph"/>
        <w:widowControl w:val="0"/>
        <w:numPr>
          <w:ilvl w:val="1"/>
          <w:numId w:val="15"/>
        </w:numPr>
        <w:tabs>
          <w:tab w:val="left" w:pos="636"/>
        </w:tabs>
        <w:autoSpaceDE w:val="0"/>
        <w:autoSpaceDN w:val="0"/>
        <w:spacing w:after="0" w:line="240" w:lineRule="auto"/>
        <w:ind w:right="487" w:firstLine="0"/>
        <w:contextualSpacing w:val="0"/>
        <w:rPr>
          <w:sz w:val="24"/>
        </w:rPr>
      </w:pPr>
      <w:r>
        <w:rPr>
          <w:sz w:val="24"/>
        </w:rPr>
        <w:t>The Council is required to have regard to the following criteria when deciding whether to make an entry in the database under section</w:t>
      </w:r>
      <w:r>
        <w:rPr>
          <w:spacing w:val="-20"/>
          <w:sz w:val="24"/>
        </w:rPr>
        <w:t xml:space="preserve"> </w:t>
      </w:r>
      <w:r>
        <w:rPr>
          <w:sz w:val="24"/>
        </w:rPr>
        <w:t>30;</w:t>
      </w:r>
    </w:p>
    <w:p w:rsidR="003D773C" w:rsidRDefault="003D773C" w:rsidP="003D773C">
      <w:pPr>
        <w:pStyle w:val="BodyText"/>
      </w:pPr>
    </w:p>
    <w:p w:rsidR="003D773C" w:rsidRDefault="003D773C" w:rsidP="003D773C">
      <w:pPr>
        <w:pStyle w:val="ListParagraph"/>
        <w:widowControl w:val="0"/>
        <w:numPr>
          <w:ilvl w:val="0"/>
          <w:numId w:val="14"/>
        </w:numPr>
        <w:tabs>
          <w:tab w:val="left" w:pos="821"/>
        </w:tabs>
        <w:autoSpaceDE w:val="0"/>
        <w:autoSpaceDN w:val="0"/>
        <w:spacing w:after="0" w:line="240" w:lineRule="auto"/>
        <w:ind w:right="466"/>
        <w:contextualSpacing w:val="0"/>
        <w:rPr>
          <w:sz w:val="24"/>
        </w:rPr>
      </w:pPr>
      <w:r>
        <w:rPr>
          <w:sz w:val="24"/>
        </w:rPr>
        <w:t>The severity of the offence – The more serous the offence, the stronger the justification for including the offence on the</w:t>
      </w:r>
      <w:r>
        <w:rPr>
          <w:spacing w:val="-17"/>
          <w:sz w:val="24"/>
        </w:rPr>
        <w:t xml:space="preserve"> </w:t>
      </w:r>
      <w:r>
        <w:rPr>
          <w:sz w:val="24"/>
        </w:rPr>
        <w:t>database</w:t>
      </w:r>
    </w:p>
    <w:p w:rsidR="003D773C" w:rsidRDefault="003D773C" w:rsidP="003D773C">
      <w:pPr>
        <w:pStyle w:val="ListParagraph"/>
        <w:widowControl w:val="0"/>
        <w:numPr>
          <w:ilvl w:val="0"/>
          <w:numId w:val="14"/>
        </w:numPr>
        <w:tabs>
          <w:tab w:val="left" w:pos="821"/>
        </w:tabs>
        <w:autoSpaceDE w:val="0"/>
        <w:autoSpaceDN w:val="0"/>
        <w:spacing w:after="0" w:line="240" w:lineRule="auto"/>
        <w:ind w:right="349"/>
        <w:contextualSpacing w:val="0"/>
        <w:rPr>
          <w:sz w:val="24"/>
        </w:rPr>
      </w:pPr>
      <w:r>
        <w:rPr>
          <w:sz w:val="24"/>
        </w:rPr>
        <w:t>Mitigating factors – where a less serious offence has been committed and/or there are mitigating factors, the Council may decide not to make an entry on the database. Mitigating factors could include personal issues, for example, health problems or a recent bereavement. The Council will decide on a case by case basis whether mitigating factors are strong enough to justify a decision not to record a person’s details on the</w:t>
      </w:r>
      <w:r>
        <w:rPr>
          <w:spacing w:val="-20"/>
          <w:sz w:val="24"/>
        </w:rPr>
        <w:t xml:space="preserve"> </w:t>
      </w:r>
      <w:r>
        <w:rPr>
          <w:sz w:val="24"/>
        </w:rPr>
        <w:t>database.</w:t>
      </w:r>
    </w:p>
    <w:p w:rsidR="003D773C" w:rsidRDefault="003D773C" w:rsidP="003D773C">
      <w:pPr>
        <w:pStyle w:val="ListParagraph"/>
        <w:widowControl w:val="0"/>
        <w:numPr>
          <w:ilvl w:val="0"/>
          <w:numId w:val="14"/>
        </w:numPr>
        <w:tabs>
          <w:tab w:val="left" w:pos="821"/>
        </w:tabs>
        <w:autoSpaceDE w:val="0"/>
        <w:autoSpaceDN w:val="0"/>
        <w:spacing w:after="0" w:line="240" w:lineRule="auto"/>
        <w:ind w:right="161"/>
        <w:contextualSpacing w:val="0"/>
        <w:rPr>
          <w:sz w:val="24"/>
        </w:rPr>
      </w:pPr>
      <w:r>
        <w:rPr>
          <w:sz w:val="24"/>
        </w:rPr>
        <w:t>Culpability and serial offending – when an offender has a history of failing to comply with their obligations. Where there is a clear history of knowingly committing banning order offences and/or non-compliance, the stronger the justification for making an entry on the database. Conversely where it is a first offence and/or where it is relatively minor, the Council may decide that it is not appropriate to record a person’s information on the</w:t>
      </w:r>
      <w:r>
        <w:rPr>
          <w:spacing w:val="-23"/>
          <w:sz w:val="24"/>
        </w:rPr>
        <w:t xml:space="preserve"> </w:t>
      </w:r>
      <w:r>
        <w:rPr>
          <w:sz w:val="24"/>
        </w:rPr>
        <w:t>database.</w:t>
      </w:r>
    </w:p>
    <w:p w:rsidR="003D773C" w:rsidRDefault="003D773C" w:rsidP="003D773C">
      <w:pPr>
        <w:pStyle w:val="ListParagraph"/>
        <w:widowControl w:val="0"/>
        <w:numPr>
          <w:ilvl w:val="0"/>
          <w:numId w:val="14"/>
        </w:numPr>
        <w:tabs>
          <w:tab w:val="left" w:pos="821"/>
        </w:tabs>
        <w:autoSpaceDE w:val="0"/>
        <w:autoSpaceDN w:val="0"/>
        <w:spacing w:after="0" w:line="240" w:lineRule="auto"/>
        <w:ind w:right="292"/>
        <w:contextualSpacing w:val="0"/>
        <w:rPr>
          <w:sz w:val="24"/>
        </w:rPr>
      </w:pPr>
      <w:r>
        <w:rPr>
          <w:sz w:val="24"/>
        </w:rPr>
        <w:t>Deter the offender from repeating the offence – the goal is to prevent landlords and property agents who have failed to comply with their legal responsibilities, repeating the offence. An important part of deterrence is the realisation by the offender that the Council has the tools and is proactive in recording details of rogue landlord and property agents, and, that they will be unable to simply move from one local authority area to</w:t>
      </w:r>
      <w:r>
        <w:rPr>
          <w:spacing w:val="-24"/>
          <w:sz w:val="24"/>
        </w:rPr>
        <w:t xml:space="preserve"> </w:t>
      </w:r>
      <w:r>
        <w:rPr>
          <w:sz w:val="24"/>
        </w:rPr>
        <w:t>another.</w:t>
      </w:r>
    </w:p>
    <w:p w:rsidR="003D773C" w:rsidRDefault="003D773C" w:rsidP="003D773C">
      <w:pPr>
        <w:rPr>
          <w:sz w:val="24"/>
        </w:rPr>
        <w:sectPr w:rsidR="003D773C">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spacing w:before="9"/>
        <w:rPr>
          <w:sz w:val="18"/>
        </w:rPr>
      </w:pPr>
    </w:p>
    <w:p w:rsidR="003D773C" w:rsidRDefault="003D773C" w:rsidP="003D773C">
      <w:pPr>
        <w:pStyle w:val="ListParagraph"/>
        <w:widowControl w:val="0"/>
        <w:numPr>
          <w:ilvl w:val="0"/>
          <w:numId w:val="14"/>
        </w:numPr>
        <w:tabs>
          <w:tab w:val="left" w:pos="821"/>
        </w:tabs>
        <w:autoSpaceDE w:val="0"/>
        <w:autoSpaceDN w:val="0"/>
        <w:spacing w:before="92" w:after="0" w:line="240" w:lineRule="auto"/>
        <w:ind w:right="147"/>
        <w:contextualSpacing w:val="0"/>
        <w:rPr>
          <w:sz w:val="24"/>
        </w:rPr>
      </w:pPr>
      <w:r>
        <w:rPr>
          <w:sz w:val="24"/>
        </w:rPr>
        <w:t>Deter others from committing similar offences - Knowing they may be included on the database if they are convicted of a banning order offence or receive multiple financial penalties, may deter some landlord’s from committing banning order offences in the first</w:t>
      </w:r>
      <w:r>
        <w:rPr>
          <w:spacing w:val="-16"/>
          <w:sz w:val="24"/>
        </w:rPr>
        <w:t xml:space="preserve"> </w:t>
      </w:r>
      <w:r>
        <w:rPr>
          <w:sz w:val="24"/>
        </w:rPr>
        <w:t>place.</w:t>
      </w:r>
    </w:p>
    <w:p w:rsidR="003D773C" w:rsidRDefault="003D773C" w:rsidP="003D773C">
      <w:pPr>
        <w:pStyle w:val="BodyText"/>
        <w:spacing w:before="10"/>
        <w:rPr>
          <w:sz w:val="23"/>
        </w:rPr>
      </w:pPr>
    </w:p>
    <w:p w:rsidR="003D773C" w:rsidRDefault="003D773C" w:rsidP="003D773C">
      <w:pPr>
        <w:pStyle w:val="Heading2"/>
        <w:spacing w:before="1"/>
      </w:pPr>
      <w:bookmarkStart w:id="491" w:name="_Toc57651812"/>
      <w:bookmarkStart w:id="492" w:name="_Toc57652069"/>
      <w:r>
        <w:t>Deciding how long a database entry under Section 30 should last</w:t>
      </w:r>
      <w:bookmarkEnd w:id="491"/>
      <w:bookmarkEnd w:id="492"/>
    </w:p>
    <w:p w:rsidR="003D773C" w:rsidRDefault="003D773C" w:rsidP="003D773C">
      <w:pPr>
        <w:pStyle w:val="BodyText"/>
        <w:rPr>
          <w:b/>
        </w:rPr>
      </w:pPr>
    </w:p>
    <w:p w:rsidR="003D773C" w:rsidRDefault="003D773C" w:rsidP="003D773C">
      <w:pPr>
        <w:pStyle w:val="ListParagraph"/>
        <w:widowControl w:val="0"/>
        <w:numPr>
          <w:ilvl w:val="1"/>
          <w:numId w:val="15"/>
        </w:numPr>
        <w:tabs>
          <w:tab w:val="left" w:pos="636"/>
        </w:tabs>
        <w:autoSpaceDE w:val="0"/>
        <w:autoSpaceDN w:val="0"/>
        <w:spacing w:after="0" w:line="240" w:lineRule="auto"/>
        <w:ind w:right="150" w:firstLine="0"/>
        <w:contextualSpacing w:val="0"/>
        <w:rPr>
          <w:sz w:val="24"/>
        </w:rPr>
      </w:pPr>
      <w:r>
        <w:rPr>
          <w:sz w:val="24"/>
        </w:rPr>
        <w:t>The Council will have regard to the following criteria when deciding the period</w:t>
      </w:r>
      <w:r>
        <w:rPr>
          <w:spacing w:val="-34"/>
          <w:sz w:val="24"/>
        </w:rPr>
        <w:t xml:space="preserve"> </w:t>
      </w:r>
      <w:r>
        <w:rPr>
          <w:sz w:val="24"/>
        </w:rPr>
        <w:t>to specify in a decision</w:t>
      </w:r>
      <w:r>
        <w:rPr>
          <w:spacing w:val="-8"/>
          <w:sz w:val="24"/>
        </w:rPr>
        <w:t xml:space="preserve"> </w:t>
      </w:r>
      <w:r>
        <w:rPr>
          <w:sz w:val="24"/>
        </w:rPr>
        <w:t>notice:</w:t>
      </w:r>
    </w:p>
    <w:p w:rsidR="003D773C" w:rsidRDefault="003D773C" w:rsidP="003D773C">
      <w:pPr>
        <w:pStyle w:val="BodyText"/>
        <w:spacing w:before="11"/>
        <w:rPr>
          <w:sz w:val="23"/>
        </w:rPr>
      </w:pPr>
    </w:p>
    <w:p w:rsidR="003D773C" w:rsidRDefault="003D773C" w:rsidP="003D773C">
      <w:pPr>
        <w:pStyle w:val="ListParagraph"/>
        <w:widowControl w:val="0"/>
        <w:numPr>
          <w:ilvl w:val="0"/>
          <w:numId w:val="13"/>
        </w:numPr>
        <w:tabs>
          <w:tab w:val="left" w:pos="821"/>
        </w:tabs>
        <w:autoSpaceDE w:val="0"/>
        <w:autoSpaceDN w:val="0"/>
        <w:spacing w:after="0" w:line="240" w:lineRule="auto"/>
        <w:ind w:right="147"/>
        <w:contextualSpacing w:val="0"/>
        <w:rPr>
          <w:sz w:val="24"/>
        </w:rPr>
      </w:pPr>
      <w:r>
        <w:rPr>
          <w:sz w:val="24"/>
        </w:rPr>
        <w:t>a) Severity of offence – the severity of the offence and related factors, such as whether there have been several offences over a period of time will be considered. Where an offence is particularly serious and/or there have been several previous offences; and/or the offences) have been committed over a period of time, then the decision notice may specify a longer period of time. When one or more of those factors are absent, it may be appropriate to specify a shorter</w:t>
      </w:r>
      <w:r>
        <w:rPr>
          <w:spacing w:val="-10"/>
          <w:sz w:val="24"/>
        </w:rPr>
        <w:t xml:space="preserve"> </w:t>
      </w:r>
      <w:r>
        <w:rPr>
          <w:sz w:val="24"/>
        </w:rPr>
        <w:t>period.</w:t>
      </w:r>
    </w:p>
    <w:p w:rsidR="003D773C" w:rsidRDefault="003D773C" w:rsidP="003D773C">
      <w:pPr>
        <w:pStyle w:val="BodyText"/>
        <w:spacing w:before="11"/>
        <w:rPr>
          <w:sz w:val="23"/>
        </w:rPr>
      </w:pPr>
    </w:p>
    <w:p w:rsidR="003D773C" w:rsidRDefault="003D773C" w:rsidP="003D773C">
      <w:pPr>
        <w:pStyle w:val="ListParagraph"/>
        <w:widowControl w:val="0"/>
        <w:numPr>
          <w:ilvl w:val="0"/>
          <w:numId w:val="13"/>
        </w:numPr>
        <w:tabs>
          <w:tab w:val="left" w:pos="821"/>
        </w:tabs>
        <w:autoSpaceDE w:val="0"/>
        <w:autoSpaceDN w:val="0"/>
        <w:spacing w:after="0" w:line="240" w:lineRule="auto"/>
        <w:ind w:right="361"/>
        <w:contextualSpacing w:val="0"/>
        <w:jc w:val="both"/>
        <w:rPr>
          <w:sz w:val="24"/>
        </w:rPr>
      </w:pPr>
      <w:r>
        <w:rPr>
          <w:sz w:val="24"/>
        </w:rPr>
        <w:t>Mitigating factors – these could include a genuine one-off mistake, personal issues such as ill health or a recent bereavement. When this is the case, the Council may decide to specify a shorter period in the decision</w:t>
      </w:r>
      <w:r>
        <w:rPr>
          <w:spacing w:val="-22"/>
          <w:sz w:val="24"/>
        </w:rPr>
        <w:t xml:space="preserve"> </w:t>
      </w:r>
      <w:r>
        <w:rPr>
          <w:sz w:val="24"/>
        </w:rPr>
        <w:t>notice</w:t>
      </w:r>
    </w:p>
    <w:p w:rsidR="003D773C" w:rsidRDefault="003D773C" w:rsidP="003D773C">
      <w:pPr>
        <w:pStyle w:val="BodyText"/>
        <w:spacing w:before="9"/>
        <w:rPr>
          <w:sz w:val="25"/>
        </w:rPr>
      </w:pPr>
    </w:p>
    <w:p w:rsidR="003D773C" w:rsidRDefault="003D773C" w:rsidP="003D773C">
      <w:pPr>
        <w:pStyle w:val="ListParagraph"/>
        <w:widowControl w:val="0"/>
        <w:numPr>
          <w:ilvl w:val="0"/>
          <w:numId w:val="13"/>
        </w:numPr>
        <w:tabs>
          <w:tab w:val="left" w:pos="821"/>
        </w:tabs>
        <w:autoSpaceDE w:val="0"/>
        <w:autoSpaceDN w:val="0"/>
        <w:spacing w:before="1" w:after="0" w:line="240" w:lineRule="auto"/>
        <w:ind w:right="159"/>
        <w:contextualSpacing w:val="0"/>
        <w:rPr>
          <w:sz w:val="24"/>
        </w:rPr>
      </w:pPr>
      <w:r>
        <w:rPr>
          <w:sz w:val="24"/>
        </w:rPr>
        <w:t>Culpability and serial offending – a track record of serial offending or when the offender knew, or ought to have known, that they were in breach of their responsibilities may suggest a longer time period would be</w:t>
      </w:r>
      <w:r>
        <w:rPr>
          <w:spacing w:val="-23"/>
          <w:sz w:val="24"/>
        </w:rPr>
        <w:t xml:space="preserve"> </w:t>
      </w:r>
      <w:r>
        <w:rPr>
          <w:sz w:val="24"/>
        </w:rPr>
        <w:t>appropriate</w:t>
      </w:r>
    </w:p>
    <w:p w:rsidR="003D773C" w:rsidRDefault="003D773C" w:rsidP="003D773C">
      <w:pPr>
        <w:pStyle w:val="BodyText"/>
      </w:pPr>
    </w:p>
    <w:p w:rsidR="003D773C" w:rsidRDefault="003D773C" w:rsidP="003D773C">
      <w:pPr>
        <w:pStyle w:val="ListParagraph"/>
        <w:widowControl w:val="0"/>
        <w:numPr>
          <w:ilvl w:val="0"/>
          <w:numId w:val="13"/>
        </w:numPr>
        <w:tabs>
          <w:tab w:val="left" w:pos="821"/>
        </w:tabs>
        <w:autoSpaceDE w:val="0"/>
        <w:autoSpaceDN w:val="0"/>
        <w:spacing w:after="0" w:line="240" w:lineRule="auto"/>
        <w:ind w:right="401"/>
        <w:contextualSpacing w:val="0"/>
        <w:rPr>
          <w:sz w:val="24"/>
        </w:rPr>
      </w:pPr>
      <w:r>
        <w:rPr>
          <w:sz w:val="24"/>
        </w:rPr>
        <w:t>Deter the offender from repeating the same offence – the data should be retained on the database for a reasonable time period so that it is a genuine deterrent to further</w:t>
      </w:r>
      <w:r>
        <w:rPr>
          <w:spacing w:val="-13"/>
          <w:sz w:val="24"/>
        </w:rPr>
        <w:t xml:space="preserve"> </w:t>
      </w:r>
      <w:r>
        <w:rPr>
          <w:sz w:val="24"/>
        </w:rPr>
        <w:t>offences.</w:t>
      </w:r>
    </w:p>
    <w:p w:rsidR="003D773C" w:rsidRDefault="003D773C" w:rsidP="003D773C">
      <w:pPr>
        <w:pStyle w:val="BodyText"/>
      </w:pPr>
    </w:p>
    <w:p w:rsidR="003D773C" w:rsidRDefault="003D773C" w:rsidP="003D773C">
      <w:pPr>
        <w:pStyle w:val="Heading2"/>
      </w:pPr>
      <w:bookmarkStart w:id="493" w:name="_Toc57651813"/>
      <w:bookmarkStart w:id="494" w:name="_Toc57652070"/>
      <w:r>
        <w:t>Procedure for database entries under Section 30</w:t>
      </w:r>
      <w:bookmarkEnd w:id="493"/>
      <w:bookmarkEnd w:id="494"/>
    </w:p>
    <w:p w:rsidR="003D773C" w:rsidRDefault="003D773C" w:rsidP="003D773C">
      <w:pPr>
        <w:pStyle w:val="BodyText"/>
        <w:spacing w:before="11"/>
        <w:rPr>
          <w:b/>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left="635" w:hanging="535"/>
        <w:contextualSpacing w:val="0"/>
        <w:rPr>
          <w:sz w:val="24"/>
        </w:rPr>
      </w:pPr>
      <w:r>
        <w:rPr>
          <w:sz w:val="24"/>
        </w:rPr>
        <w:t>The Council may make an entry onto the database if a person or</w:t>
      </w:r>
      <w:r>
        <w:rPr>
          <w:spacing w:val="-34"/>
          <w:sz w:val="24"/>
        </w:rPr>
        <w:t xml:space="preserve"> </w:t>
      </w:r>
      <w:r>
        <w:rPr>
          <w:sz w:val="24"/>
        </w:rPr>
        <w:t>organisation;</w:t>
      </w:r>
    </w:p>
    <w:p w:rsidR="003D773C" w:rsidRDefault="003D773C" w:rsidP="003D773C">
      <w:pPr>
        <w:pStyle w:val="BodyText"/>
        <w:spacing w:before="2"/>
      </w:pPr>
    </w:p>
    <w:p w:rsidR="003D773C" w:rsidRDefault="003D773C" w:rsidP="003D773C">
      <w:pPr>
        <w:pStyle w:val="ListParagraph"/>
        <w:widowControl w:val="0"/>
        <w:numPr>
          <w:ilvl w:val="2"/>
          <w:numId w:val="15"/>
        </w:numPr>
        <w:tabs>
          <w:tab w:val="left" w:pos="820"/>
          <w:tab w:val="left" w:pos="821"/>
        </w:tabs>
        <w:autoSpaceDE w:val="0"/>
        <w:autoSpaceDN w:val="0"/>
        <w:spacing w:before="1" w:after="0" w:line="237" w:lineRule="auto"/>
        <w:ind w:right="332"/>
        <w:contextualSpacing w:val="0"/>
        <w:rPr>
          <w:sz w:val="24"/>
        </w:rPr>
      </w:pPr>
      <w:r>
        <w:rPr>
          <w:sz w:val="24"/>
        </w:rPr>
        <w:t>Has been convicted of a banning order offence and the offence was committed at a time when the person was a residential landlord’s or property agent</w:t>
      </w:r>
    </w:p>
    <w:p w:rsidR="003D773C" w:rsidRDefault="003D773C" w:rsidP="003D773C">
      <w:pPr>
        <w:pStyle w:val="ListParagraph"/>
        <w:widowControl w:val="0"/>
        <w:numPr>
          <w:ilvl w:val="2"/>
          <w:numId w:val="15"/>
        </w:numPr>
        <w:tabs>
          <w:tab w:val="left" w:pos="820"/>
          <w:tab w:val="left" w:pos="821"/>
        </w:tabs>
        <w:autoSpaceDE w:val="0"/>
        <w:autoSpaceDN w:val="0"/>
        <w:spacing w:before="1" w:after="0" w:line="240" w:lineRule="auto"/>
        <w:ind w:right="146"/>
        <w:contextualSpacing w:val="0"/>
        <w:rPr>
          <w:sz w:val="24"/>
        </w:rPr>
      </w:pPr>
      <w:r>
        <w:rPr>
          <w:sz w:val="24"/>
        </w:rPr>
        <w:t>Has within a period of 12 months, received a financial penalty in respect of a banning order offence committed at a time when the person was a residential landlord or a property agent. A financial penalty can and will only be taken into consideration if the period for appealing the penalty has expired and any appeal has been finally determined or</w:t>
      </w:r>
      <w:r>
        <w:rPr>
          <w:spacing w:val="-23"/>
          <w:sz w:val="24"/>
        </w:rPr>
        <w:t xml:space="preserve"> </w:t>
      </w:r>
      <w:r>
        <w:rPr>
          <w:sz w:val="24"/>
        </w:rPr>
        <w:t>withdrawn.</w:t>
      </w:r>
    </w:p>
    <w:p w:rsidR="003D773C" w:rsidRDefault="003D773C" w:rsidP="003D773C">
      <w:pPr>
        <w:pStyle w:val="BodyText"/>
      </w:pPr>
    </w:p>
    <w:p w:rsidR="003D773C" w:rsidRDefault="003D773C" w:rsidP="003D773C">
      <w:pPr>
        <w:pStyle w:val="ListParagraph"/>
        <w:widowControl w:val="0"/>
        <w:numPr>
          <w:ilvl w:val="1"/>
          <w:numId w:val="15"/>
        </w:numPr>
        <w:tabs>
          <w:tab w:val="left" w:pos="636"/>
        </w:tabs>
        <w:autoSpaceDE w:val="0"/>
        <w:autoSpaceDN w:val="0"/>
        <w:spacing w:after="0" w:line="240" w:lineRule="auto"/>
        <w:ind w:right="268" w:firstLine="0"/>
        <w:contextualSpacing w:val="0"/>
        <w:rPr>
          <w:sz w:val="24"/>
        </w:rPr>
      </w:pPr>
      <w:r>
        <w:rPr>
          <w:sz w:val="24"/>
        </w:rPr>
        <w:t>An entry made under section 30 must be maintained for the period specified in the decision notice as described below before the entry was made (or that period as has been reduced in accordance with section 36) and must then be removed at the end of that</w:t>
      </w:r>
      <w:r>
        <w:rPr>
          <w:spacing w:val="-10"/>
          <w:sz w:val="24"/>
        </w:rPr>
        <w:t xml:space="preserve"> </w:t>
      </w:r>
      <w:r>
        <w:rPr>
          <w:sz w:val="24"/>
        </w:rPr>
        <w:t>period.</w:t>
      </w:r>
    </w:p>
    <w:p w:rsidR="003D773C" w:rsidRDefault="003D773C" w:rsidP="003D773C">
      <w:pPr>
        <w:rPr>
          <w:sz w:val="24"/>
        </w:rPr>
        <w:sectPr w:rsidR="003D773C">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spacing w:before="9"/>
        <w:rPr>
          <w:sz w:val="18"/>
        </w:rPr>
      </w:pPr>
    </w:p>
    <w:p w:rsidR="003D773C" w:rsidRDefault="003D773C" w:rsidP="003D773C">
      <w:pPr>
        <w:pStyle w:val="Heading2"/>
        <w:spacing w:before="92"/>
      </w:pPr>
      <w:bookmarkStart w:id="495" w:name="_Toc57651814"/>
      <w:bookmarkStart w:id="496" w:name="_Toc57652071"/>
      <w:r>
        <w:t>Section 30 Database Entry - Decision Notice</w:t>
      </w:r>
      <w:bookmarkEnd w:id="495"/>
      <w:bookmarkEnd w:id="496"/>
    </w:p>
    <w:p w:rsidR="003D773C" w:rsidRDefault="003D773C" w:rsidP="003D773C">
      <w:pPr>
        <w:pStyle w:val="BodyText"/>
        <w:spacing w:before="11"/>
        <w:rPr>
          <w:b/>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right="322" w:firstLine="0"/>
        <w:contextualSpacing w:val="0"/>
        <w:rPr>
          <w:sz w:val="24"/>
        </w:rPr>
      </w:pPr>
      <w:r>
        <w:rPr>
          <w:sz w:val="24"/>
        </w:rPr>
        <w:t>Prior to making an entry on the database in respect of a person under s30,</w:t>
      </w:r>
      <w:r>
        <w:rPr>
          <w:spacing w:val="-29"/>
          <w:sz w:val="24"/>
        </w:rPr>
        <w:t xml:space="preserve"> </w:t>
      </w:r>
      <w:r>
        <w:rPr>
          <w:sz w:val="24"/>
        </w:rPr>
        <w:t>the Council must issue a decision notice. The decision notice must be issued within 6 months, beginning with the day on which a person was convicted of the banning order offence to which the notice relates, or, received the second of the financial penalties to which the notice</w:t>
      </w:r>
      <w:r>
        <w:rPr>
          <w:spacing w:val="-10"/>
          <w:sz w:val="24"/>
        </w:rPr>
        <w:t xml:space="preserve"> </w:t>
      </w:r>
      <w:r>
        <w:rPr>
          <w:sz w:val="24"/>
        </w:rPr>
        <w:t>relates.</w:t>
      </w:r>
    </w:p>
    <w:p w:rsidR="003D773C" w:rsidRDefault="003D773C" w:rsidP="003D773C">
      <w:pPr>
        <w:pStyle w:val="BodyText"/>
        <w:spacing w:before="11"/>
        <w:rPr>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left="635" w:hanging="535"/>
        <w:contextualSpacing w:val="0"/>
        <w:rPr>
          <w:sz w:val="24"/>
        </w:rPr>
      </w:pPr>
      <w:r>
        <w:rPr>
          <w:sz w:val="24"/>
        </w:rPr>
        <w:t>The decision notice</w:t>
      </w:r>
      <w:r>
        <w:rPr>
          <w:spacing w:val="-10"/>
          <w:sz w:val="24"/>
        </w:rPr>
        <w:t xml:space="preserve"> </w:t>
      </w:r>
      <w:r>
        <w:rPr>
          <w:sz w:val="24"/>
        </w:rPr>
        <w:t>must;</w:t>
      </w:r>
    </w:p>
    <w:p w:rsidR="003D773C" w:rsidRDefault="003D773C" w:rsidP="003D773C">
      <w:pPr>
        <w:pStyle w:val="BodyText"/>
      </w:pPr>
    </w:p>
    <w:p w:rsidR="003D773C" w:rsidRDefault="003D773C" w:rsidP="003D773C">
      <w:pPr>
        <w:pStyle w:val="ListParagraph"/>
        <w:widowControl w:val="0"/>
        <w:numPr>
          <w:ilvl w:val="2"/>
          <w:numId w:val="15"/>
        </w:numPr>
        <w:tabs>
          <w:tab w:val="left" w:pos="821"/>
        </w:tabs>
        <w:autoSpaceDE w:val="0"/>
        <w:autoSpaceDN w:val="0"/>
        <w:spacing w:after="0" w:line="240" w:lineRule="auto"/>
        <w:ind w:right="255"/>
        <w:contextualSpacing w:val="0"/>
        <w:jc w:val="both"/>
        <w:rPr>
          <w:sz w:val="24"/>
        </w:rPr>
      </w:pPr>
      <w:r>
        <w:rPr>
          <w:sz w:val="24"/>
        </w:rPr>
        <w:t>Explain that the authority has decided to make the entry in the database after the end of the period of 21 days beginning with the day on which the notice is given (“the notice period”),</w:t>
      </w:r>
      <w:r>
        <w:rPr>
          <w:spacing w:val="-13"/>
          <w:sz w:val="24"/>
        </w:rPr>
        <w:t xml:space="preserve"> </w:t>
      </w:r>
      <w:r>
        <w:rPr>
          <w:sz w:val="24"/>
        </w:rPr>
        <w:t>and</w:t>
      </w:r>
    </w:p>
    <w:p w:rsidR="003D773C" w:rsidRDefault="003D773C" w:rsidP="003D773C">
      <w:pPr>
        <w:pStyle w:val="ListParagraph"/>
        <w:widowControl w:val="0"/>
        <w:numPr>
          <w:ilvl w:val="2"/>
          <w:numId w:val="15"/>
        </w:numPr>
        <w:tabs>
          <w:tab w:val="left" w:pos="820"/>
          <w:tab w:val="left" w:pos="821"/>
        </w:tabs>
        <w:autoSpaceDE w:val="0"/>
        <w:autoSpaceDN w:val="0"/>
        <w:spacing w:after="0" w:line="240" w:lineRule="auto"/>
        <w:ind w:right="212"/>
        <w:contextualSpacing w:val="0"/>
        <w:rPr>
          <w:sz w:val="24"/>
        </w:rPr>
      </w:pPr>
      <w:r>
        <w:rPr>
          <w:sz w:val="24"/>
        </w:rPr>
        <w:t>Specify the period for which the persons’ entry will be maintained, which must be at least two years beginning with the day on which the entry is</w:t>
      </w:r>
      <w:r>
        <w:rPr>
          <w:spacing w:val="-21"/>
          <w:sz w:val="24"/>
        </w:rPr>
        <w:t xml:space="preserve"> </w:t>
      </w:r>
      <w:r>
        <w:rPr>
          <w:sz w:val="24"/>
        </w:rPr>
        <w:t>made.</w:t>
      </w:r>
    </w:p>
    <w:p w:rsidR="003D773C" w:rsidRDefault="003D773C" w:rsidP="003D773C">
      <w:pPr>
        <w:pStyle w:val="ListParagraph"/>
        <w:widowControl w:val="0"/>
        <w:numPr>
          <w:ilvl w:val="2"/>
          <w:numId w:val="15"/>
        </w:numPr>
        <w:tabs>
          <w:tab w:val="left" w:pos="820"/>
          <w:tab w:val="left" w:pos="821"/>
        </w:tabs>
        <w:autoSpaceDE w:val="0"/>
        <w:autoSpaceDN w:val="0"/>
        <w:spacing w:before="3" w:after="0" w:line="240" w:lineRule="auto"/>
        <w:contextualSpacing w:val="0"/>
        <w:rPr>
          <w:sz w:val="24"/>
        </w:rPr>
      </w:pPr>
      <w:r>
        <w:rPr>
          <w:sz w:val="24"/>
        </w:rPr>
        <w:t>Summarise the notice recipients appeal</w:t>
      </w:r>
      <w:r>
        <w:rPr>
          <w:spacing w:val="-19"/>
          <w:sz w:val="24"/>
        </w:rPr>
        <w:t xml:space="preserve"> </w:t>
      </w:r>
      <w:r>
        <w:rPr>
          <w:sz w:val="24"/>
        </w:rPr>
        <w:t>rights</w:t>
      </w:r>
    </w:p>
    <w:p w:rsidR="003D773C" w:rsidRDefault="003D773C" w:rsidP="003D773C">
      <w:pPr>
        <w:pStyle w:val="BodyText"/>
        <w:spacing w:before="9"/>
        <w:rPr>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right="137" w:firstLine="0"/>
        <w:contextualSpacing w:val="0"/>
        <w:rPr>
          <w:sz w:val="24"/>
        </w:rPr>
      </w:pPr>
      <w:r>
        <w:rPr>
          <w:sz w:val="24"/>
        </w:rPr>
        <w:t>An entry on to the database will then be made once the notice period has</w:t>
      </w:r>
      <w:r>
        <w:rPr>
          <w:spacing w:val="-36"/>
          <w:sz w:val="24"/>
        </w:rPr>
        <w:t xml:space="preserve"> </w:t>
      </w:r>
      <w:r>
        <w:rPr>
          <w:sz w:val="24"/>
        </w:rPr>
        <w:t>ended and there is no appeal</w:t>
      </w:r>
      <w:r>
        <w:rPr>
          <w:spacing w:val="-12"/>
          <w:sz w:val="24"/>
        </w:rPr>
        <w:t xml:space="preserve"> </w:t>
      </w:r>
      <w:r>
        <w:rPr>
          <w:sz w:val="24"/>
        </w:rPr>
        <w:t>received.</w:t>
      </w:r>
    </w:p>
    <w:p w:rsidR="003D773C" w:rsidRDefault="003D773C" w:rsidP="003D773C">
      <w:pPr>
        <w:pStyle w:val="BodyText"/>
        <w:spacing w:before="11"/>
        <w:rPr>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right="302" w:firstLine="0"/>
        <w:contextualSpacing w:val="0"/>
        <w:rPr>
          <w:sz w:val="24"/>
        </w:rPr>
      </w:pPr>
      <w:r>
        <w:rPr>
          <w:sz w:val="24"/>
        </w:rPr>
        <w:t>The Council will take reasonable steps to keep information on the database up to date.</w:t>
      </w:r>
    </w:p>
    <w:p w:rsidR="003D773C" w:rsidRDefault="003D773C" w:rsidP="003D773C">
      <w:pPr>
        <w:pStyle w:val="BodyText"/>
        <w:spacing w:before="11"/>
        <w:rPr>
          <w:sz w:val="23"/>
        </w:rPr>
      </w:pPr>
    </w:p>
    <w:p w:rsidR="003D773C" w:rsidRDefault="003D773C" w:rsidP="003D773C">
      <w:pPr>
        <w:pStyle w:val="Heading2"/>
      </w:pPr>
      <w:bookmarkStart w:id="497" w:name="_Toc57651815"/>
      <w:bookmarkStart w:id="498" w:name="_Toc57652072"/>
      <w:r>
        <w:t>Appeals</w:t>
      </w:r>
      <w:bookmarkEnd w:id="497"/>
      <w:bookmarkEnd w:id="498"/>
    </w:p>
    <w:p w:rsidR="003D773C" w:rsidRDefault="003D773C" w:rsidP="003D773C">
      <w:pPr>
        <w:pStyle w:val="BodyText"/>
        <w:spacing w:before="11"/>
        <w:rPr>
          <w:b/>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right="931" w:firstLine="0"/>
        <w:contextualSpacing w:val="0"/>
        <w:rPr>
          <w:sz w:val="24"/>
        </w:rPr>
      </w:pPr>
      <w:r>
        <w:rPr>
          <w:sz w:val="24"/>
        </w:rPr>
        <w:t>A person receiving a decision notice may appeal to the First-tier Tribunal against;</w:t>
      </w:r>
    </w:p>
    <w:p w:rsidR="003D773C" w:rsidRDefault="003D773C" w:rsidP="003D773C">
      <w:pPr>
        <w:pStyle w:val="BodyText"/>
      </w:pPr>
    </w:p>
    <w:p w:rsidR="003D773C" w:rsidRDefault="003D773C" w:rsidP="003D773C">
      <w:pPr>
        <w:pStyle w:val="ListParagraph"/>
        <w:widowControl w:val="0"/>
        <w:numPr>
          <w:ilvl w:val="2"/>
          <w:numId w:val="15"/>
        </w:numPr>
        <w:tabs>
          <w:tab w:val="left" w:pos="820"/>
          <w:tab w:val="left" w:pos="821"/>
        </w:tabs>
        <w:autoSpaceDE w:val="0"/>
        <w:autoSpaceDN w:val="0"/>
        <w:spacing w:before="1" w:after="0" w:line="292" w:lineRule="exact"/>
        <w:contextualSpacing w:val="0"/>
        <w:rPr>
          <w:sz w:val="24"/>
        </w:rPr>
      </w:pPr>
      <w:r>
        <w:rPr>
          <w:sz w:val="24"/>
        </w:rPr>
        <w:t>The decision to make the entry in the database in respect of the person,</w:t>
      </w:r>
      <w:r>
        <w:rPr>
          <w:spacing w:val="-38"/>
          <w:sz w:val="24"/>
        </w:rPr>
        <w:t xml:space="preserve"> </w:t>
      </w:r>
      <w:r>
        <w:rPr>
          <w:sz w:val="24"/>
        </w:rPr>
        <w:t>or</w:t>
      </w:r>
    </w:p>
    <w:p w:rsidR="003D773C" w:rsidRDefault="003D773C" w:rsidP="003D773C">
      <w:pPr>
        <w:pStyle w:val="ListParagraph"/>
        <w:widowControl w:val="0"/>
        <w:numPr>
          <w:ilvl w:val="2"/>
          <w:numId w:val="15"/>
        </w:numPr>
        <w:tabs>
          <w:tab w:val="left" w:pos="820"/>
          <w:tab w:val="left" w:pos="821"/>
        </w:tabs>
        <w:autoSpaceDE w:val="0"/>
        <w:autoSpaceDN w:val="0"/>
        <w:spacing w:after="0" w:line="240" w:lineRule="auto"/>
        <w:ind w:right="1397"/>
        <w:contextualSpacing w:val="0"/>
        <w:rPr>
          <w:sz w:val="24"/>
        </w:rPr>
      </w:pPr>
      <w:r>
        <w:rPr>
          <w:sz w:val="24"/>
        </w:rPr>
        <w:t>The decisions as to the period for which the person’s entry is to be maintained.</w:t>
      </w:r>
    </w:p>
    <w:p w:rsidR="003D773C" w:rsidRDefault="003D773C" w:rsidP="003D773C">
      <w:pPr>
        <w:pStyle w:val="BodyText"/>
        <w:spacing w:before="1"/>
      </w:pPr>
    </w:p>
    <w:p w:rsidR="003D773C" w:rsidRDefault="003D773C" w:rsidP="003D773C">
      <w:pPr>
        <w:pStyle w:val="ListParagraph"/>
        <w:widowControl w:val="0"/>
        <w:numPr>
          <w:ilvl w:val="1"/>
          <w:numId w:val="15"/>
        </w:numPr>
        <w:tabs>
          <w:tab w:val="left" w:pos="636"/>
        </w:tabs>
        <w:autoSpaceDE w:val="0"/>
        <w:autoSpaceDN w:val="0"/>
        <w:spacing w:after="0" w:line="240" w:lineRule="auto"/>
        <w:ind w:right="143" w:firstLine="0"/>
        <w:contextualSpacing w:val="0"/>
        <w:rPr>
          <w:sz w:val="24"/>
        </w:rPr>
      </w:pPr>
      <w:r>
        <w:rPr>
          <w:sz w:val="24"/>
        </w:rPr>
        <w:t>An appeal must be made before the end of the notice period specified in the decision notice, however the Tribunal may allow an appeal to be made to it after the end of the notice period if satisfied that there is good reason for the persons failure to appeal within the period (and for any subsequent</w:t>
      </w:r>
      <w:r>
        <w:rPr>
          <w:spacing w:val="-26"/>
          <w:sz w:val="24"/>
        </w:rPr>
        <w:t xml:space="preserve"> </w:t>
      </w:r>
      <w:r>
        <w:rPr>
          <w:sz w:val="24"/>
        </w:rPr>
        <w:t>delay).</w:t>
      </w:r>
    </w:p>
    <w:p w:rsidR="003D773C" w:rsidRDefault="003D773C" w:rsidP="003D773C">
      <w:pPr>
        <w:pStyle w:val="BodyText"/>
        <w:spacing w:before="10"/>
        <w:rPr>
          <w:sz w:val="23"/>
        </w:rPr>
      </w:pPr>
    </w:p>
    <w:p w:rsidR="003D773C" w:rsidRDefault="003D773C" w:rsidP="003D773C">
      <w:pPr>
        <w:pStyle w:val="ListParagraph"/>
        <w:widowControl w:val="0"/>
        <w:numPr>
          <w:ilvl w:val="1"/>
          <w:numId w:val="15"/>
        </w:numPr>
        <w:tabs>
          <w:tab w:val="left" w:pos="636"/>
        </w:tabs>
        <w:autoSpaceDE w:val="0"/>
        <w:autoSpaceDN w:val="0"/>
        <w:spacing w:before="1" w:after="0" w:line="240" w:lineRule="auto"/>
        <w:ind w:right="585" w:firstLine="0"/>
        <w:contextualSpacing w:val="0"/>
        <w:rPr>
          <w:sz w:val="24"/>
        </w:rPr>
      </w:pPr>
      <w:r>
        <w:rPr>
          <w:sz w:val="24"/>
        </w:rPr>
        <w:t>The Tribunal may confirm, vary or cancel the decision notice upon appeal. If an appeal is received within the notice period then the Council will not make an entry in the database</w:t>
      </w:r>
      <w:r>
        <w:rPr>
          <w:spacing w:val="-11"/>
          <w:sz w:val="24"/>
        </w:rPr>
        <w:t xml:space="preserve"> </w:t>
      </w:r>
      <w:r>
        <w:rPr>
          <w:sz w:val="24"/>
        </w:rPr>
        <w:t>until;</w:t>
      </w:r>
    </w:p>
    <w:p w:rsidR="003D773C" w:rsidRDefault="003D773C" w:rsidP="003D773C">
      <w:pPr>
        <w:pStyle w:val="BodyText"/>
      </w:pPr>
    </w:p>
    <w:p w:rsidR="003D773C" w:rsidRDefault="003D773C" w:rsidP="003D773C">
      <w:pPr>
        <w:pStyle w:val="ListParagraph"/>
        <w:widowControl w:val="0"/>
        <w:numPr>
          <w:ilvl w:val="2"/>
          <w:numId w:val="15"/>
        </w:numPr>
        <w:tabs>
          <w:tab w:val="left" w:pos="820"/>
          <w:tab w:val="left" w:pos="821"/>
        </w:tabs>
        <w:autoSpaceDE w:val="0"/>
        <w:autoSpaceDN w:val="0"/>
        <w:spacing w:before="1" w:after="0" w:line="294" w:lineRule="exact"/>
        <w:contextualSpacing w:val="0"/>
        <w:rPr>
          <w:sz w:val="24"/>
        </w:rPr>
      </w:pPr>
      <w:r>
        <w:rPr>
          <w:sz w:val="24"/>
        </w:rPr>
        <w:t>The appeal has been determined or withdrawn,</w:t>
      </w:r>
      <w:r>
        <w:rPr>
          <w:spacing w:val="-19"/>
          <w:sz w:val="24"/>
        </w:rPr>
        <w:t xml:space="preserve"> </w:t>
      </w:r>
      <w:r>
        <w:rPr>
          <w:sz w:val="24"/>
        </w:rPr>
        <w:t>and</w:t>
      </w:r>
    </w:p>
    <w:p w:rsidR="003D773C" w:rsidRDefault="003D773C" w:rsidP="003D773C">
      <w:pPr>
        <w:pStyle w:val="ListParagraph"/>
        <w:widowControl w:val="0"/>
        <w:numPr>
          <w:ilvl w:val="2"/>
          <w:numId w:val="15"/>
        </w:numPr>
        <w:tabs>
          <w:tab w:val="left" w:pos="820"/>
          <w:tab w:val="left" w:pos="821"/>
        </w:tabs>
        <w:autoSpaceDE w:val="0"/>
        <w:autoSpaceDN w:val="0"/>
        <w:spacing w:after="0" w:line="240" w:lineRule="auto"/>
        <w:ind w:right="429"/>
        <w:contextualSpacing w:val="0"/>
        <w:rPr>
          <w:sz w:val="24"/>
        </w:rPr>
      </w:pPr>
      <w:r>
        <w:rPr>
          <w:sz w:val="24"/>
        </w:rPr>
        <w:t>There is no possibility of further appeal (ignoring the possibility of an appeal out of</w:t>
      </w:r>
      <w:r>
        <w:rPr>
          <w:spacing w:val="-5"/>
          <w:sz w:val="24"/>
        </w:rPr>
        <w:t xml:space="preserve"> </w:t>
      </w:r>
      <w:r>
        <w:rPr>
          <w:sz w:val="24"/>
        </w:rPr>
        <w:t>time)</w:t>
      </w:r>
    </w:p>
    <w:p w:rsidR="003D773C" w:rsidRDefault="003D773C" w:rsidP="003D773C">
      <w:pPr>
        <w:pStyle w:val="BodyText"/>
      </w:pPr>
    </w:p>
    <w:p w:rsidR="003D773C" w:rsidRDefault="003D773C" w:rsidP="003D773C">
      <w:pPr>
        <w:pStyle w:val="Heading2"/>
      </w:pPr>
      <w:bookmarkStart w:id="499" w:name="_Toc57651816"/>
      <w:bookmarkStart w:id="500" w:name="_Toc57652073"/>
      <w:r>
        <w:t>Removing or Variation of an Entry</w:t>
      </w:r>
      <w:bookmarkEnd w:id="499"/>
      <w:bookmarkEnd w:id="500"/>
    </w:p>
    <w:p w:rsidR="003D773C" w:rsidRDefault="003D773C" w:rsidP="003D773C">
      <w:pPr>
        <w:pStyle w:val="BodyText"/>
        <w:spacing w:before="11"/>
        <w:rPr>
          <w:b/>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left="635" w:hanging="535"/>
        <w:contextualSpacing w:val="0"/>
        <w:rPr>
          <w:sz w:val="24"/>
        </w:rPr>
      </w:pPr>
      <w:r>
        <w:rPr>
          <w:sz w:val="24"/>
        </w:rPr>
        <w:t>An entry made in the database may be removed or</w:t>
      </w:r>
      <w:r>
        <w:rPr>
          <w:spacing w:val="-33"/>
          <w:sz w:val="24"/>
        </w:rPr>
        <w:t xml:space="preserve"> </w:t>
      </w:r>
      <w:r>
        <w:rPr>
          <w:sz w:val="24"/>
        </w:rPr>
        <w:t>varied;</w:t>
      </w:r>
    </w:p>
    <w:p w:rsidR="003D773C" w:rsidRPr="003D773C" w:rsidRDefault="003D773C" w:rsidP="003D773C">
      <w:pPr>
        <w:pStyle w:val="BodyText"/>
        <w:ind w:left="100" w:right="158"/>
        <w:rPr>
          <w:rFonts w:asciiTheme="minorHAnsi" w:hAnsiTheme="minorHAnsi"/>
        </w:rPr>
      </w:pPr>
      <w:r w:rsidRPr="003D773C">
        <w:rPr>
          <w:rFonts w:asciiTheme="minorHAnsi" w:hAnsiTheme="minorHAnsi"/>
        </w:rPr>
        <w:t>If an entry was made based on one or more conviction all of which are overturned on appeal, the Council must remove the entry.</w:t>
      </w:r>
    </w:p>
    <w:p w:rsidR="003D773C" w:rsidRDefault="003D773C" w:rsidP="003D773C">
      <w:pPr>
        <w:pStyle w:val="ListParagraph"/>
        <w:widowControl w:val="0"/>
        <w:numPr>
          <w:ilvl w:val="1"/>
          <w:numId w:val="15"/>
        </w:numPr>
        <w:tabs>
          <w:tab w:val="left" w:pos="636"/>
        </w:tabs>
        <w:autoSpaceDE w:val="0"/>
        <w:autoSpaceDN w:val="0"/>
        <w:spacing w:before="92" w:after="0" w:line="240" w:lineRule="auto"/>
        <w:ind w:right="203"/>
        <w:contextualSpacing w:val="0"/>
        <w:rPr>
          <w:sz w:val="24"/>
        </w:rPr>
      </w:pPr>
      <w:r>
        <w:rPr>
          <w:sz w:val="24"/>
        </w:rPr>
        <w:t>The Council may remove an entry or reduce the period for which the entry</w:t>
      </w:r>
      <w:r>
        <w:rPr>
          <w:spacing w:val="-31"/>
          <w:sz w:val="24"/>
        </w:rPr>
        <w:t xml:space="preserve"> </w:t>
      </w:r>
      <w:r>
        <w:rPr>
          <w:sz w:val="24"/>
        </w:rPr>
        <w:t>must be maintained under the following</w:t>
      </w:r>
      <w:r>
        <w:rPr>
          <w:spacing w:val="-14"/>
          <w:sz w:val="24"/>
        </w:rPr>
        <w:t xml:space="preserve"> </w:t>
      </w:r>
      <w:r>
        <w:rPr>
          <w:sz w:val="24"/>
        </w:rPr>
        <w:t>circumstances:</w:t>
      </w:r>
    </w:p>
    <w:p w:rsidR="003D773C" w:rsidRDefault="003D773C" w:rsidP="003D773C">
      <w:pPr>
        <w:pStyle w:val="BodyText"/>
        <w:spacing w:before="10"/>
        <w:rPr>
          <w:sz w:val="23"/>
        </w:rPr>
      </w:pPr>
    </w:p>
    <w:p w:rsidR="003D773C" w:rsidRDefault="003D773C" w:rsidP="003D773C">
      <w:pPr>
        <w:pStyle w:val="ListParagraph"/>
        <w:widowControl w:val="0"/>
        <w:numPr>
          <w:ilvl w:val="1"/>
          <w:numId w:val="15"/>
        </w:numPr>
        <w:tabs>
          <w:tab w:val="left" w:pos="636"/>
        </w:tabs>
        <w:autoSpaceDE w:val="0"/>
        <w:autoSpaceDN w:val="0"/>
        <w:spacing w:before="1" w:after="0" w:line="240" w:lineRule="auto"/>
        <w:ind w:left="635" w:hanging="535"/>
        <w:contextualSpacing w:val="0"/>
        <w:rPr>
          <w:sz w:val="24"/>
        </w:rPr>
      </w:pPr>
      <w:r>
        <w:rPr>
          <w:sz w:val="24"/>
        </w:rPr>
        <w:t>If the entry was made on the basis</w:t>
      </w:r>
      <w:r>
        <w:rPr>
          <w:spacing w:val="-17"/>
          <w:sz w:val="24"/>
        </w:rPr>
        <w:t xml:space="preserve"> </w:t>
      </w:r>
      <w:r>
        <w:rPr>
          <w:sz w:val="24"/>
        </w:rPr>
        <w:t>of;</w:t>
      </w:r>
    </w:p>
    <w:p w:rsidR="003D773C" w:rsidRDefault="003D773C" w:rsidP="003D773C">
      <w:pPr>
        <w:pStyle w:val="BodyText"/>
      </w:pPr>
    </w:p>
    <w:p w:rsidR="003D773C" w:rsidRDefault="003D773C" w:rsidP="003D773C">
      <w:pPr>
        <w:pStyle w:val="ListParagraph"/>
        <w:widowControl w:val="0"/>
        <w:numPr>
          <w:ilvl w:val="2"/>
          <w:numId w:val="15"/>
        </w:numPr>
        <w:tabs>
          <w:tab w:val="left" w:pos="820"/>
          <w:tab w:val="left" w:pos="821"/>
        </w:tabs>
        <w:autoSpaceDE w:val="0"/>
        <w:autoSpaceDN w:val="0"/>
        <w:spacing w:before="1" w:after="0" w:line="240" w:lineRule="auto"/>
        <w:ind w:right="1322"/>
        <w:contextualSpacing w:val="0"/>
        <w:rPr>
          <w:sz w:val="24"/>
        </w:rPr>
      </w:pPr>
      <w:r>
        <w:rPr>
          <w:sz w:val="24"/>
        </w:rPr>
        <w:t>more than one conviction and some of them (but not all) have been overturned on</w:t>
      </w:r>
      <w:r>
        <w:rPr>
          <w:spacing w:val="-8"/>
          <w:sz w:val="24"/>
        </w:rPr>
        <w:t xml:space="preserve"> </w:t>
      </w:r>
      <w:r>
        <w:rPr>
          <w:sz w:val="24"/>
        </w:rPr>
        <w:t>appeal</w:t>
      </w:r>
    </w:p>
    <w:p w:rsidR="003D773C" w:rsidRDefault="003D773C" w:rsidP="003D773C">
      <w:pPr>
        <w:pStyle w:val="ListParagraph"/>
        <w:widowControl w:val="0"/>
        <w:numPr>
          <w:ilvl w:val="2"/>
          <w:numId w:val="15"/>
        </w:numPr>
        <w:tabs>
          <w:tab w:val="left" w:pos="820"/>
          <w:tab w:val="left" w:pos="821"/>
        </w:tabs>
        <w:autoSpaceDE w:val="0"/>
        <w:autoSpaceDN w:val="0"/>
        <w:spacing w:after="0" w:line="240" w:lineRule="auto"/>
        <w:ind w:right="723"/>
        <w:contextualSpacing w:val="0"/>
        <w:rPr>
          <w:sz w:val="24"/>
        </w:rPr>
      </w:pPr>
      <w:r>
        <w:rPr>
          <w:sz w:val="24"/>
        </w:rPr>
        <w:t>one or more convictions that have become spent (for the purposes of the Rehabilitation of Offenders Act</w:t>
      </w:r>
      <w:r>
        <w:rPr>
          <w:spacing w:val="-12"/>
          <w:sz w:val="24"/>
        </w:rPr>
        <w:t xml:space="preserve"> </w:t>
      </w:r>
      <w:r>
        <w:rPr>
          <w:sz w:val="24"/>
        </w:rPr>
        <w:t>1974).</w:t>
      </w:r>
    </w:p>
    <w:p w:rsidR="003D773C" w:rsidRDefault="003D773C" w:rsidP="003D773C">
      <w:pPr>
        <w:pStyle w:val="ListParagraph"/>
        <w:widowControl w:val="0"/>
        <w:numPr>
          <w:ilvl w:val="2"/>
          <w:numId w:val="15"/>
        </w:numPr>
        <w:tabs>
          <w:tab w:val="left" w:pos="820"/>
          <w:tab w:val="left" w:pos="821"/>
        </w:tabs>
        <w:autoSpaceDE w:val="0"/>
        <w:autoSpaceDN w:val="0"/>
        <w:spacing w:before="2" w:after="0" w:line="240" w:lineRule="auto"/>
        <w:ind w:right="334"/>
        <w:contextualSpacing w:val="0"/>
        <w:rPr>
          <w:sz w:val="24"/>
        </w:rPr>
      </w:pPr>
      <w:r>
        <w:rPr>
          <w:sz w:val="24"/>
        </w:rPr>
        <w:t>that the person has received two or more financial penalties and at least one year has elapsed since the entry was</w:t>
      </w:r>
      <w:r>
        <w:rPr>
          <w:spacing w:val="-12"/>
          <w:sz w:val="24"/>
        </w:rPr>
        <w:t xml:space="preserve"> </w:t>
      </w:r>
      <w:r>
        <w:rPr>
          <w:sz w:val="24"/>
        </w:rPr>
        <w:t>made</w:t>
      </w:r>
    </w:p>
    <w:p w:rsidR="003D773C" w:rsidRDefault="003D773C" w:rsidP="003D773C">
      <w:pPr>
        <w:pStyle w:val="BodyText"/>
        <w:spacing w:before="11"/>
        <w:rPr>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left="635" w:hanging="535"/>
        <w:contextualSpacing w:val="0"/>
        <w:rPr>
          <w:sz w:val="24"/>
        </w:rPr>
      </w:pPr>
      <w:r>
        <w:rPr>
          <w:sz w:val="24"/>
        </w:rPr>
        <w:t>The Council also have the power under the above circumstances</w:t>
      </w:r>
      <w:r>
        <w:rPr>
          <w:spacing w:val="-31"/>
          <w:sz w:val="24"/>
        </w:rPr>
        <w:t xml:space="preserve"> </w:t>
      </w:r>
      <w:r>
        <w:rPr>
          <w:sz w:val="24"/>
        </w:rPr>
        <w:t>to;</w:t>
      </w:r>
    </w:p>
    <w:p w:rsidR="003D773C" w:rsidRDefault="003D773C" w:rsidP="003D773C">
      <w:pPr>
        <w:pStyle w:val="BodyText"/>
      </w:pPr>
    </w:p>
    <w:p w:rsidR="003D773C" w:rsidRDefault="003D773C" w:rsidP="003D773C">
      <w:pPr>
        <w:pStyle w:val="ListParagraph"/>
        <w:widowControl w:val="0"/>
        <w:numPr>
          <w:ilvl w:val="2"/>
          <w:numId w:val="15"/>
        </w:numPr>
        <w:tabs>
          <w:tab w:val="left" w:pos="820"/>
          <w:tab w:val="left" w:pos="821"/>
        </w:tabs>
        <w:autoSpaceDE w:val="0"/>
        <w:autoSpaceDN w:val="0"/>
        <w:spacing w:after="0" w:line="294" w:lineRule="exact"/>
        <w:contextualSpacing w:val="0"/>
        <w:rPr>
          <w:sz w:val="24"/>
        </w:rPr>
      </w:pPr>
      <w:r>
        <w:rPr>
          <w:sz w:val="24"/>
        </w:rPr>
        <w:t>remove an entry before the end of the two-year</w:t>
      </w:r>
      <w:r>
        <w:rPr>
          <w:spacing w:val="-22"/>
          <w:sz w:val="24"/>
        </w:rPr>
        <w:t xml:space="preserve"> </w:t>
      </w:r>
      <w:r>
        <w:rPr>
          <w:sz w:val="24"/>
        </w:rPr>
        <w:t>period</w:t>
      </w:r>
    </w:p>
    <w:p w:rsidR="003D773C" w:rsidRDefault="003D773C" w:rsidP="003D773C">
      <w:pPr>
        <w:pStyle w:val="ListParagraph"/>
        <w:widowControl w:val="0"/>
        <w:numPr>
          <w:ilvl w:val="2"/>
          <w:numId w:val="15"/>
        </w:numPr>
        <w:tabs>
          <w:tab w:val="left" w:pos="820"/>
          <w:tab w:val="left" w:pos="821"/>
        </w:tabs>
        <w:autoSpaceDE w:val="0"/>
        <w:autoSpaceDN w:val="0"/>
        <w:spacing w:after="0" w:line="240" w:lineRule="auto"/>
        <w:ind w:right="236"/>
        <w:contextualSpacing w:val="0"/>
        <w:rPr>
          <w:sz w:val="24"/>
        </w:rPr>
      </w:pPr>
      <w:r>
        <w:rPr>
          <w:sz w:val="24"/>
        </w:rPr>
        <w:t>reduce the period for which an entry must be maintained to less than the two- year</w:t>
      </w:r>
      <w:r>
        <w:rPr>
          <w:spacing w:val="-6"/>
          <w:sz w:val="24"/>
        </w:rPr>
        <w:t xml:space="preserve"> </w:t>
      </w:r>
      <w:r>
        <w:rPr>
          <w:sz w:val="24"/>
        </w:rPr>
        <w:t>period.</w:t>
      </w:r>
    </w:p>
    <w:p w:rsidR="003D773C" w:rsidRDefault="003D773C" w:rsidP="003D773C">
      <w:pPr>
        <w:pStyle w:val="BodyText"/>
        <w:spacing w:before="6"/>
      </w:pPr>
    </w:p>
    <w:p w:rsidR="003D773C" w:rsidRDefault="003D773C" w:rsidP="003D773C">
      <w:pPr>
        <w:pStyle w:val="Heading2"/>
        <w:spacing w:line="274" w:lineRule="exact"/>
        <w:ind w:right="347"/>
      </w:pPr>
      <w:bookmarkStart w:id="501" w:name="_Toc57651817"/>
      <w:bookmarkStart w:id="502" w:name="_Toc57652074"/>
      <w:r>
        <w:t>Receipt and consideration of requests to remove entries or reduce entry time Periods;</w:t>
      </w:r>
      <w:bookmarkEnd w:id="501"/>
      <w:bookmarkEnd w:id="502"/>
    </w:p>
    <w:p w:rsidR="003D773C" w:rsidRDefault="003D773C" w:rsidP="003D773C">
      <w:pPr>
        <w:pStyle w:val="BodyText"/>
        <w:spacing w:before="6"/>
        <w:rPr>
          <w:b/>
          <w:sz w:val="23"/>
        </w:rPr>
      </w:pPr>
    </w:p>
    <w:p w:rsidR="003D773C" w:rsidRDefault="003D773C" w:rsidP="003D773C">
      <w:pPr>
        <w:pStyle w:val="ListParagraph"/>
        <w:widowControl w:val="0"/>
        <w:numPr>
          <w:ilvl w:val="1"/>
          <w:numId w:val="15"/>
        </w:numPr>
        <w:tabs>
          <w:tab w:val="left" w:pos="636"/>
        </w:tabs>
        <w:autoSpaceDE w:val="0"/>
        <w:autoSpaceDN w:val="0"/>
        <w:spacing w:before="1" w:after="0" w:line="240" w:lineRule="auto"/>
        <w:ind w:right="143" w:firstLine="0"/>
        <w:contextualSpacing w:val="0"/>
        <w:rPr>
          <w:sz w:val="24"/>
        </w:rPr>
      </w:pPr>
      <w:r>
        <w:rPr>
          <w:sz w:val="24"/>
        </w:rPr>
        <w:t>The Council will receive requests in writing from a person in respect of whom an entry is made in the database under section 30 to remove and entry or reduce the period for which the entry must be</w:t>
      </w:r>
      <w:r>
        <w:rPr>
          <w:spacing w:val="-16"/>
          <w:sz w:val="24"/>
        </w:rPr>
        <w:t xml:space="preserve"> </w:t>
      </w:r>
      <w:r>
        <w:rPr>
          <w:sz w:val="24"/>
        </w:rPr>
        <w:t>maintained.</w:t>
      </w:r>
    </w:p>
    <w:p w:rsidR="003D773C" w:rsidRDefault="003D773C" w:rsidP="003D773C">
      <w:pPr>
        <w:pStyle w:val="BodyText"/>
      </w:pPr>
    </w:p>
    <w:p w:rsidR="003D773C" w:rsidRDefault="003D773C" w:rsidP="003D773C">
      <w:pPr>
        <w:pStyle w:val="Heading2"/>
      </w:pPr>
      <w:bookmarkStart w:id="503" w:name="_Toc57651818"/>
      <w:bookmarkStart w:id="504" w:name="_Toc57652075"/>
      <w:r>
        <w:t>Request Decision notice</w:t>
      </w:r>
      <w:bookmarkEnd w:id="503"/>
      <w:bookmarkEnd w:id="504"/>
    </w:p>
    <w:p w:rsidR="003D773C" w:rsidRDefault="003D773C" w:rsidP="003D773C">
      <w:pPr>
        <w:pStyle w:val="BodyText"/>
        <w:spacing w:before="11"/>
        <w:rPr>
          <w:b/>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left="635" w:hanging="535"/>
        <w:contextualSpacing w:val="0"/>
        <w:rPr>
          <w:sz w:val="24"/>
        </w:rPr>
      </w:pPr>
      <w:r>
        <w:rPr>
          <w:sz w:val="24"/>
        </w:rPr>
        <w:t>On receipt of a request in writing the Council</w:t>
      </w:r>
      <w:r>
        <w:rPr>
          <w:spacing w:val="-21"/>
          <w:sz w:val="24"/>
        </w:rPr>
        <w:t xml:space="preserve"> </w:t>
      </w:r>
      <w:r>
        <w:rPr>
          <w:sz w:val="24"/>
        </w:rPr>
        <w:t>must:</w:t>
      </w:r>
    </w:p>
    <w:p w:rsidR="003D773C" w:rsidRDefault="003D773C" w:rsidP="003D773C">
      <w:pPr>
        <w:pStyle w:val="ListParagraph"/>
        <w:widowControl w:val="0"/>
        <w:numPr>
          <w:ilvl w:val="2"/>
          <w:numId w:val="15"/>
        </w:numPr>
        <w:tabs>
          <w:tab w:val="left" w:pos="820"/>
          <w:tab w:val="left" w:pos="821"/>
        </w:tabs>
        <w:autoSpaceDE w:val="0"/>
        <w:autoSpaceDN w:val="0"/>
        <w:spacing w:after="0" w:line="293" w:lineRule="exact"/>
        <w:contextualSpacing w:val="0"/>
        <w:rPr>
          <w:sz w:val="24"/>
        </w:rPr>
      </w:pPr>
      <w:r>
        <w:rPr>
          <w:sz w:val="24"/>
        </w:rPr>
        <w:t>decide whether to comply with the request,</w:t>
      </w:r>
      <w:r>
        <w:rPr>
          <w:spacing w:val="-14"/>
          <w:sz w:val="24"/>
        </w:rPr>
        <w:t xml:space="preserve"> </w:t>
      </w:r>
      <w:r>
        <w:rPr>
          <w:sz w:val="24"/>
        </w:rPr>
        <w:t>and</w:t>
      </w:r>
    </w:p>
    <w:p w:rsidR="003D773C" w:rsidRDefault="003D773C" w:rsidP="003D773C">
      <w:pPr>
        <w:pStyle w:val="ListParagraph"/>
        <w:widowControl w:val="0"/>
        <w:numPr>
          <w:ilvl w:val="2"/>
          <w:numId w:val="15"/>
        </w:numPr>
        <w:tabs>
          <w:tab w:val="left" w:pos="820"/>
          <w:tab w:val="left" w:pos="821"/>
        </w:tabs>
        <w:autoSpaceDE w:val="0"/>
        <w:autoSpaceDN w:val="0"/>
        <w:spacing w:after="0" w:line="293" w:lineRule="exact"/>
        <w:contextualSpacing w:val="0"/>
        <w:rPr>
          <w:sz w:val="24"/>
        </w:rPr>
      </w:pPr>
      <w:r>
        <w:rPr>
          <w:sz w:val="24"/>
        </w:rPr>
        <w:t>give the person notice of its</w:t>
      </w:r>
      <w:r>
        <w:rPr>
          <w:spacing w:val="-15"/>
          <w:sz w:val="24"/>
        </w:rPr>
        <w:t xml:space="preserve"> </w:t>
      </w:r>
      <w:r>
        <w:rPr>
          <w:sz w:val="24"/>
        </w:rPr>
        <w:t>decision</w:t>
      </w:r>
    </w:p>
    <w:p w:rsidR="003D773C" w:rsidRDefault="003D773C" w:rsidP="003D773C">
      <w:pPr>
        <w:pStyle w:val="BodyText"/>
        <w:spacing w:before="10"/>
        <w:rPr>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right="306" w:firstLine="0"/>
        <w:contextualSpacing w:val="0"/>
        <w:rPr>
          <w:sz w:val="24"/>
        </w:rPr>
      </w:pPr>
      <w:r>
        <w:rPr>
          <w:sz w:val="24"/>
        </w:rPr>
        <w:t>If the Council decide not to comply with the request the decision notice must include the reasons for the decision and a summary of the persons rights of</w:t>
      </w:r>
      <w:r>
        <w:rPr>
          <w:spacing w:val="-30"/>
          <w:sz w:val="24"/>
        </w:rPr>
        <w:t xml:space="preserve"> </w:t>
      </w:r>
      <w:r>
        <w:rPr>
          <w:sz w:val="24"/>
        </w:rPr>
        <w:t>appeal.</w:t>
      </w:r>
    </w:p>
    <w:p w:rsidR="003D773C" w:rsidRDefault="003D773C" w:rsidP="003D773C">
      <w:pPr>
        <w:pStyle w:val="BodyText"/>
        <w:spacing w:before="11"/>
        <w:rPr>
          <w:sz w:val="23"/>
        </w:rPr>
      </w:pPr>
    </w:p>
    <w:p w:rsidR="003D773C" w:rsidRDefault="003D773C" w:rsidP="003D773C">
      <w:pPr>
        <w:pStyle w:val="Heading2"/>
      </w:pPr>
      <w:bookmarkStart w:id="505" w:name="_Toc57651819"/>
      <w:bookmarkStart w:id="506" w:name="_Toc57652076"/>
      <w:r>
        <w:t>Appeals against a decision not to comply with a request</w:t>
      </w:r>
      <w:bookmarkEnd w:id="505"/>
      <w:bookmarkEnd w:id="506"/>
    </w:p>
    <w:p w:rsidR="003D773C" w:rsidRDefault="003D773C" w:rsidP="003D773C">
      <w:pPr>
        <w:pStyle w:val="BodyText"/>
        <w:spacing w:before="11"/>
        <w:rPr>
          <w:b/>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right="341" w:firstLine="0"/>
        <w:contextualSpacing w:val="0"/>
        <w:rPr>
          <w:sz w:val="24"/>
        </w:rPr>
      </w:pPr>
      <w:r>
        <w:rPr>
          <w:sz w:val="24"/>
        </w:rPr>
        <w:t>Appeal by a person given a notice confirming that the Council has decided not to comply with the request can be made to the First-tier Tribunal within 21 days beginning on the day on which the notice was given. On appeal the Tribunal may order the Council to remove the entry or reduce the period for which the entry is maintained.</w:t>
      </w:r>
    </w:p>
    <w:p w:rsidR="003D773C" w:rsidRDefault="003D773C" w:rsidP="003D773C">
      <w:pPr>
        <w:pStyle w:val="BodyText"/>
      </w:pPr>
    </w:p>
    <w:p w:rsidR="003D773C" w:rsidRDefault="003D773C" w:rsidP="003D773C">
      <w:pPr>
        <w:pStyle w:val="Heading2"/>
      </w:pPr>
      <w:bookmarkStart w:id="507" w:name="_Toc57651820"/>
      <w:bookmarkStart w:id="508" w:name="_Toc57652077"/>
      <w:r>
        <w:t>Power to Require Information</w:t>
      </w:r>
      <w:bookmarkEnd w:id="507"/>
      <w:bookmarkEnd w:id="508"/>
    </w:p>
    <w:p w:rsidR="003D773C" w:rsidRDefault="003D773C" w:rsidP="003D773C">
      <w:pPr>
        <w:pStyle w:val="BodyText"/>
        <w:spacing w:before="11"/>
        <w:rPr>
          <w:b/>
          <w:sz w:val="23"/>
        </w:rPr>
      </w:pPr>
    </w:p>
    <w:p w:rsidR="003D773C" w:rsidRDefault="003D773C" w:rsidP="003D773C">
      <w:pPr>
        <w:pStyle w:val="ListParagraph"/>
        <w:widowControl w:val="0"/>
        <w:numPr>
          <w:ilvl w:val="1"/>
          <w:numId w:val="15"/>
        </w:numPr>
        <w:tabs>
          <w:tab w:val="left" w:pos="636"/>
        </w:tabs>
        <w:autoSpaceDE w:val="0"/>
        <w:autoSpaceDN w:val="0"/>
        <w:spacing w:after="0" w:line="240" w:lineRule="auto"/>
        <w:ind w:right="228" w:firstLine="0"/>
        <w:contextualSpacing w:val="0"/>
        <w:rPr>
          <w:sz w:val="24"/>
        </w:rPr>
      </w:pPr>
      <w:r>
        <w:rPr>
          <w:sz w:val="24"/>
        </w:rPr>
        <w:t>Under Section 35 of the Act the Council may require a person to provide specified information for the purpose of enabling them to decide whether to make an entry in the database in respect of the</w:t>
      </w:r>
      <w:r>
        <w:rPr>
          <w:spacing w:val="-22"/>
          <w:sz w:val="24"/>
        </w:rPr>
        <w:t xml:space="preserve"> </w:t>
      </w:r>
      <w:r>
        <w:rPr>
          <w:sz w:val="24"/>
        </w:rPr>
        <w:t>person.</w:t>
      </w:r>
    </w:p>
    <w:p w:rsidR="003D773C" w:rsidRDefault="003D773C" w:rsidP="003D773C">
      <w:pPr>
        <w:rPr>
          <w:sz w:val="24"/>
        </w:rPr>
        <w:sectPr w:rsidR="003D773C">
          <w:footerReference w:type="default" r:id="rId72"/>
          <w:pgSz w:w="11910" w:h="16840"/>
          <w:pgMar w:top="880" w:right="1300" w:bottom="1200" w:left="1340" w:header="452" w:footer="1000" w:gutter="0"/>
          <w:cols w:space="720"/>
        </w:sectPr>
      </w:pPr>
    </w:p>
    <w:p w:rsidR="003D773C" w:rsidRDefault="003D773C" w:rsidP="003D773C">
      <w:pPr>
        <w:pStyle w:val="BodyText"/>
        <w:rPr>
          <w:sz w:val="20"/>
        </w:rPr>
      </w:pPr>
    </w:p>
    <w:p w:rsidR="003D773C" w:rsidRDefault="003D773C" w:rsidP="003D773C">
      <w:pPr>
        <w:pStyle w:val="BodyText"/>
        <w:spacing w:before="9"/>
        <w:rPr>
          <w:sz w:val="18"/>
        </w:rPr>
      </w:pPr>
    </w:p>
    <w:p w:rsidR="003D773C" w:rsidRDefault="003D773C" w:rsidP="003D773C">
      <w:pPr>
        <w:pStyle w:val="ListParagraph"/>
        <w:widowControl w:val="0"/>
        <w:numPr>
          <w:ilvl w:val="1"/>
          <w:numId w:val="15"/>
        </w:numPr>
        <w:tabs>
          <w:tab w:val="left" w:pos="636"/>
        </w:tabs>
        <w:autoSpaceDE w:val="0"/>
        <w:autoSpaceDN w:val="0"/>
        <w:spacing w:before="92" w:after="0" w:line="240" w:lineRule="auto"/>
        <w:ind w:right="340" w:firstLine="0"/>
        <w:contextualSpacing w:val="0"/>
        <w:rPr>
          <w:sz w:val="24"/>
        </w:rPr>
      </w:pPr>
      <w:r>
        <w:rPr>
          <w:sz w:val="24"/>
        </w:rPr>
        <w:t>The Council may require from a person that they have made an entry about or are proposing to make an entry about, any information needed to complete the person’s entry or keep it up to</w:t>
      </w:r>
      <w:r>
        <w:rPr>
          <w:spacing w:val="-13"/>
          <w:sz w:val="24"/>
        </w:rPr>
        <w:t xml:space="preserve"> </w:t>
      </w:r>
      <w:r>
        <w:rPr>
          <w:sz w:val="24"/>
        </w:rPr>
        <w:t>date.</w:t>
      </w:r>
    </w:p>
    <w:p w:rsidR="003D773C" w:rsidRDefault="003D773C" w:rsidP="003D773C">
      <w:pPr>
        <w:pStyle w:val="BodyText"/>
        <w:spacing w:before="10"/>
        <w:rPr>
          <w:sz w:val="23"/>
        </w:rPr>
      </w:pPr>
    </w:p>
    <w:p w:rsidR="003D773C" w:rsidRPr="003D773C" w:rsidRDefault="003D773C" w:rsidP="003D773C">
      <w:pPr>
        <w:pStyle w:val="ListParagraph"/>
        <w:widowControl w:val="0"/>
        <w:numPr>
          <w:ilvl w:val="1"/>
          <w:numId w:val="15"/>
        </w:numPr>
        <w:tabs>
          <w:tab w:val="left" w:pos="636"/>
        </w:tabs>
        <w:autoSpaceDE w:val="0"/>
        <w:autoSpaceDN w:val="0"/>
        <w:spacing w:before="1" w:after="0" w:line="240" w:lineRule="auto"/>
        <w:ind w:right="428" w:firstLine="0"/>
        <w:contextualSpacing w:val="0"/>
        <w:rPr>
          <w:sz w:val="24"/>
        </w:rPr>
      </w:pPr>
      <w:r w:rsidRPr="003D773C">
        <w:rPr>
          <w:sz w:val="24"/>
        </w:rPr>
        <w:t>It is an offence, on conviction with a fine, for a person to fail to comply with a section 35 requirement, unless the person has a reasonable excuse for the</w:t>
      </w:r>
      <w:r w:rsidRPr="003D773C">
        <w:rPr>
          <w:spacing w:val="-31"/>
          <w:sz w:val="24"/>
        </w:rPr>
        <w:t xml:space="preserve"> </w:t>
      </w:r>
      <w:r w:rsidRPr="003D773C">
        <w:rPr>
          <w:sz w:val="24"/>
        </w:rPr>
        <w:t>failure.</w:t>
      </w:r>
    </w:p>
    <w:p w:rsidR="003D773C" w:rsidRPr="00B5529A" w:rsidRDefault="003D773C" w:rsidP="00B5529A">
      <w:pPr>
        <w:pStyle w:val="BodyText"/>
        <w:ind w:left="100" w:right="198"/>
        <w:rPr>
          <w:rFonts w:asciiTheme="minorHAnsi" w:hAnsiTheme="minorHAnsi"/>
        </w:rPr>
      </w:pPr>
      <w:r w:rsidRPr="003D773C">
        <w:rPr>
          <w:rFonts w:asciiTheme="minorHAnsi" w:hAnsiTheme="minorHAnsi"/>
        </w:rPr>
        <w:t>It is also an offence for the person to provide information that is false or misleading if the person knows that the information is false or misleading or is reckless as to whether it is false or</w:t>
      </w:r>
      <w:r w:rsidR="00B5529A">
        <w:rPr>
          <w:rFonts w:asciiTheme="minorHAnsi" w:hAnsiTheme="minorHAnsi"/>
        </w:rPr>
        <w:t xml:space="preserve"> misleading.</w:t>
      </w:r>
    </w:p>
    <w:p w:rsidR="003D773C" w:rsidRDefault="003D773C" w:rsidP="003D773C">
      <w:pPr>
        <w:pStyle w:val="BodyText"/>
        <w:rPr>
          <w:sz w:val="20"/>
        </w:rPr>
      </w:pPr>
    </w:p>
    <w:p w:rsidR="003D773C" w:rsidRDefault="003D773C" w:rsidP="003D773C">
      <w:pPr>
        <w:ind w:left="12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181E2199" wp14:editId="56FB9C42">
                <wp:extent cx="5727065" cy="541655"/>
                <wp:effectExtent l="10795" t="12700" r="5715" b="7620"/>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41655"/>
                        </a:xfrm>
                        <a:prstGeom prst="rect">
                          <a:avLst/>
                        </a:prstGeom>
                        <a:solidFill>
                          <a:srgbClr val="BEBEBE"/>
                        </a:solidFill>
                        <a:ln w="6096">
                          <a:solidFill>
                            <a:srgbClr val="000000"/>
                          </a:solidFill>
                          <a:prstDash val="solid"/>
                          <a:miter lim="800000"/>
                          <a:headEnd/>
                          <a:tailEnd/>
                        </a:ln>
                      </wps:spPr>
                      <wps:txbx>
                        <w:txbxContent>
                          <w:p w:rsidR="003D773C" w:rsidRDefault="003D773C" w:rsidP="003D773C">
                            <w:pPr>
                              <w:pStyle w:val="Heading1"/>
                            </w:pPr>
                            <w:bookmarkStart w:id="509" w:name="_Toc57651821"/>
                            <w:bookmarkStart w:id="510" w:name="_Toc57652078"/>
                            <w:r>
                              <w:t>Appendix 6 The Redress Schemes for Lettings Agency Work and Property Management Work</w:t>
                            </w:r>
                            <w:bookmarkEnd w:id="509"/>
                            <w:bookmarkEnd w:id="510"/>
                          </w:p>
                        </w:txbxContent>
                      </wps:txbx>
                      <wps:bodyPr rot="0" vert="horz" wrap="square" lIns="0" tIns="0" rIns="0" bIns="0" anchor="t" anchorCtr="0" upright="1">
                        <a:noAutofit/>
                      </wps:bodyPr>
                    </wps:wsp>
                  </a:graphicData>
                </a:graphic>
              </wp:inline>
            </w:drawing>
          </mc:Choice>
          <mc:Fallback>
            <w:pict>
              <v:shape w14:anchorId="181E2199" id="Text Box 13" o:spid="_x0000_s1043" type="#_x0000_t202" style="width:450.95pt;height: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" fillcolor="#bebebe" strokeweight=".48pt">
                <v:textbox inset="0,0,0,0">
                  <w:txbxContent>
                    <w:p w:rsidR="003D773C" w:rsidRDefault="003D773C" w:rsidP="003D773C">
                      <w:pPr>
                        <w:pStyle w:val="Heading1"/>
                      </w:pPr>
                      <w:bookmarkStart w:id="530" w:name="_Toc57651821"/>
                      <w:bookmarkStart w:id="531" w:name="_Toc57652078"/>
                      <w:r>
                        <w:t>Appendix 6 The Redress Schemes for Lettings Agency Work and Property Management Work</w:t>
                      </w:r>
                      <w:bookmarkEnd w:id="530"/>
                      <w:bookmarkEnd w:id="531"/>
                    </w:p>
                  </w:txbxContent>
                </v:textbox>
                <w10:anchorlock/>
              </v:shape>
            </w:pict>
          </mc:Fallback>
        </mc:AlternateContent>
      </w:r>
    </w:p>
    <w:p w:rsidR="003D773C" w:rsidRDefault="003D773C" w:rsidP="003D773C">
      <w:pPr>
        <w:pStyle w:val="BodyText"/>
        <w:spacing w:before="9"/>
      </w:pPr>
    </w:p>
    <w:p w:rsidR="003D773C" w:rsidRDefault="003D773C" w:rsidP="003D773C">
      <w:pPr>
        <w:pStyle w:val="Heading2"/>
        <w:spacing w:before="92"/>
        <w:ind w:left="120"/>
      </w:pPr>
      <w:bookmarkStart w:id="511" w:name="_Toc57651822"/>
      <w:bookmarkStart w:id="512" w:name="_Toc57652079"/>
      <w:r>
        <w:t>Legislation</w:t>
      </w:r>
      <w:bookmarkEnd w:id="511"/>
      <w:bookmarkEnd w:id="512"/>
    </w:p>
    <w:p w:rsidR="003D773C" w:rsidRDefault="003D773C" w:rsidP="003D773C">
      <w:pPr>
        <w:pStyle w:val="BodyText"/>
        <w:spacing w:before="3"/>
        <w:rPr>
          <w:b/>
        </w:rPr>
      </w:pPr>
    </w:p>
    <w:p w:rsidR="003D773C" w:rsidRDefault="003D773C" w:rsidP="003D773C">
      <w:pPr>
        <w:pStyle w:val="ListParagraph"/>
        <w:widowControl w:val="0"/>
        <w:numPr>
          <w:ilvl w:val="1"/>
          <w:numId w:val="12"/>
        </w:numPr>
        <w:tabs>
          <w:tab w:val="left" w:pos="522"/>
        </w:tabs>
        <w:autoSpaceDE w:val="0"/>
        <w:autoSpaceDN w:val="0"/>
        <w:spacing w:after="0" w:line="276" w:lineRule="exact"/>
        <w:ind w:right="160" w:firstLine="0"/>
        <w:contextualSpacing w:val="0"/>
        <w:rPr>
          <w:sz w:val="16"/>
        </w:rPr>
      </w:pPr>
      <w:r>
        <w:rPr>
          <w:sz w:val="24"/>
        </w:rPr>
        <w:t>The Redress Schemes for Letting Agency Work and Property Management Work (Requirement to Belong to a Scheme etc.) (England) Order</w:t>
      </w:r>
      <w:r>
        <w:rPr>
          <w:spacing w:val="-21"/>
          <w:sz w:val="24"/>
        </w:rPr>
        <w:t xml:space="preserve"> </w:t>
      </w:r>
      <w:r>
        <w:rPr>
          <w:sz w:val="24"/>
        </w:rPr>
        <w:t>2014</w:t>
      </w:r>
      <w:r>
        <w:rPr>
          <w:position w:val="8"/>
          <w:sz w:val="16"/>
        </w:rPr>
        <w:t>30</w:t>
      </w:r>
    </w:p>
    <w:p w:rsidR="003D773C" w:rsidRDefault="003D773C" w:rsidP="003D773C">
      <w:pPr>
        <w:pStyle w:val="BodyText"/>
        <w:spacing w:before="7"/>
        <w:rPr>
          <w:sz w:val="35"/>
        </w:rPr>
      </w:pPr>
    </w:p>
    <w:p w:rsidR="003D773C" w:rsidRDefault="003D773C" w:rsidP="003D773C">
      <w:pPr>
        <w:pStyle w:val="ListParagraph"/>
        <w:widowControl w:val="0"/>
        <w:numPr>
          <w:ilvl w:val="1"/>
          <w:numId w:val="12"/>
        </w:numPr>
        <w:tabs>
          <w:tab w:val="left" w:pos="524"/>
        </w:tabs>
        <w:autoSpaceDE w:val="0"/>
        <w:autoSpaceDN w:val="0"/>
        <w:spacing w:after="0" w:line="240" w:lineRule="auto"/>
        <w:ind w:right="232" w:firstLine="0"/>
        <w:contextualSpacing w:val="0"/>
        <w:rPr>
          <w:sz w:val="24"/>
        </w:rPr>
      </w:pPr>
      <w:r>
        <w:rPr>
          <w:sz w:val="24"/>
        </w:rPr>
        <w:t>From 1st October 2014, it is a legal requirement for all lettings agents &amp; property managers to belong to a government approved redress</w:t>
      </w:r>
      <w:r>
        <w:rPr>
          <w:spacing w:val="-18"/>
          <w:sz w:val="24"/>
        </w:rPr>
        <w:t xml:space="preserve"> </w:t>
      </w:r>
      <w:r>
        <w:rPr>
          <w:sz w:val="24"/>
        </w:rPr>
        <w:t>scheme.</w:t>
      </w:r>
    </w:p>
    <w:p w:rsidR="003D773C" w:rsidRDefault="003D773C" w:rsidP="003D773C">
      <w:pPr>
        <w:pStyle w:val="BodyText"/>
        <w:spacing w:before="10"/>
        <w:rPr>
          <w:sz w:val="23"/>
        </w:rPr>
      </w:pPr>
    </w:p>
    <w:p w:rsidR="003D773C" w:rsidRDefault="003D773C" w:rsidP="003D773C">
      <w:pPr>
        <w:pStyle w:val="ListParagraph"/>
        <w:widowControl w:val="0"/>
        <w:numPr>
          <w:ilvl w:val="1"/>
          <w:numId w:val="12"/>
        </w:numPr>
        <w:tabs>
          <w:tab w:val="left" w:pos="522"/>
        </w:tabs>
        <w:autoSpaceDE w:val="0"/>
        <w:autoSpaceDN w:val="0"/>
        <w:spacing w:after="0" w:line="240" w:lineRule="auto"/>
        <w:ind w:left="521"/>
        <w:contextualSpacing w:val="0"/>
        <w:rPr>
          <w:sz w:val="24"/>
        </w:rPr>
      </w:pPr>
      <w:r>
        <w:rPr>
          <w:sz w:val="24"/>
        </w:rPr>
        <w:t>The two approved redress schemes</w:t>
      </w:r>
      <w:r>
        <w:rPr>
          <w:spacing w:val="-11"/>
          <w:sz w:val="24"/>
        </w:rPr>
        <w:t xml:space="preserve"> </w:t>
      </w:r>
      <w:r>
        <w:rPr>
          <w:sz w:val="24"/>
        </w:rPr>
        <w:t>are:</w:t>
      </w:r>
    </w:p>
    <w:p w:rsidR="003D773C" w:rsidRDefault="003D773C" w:rsidP="003D773C">
      <w:pPr>
        <w:pStyle w:val="BodyText"/>
        <w:spacing w:before="9"/>
        <w:rPr>
          <w:sz w:val="23"/>
        </w:rPr>
      </w:pPr>
    </w:p>
    <w:p w:rsidR="003D773C" w:rsidRDefault="003D773C" w:rsidP="003D773C">
      <w:pPr>
        <w:pStyle w:val="ListParagraph"/>
        <w:widowControl w:val="0"/>
        <w:numPr>
          <w:ilvl w:val="2"/>
          <w:numId w:val="12"/>
        </w:numPr>
        <w:tabs>
          <w:tab w:val="left" w:pos="840"/>
          <w:tab w:val="left" w:pos="841"/>
        </w:tabs>
        <w:autoSpaceDE w:val="0"/>
        <w:autoSpaceDN w:val="0"/>
        <w:spacing w:after="0" w:line="293" w:lineRule="exact"/>
        <w:contextualSpacing w:val="0"/>
        <w:rPr>
          <w:sz w:val="24"/>
        </w:rPr>
      </w:pPr>
      <w:r>
        <w:rPr>
          <w:sz w:val="24"/>
        </w:rPr>
        <w:t>Property Redress Scheme</w:t>
      </w:r>
      <w:r>
        <w:rPr>
          <w:spacing w:val="-12"/>
          <w:sz w:val="24"/>
        </w:rPr>
        <w:t xml:space="preserve"> </w:t>
      </w:r>
      <w:r>
        <w:rPr>
          <w:sz w:val="24"/>
        </w:rPr>
        <w:t>(</w:t>
      </w:r>
      <w:hyperlink r:id="rId73">
        <w:r>
          <w:rPr>
            <w:color w:val="0000FF"/>
            <w:sz w:val="24"/>
            <w:u w:val="single" w:color="0000FF"/>
          </w:rPr>
          <w:t>The link for the property redress scheme can be found at www.theprs.co.uk</w:t>
        </w:r>
      </w:hyperlink>
      <w:r>
        <w:rPr>
          <w:sz w:val="24"/>
        </w:rPr>
        <w:t>)</w:t>
      </w:r>
    </w:p>
    <w:p w:rsidR="003D773C" w:rsidRDefault="003D773C" w:rsidP="003D773C">
      <w:pPr>
        <w:pStyle w:val="ListParagraph"/>
        <w:widowControl w:val="0"/>
        <w:numPr>
          <w:ilvl w:val="2"/>
          <w:numId w:val="12"/>
        </w:numPr>
        <w:tabs>
          <w:tab w:val="left" w:pos="840"/>
          <w:tab w:val="left" w:pos="841"/>
        </w:tabs>
        <w:autoSpaceDE w:val="0"/>
        <w:autoSpaceDN w:val="0"/>
        <w:spacing w:after="0" w:line="293" w:lineRule="exact"/>
        <w:contextualSpacing w:val="0"/>
        <w:rPr>
          <w:sz w:val="24"/>
        </w:rPr>
      </w:pPr>
      <w:r>
        <w:rPr>
          <w:sz w:val="24"/>
        </w:rPr>
        <w:t>The Property Ombudsman</w:t>
      </w:r>
      <w:r>
        <w:rPr>
          <w:spacing w:val="-11"/>
          <w:sz w:val="24"/>
        </w:rPr>
        <w:t xml:space="preserve"> </w:t>
      </w:r>
      <w:r>
        <w:rPr>
          <w:sz w:val="24"/>
        </w:rPr>
        <w:t>(</w:t>
      </w:r>
      <w:hyperlink r:id="rId74">
        <w:r>
          <w:rPr>
            <w:color w:val="0000FF"/>
            <w:sz w:val="24"/>
            <w:u w:val="single" w:color="0000FF"/>
          </w:rPr>
          <w:t>The link for the property ombusman can be found at www.tpos.co.uk</w:t>
        </w:r>
      </w:hyperlink>
      <w:r>
        <w:rPr>
          <w:sz w:val="24"/>
        </w:rPr>
        <w:t>)</w:t>
      </w:r>
    </w:p>
    <w:p w:rsidR="003D773C" w:rsidRDefault="003D773C" w:rsidP="003D773C">
      <w:pPr>
        <w:pStyle w:val="BodyText"/>
        <w:spacing w:before="10"/>
        <w:rPr>
          <w:sz w:val="15"/>
        </w:rPr>
      </w:pPr>
    </w:p>
    <w:p w:rsidR="003D773C" w:rsidRDefault="003D773C" w:rsidP="003D773C">
      <w:pPr>
        <w:pStyle w:val="ListParagraph"/>
        <w:widowControl w:val="0"/>
        <w:numPr>
          <w:ilvl w:val="1"/>
          <w:numId w:val="12"/>
        </w:numPr>
        <w:tabs>
          <w:tab w:val="left" w:pos="517"/>
        </w:tabs>
        <w:autoSpaceDE w:val="0"/>
        <w:autoSpaceDN w:val="0"/>
        <w:spacing w:before="92" w:after="0" w:line="240" w:lineRule="auto"/>
        <w:ind w:right="162" w:firstLine="0"/>
        <w:contextualSpacing w:val="0"/>
        <w:rPr>
          <w:sz w:val="24"/>
        </w:rPr>
      </w:pPr>
      <w:r>
        <w:rPr>
          <w:sz w:val="24"/>
        </w:rPr>
        <w:t>Whilst the majority of lettings agents and property managers provide a good service there are a minority who offer a poor service and engage in unacceptable practices. This requirement will mean that tenants and landlords with agents in the private rented sector and leaseholders and freeholders, dealing with property managers in the residential sector, will be able to complain to an independent person about the service they have received. Ultimately the requirement to belong to a redress scheme will help weed out bad agents and property managers and drive up standards.</w:t>
      </w:r>
    </w:p>
    <w:p w:rsidR="003D773C" w:rsidRDefault="003D773C" w:rsidP="003D773C">
      <w:pPr>
        <w:pStyle w:val="BodyText"/>
        <w:spacing w:before="11"/>
        <w:rPr>
          <w:sz w:val="23"/>
        </w:rPr>
      </w:pPr>
    </w:p>
    <w:p w:rsidR="003D773C" w:rsidRDefault="003D773C" w:rsidP="003D773C">
      <w:pPr>
        <w:pStyle w:val="ListParagraph"/>
        <w:widowControl w:val="0"/>
        <w:numPr>
          <w:ilvl w:val="1"/>
          <w:numId w:val="12"/>
        </w:numPr>
        <w:tabs>
          <w:tab w:val="left" w:pos="522"/>
        </w:tabs>
        <w:autoSpaceDE w:val="0"/>
        <w:autoSpaceDN w:val="0"/>
        <w:spacing w:after="0" w:line="240" w:lineRule="auto"/>
        <w:ind w:right="162" w:firstLine="0"/>
        <w:contextualSpacing w:val="0"/>
        <w:rPr>
          <w:sz w:val="24"/>
        </w:rPr>
      </w:pPr>
      <w:r>
        <w:rPr>
          <w:sz w:val="24"/>
        </w:rPr>
        <w:t>The requirement will be enforced by local authorities who can impose a fine of up to £5,000 where an agent or property manager who should have joined a scheme has not done</w:t>
      </w:r>
      <w:r>
        <w:rPr>
          <w:spacing w:val="-5"/>
          <w:sz w:val="24"/>
        </w:rPr>
        <w:t xml:space="preserve"> </w:t>
      </w:r>
      <w:r>
        <w:rPr>
          <w:sz w:val="24"/>
        </w:rPr>
        <w:t>so.</w:t>
      </w:r>
    </w:p>
    <w:p w:rsidR="003D773C" w:rsidRDefault="003D773C" w:rsidP="003D773C">
      <w:pPr>
        <w:pStyle w:val="BodyText"/>
        <w:spacing w:before="11"/>
        <w:rPr>
          <w:sz w:val="23"/>
        </w:rPr>
      </w:pPr>
    </w:p>
    <w:p w:rsidR="003D773C" w:rsidRPr="000A6019" w:rsidRDefault="003D773C" w:rsidP="003D773C">
      <w:pPr>
        <w:pStyle w:val="BodyText"/>
        <w:ind w:left="120" w:right="1092"/>
        <w:rPr>
          <w:rFonts w:asciiTheme="minorHAnsi" w:hAnsiTheme="minorHAnsi"/>
        </w:rPr>
      </w:pPr>
      <w:r>
        <w:rPr>
          <w:b/>
        </w:rPr>
        <w:t xml:space="preserve">6.5 </w:t>
      </w:r>
      <w:r w:rsidRPr="00E427AB">
        <w:rPr>
          <w:rFonts w:asciiTheme="minorHAnsi" w:hAnsiTheme="minorHAnsi"/>
        </w:rPr>
        <w:t>Trading Standards is the enforcing team for this requirement. For further information please contact the Trading Standards team</w:t>
      </w:r>
    </w:p>
    <w:p w:rsidR="003D773C" w:rsidRDefault="003D773C" w:rsidP="003D773C">
      <w:pPr>
        <w:spacing w:before="76"/>
        <w:ind w:left="120"/>
        <w:rPr>
          <w:sz w:val="16"/>
        </w:rPr>
      </w:pPr>
      <w:r>
        <w:rPr>
          <w:position w:val="6"/>
          <w:sz w:val="13"/>
        </w:rPr>
        <w:t xml:space="preserve">30  </w:t>
      </w:r>
      <w:hyperlink r:id="rId75">
        <w:r>
          <w:rPr>
            <w:color w:val="0000FF"/>
            <w:sz w:val="16"/>
            <w:u w:val="single" w:color="0000FF"/>
          </w:rPr>
          <w:t>Further information can be found at http://www.legislation.gov.uk/uksi/2014/2359/contents/made</w:t>
        </w:r>
      </w:hyperlink>
    </w:p>
    <w:p w:rsidR="003D773C" w:rsidRDefault="003D773C" w:rsidP="003D773C">
      <w:pPr>
        <w:rPr>
          <w:sz w:val="16"/>
        </w:rPr>
        <w:sectPr w:rsidR="003D773C">
          <w:footerReference w:type="default" r:id="rId76"/>
          <w:pgSz w:w="11910" w:h="16840"/>
          <w:pgMar w:top="880" w:right="1300" w:bottom="1200" w:left="1320" w:header="452" w:footer="1000" w:gutter="0"/>
          <w:cols w:space="720"/>
        </w:sectPr>
      </w:pPr>
    </w:p>
    <w:p w:rsidR="003D773C" w:rsidRDefault="003D773C" w:rsidP="003D773C">
      <w:pPr>
        <w:pStyle w:val="BodyText"/>
        <w:rPr>
          <w:sz w:val="20"/>
        </w:rPr>
      </w:pPr>
    </w:p>
    <w:p w:rsidR="003D773C" w:rsidRDefault="003D773C" w:rsidP="003D773C">
      <w:pPr>
        <w:pStyle w:val="BodyText"/>
        <w:spacing w:before="11"/>
        <w:rPr>
          <w:sz w:val="26"/>
        </w:rPr>
      </w:pPr>
    </w:p>
    <w:p w:rsidR="003D773C" w:rsidRDefault="003D773C" w:rsidP="003D773C">
      <w:pPr>
        <w:ind w:left="12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0DA67A3A" wp14:editId="46ABCC46">
                <wp:extent cx="5727065" cy="631190"/>
                <wp:effectExtent l="10795" t="12700" r="5715" b="13335"/>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31190"/>
                        </a:xfrm>
                        <a:prstGeom prst="rect">
                          <a:avLst/>
                        </a:prstGeom>
                        <a:solidFill>
                          <a:srgbClr val="BEBEBE"/>
                        </a:solidFill>
                        <a:ln w="6096">
                          <a:solidFill>
                            <a:srgbClr val="000000"/>
                          </a:solidFill>
                          <a:prstDash val="solid"/>
                          <a:miter lim="800000"/>
                          <a:headEnd/>
                          <a:tailEnd/>
                        </a:ln>
                      </wps:spPr>
                      <wps:txbx>
                        <w:txbxContent>
                          <w:p w:rsidR="003D773C" w:rsidRDefault="003D773C" w:rsidP="003D773C">
                            <w:pPr>
                              <w:pStyle w:val="Heading1"/>
                            </w:pPr>
                            <w:bookmarkStart w:id="513" w:name="_Toc57651823"/>
                            <w:bookmarkStart w:id="514" w:name="_Toc57652080"/>
                            <w:r>
                              <w:t>Appendix 7 Energy Efficiency (Private Rented Property) (England and Wales) Regulations 2015</w:t>
                            </w:r>
                            <w:bookmarkEnd w:id="513"/>
                            <w:bookmarkEnd w:id="514"/>
                          </w:p>
                        </w:txbxContent>
                      </wps:txbx>
                      <wps:bodyPr rot="0" vert="horz" wrap="square" lIns="0" tIns="0" rIns="0" bIns="0" anchor="t" anchorCtr="0" upright="1">
                        <a:noAutofit/>
                      </wps:bodyPr>
                    </wps:wsp>
                  </a:graphicData>
                </a:graphic>
              </wp:inline>
            </w:drawing>
          </mc:Choice>
          <mc:Fallback>
            <w:pict>
              <v:shape w14:anchorId="0DA67A3A" id="Text Box 11" o:spid="_x0000_s1044" type="#_x0000_t202" style="width:450.95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" fillcolor="#bebebe" strokeweight=".48pt">
                <v:textbox inset="0,0,0,0">
                  <w:txbxContent>
                    <w:p w:rsidR="003D773C" w:rsidRDefault="003D773C" w:rsidP="003D773C">
                      <w:pPr>
                        <w:pStyle w:val="Heading1"/>
                      </w:pPr>
                      <w:bookmarkStart w:id="536" w:name="_Toc57651823"/>
                      <w:bookmarkStart w:id="537" w:name="_Toc57652080"/>
                      <w:r>
                        <w:t>Appendix 7 Energy Efficiency (Private Rented Property) (England and Wales) Regulations 2015</w:t>
                      </w:r>
                      <w:bookmarkEnd w:id="536"/>
                      <w:bookmarkEnd w:id="537"/>
                    </w:p>
                  </w:txbxContent>
                </v:textbox>
                <w10:anchorlock/>
              </v:shape>
            </w:pict>
          </mc:Fallback>
        </mc:AlternateContent>
      </w:r>
    </w:p>
    <w:p w:rsidR="003D773C" w:rsidRDefault="003D773C" w:rsidP="003D773C">
      <w:pPr>
        <w:pStyle w:val="BodyText"/>
        <w:spacing w:before="5"/>
        <w:rPr>
          <w:sz w:val="13"/>
        </w:rPr>
      </w:pPr>
    </w:p>
    <w:p w:rsidR="003D773C" w:rsidRDefault="003D773C" w:rsidP="003D773C">
      <w:pPr>
        <w:pStyle w:val="Heading2"/>
        <w:spacing w:before="93"/>
        <w:ind w:left="120"/>
      </w:pPr>
      <w:bookmarkStart w:id="515" w:name="_Toc57651824"/>
      <w:bookmarkStart w:id="516" w:name="_Toc57652081"/>
      <w:r>
        <w:t>Legislation</w:t>
      </w:r>
      <w:bookmarkEnd w:id="515"/>
      <w:bookmarkEnd w:id="516"/>
    </w:p>
    <w:p w:rsidR="003D773C" w:rsidRDefault="003D773C" w:rsidP="003D773C">
      <w:pPr>
        <w:pStyle w:val="BodyText"/>
        <w:spacing w:before="4"/>
        <w:rPr>
          <w:b/>
        </w:rPr>
      </w:pPr>
    </w:p>
    <w:p w:rsidR="003D773C" w:rsidRDefault="003D773C" w:rsidP="003D773C">
      <w:pPr>
        <w:pStyle w:val="BodyText"/>
        <w:spacing w:line="276" w:lineRule="exact"/>
        <w:ind w:left="120" w:right="465"/>
        <w:rPr>
          <w:sz w:val="16"/>
        </w:rPr>
      </w:pPr>
      <w:r>
        <w:rPr>
          <w:b/>
        </w:rPr>
        <w:t xml:space="preserve">7.1 </w:t>
      </w:r>
      <w:r>
        <w:t>Energy Efficiency (Private Rented Property) (England and Wales) Regulations 2016</w:t>
      </w:r>
      <w:r>
        <w:rPr>
          <w:position w:val="8"/>
          <w:sz w:val="16"/>
        </w:rPr>
        <w:t>31</w:t>
      </w:r>
    </w:p>
    <w:p w:rsidR="003D773C" w:rsidRDefault="003D773C" w:rsidP="003D773C">
      <w:pPr>
        <w:pStyle w:val="BodyText"/>
        <w:spacing w:before="6"/>
        <w:rPr>
          <w:sz w:val="23"/>
        </w:rPr>
      </w:pPr>
    </w:p>
    <w:p w:rsidR="003D773C" w:rsidRDefault="003D773C" w:rsidP="003D773C">
      <w:pPr>
        <w:pStyle w:val="Heading2"/>
        <w:spacing w:before="1"/>
        <w:ind w:left="120"/>
      </w:pPr>
      <w:bookmarkStart w:id="517" w:name="_Toc57651825"/>
      <w:bookmarkStart w:id="518" w:name="_Toc57652082"/>
      <w:r>
        <w:t>Background</w:t>
      </w:r>
      <w:bookmarkEnd w:id="517"/>
      <w:bookmarkEnd w:id="518"/>
    </w:p>
    <w:p w:rsidR="003D773C" w:rsidRDefault="003D773C" w:rsidP="003D773C">
      <w:pPr>
        <w:pStyle w:val="BodyText"/>
        <w:rPr>
          <w:b/>
        </w:rPr>
      </w:pPr>
    </w:p>
    <w:p w:rsidR="003D773C" w:rsidRDefault="003D773C" w:rsidP="003D773C">
      <w:pPr>
        <w:pStyle w:val="ListParagraph"/>
        <w:widowControl w:val="0"/>
        <w:numPr>
          <w:ilvl w:val="1"/>
          <w:numId w:val="11"/>
        </w:numPr>
        <w:tabs>
          <w:tab w:val="left" w:pos="522"/>
        </w:tabs>
        <w:autoSpaceDE w:val="0"/>
        <w:autoSpaceDN w:val="0"/>
        <w:spacing w:after="0" w:line="240" w:lineRule="auto"/>
        <w:ind w:right="668" w:firstLine="0"/>
        <w:contextualSpacing w:val="0"/>
        <w:rPr>
          <w:sz w:val="24"/>
        </w:rPr>
      </w:pPr>
      <w:r>
        <w:rPr>
          <w:sz w:val="24"/>
        </w:rPr>
        <w:t>The Minimum Energy Efficiency Regulations (the Regulations) apply to all privately rented properties in England and Wales. From April 2018, all such properties are legally required to have an Energy Performance Certificate (EPC) of at least an E before they can be let on a new tenancy. This requirement will then extend to all such properties by 1 April 2020, even if there has been no change in tenant or tenancy (please see BEIS’s published guidance documents for the full details on the standard)</w:t>
      </w:r>
      <w:r>
        <w:rPr>
          <w:position w:val="8"/>
          <w:sz w:val="16"/>
        </w:rPr>
        <w:t>32</w:t>
      </w:r>
      <w:r>
        <w:rPr>
          <w:sz w:val="24"/>
        </w:rPr>
        <w:t>and guidance for landlords and Local Authorities on the minimum level of energy efficiency required to let domestic property under the Energy Efficiency (Private Rented</w:t>
      </w:r>
      <w:r>
        <w:rPr>
          <w:spacing w:val="-20"/>
          <w:sz w:val="24"/>
        </w:rPr>
        <w:t xml:space="preserve"> </w:t>
      </w:r>
      <w:r>
        <w:rPr>
          <w:sz w:val="24"/>
        </w:rPr>
        <w:t>Property).</w:t>
      </w:r>
      <w:r>
        <w:rPr>
          <w:position w:val="8"/>
          <w:sz w:val="16"/>
        </w:rPr>
        <w:t>33</w:t>
      </w:r>
    </w:p>
    <w:p w:rsidR="003D773C" w:rsidRDefault="003D773C" w:rsidP="003D773C">
      <w:pPr>
        <w:pStyle w:val="BodyText"/>
        <w:spacing w:before="3"/>
        <w:rPr>
          <w:sz w:val="31"/>
        </w:rPr>
      </w:pPr>
    </w:p>
    <w:p w:rsidR="003D773C" w:rsidRDefault="003D773C" w:rsidP="003D773C">
      <w:pPr>
        <w:pStyle w:val="Heading2"/>
        <w:ind w:left="120"/>
      </w:pPr>
      <w:bookmarkStart w:id="519" w:name="_Toc57651826"/>
      <w:bookmarkStart w:id="520" w:name="_Toc57652083"/>
      <w:r>
        <w:t>The minimum standard for lettings</w:t>
      </w:r>
      <w:bookmarkEnd w:id="519"/>
      <w:bookmarkEnd w:id="520"/>
    </w:p>
    <w:p w:rsidR="003D773C" w:rsidRDefault="003D773C" w:rsidP="003D773C">
      <w:pPr>
        <w:pStyle w:val="ListParagraph"/>
        <w:widowControl w:val="0"/>
        <w:numPr>
          <w:ilvl w:val="1"/>
          <w:numId w:val="11"/>
        </w:numPr>
        <w:tabs>
          <w:tab w:val="left" w:pos="524"/>
        </w:tabs>
        <w:autoSpaceDE w:val="0"/>
        <w:autoSpaceDN w:val="0"/>
        <w:spacing w:before="143" w:after="0" w:line="312" w:lineRule="auto"/>
        <w:ind w:right="1159" w:firstLine="0"/>
        <w:contextualSpacing w:val="0"/>
        <w:rPr>
          <w:color w:val="333333"/>
          <w:sz w:val="24"/>
        </w:rPr>
      </w:pPr>
      <w:r>
        <w:rPr>
          <w:color w:val="333333"/>
          <w:sz w:val="24"/>
        </w:rPr>
        <w:t>Properties which have an EPC rating of band E or below are classed as 'substandard' by</w:t>
      </w:r>
      <w:r>
        <w:rPr>
          <w:color w:val="333333"/>
          <w:spacing w:val="-8"/>
          <w:sz w:val="24"/>
        </w:rPr>
        <w:t xml:space="preserve"> </w:t>
      </w:r>
      <w:r>
        <w:rPr>
          <w:color w:val="333333"/>
          <w:sz w:val="24"/>
        </w:rPr>
        <w:t>regulations.</w:t>
      </w:r>
    </w:p>
    <w:p w:rsidR="003D773C" w:rsidRDefault="003D773C" w:rsidP="003D773C">
      <w:pPr>
        <w:pStyle w:val="BodyText"/>
        <w:spacing w:before="3"/>
        <w:rPr>
          <w:sz w:val="25"/>
        </w:rPr>
      </w:pPr>
    </w:p>
    <w:p w:rsidR="003D773C" w:rsidRPr="00464DBA" w:rsidRDefault="003D773C" w:rsidP="003D773C">
      <w:pPr>
        <w:pStyle w:val="BodyText"/>
        <w:ind w:left="120"/>
        <w:rPr>
          <w:rFonts w:asciiTheme="minorHAnsi" w:hAnsiTheme="minorHAnsi"/>
        </w:rPr>
      </w:pPr>
      <w:r w:rsidRPr="00464DBA">
        <w:rPr>
          <w:rFonts w:asciiTheme="minorHAnsi" w:hAnsiTheme="minorHAnsi"/>
          <w:color w:val="333333"/>
        </w:rPr>
        <w:t>Unless the property is exempt, a landlord should not;</w:t>
      </w:r>
    </w:p>
    <w:p w:rsidR="003D773C" w:rsidRDefault="003D773C" w:rsidP="003D773C">
      <w:pPr>
        <w:pStyle w:val="BodyText"/>
        <w:spacing w:before="10"/>
      </w:pPr>
    </w:p>
    <w:p w:rsidR="003D773C" w:rsidRDefault="003D773C" w:rsidP="003D773C">
      <w:pPr>
        <w:pStyle w:val="ListParagraph"/>
        <w:widowControl w:val="0"/>
        <w:numPr>
          <w:ilvl w:val="2"/>
          <w:numId w:val="11"/>
        </w:numPr>
        <w:tabs>
          <w:tab w:val="left" w:pos="840"/>
          <w:tab w:val="left" w:pos="841"/>
        </w:tabs>
        <w:autoSpaceDE w:val="0"/>
        <w:autoSpaceDN w:val="0"/>
        <w:spacing w:after="0" w:line="240" w:lineRule="auto"/>
        <w:ind w:right="947"/>
        <w:contextualSpacing w:val="0"/>
        <w:rPr>
          <w:sz w:val="24"/>
        </w:rPr>
      </w:pPr>
      <w:r>
        <w:rPr>
          <w:b/>
          <w:color w:val="333333"/>
          <w:sz w:val="24"/>
        </w:rPr>
        <w:t>from 1 April 2018</w:t>
      </w:r>
      <w:r>
        <w:rPr>
          <w:color w:val="333333"/>
          <w:sz w:val="24"/>
        </w:rPr>
        <w:t>, granting a tenancy or renewing an existing tenancy for a property that has an EPC rating below band 'E'. Renewal in this context means when the tenancy is replaced by a new tenancy or becomes statutory</w:t>
      </w:r>
      <w:r>
        <w:rPr>
          <w:color w:val="333333"/>
          <w:spacing w:val="-9"/>
          <w:sz w:val="24"/>
        </w:rPr>
        <w:t xml:space="preserve"> </w:t>
      </w:r>
      <w:r>
        <w:rPr>
          <w:color w:val="333333"/>
          <w:sz w:val="24"/>
        </w:rPr>
        <w:t>periodic</w:t>
      </w:r>
    </w:p>
    <w:p w:rsidR="003D773C" w:rsidRDefault="003D773C" w:rsidP="003D773C">
      <w:pPr>
        <w:pStyle w:val="ListParagraph"/>
        <w:widowControl w:val="0"/>
        <w:numPr>
          <w:ilvl w:val="2"/>
          <w:numId w:val="11"/>
        </w:numPr>
        <w:tabs>
          <w:tab w:val="left" w:pos="840"/>
          <w:tab w:val="left" w:pos="841"/>
        </w:tabs>
        <w:autoSpaceDE w:val="0"/>
        <w:autoSpaceDN w:val="0"/>
        <w:spacing w:after="0" w:line="240" w:lineRule="auto"/>
        <w:ind w:right="853"/>
        <w:contextualSpacing w:val="0"/>
        <w:rPr>
          <w:sz w:val="24"/>
        </w:rPr>
      </w:pPr>
      <w:r>
        <w:rPr>
          <w:b/>
          <w:color w:val="333333"/>
          <w:sz w:val="24"/>
        </w:rPr>
        <w:t>from 1 April 2020</w:t>
      </w:r>
      <w:r>
        <w:rPr>
          <w:color w:val="333333"/>
          <w:sz w:val="24"/>
        </w:rPr>
        <w:t>, continuing to a let a property that has an EPC rating below band</w:t>
      </w:r>
      <w:r>
        <w:rPr>
          <w:color w:val="333333"/>
          <w:spacing w:val="-5"/>
          <w:sz w:val="24"/>
        </w:rPr>
        <w:t xml:space="preserve"> </w:t>
      </w:r>
      <w:r>
        <w:rPr>
          <w:color w:val="333333"/>
          <w:sz w:val="24"/>
        </w:rPr>
        <w:t>'E'.</w:t>
      </w:r>
    </w:p>
    <w:p w:rsidR="003D773C" w:rsidRDefault="003D773C" w:rsidP="003D773C">
      <w:pPr>
        <w:pStyle w:val="BodyText"/>
        <w:spacing w:before="7"/>
        <w:rPr>
          <w:sz w:val="31"/>
        </w:rPr>
      </w:pPr>
    </w:p>
    <w:p w:rsidR="003D773C" w:rsidRPr="00EA6497" w:rsidRDefault="003D773C" w:rsidP="003D773C">
      <w:pPr>
        <w:pStyle w:val="BodyText"/>
        <w:spacing w:before="1"/>
        <w:ind w:left="120"/>
        <w:rPr>
          <w:rFonts w:asciiTheme="majorHAnsi" w:hAnsiTheme="majorHAnsi"/>
        </w:rPr>
      </w:pPr>
      <w:r w:rsidRPr="00EA6497">
        <w:rPr>
          <w:rFonts w:asciiTheme="majorHAnsi" w:hAnsiTheme="majorHAnsi"/>
          <w:color w:val="333333"/>
        </w:rPr>
        <w:t>The EPC must be no more than ten years old.</w:t>
      </w:r>
    </w:p>
    <w:p w:rsidR="003D773C" w:rsidRDefault="003D773C" w:rsidP="003D773C">
      <w:pPr>
        <w:pStyle w:val="ListParagraph"/>
        <w:widowControl w:val="0"/>
        <w:numPr>
          <w:ilvl w:val="1"/>
          <w:numId w:val="11"/>
        </w:numPr>
        <w:tabs>
          <w:tab w:val="left" w:pos="522"/>
        </w:tabs>
        <w:autoSpaceDE w:val="0"/>
        <w:autoSpaceDN w:val="0"/>
        <w:spacing w:before="158" w:after="0" w:line="240" w:lineRule="auto"/>
        <w:ind w:right="983" w:firstLine="0"/>
        <w:contextualSpacing w:val="0"/>
        <w:rPr>
          <w:sz w:val="24"/>
        </w:rPr>
      </w:pPr>
      <w:r>
        <w:rPr>
          <w:sz w:val="24"/>
        </w:rPr>
        <w:t>The Regulations give enforcement powers to local authorities, and authorities are responsible for ensuring landlord compliance within their</w:t>
      </w:r>
      <w:r>
        <w:rPr>
          <w:spacing w:val="-22"/>
          <w:sz w:val="24"/>
        </w:rPr>
        <w:t xml:space="preserve"> </w:t>
      </w:r>
      <w:r>
        <w:rPr>
          <w:sz w:val="24"/>
        </w:rPr>
        <w:t>area.</w:t>
      </w:r>
    </w:p>
    <w:p w:rsidR="003D773C" w:rsidRDefault="003D773C" w:rsidP="003D773C">
      <w:pPr>
        <w:pStyle w:val="BodyText"/>
        <w:spacing w:before="11"/>
        <w:rPr>
          <w:sz w:val="23"/>
        </w:rPr>
      </w:pPr>
    </w:p>
    <w:p w:rsidR="003D773C" w:rsidRDefault="003D773C" w:rsidP="003D773C">
      <w:pPr>
        <w:pStyle w:val="BodyText"/>
        <w:ind w:left="120" w:right="1493"/>
        <w:rPr>
          <w:noProof/>
          <w:lang w:val="en-GB" w:eastAsia="en-GB"/>
        </w:rPr>
      </w:pPr>
    </w:p>
    <w:p w:rsidR="003D773C" w:rsidRPr="00EA6497" w:rsidRDefault="003D773C" w:rsidP="003D773C">
      <w:pPr>
        <w:pStyle w:val="BodyText"/>
        <w:ind w:left="120" w:right="1493"/>
        <w:rPr>
          <w:rFonts w:asciiTheme="minorHAnsi" w:hAnsiTheme="minorHAnsi"/>
        </w:rPr>
      </w:pPr>
      <w:r w:rsidRPr="00EA6497">
        <w:rPr>
          <w:rFonts w:asciiTheme="minorHAnsi" w:hAnsiTheme="minorHAnsi"/>
        </w:rPr>
        <w:t>Trading Standards is the enforcing team for this requirement. For further information please contact the Trading Standards team.</w:t>
      </w:r>
    </w:p>
    <w:p w:rsidR="003D773C" w:rsidRDefault="003D773C" w:rsidP="003D773C">
      <w:pPr>
        <w:pStyle w:val="BodyText"/>
        <w:spacing w:before="6"/>
        <w:rPr>
          <w:noProof/>
          <w:lang w:val="en-GB" w:eastAsia="en-GB"/>
        </w:rPr>
      </w:pPr>
    </w:p>
    <w:p w:rsidR="003D773C" w:rsidRDefault="003D773C" w:rsidP="003D773C">
      <w:pPr>
        <w:pStyle w:val="BodyText"/>
        <w:spacing w:before="6"/>
        <w:rPr>
          <w:sz w:val="25"/>
        </w:rPr>
      </w:pPr>
    </w:p>
    <w:p w:rsidR="00272CCC" w:rsidRDefault="003D773C" w:rsidP="00272CCC">
      <w:pPr>
        <w:pStyle w:val="BodyText"/>
        <w:spacing w:before="10"/>
        <w:rPr>
          <w:sz w:val="26"/>
        </w:rPr>
      </w:pPr>
      <w:r>
        <w:rPr>
          <w:position w:val="6"/>
          <w:sz w:val="13"/>
        </w:rPr>
        <w:t xml:space="preserve">31 </w:t>
      </w:r>
      <w:hyperlink r:id="rId77">
        <w:r>
          <w:rPr>
            <w:color w:val="0000FF"/>
            <w:sz w:val="16"/>
            <w:u w:val="single" w:color="0000FF"/>
          </w:rPr>
          <w:t xml:space="preserve">Further information regarding legislation can be found at  http://www.legislation.gov.uk/uksi/2016/660/contents/made </w:t>
        </w:r>
      </w:hyperlink>
      <w:r>
        <w:rPr>
          <w:rFonts w:ascii="Calibri"/>
          <w:position w:val="8"/>
          <w:sz w:val="14"/>
        </w:rPr>
        <w:t>32</w:t>
      </w:r>
      <w:hyperlink r:id="rId78">
        <w:r>
          <w:rPr>
            <w:color w:val="0000FF"/>
            <w:sz w:val="16"/>
          </w:rPr>
          <w:t>https://assets.publishing.service.gov.uk/government/uploads/system/uploads/attachment_data/file/771851/HECA_Guidance_</w:t>
        </w:r>
      </w:hyperlink>
      <w:r>
        <w:rPr>
          <w:color w:val="0000FF"/>
          <w:sz w:val="16"/>
        </w:rPr>
        <w:t xml:space="preserve"> </w:t>
      </w:r>
      <w:hyperlink r:id="rId79">
        <w:r>
          <w:rPr>
            <w:color w:val="0000FF"/>
            <w:sz w:val="16"/>
            <w:u w:val="single" w:color="0000FF"/>
          </w:rPr>
          <w:t xml:space="preserve">2019.pdf </w:t>
        </w:r>
      </w:hyperlink>
      <w:r>
        <w:rPr>
          <w:rFonts w:ascii="Calibri"/>
          <w:position w:val="8"/>
          <w:sz w:val="14"/>
        </w:rPr>
        <w:t>32</w:t>
      </w:r>
      <w:hyperlink r:id="rId80">
        <w:r>
          <w:rPr>
            <w:color w:val="0000FF"/>
            <w:sz w:val="16"/>
          </w:rPr>
          <w:t>https://assets.publishing.service.gov.uk/government/uploads/system/uploads/attachment_data/file/824037/Domestic_Private_</w:t>
        </w:r>
      </w:hyperlink>
      <w:r>
        <w:rPr>
          <w:color w:val="0000FF"/>
          <w:sz w:val="16"/>
          <w:u w:val="single" w:color="0000FF"/>
        </w:rPr>
        <w:t>Rented_Property_Minimum_</w:t>
      </w:r>
      <w:r w:rsidR="00272CCC">
        <w:rPr>
          <w:color w:val="0000FF"/>
          <w:sz w:val="16"/>
          <w:u w:val="single" w:color="0000FF"/>
        </w:rPr>
        <w:t>Standard_-_Landlord_Guidance.p</w:t>
      </w:r>
    </w:p>
    <w:p w:rsidR="00272CCC" w:rsidRDefault="00272CCC" w:rsidP="00272CCC">
      <w:pPr>
        <w:ind w:left="10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451358C1" wp14:editId="1240BC02">
                <wp:extent cx="5727065" cy="449580"/>
                <wp:effectExtent l="10795" t="5080" r="5715" b="12065"/>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49580"/>
                        </a:xfrm>
                        <a:prstGeom prst="rect">
                          <a:avLst/>
                        </a:prstGeom>
                        <a:solidFill>
                          <a:srgbClr val="BEBEBE"/>
                        </a:solidFill>
                        <a:ln w="6096">
                          <a:solidFill>
                            <a:srgbClr val="000000"/>
                          </a:solidFill>
                          <a:prstDash val="solid"/>
                          <a:miter lim="800000"/>
                          <a:headEnd/>
                          <a:tailEnd/>
                        </a:ln>
                      </wps:spPr>
                      <wps:txbx>
                        <w:txbxContent>
                          <w:p w:rsidR="00272CCC" w:rsidRDefault="00272CCC" w:rsidP="00272CCC">
                            <w:pPr>
                              <w:pStyle w:val="Heading1"/>
                            </w:pPr>
                            <w:bookmarkStart w:id="521" w:name="_Toc57652084"/>
                            <w:r>
                              <w:t>Appendix 8 The Tenant Act 2019</w:t>
                            </w:r>
                            <w:bookmarkEnd w:id="521"/>
                            <w:r>
                              <w:t xml:space="preserve"> </w:t>
                            </w:r>
                          </w:p>
                        </w:txbxContent>
                      </wps:txbx>
                      <wps:bodyPr rot="0" vert="horz" wrap="square" lIns="0" tIns="0" rIns="0" bIns="0" anchor="t" anchorCtr="0" upright="1">
                        <a:noAutofit/>
                      </wps:bodyPr>
                    </wps:wsp>
                  </a:graphicData>
                </a:graphic>
              </wp:inline>
            </w:drawing>
          </mc:Choice>
          <mc:Fallback>
            <w:pict>
              <v:shape w14:anchorId="451358C1" id="Text Box 7" o:spid="_x0000_s1045" type="#_x0000_t202" style="width:450.9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" fillcolor="#bebebe" strokeweight=".48pt">
                <v:textbox inset="0,0,0,0">
                  <w:txbxContent>
                    <w:p w:rsidR="00272CCC" w:rsidRDefault="00272CCC" w:rsidP="00272CCC">
                      <w:pPr>
                        <w:pStyle w:val="Heading1"/>
                      </w:pPr>
                      <w:bookmarkStart w:id="545" w:name="_Toc57652084"/>
                      <w:r>
                        <w:t>Appendix 8 The Tenant Act 2019</w:t>
                      </w:r>
                      <w:bookmarkEnd w:id="545"/>
                      <w:r>
                        <w:t xml:space="preserve"> </w:t>
                      </w:r>
                    </w:p>
                  </w:txbxContent>
                </v:textbox>
                <w10:anchorlock/>
              </v:shape>
            </w:pict>
          </mc:Fallback>
        </mc:AlternateContent>
      </w:r>
    </w:p>
    <w:p w:rsidR="00272CCC" w:rsidRDefault="00272CCC" w:rsidP="00272CCC">
      <w:pPr>
        <w:pStyle w:val="BodyText"/>
        <w:spacing w:before="4"/>
        <w:rPr>
          <w:sz w:val="13"/>
        </w:rPr>
      </w:pPr>
    </w:p>
    <w:p w:rsidR="00272CCC" w:rsidRDefault="00272CCC" w:rsidP="00272CCC">
      <w:pPr>
        <w:pStyle w:val="Heading2"/>
        <w:spacing w:before="93"/>
      </w:pPr>
      <w:bookmarkStart w:id="522" w:name="_Toc57651828"/>
      <w:bookmarkStart w:id="523" w:name="_Toc57652085"/>
      <w:r>
        <w:rPr>
          <w:u w:val="thick"/>
        </w:rPr>
        <w:t>Legislation</w:t>
      </w:r>
      <w:bookmarkEnd w:id="522"/>
      <w:bookmarkEnd w:id="523"/>
    </w:p>
    <w:p w:rsidR="00272CCC" w:rsidRDefault="00272CCC" w:rsidP="00272CCC">
      <w:pPr>
        <w:pStyle w:val="BodyText"/>
        <w:spacing w:before="11"/>
        <w:rPr>
          <w:b/>
          <w:sz w:val="15"/>
        </w:rPr>
      </w:pPr>
    </w:p>
    <w:p w:rsidR="00272CCC" w:rsidRDefault="00272CCC" w:rsidP="00272CCC">
      <w:pPr>
        <w:pStyle w:val="ListParagraph"/>
        <w:widowControl w:val="0"/>
        <w:numPr>
          <w:ilvl w:val="1"/>
          <w:numId w:val="10"/>
        </w:numPr>
        <w:tabs>
          <w:tab w:val="left" w:pos="502"/>
        </w:tabs>
        <w:autoSpaceDE w:val="0"/>
        <w:autoSpaceDN w:val="0"/>
        <w:spacing w:before="92" w:after="0" w:line="240" w:lineRule="auto"/>
        <w:ind w:firstLine="0"/>
        <w:contextualSpacing w:val="0"/>
        <w:rPr>
          <w:sz w:val="24"/>
        </w:rPr>
      </w:pPr>
      <w:r>
        <w:rPr>
          <w:sz w:val="24"/>
        </w:rPr>
        <w:t>The Tenant Act</w:t>
      </w:r>
      <w:r>
        <w:rPr>
          <w:spacing w:val="-10"/>
          <w:sz w:val="24"/>
        </w:rPr>
        <w:t xml:space="preserve"> </w:t>
      </w:r>
      <w:r>
        <w:rPr>
          <w:sz w:val="24"/>
        </w:rPr>
        <w:t>2019</w:t>
      </w:r>
    </w:p>
    <w:p w:rsidR="00272CCC" w:rsidRDefault="00272CCC" w:rsidP="00272CCC">
      <w:pPr>
        <w:pStyle w:val="BodyText"/>
        <w:rPr>
          <w:sz w:val="26"/>
        </w:rPr>
      </w:pPr>
    </w:p>
    <w:p w:rsidR="00272CCC" w:rsidRDefault="00272CCC" w:rsidP="00272CCC">
      <w:pPr>
        <w:pStyle w:val="BodyText"/>
        <w:spacing w:before="11"/>
        <w:rPr>
          <w:sz w:val="21"/>
        </w:rPr>
      </w:pPr>
    </w:p>
    <w:p w:rsidR="00272CCC" w:rsidRDefault="00272CCC" w:rsidP="00272CCC">
      <w:pPr>
        <w:pStyle w:val="Heading2"/>
      </w:pPr>
      <w:bookmarkStart w:id="524" w:name="_Toc57651829"/>
      <w:bookmarkStart w:id="525" w:name="_Toc57652086"/>
      <w:r>
        <w:t>Introduction</w:t>
      </w:r>
      <w:bookmarkEnd w:id="524"/>
      <w:bookmarkEnd w:id="525"/>
    </w:p>
    <w:p w:rsidR="00272CCC" w:rsidRDefault="00272CCC" w:rsidP="00272CCC">
      <w:pPr>
        <w:pStyle w:val="BodyText"/>
        <w:rPr>
          <w:b/>
        </w:rPr>
      </w:pPr>
    </w:p>
    <w:p w:rsidR="00272CCC" w:rsidRDefault="00272CCC" w:rsidP="00272CCC">
      <w:pPr>
        <w:pStyle w:val="ListParagraph"/>
        <w:widowControl w:val="0"/>
        <w:numPr>
          <w:ilvl w:val="1"/>
          <w:numId w:val="10"/>
        </w:numPr>
        <w:tabs>
          <w:tab w:val="left" w:pos="502"/>
        </w:tabs>
        <w:autoSpaceDE w:val="0"/>
        <w:autoSpaceDN w:val="0"/>
        <w:spacing w:after="0" w:line="240" w:lineRule="auto"/>
        <w:ind w:right="334" w:firstLine="0"/>
        <w:contextualSpacing w:val="0"/>
        <w:rPr>
          <w:sz w:val="24"/>
        </w:rPr>
      </w:pPr>
      <w:r>
        <w:rPr>
          <w:sz w:val="24"/>
        </w:rPr>
        <w:t>The Tenant Fees Act 2019, came into force on the 1 June 2019 and bans apply to all assured short hold tenancies, tenancies of student accommodation and licences to occupy housing in the private rented sector in</w:t>
      </w:r>
      <w:r>
        <w:rPr>
          <w:spacing w:val="-20"/>
          <w:sz w:val="24"/>
        </w:rPr>
        <w:t xml:space="preserve"> </w:t>
      </w:r>
      <w:r>
        <w:rPr>
          <w:sz w:val="24"/>
        </w:rPr>
        <w:t>England.</w:t>
      </w:r>
    </w:p>
    <w:p w:rsidR="00272CCC" w:rsidRDefault="00272CCC" w:rsidP="00272CCC">
      <w:pPr>
        <w:pStyle w:val="BodyText"/>
      </w:pPr>
    </w:p>
    <w:p w:rsidR="00272CCC" w:rsidRDefault="00272CCC" w:rsidP="00272CCC">
      <w:pPr>
        <w:pStyle w:val="ListParagraph"/>
        <w:widowControl w:val="0"/>
        <w:numPr>
          <w:ilvl w:val="1"/>
          <w:numId w:val="10"/>
        </w:numPr>
        <w:tabs>
          <w:tab w:val="left" w:pos="502"/>
        </w:tabs>
        <w:autoSpaceDE w:val="0"/>
        <w:autoSpaceDN w:val="0"/>
        <w:spacing w:after="0" w:line="240" w:lineRule="auto"/>
        <w:ind w:right="129" w:firstLine="0"/>
        <w:contextualSpacing w:val="0"/>
        <w:rPr>
          <w:sz w:val="24"/>
        </w:rPr>
      </w:pPr>
      <w:r>
        <w:rPr>
          <w:sz w:val="24"/>
        </w:rPr>
        <w:t>The majority of tenancies in the private rented sector are by default assured short hold tenancies. In this policy ‘tenant’ includes licensees and any persons acting on behalf of a tenant or licensee or guaranteeing the</w:t>
      </w:r>
      <w:r>
        <w:rPr>
          <w:spacing w:val="-19"/>
          <w:sz w:val="24"/>
        </w:rPr>
        <w:t xml:space="preserve"> </w:t>
      </w:r>
      <w:r>
        <w:rPr>
          <w:sz w:val="24"/>
        </w:rPr>
        <w:t>rent</w:t>
      </w:r>
    </w:p>
    <w:p w:rsidR="00272CCC" w:rsidRDefault="00272CCC" w:rsidP="00272CCC">
      <w:pPr>
        <w:pStyle w:val="BodyText"/>
        <w:ind w:left="100"/>
      </w:pPr>
      <w:r>
        <w:t>.</w:t>
      </w:r>
    </w:p>
    <w:p w:rsidR="00272CCC" w:rsidRDefault="00272CCC" w:rsidP="00272CCC">
      <w:pPr>
        <w:pStyle w:val="Heading2"/>
      </w:pPr>
      <w:bookmarkStart w:id="526" w:name="_Toc57651830"/>
      <w:bookmarkStart w:id="527" w:name="_Toc57652087"/>
      <w:r>
        <w:t>Assured short hold tenancy</w:t>
      </w:r>
      <w:bookmarkEnd w:id="526"/>
      <w:bookmarkEnd w:id="527"/>
    </w:p>
    <w:p w:rsidR="00272CCC" w:rsidRDefault="00272CCC" w:rsidP="00272CCC">
      <w:pPr>
        <w:pStyle w:val="BodyText"/>
        <w:spacing w:before="10"/>
        <w:rPr>
          <w:b/>
          <w:sz w:val="23"/>
        </w:rPr>
      </w:pPr>
    </w:p>
    <w:p w:rsidR="00272CCC" w:rsidRDefault="00272CCC" w:rsidP="00272CCC">
      <w:pPr>
        <w:pStyle w:val="ListParagraph"/>
        <w:widowControl w:val="0"/>
        <w:numPr>
          <w:ilvl w:val="1"/>
          <w:numId w:val="10"/>
        </w:numPr>
        <w:tabs>
          <w:tab w:val="left" w:pos="504"/>
        </w:tabs>
        <w:autoSpaceDE w:val="0"/>
        <w:autoSpaceDN w:val="0"/>
        <w:spacing w:before="1" w:after="0" w:line="240" w:lineRule="auto"/>
        <w:ind w:left="503" w:hanging="403"/>
        <w:contextualSpacing w:val="0"/>
        <w:rPr>
          <w:sz w:val="24"/>
        </w:rPr>
      </w:pPr>
      <w:r>
        <w:rPr>
          <w:sz w:val="24"/>
        </w:rPr>
        <w:t>A tenancy is likely to be an assured short-hold tenancy if all the following</w:t>
      </w:r>
      <w:r>
        <w:rPr>
          <w:spacing w:val="-33"/>
          <w:sz w:val="24"/>
        </w:rPr>
        <w:t xml:space="preserve"> </w:t>
      </w:r>
      <w:r>
        <w:rPr>
          <w:sz w:val="24"/>
        </w:rPr>
        <w:t>apply:</w:t>
      </w:r>
    </w:p>
    <w:p w:rsidR="00272CCC" w:rsidRDefault="00272CCC" w:rsidP="00272CCC">
      <w:pPr>
        <w:pStyle w:val="BodyText"/>
      </w:pPr>
    </w:p>
    <w:p w:rsidR="00272CCC" w:rsidRDefault="00272CCC" w:rsidP="00272CCC">
      <w:pPr>
        <w:pStyle w:val="ListParagraph"/>
        <w:widowControl w:val="0"/>
        <w:numPr>
          <w:ilvl w:val="2"/>
          <w:numId w:val="10"/>
        </w:numPr>
        <w:tabs>
          <w:tab w:val="left" w:pos="820"/>
          <w:tab w:val="left" w:pos="821"/>
        </w:tabs>
        <w:autoSpaceDE w:val="0"/>
        <w:autoSpaceDN w:val="0"/>
        <w:spacing w:after="0" w:line="293" w:lineRule="exact"/>
        <w:contextualSpacing w:val="0"/>
        <w:rPr>
          <w:sz w:val="24"/>
        </w:rPr>
      </w:pPr>
      <w:r>
        <w:rPr>
          <w:sz w:val="24"/>
        </w:rPr>
        <w:t>the property is rented</w:t>
      </w:r>
      <w:r>
        <w:rPr>
          <w:spacing w:val="-13"/>
          <w:sz w:val="24"/>
        </w:rPr>
        <w:t xml:space="preserve"> </w:t>
      </w:r>
      <w:r>
        <w:rPr>
          <w:sz w:val="24"/>
        </w:rPr>
        <w:t>privately</w:t>
      </w:r>
    </w:p>
    <w:p w:rsidR="00272CCC" w:rsidRDefault="00272CCC" w:rsidP="00272CCC">
      <w:pPr>
        <w:pStyle w:val="ListParagraph"/>
        <w:widowControl w:val="0"/>
        <w:numPr>
          <w:ilvl w:val="2"/>
          <w:numId w:val="10"/>
        </w:numPr>
        <w:tabs>
          <w:tab w:val="left" w:pos="820"/>
          <w:tab w:val="left" w:pos="821"/>
        </w:tabs>
        <w:autoSpaceDE w:val="0"/>
        <w:autoSpaceDN w:val="0"/>
        <w:spacing w:after="0" w:line="292" w:lineRule="exact"/>
        <w:contextualSpacing w:val="0"/>
        <w:rPr>
          <w:sz w:val="24"/>
        </w:rPr>
      </w:pPr>
      <w:r>
        <w:rPr>
          <w:sz w:val="24"/>
        </w:rPr>
        <w:t>the tenancy started on or after 28 February</w:t>
      </w:r>
      <w:r>
        <w:rPr>
          <w:spacing w:val="-22"/>
          <w:sz w:val="24"/>
        </w:rPr>
        <w:t xml:space="preserve"> </w:t>
      </w:r>
      <w:r>
        <w:rPr>
          <w:sz w:val="24"/>
        </w:rPr>
        <w:t>1997</w:t>
      </w:r>
    </w:p>
    <w:p w:rsidR="00272CCC" w:rsidRDefault="00272CCC" w:rsidP="00272CCC">
      <w:pPr>
        <w:pStyle w:val="ListParagraph"/>
        <w:widowControl w:val="0"/>
        <w:numPr>
          <w:ilvl w:val="2"/>
          <w:numId w:val="10"/>
        </w:numPr>
        <w:tabs>
          <w:tab w:val="left" w:pos="820"/>
          <w:tab w:val="left" w:pos="821"/>
        </w:tabs>
        <w:autoSpaceDE w:val="0"/>
        <w:autoSpaceDN w:val="0"/>
        <w:spacing w:after="0" w:line="292" w:lineRule="exact"/>
        <w:contextualSpacing w:val="0"/>
        <w:rPr>
          <w:sz w:val="24"/>
        </w:rPr>
      </w:pPr>
      <w:r>
        <w:rPr>
          <w:sz w:val="24"/>
        </w:rPr>
        <w:t>the property is the person’s main</w:t>
      </w:r>
      <w:r>
        <w:rPr>
          <w:spacing w:val="-14"/>
          <w:sz w:val="24"/>
        </w:rPr>
        <w:t xml:space="preserve"> </w:t>
      </w:r>
      <w:r>
        <w:rPr>
          <w:sz w:val="24"/>
        </w:rPr>
        <w:t>accommodation</w:t>
      </w:r>
    </w:p>
    <w:p w:rsidR="00272CCC" w:rsidRDefault="00272CCC" w:rsidP="00272CCC">
      <w:pPr>
        <w:pStyle w:val="ListParagraph"/>
        <w:widowControl w:val="0"/>
        <w:numPr>
          <w:ilvl w:val="2"/>
          <w:numId w:val="10"/>
        </w:numPr>
        <w:tabs>
          <w:tab w:val="left" w:pos="820"/>
          <w:tab w:val="left" w:pos="821"/>
        </w:tabs>
        <w:autoSpaceDE w:val="0"/>
        <w:autoSpaceDN w:val="0"/>
        <w:spacing w:after="0" w:line="293" w:lineRule="exact"/>
        <w:contextualSpacing w:val="0"/>
        <w:rPr>
          <w:sz w:val="24"/>
        </w:rPr>
      </w:pPr>
      <w:r>
        <w:rPr>
          <w:sz w:val="24"/>
        </w:rPr>
        <w:t>the landlord doesn’t live in the</w:t>
      </w:r>
      <w:r>
        <w:rPr>
          <w:spacing w:val="-12"/>
          <w:sz w:val="24"/>
        </w:rPr>
        <w:t xml:space="preserve"> </w:t>
      </w:r>
      <w:r>
        <w:rPr>
          <w:sz w:val="24"/>
        </w:rPr>
        <w:t>property</w:t>
      </w:r>
    </w:p>
    <w:p w:rsidR="00272CCC" w:rsidRDefault="00272CCC" w:rsidP="00272CCC">
      <w:pPr>
        <w:pStyle w:val="BodyText"/>
        <w:spacing w:before="10"/>
        <w:rPr>
          <w:sz w:val="23"/>
        </w:rPr>
      </w:pPr>
    </w:p>
    <w:p w:rsidR="00272CCC" w:rsidRDefault="00272CCC" w:rsidP="00272CCC">
      <w:pPr>
        <w:pStyle w:val="ListParagraph"/>
        <w:widowControl w:val="0"/>
        <w:numPr>
          <w:ilvl w:val="1"/>
          <w:numId w:val="10"/>
        </w:numPr>
        <w:tabs>
          <w:tab w:val="left" w:pos="504"/>
        </w:tabs>
        <w:autoSpaceDE w:val="0"/>
        <w:autoSpaceDN w:val="0"/>
        <w:spacing w:before="1" w:after="0" w:line="240" w:lineRule="auto"/>
        <w:ind w:left="503" w:hanging="403"/>
        <w:contextualSpacing w:val="0"/>
        <w:rPr>
          <w:sz w:val="24"/>
        </w:rPr>
      </w:pPr>
      <w:r>
        <w:rPr>
          <w:sz w:val="24"/>
        </w:rPr>
        <w:t>Examples of circumstances that would merit investigation include charging</w:t>
      </w:r>
      <w:r>
        <w:rPr>
          <w:spacing w:val="-29"/>
          <w:sz w:val="24"/>
        </w:rPr>
        <w:t xml:space="preserve"> </w:t>
      </w:r>
      <w:r>
        <w:rPr>
          <w:sz w:val="24"/>
        </w:rPr>
        <w:t>for;</w:t>
      </w:r>
    </w:p>
    <w:p w:rsidR="00272CCC" w:rsidRDefault="00272CCC" w:rsidP="00272CCC">
      <w:pPr>
        <w:pStyle w:val="ListParagraph"/>
        <w:widowControl w:val="0"/>
        <w:numPr>
          <w:ilvl w:val="2"/>
          <w:numId w:val="10"/>
        </w:numPr>
        <w:tabs>
          <w:tab w:val="left" w:pos="820"/>
          <w:tab w:val="left" w:pos="821"/>
        </w:tabs>
        <w:autoSpaceDE w:val="0"/>
        <w:autoSpaceDN w:val="0"/>
        <w:spacing w:before="183" w:after="0" w:line="240" w:lineRule="auto"/>
        <w:contextualSpacing w:val="0"/>
        <w:rPr>
          <w:sz w:val="24"/>
        </w:rPr>
      </w:pPr>
      <w:r>
        <w:rPr>
          <w:sz w:val="24"/>
        </w:rPr>
        <w:t>Tenant</w:t>
      </w:r>
      <w:r>
        <w:rPr>
          <w:spacing w:val="-6"/>
          <w:sz w:val="24"/>
        </w:rPr>
        <w:t xml:space="preserve"> </w:t>
      </w:r>
      <w:r>
        <w:rPr>
          <w:sz w:val="24"/>
        </w:rPr>
        <w:t>referencing</w:t>
      </w:r>
    </w:p>
    <w:p w:rsidR="00272CCC" w:rsidRDefault="00272CCC" w:rsidP="00272CCC">
      <w:pPr>
        <w:pStyle w:val="ListParagraph"/>
        <w:widowControl w:val="0"/>
        <w:numPr>
          <w:ilvl w:val="2"/>
          <w:numId w:val="10"/>
        </w:numPr>
        <w:tabs>
          <w:tab w:val="left" w:pos="820"/>
          <w:tab w:val="left" w:pos="821"/>
        </w:tabs>
        <w:autoSpaceDE w:val="0"/>
        <w:autoSpaceDN w:val="0"/>
        <w:spacing w:before="20" w:after="0" w:line="240" w:lineRule="auto"/>
        <w:contextualSpacing w:val="0"/>
        <w:rPr>
          <w:sz w:val="24"/>
        </w:rPr>
      </w:pPr>
      <w:r>
        <w:rPr>
          <w:sz w:val="24"/>
        </w:rPr>
        <w:t>Credit and immigration</w:t>
      </w:r>
      <w:r>
        <w:rPr>
          <w:spacing w:val="-7"/>
          <w:sz w:val="24"/>
        </w:rPr>
        <w:t xml:space="preserve"> </w:t>
      </w:r>
      <w:r>
        <w:rPr>
          <w:sz w:val="24"/>
        </w:rPr>
        <w:t>checks</w:t>
      </w:r>
    </w:p>
    <w:p w:rsidR="00272CCC" w:rsidRDefault="00272CCC" w:rsidP="00272CCC">
      <w:pPr>
        <w:pStyle w:val="ListParagraph"/>
        <w:widowControl w:val="0"/>
        <w:numPr>
          <w:ilvl w:val="2"/>
          <w:numId w:val="10"/>
        </w:numPr>
        <w:tabs>
          <w:tab w:val="left" w:pos="820"/>
          <w:tab w:val="left" w:pos="821"/>
        </w:tabs>
        <w:autoSpaceDE w:val="0"/>
        <w:autoSpaceDN w:val="0"/>
        <w:spacing w:before="18" w:after="0" w:line="240" w:lineRule="auto"/>
        <w:contextualSpacing w:val="0"/>
        <w:rPr>
          <w:sz w:val="24"/>
        </w:rPr>
      </w:pPr>
      <w:r>
        <w:rPr>
          <w:sz w:val="24"/>
        </w:rPr>
        <w:t>Administration</w:t>
      </w:r>
    </w:p>
    <w:p w:rsidR="00272CCC" w:rsidRDefault="00272CCC" w:rsidP="00272CCC">
      <w:pPr>
        <w:pStyle w:val="ListParagraph"/>
        <w:widowControl w:val="0"/>
        <w:numPr>
          <w:ilvl w:val="2"/>
          <w:numId w:val="10"/>
        </w:numPr>
        <w:tabs>
          <w:tab w:val="left" w:pos="820"/>
          <w:tab w:val="left" w:pos="821"/>
        </w:tabs>
        <w:autoSpaceDE w:val="0"/>
        <w:autoSpaceDN w:val="0"/>
        <w:spacing w:before="18" w:after="0" w:line="240" w:lineRule="auto"/>
        <w:contextualSpacing w:val="0"/>
        <w:rPr>
          <w:sz w:val="24"/>
        </w:rPr>
      </w:pPr>
      <w:r>
        <w:rPr>
          <w:sz w:val="24"/>
        </w:rPr>
        <w:t>Drawing up or</w:t>
      </w:r>
      <w:r>
        <w:rPr>
          <w:spacing w:val="-8"/>
          <w:sz w:val="24"/>
        </w:rPr>
        <w:t xml:space="preserve"> </w:t>
      </w:r>
      <w:r>
        <w:rPr>
          <w:sz w:val="24"/>
        </w:rPr>
        <w:t>renewal</w:t>
      </w:r>
    </w:p>
    <w:p w:rsidR="00272CCC" w:rsidRDefault="00272CCC" w:rsidP="00272CCC">
      <w:pPr>
        <w:pStyle w:val="ListParagraph"/>
        <w:widowControl w:val="0"/>
        <w:numPr>
          <w:ilvl w:val="1"/>
          <w:numId w:val="10"/>
        </w:numPr>
        <w:tabs>
          <w:tab w:val="left" w:pos="497"/>
        </w:tabs>
        <w:autoSpaceDE w:val="0"/>
        <w:autoSpaceDN w:val="0"/>
        <w:spacing w:before="182" w:after="0" w:line="240" w:lineRule="auto"/>
        <w:ind w:left="496" w:hanging="396"/>
        <w:contextualSpacing w:val="0"/>
        <w:rPr>
          <w:sz w:val="24"/>
        </w:rPr>
      </w:pPr>
      <w:r>
        <w:rPr>
          <w:sz w:val="24"/>
        </w:rPr>
        <w:t>What fees Landlords/agents can charge</w:t>
      </w:r>
      <w:r>
        <w:rPr>
          <w:spacing w:val="-12"/>
          <w:sz w:val="24"/>
        </w:rPr>
        <w:t xml:space="preserve"> </w:t>
      </w:r>
      <w:r>
        <w:rPr>
          <w:sz w:val="24"/>
        </w:rPr>
        <w:t>for</w:t>
      </w:r>
    </w:p>
    <w:p w:rsidR="00272CCC" w:rsidRDefault="00272CCC" w:rsidP="00272CCC">
      <w:pPr>
        <w:pStyle w:val="ListParagraph"/>
        <w:widowControl w:val="0"/>
        <w:numPr>
          <w:ilvl w:val="1"/>
          <w:numId w:val="10"/>
        </w:numPr>
        <w:tabs>
          <w:tab w:val="left" w:pos="504"/>
        </w:tabs>
        <w:autoSpaceDE w:val="0"/>
        <w:autoSpaceDN w:val="0"/>
        <w:spacing w:before="181" w:after="0"/>
        <w:ind w:right="138" w:firstLine="0"/>
        <w:contextualSpacing w:val="0"/>
        <w:rPr>
          <w:sz w:val="24"/>
        </w:rPr>
      </w:pPr>
      <w:r>
        <w:rPr>
          <w:sz w:val="24"/>
        </w:rPr>
        <w:t>From 1 June 2019 if you start or renew a tenancy, you can only be charged in</w:t>
      </w:r>
      <w:r>
        <w:rPr>
          <w:spacing w:val="-36"/>
          <w:sz w:val="24"/>
        </w:rPr>
        <w:t xml:space="preserve"> </w:t>
      </w:r>
      <w:r>
        <w:rPr>
          <w:sz w:val="24"/>
        </w:rPr>
        <w:t>the following</w:t>
      </w:r>
      <w:r>
        <w:rPr>
          <w:spacing w:val="-4"/>
          <w:sz w:val="24"/>
        </w:rPr>
        <w:t xml:space="preserve"> </w:t>
      </w:r>
      <w:r>
        <w:rPr>
          <w:sz w:val="24"/>
        </w:rPr>
        <w:t>situations</w:t>
      </w:r>
    </w:p>
    <w:p w:rsidR="00272CCC" w:rsidRDefault="00272CCC" w:rsidP="00272CCC">
      <w:pPr>
        <w:pStyle w:val="ListParagraph"/>
        <w:widowControl w:val="0"/>
        <w:numPr>
          <w:ilvl w:val="2"/>
          <w:numId w:val="10"/>
        </w:numPr>
        <w:tabs>
          <w:tab w:val="left" w:pos="820"/>
          <w:tab w:val="left" w:pos="821"/>
        </w:tabs>
        <w:autoSpaceDE w:val="0"/>
        <w:autoSpaceDN w:val="0"/>
        <w:spacing w:before="158" w:after="0" w:line="240" w:lineRule="auto"/>
        <w:contextualSpacing w:val="0"/>
        <w:rPr>
          <w:sz w:val="24"/>
        </w:rPr>
      </w:pPr>
      <w:r>
        <w:rPr>
          <w:sz w:val="24"/>
        </w:rPr>
        <w:t>Late payment of</w:t>
      </w:r>
      <w:r>
        <w:rPr>
          <w:spacing w:val="-9"/>
          <w:sz w:val="24"/>
        </w:rPr>
        <w:t xml:space="preserve"> </w:t>
      </w:r>
      <w:r>
        <w:rPr>
          <w:sz w:val="24"/>
        </w:rPr>
        <w:t>rent</w:t>
      </w:r>
    </w:p>
    <w:p w:rsidR="00272CCC" w:rsidRDefault="00272CCC" w:rsidP="00272CCC">
      <w:pPr>
        <w:pStyle w:val="ListParagraph"/>
        <w:widowControl w:val="0"/>
        <w:numPr>
          <w:ilvl w:val="2"/>
          <w:numId w:val="10"/>
        </w:numPr>
        <w:tabs>
          <w:tab w:val="left" w:pos="820"/>
          <w:tab w:val="left" w:pos="821"/>
        </w:tabs>
        <w:autoSpaceDE w:val="0"/>
        <w:autoSpaceDN w:val="0"/>
        <w:spacing w:before="20" w:after="0" w:line="240" w:lineRule="auto"/>
        <w:contextualSpacing w:val="0"/>
        <w:rPr>
          <w:sz w:val="24"/>
        </w:rPr>
      </w:pPr>
      <w:r>
        <w:rPr>
          <w:sz w:val="24"/>
        </w:rPr>
        <w:t>Lost keys or</w:t>
      </w:r>
      <w:r>
        <w:rPr>
          <w:spacing w:val="-6"/>
          <w:sz w:val="24"/>
        </w:rPr>
        <w:t xml:space="preserve"> </w:t>
      </w:r>
      <w:r>
        <w:rPr>
          <w:sz w:val="24"/>
        </w:rPr>
        <w:t>fob</w:t>
      </w:r>
    </w:p>
    <w:p w:rsidR="00272CCC" w:rsidRDefault="00272CCC" w:rsidP="00272CCC">
      <w:pPr>
        <w:pStyle w:val="ListParagraph"/>
        <w:widowControl w:val="0"/>
        <w:numPr>
          <w:ilvl w:val="2"/>
          <w:numId w:val="10"/>
        </w:numPr>
        <w:tabs>
          <w:tab w:val="left" w:pos="820"/>
          <w:tab w:val="left" w:pos="821"/>
        </w:tabs>
        <w:autoSpaceDE w:val="0"/>
        <w:autoSpaceDN w:val="0"/>
        <w:spacing w:before="17" w:after="0" w:line="240" w:lineRule="auto"/>
        <w:contextualSpacing w:val="0"/>
        <w:rPr>
          <w:sz w:val="24"/>
        </w:rPr>
      </w:pPr>
      <w:r>
        <w:rPr>
          <w:sz w:val="24"/>
        </w:rPr>
        <w:t>Ending your tenancy</w:t>
      </w:r>
      <w:r>
        <w:rPr>
          <w:spacing w:val="-12"/>
          <w:sz w:val="24"/>
        </w:rPr>
        <w:t xml:space="preserve"> </w:t>
      </w:r>
      <w:r>
        <w:rPr>
          <w:sz w:val="24"/>
        </w:rPr>
        <w:t>early</w:t>
      </w:r>
    </w:p>
    <w:p w:rsidR="00272CCC" w:rsidRPr="00275A1F" w:rsidRDefault="00272CCC" w:rsidP="00272CCC">
      <w:pPr>
        <w:pStyle w:val="ListParagraph"/>
        <w:widowControl w:val="0"/>
        <w:numPr>
          <w:ilvl w:val="1"/>
          <w:numId w:val="10"/>
        </w:numPr>
        <w:tabs>
          <w:tab w:val="left" w:pos="497"/>
        </w:tabs>
        <w:autoSpaceDE w:val="0"/>
        <w:autoSpaceDN w:val="0"/>
        <w:spacing w:before="182" w:after="0"/>
        <w:ind w:right="644" w:firstLine="0"/>
        <w:contextualSpacing w:val="0"/>
        <w:rPr>
          <w:sz w:val="24"/>
        </w:rPr>
        <w:sectPr w:rsidR="00272CCC" w:rsidRPr="00275A1F">
          <w:footerReference w:type="default" r:id="rId81"/>
          <w:pgSz w:w="11910" w:h="16840"/>
          <w:pgMar w:top="880" w:right="1300" w:bottom="1200" w:left="1340" w:header="452" w:footer="1000" w:gutter="0"/>
          <w:cols w:space="720"/>
        </w:sectPr>
      </w:pPr>
      <w:r>
        <w:rPr>
          <w:sz w:val="24"/>
        </w:rPr>
        <w:t>Where the PSH team become aware of an offence, a referral will be made to Medway’s Trading Standards team to</w:t>
      </w:r>
      <w:r>
        <w:rPr>
          <w:spacing w:val="-19"/>
          <w:sz w:val="24"/>
        </w:rPr>
        <w:t xml:space="preserve"> </w:t>
      </w:r>
      <w:r>
        <w:rPr>
          <w:sz w:val="24"/>
        </w:rPr>
        <w:t>investigate.</w:t>
      </w:r>
    </w:p>
    <w:p w:rsidR="00272CCC" w:rsidRDefault="00272CCC" w:rsidP="00272CCC">
      <w:pPr>
        <w:pStyle w:val="BodyText"/>
        <w:spacing w:before="11"/>
        <w:rPr>
          <w:sz w:val="22"/>
        </w:rPr>
      </w:pPr>
    </w:p>
    <w:p w:rsidR="00272CCC" w:rsidRDefault="00272CCC" w:rsidP="00272CCC">
      <w:pPr>
        <w:ind w:left="120"/>
        <w:rPr>
          <w:sz w:val="20"/>
        </w:rPr>
      </w:pPr>
      <w:r>
        <w:rPr>
          <w:rFonts w:ascii="Times New Roman"/>
          <w:spacing w:val="-49"/>
          <w:sz w:val="20"/>
        </w:rPr>
        <w:t xml:space="preserve"> </w:t>
      </w:r>
      <w:r>
        <w:rPr>
          <w:noProof/>
          <w:spacing w:val="-49"/>
          <w:sz w:val="20"/>
          <w:lang w:eastAsia="en-GB"/>
        </w:rPr>
        <mc:AlternateContent>
          <mc:Choice Requires="wps">
            <w:drawing>
              <wp:inline distT="0" distB="0" distL="0" distR="0" wp14:anchorId="58794EAC" wp14:editId="40CC144C">
                <wp:extent cx="5727065" cy="474345"/>
                <wp:effectExtent l="10795" t="11430" r="5715" b="9525"/>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74345"/>
                        </a:xfrm>
                        <a:prstGeom prst="rect">
                          <a:avLst/>
                        </a:prstGeom>
                        <a:solidFill>
                          <a:srgbClr val="BEBEBE"/>
                        </a:solidFill>
                        <a:ln w="6096">
                          <a:solidFill>
                            <a:srgbClr val="000000"/>
                          </a:solidFill>
                          <a:prstDash val="solid"/>
                          <a:miter lim="800000"/>
                          <a:headEnd/>
                          <a:tailEnd/>
                        </a:ln>
                      </wps:spPr>
                      <wps:txbx>
                        <w:txbxContent>
                          <w:p w:rsidR="00272CCC" w:rsidRDefault="00272CCC" w:rsidP="00272CCC">
                            <w:pPr>
                              <w:pStyle w:val="Heading1"/>
                            </w:pPr>
                            <w:bookmarkStart w:id="528" w:name="_Toc57651831"/>
                            <w:bookmarkStart w:id="529" w:name="_Toc57652088"/>
                            <w:r>
                              <w:t>Appendix 9 Homes (Fitness for Human Habitation) Act 2018</w:t>
                            </w:r>
                            <w:bookmarkEnd w:id="528"/>
                            <w:bookmarkEnd w:id="529"/>
                          </w:p>
                        </w:txbxContent>
                      </wps:txbx>
                      <wps:bodyPr rot="0" vert="horz" wrap="square" lIns="0" tIns="0" rIns="0" bIns="0" anchor="t" anchorCtr="0" upright="1">
                        <a:noAutofit/>
                      </wps:bodyPr>
                    </wps:wsp>
                  </a:graphicData>
                </a:graphic>
              </wp:inline>
            </w:drawing>
          </mc:Choice>
          <mc:Fallback>
            <w:pict>
              <v:shape w14:anchorId="58794EAC" id="Text Box 6" o:spid="_x0000_s1046" type="#_x0000_t202" style="width:450.9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" fillcolor="#bebebe" strokeweight=".48pt">
                <v:textbox inset="0,0,0,0">
                  <w:txbxContent>
                    <w:p w:rsidR="00272CCC" w:rsidRDefault="00272CCC" w:rsidP="00272CCC">
                      <w:pPr>
                        <w:pStyle w:val="Heading1"/>
                      </w:pPr>
                      <w:bookmarkStart w:id="554" w:name="_Toc57651831"/>
                      <w:bookmarkStart w:id="555" w:name="_Toc57652088"/>
                      <w:r>
                        <w:t>Appendix 9 Homes (Fitness for Human Habitation) Act 2018</w:t>
                      </w:r>
                      <w:bookmarkEnd w:id="554"/>
                      <w:bookmarkEnd w:id="555"/>
                    </w:p>
                  </w:txbxContent>
                </v:textbox>
                <w10:anchorlock/>
              </v:shape>
            </w:pict>
          </mc:Fallback>
        </mc:AlternateContent>
      </w:r>
    </w:p>
    <w:p w:rsidR="00272CCC" w:rsidRDefault="00272CCC" w:rsidP="00272CCC">
      <w:pPr>
        <w:pStyle w:val="BodyText"/>
        <w:spacing w:before="7"/>
        <w:rPr>
          <w:sz w:val="12"/>
        </w:rPr>
      </w:pPr>
    </w:p>
    <w:p w:rsidR="00272CCC" w:rsidRDefault="00272CCC" w:rsidP="00272CCC">
      <w:pPr>
        <w:pStyle w:val="ListParagraph"/>
        <w:widowControl w:val="0"/>
        <w:numPr>
          <w:ilvl w:val="1"/>
          <w:numId w:val="9"/>
        </w:numPr>
        <w:tabs>
          <w:tab w:val="left" w:pos="522"/>
        </w:tabs>
        <w:autoSpaceDE w:val="0"/>
        <w:autoSpaceDN w:val="0"/>
        <w:spacing w:before="94" w:after="0" w:line="240" w:lineRule="auto"/>
        <w:ind w:right="323" w:firstLine="0"/>
        <w:contextualSpacing w:val="0"/>
        <w:rPr>
          <w:sz w:val="24"/>
        </w:rPr>
      </w:pPr>
      <w:r>
        <w:rPr>
          <w:sz w:val="24"/>
        </w:rPr>
        <w:t>The Act</w:t>
      </w:r>
      <w:r>
        <w:rPr>
          <w:position w:val="8"/>
          <w:sz w:val="16"/>
        </w:rPr>
        <w:t xml:space="preserve">34 </w:t>
      </w:r>
      <w:r>
        <w:rPr>
          <w:sz w:val="24"/>
        </w:rPr>
        <w:t>came into force on 20 March 2019. It is designed to ensure that all rented accommodation is fit for human habitation and to strengthen tenants’ means of redress against the minority of landlords who do not fulfil their legal obligations to keep their properties</w:t>
      </w:r>
      <w:r>
        <w:rPr>
          <w:spacing w:val="-10"/>
          <w:sz w:val="24"/>
        </w:rPr>
        <w:t xml:space="preserve"> </w:t>
      </w:r>
      <w:r>
        <w:rPr>
          <w:sz w:val="24"/>
        </w:rPr>
        <w:t>safe.</w:t>
      </w:r>
    </w:p>
    <w:p w:rsidR="00272CCC" w:rsidRDefault="00272CCC" w:rsidP="00272CCC">
      <w:pPr>
        <w:pStyle w:val="BodyText"/>
        <w:spacing w:before="4"/>
      </w:pPr>
    </w:p>
    <w:p w:rsidR="00272CCC" w:rsidRDefault="00272CCC" w:rsidP="00272CCC">
      <w:pPr>
        <w:pStyle w:val="ListParagraph"/>
        <w:widowControl w:val="0"/>
        <w:numPr>
          <w:ilvl w:val="1"/>
          <w:numId w:val="9"/>
        </w:numPr>
        <w:tabs>
          <w:tab w:val="left" w:pos="522"/>
        </w:tabs>
        <w:autoSpaceDE w:val="0"/>
        <w:autoSpaceDN w:val="0"/>
        <w:spacing w:after="0" w:line="240" w:lineRule="auto"/>
        <w:ind w:right="215" w:firstLine="0"/>
        <w:contextualSpacing w:val="0"/>
        <w:rPr>
          <w:sz w:val="24"/>
        </w:rPr>
      </w:pPr>
      <w:r>
        <w:rPr>
          <w:sz w:val="24"/>
        </w:rPr>
        <w:t>There are no new obligations for landlords under this Act; the legislation requires landlords to ensure that they are meeting their existing responsibilities with regards to property standards and</w:t>
      </w:r>
      <w:r>
        <w:rPr>
          <w:spacing w:val="-15"/>
          <w:sz w:val="24"/>
        </w:rPr>
        <w:t xml:space="preserve"> </w:t>
      </w:r>
      <w:r>
        <w:rPr>
          <w:sz w:val="24"/>
        </w:rPr>
        <w:t>safety.</w:t>
      </w:r>
    </w:p>
    <w:p w:rsidR="00272CCC" w:rsidRDefault="00272CCC" w:rsidP="00272CCC">
      <w:pPr>
        <w:pStyle w:val="BodyText"/>
        <w:spacing w:before="2"/>
      </w:pPr>
    </w:p>
    <w:p w:rsidR="00272CCC" w:rsidRDefault="00272CCC" w:rsidP="00272CCC">
      <w:pPr>
        <w:pStyle w:val="ListParagraph"/>
        <w:widowControl w:val="0"/>
        <w:numPr>
          <w:ilvl w:val="1"/>
          <w:numId w:val="9"/>
        </w:numPr>
        <w:tabs>
          <w:tab w:val="left" w:pos="524"/>
        </w:tabs>
        <w:autoSpaceDE w:val="0"/>
        <w:autoSpaceDN w:val="0"/>
        <w:spacing w:before="1" w:after="0" w:line="240" w:lineRule="auto"/>
        <w:ind w:right="268" w:firstLine="0"/>
        <w:contextualSpacing w:val="0"/>
        <w:rPr>
          <w:sz w:val="24"/>
        </w:rPr>
      </w:pPr>
      <w:r>
        <w:rPr>
          <w:sz w:val="24"/>
        </w:rPr>
        <w:t>Under the Act, the Landlord and Tenant Act 1985 is amended to require all landlords (private and social) to ensure that their properties, including any common parts of the building, are fit for human habitation at the beginning of the tenancy and throughout. The Act states that there is an implied agreement between the tenant and landlord at the beginning of the tenancy that the property will be fit for human habitation.</w:t>
      </w:r>
    </w:p>
    <w:p w:rsidR="00272CCC" w:rsidRDefault="00272CCC" w:rsidP="00272CCC">
      <w:pPr>
        <w:pStyle w:val="BodyText"/>
        <w:spacing w:before="4"/>
      </w:pPr>
    </w:p>
    <w:p w:rsidR="00272CCC" w:rsidRDefault="00272CCC" w:rsidP="00272CCC">
      <w:pPr>
        <w:pStyle w:val="ListParagraph"/>
        <w:widowControl w:val="0"/>
        <w:numPr>
          <w:ilvl w:val="1"/>
          <w:numId w:val="9"/>
        </w:numPr>
        <w:tabs>
          <w:tab w:val="left" w:pos="522"/>
        </w:tabs>
        <w:autoSpaceDE w:val="0"/>
        <w:autoSpaceDN w:val="0"/>
        <w:spacing w:before="1" w:after="0" w:line="240" w:lineRule="auto"/>
        <w:ind w:right="397" w:firstLine="0"/>
        <w:contextualSpacing w:val="0"/>
        <w:rPr>
          <w:sz w:val="24"/>
        </w:rPr>
      </w:pPr>
      <w:r>
        <w:rPr>
          <w:sz w:val="24"/>
        </w:rPr>
        <w:t>The government wants to support the majority of good landlords who provide decent and well-maintained homes. Landlords who do not maintain safe properties prevent the operation of an effective and competitive rental market where all landlords operate on an equal footing. This Act provides an additional means for tenants to seek redress by giving them the power to hold their landlord to account without having to rely on their local authority to do</w:t>
      </w:r>
      <w:r>
        <w:rPr>
          <w:spacing w:val="-21"/>
          <w:sz w:val="24"/>
        </w:rPr>
        <w:t xml:space="preserve"> </w:t>
      </w:r>
      <w:r>
        <w:rPr>
          <w:sz w:val="24"/>
        </w:rPr>
        <w:t>so.</w:t>
      </w:r>
    </w:p>
    <w:p w:rsidR="00272CCC" w:rsidRDefault="00272CCC" w:rsidP="00272CCC">
      <w:pPr>
        <w:pStyle w:val="BodyText"/>
        <w:spacing w:before="2"/>
      </w:pPr>
    </w:p>
    <w:p w:rsidR="00272CCC" w:rsidRDefault="00272CCC" w:rsidP="00272CCC">
      <w:pPr>
        <w:pStyle w:val="ListParagraph"/>
        <w:widowControl w:val="0"/>
        <w:numPr>
          <w:ilvl w:val="1"/>
          <w:numId w:val="9"/>
        </w:numPr>
        <w:tabs>
          <w:tab w:val="left" w:pos="522"/>
        </w:tabs>
        <w:autoSpaceDE w:val="0"/>
        <w:autoSpaceDN w:val="0"/>
        <w:spacing w:before="1" w:after="0" w:line="240" w:lineRule="auto"/>
        <w:ind w:right="193" w:firstLine="0"/>
        <w:contextualSpacing w:val="0"/>
        <w:rPr>
          <w:sz w:val="24"/>
        </w:rPr>
      </w:pPr>
      <w:r>
        <w:rPr>
          <w:sz w:val="24"/>
        </w:rPr>
        <w:t>The government expects standards to improve as tenants will be empowered to take action against their landlord where they fail to adequately maintain their property. This will level the playing field for the vast majority of good landlords who are already maintaining homes fit for human habitation without serious hazards, by ensuring that they are not undercut by landlords who knowingly and persistently</w:t>
      </w:r>
      <w:r>
        <w:rPr>
          <w:spacing w:val="-37"/>
          <w:sz w:val="24"/>
        </w:rPr>
        <w:t xml:space="preserve"> </w:t>
      </w:r>
      <w:r>
        <w:rPr>
          <w:sz w:val="24"/>
        </w:rPr>
        <w:t>flout their</w:t>
      </w:r>
      <w:r>
        <w:rPr>
          <w:spacing w:val="-5"/>
          <w:sz w:val="24"/>
        </w:rPr>
        <w:t xml:space="preserve"> </w:t>
      </w:r>
      <w:r>
        <w:rPr>
          <w:sz w:val="24"/>
        </w:rPr>
        <w:t>responsibilities.</w:t>
      </w:r>
    </w:p>
    <w:p w:rsidR="00272CCC" w:rsidRDefault="00272CCC" w:rsidP="00272CCC">
      <w:pPr>
        <w:pStyle w:val="BodyText"/>
        <w:spacing w:before="4"/>
      </w:pPr>
    </w:p>
    <w:p w:rsidR="00272CCC" w:rsidRDefault="00272CCC" w:rsidP="00272CCC">
      <w:pPr>
        <w:pStyle w:val="Heading2"/>
        <w:spacing w:before="1"/>
        <w:ind w:left="120"/>
      </w:pPr>
      <w:bookmarkStart w:id="530" w:name="_Toc57651832"/>
      <w:bookmarkStart w:id="531" w:name="_Toc57652089"/>
      <w:r>
        <w:t>Overview of the Act</w:t>
      </w:r>
      <w:bookmarkEnd w:id="530"/>
      <w:bookmarkEnd w:id="531"/>
    </w:p>
    <w:p w:rsidR="00272CCC" w:rsidRDefault="00272CCC" w:rsidP="00272CCC">
      <w:pPr>
        <w:pStyle w:val="BodyText"/>
        <w:spacing w:before="4"/>
        <w:rPr>
          <w:b/>
        </w:rPr>
      </w:pPr>
    </w:p>
    <w:p w:rsidR="00272CCC" w:rsidRDefault="00272CCC" w:rsidP="00272CCC">
      <w:pPr>
        <w:pStyle w:val="ListParagraph"/>
        <w:widowControl w:val="0"/>
        <w:numPr>
          <w:ilvl w:val="1"/>
          <w:numId w:val="9"/>
        </w:numPr>
        <w:tabs>
          <w:tab w:val="left" w:pos="522"/>
        </w:tabs>
        <w:autoSpaceDE w:val="0"/>
        <w:autoSpaceDN w:val="0"/>
        <w:spacing w:before="1" w:after="0" w:line="240" w:lineRule="auto"/>
        <w:ind w:right="423" w:firstLine="0"/>
        <w:contextualSpacing w:val="0"/>
        <w:rPr>
          <w:sz w:val="24"/>
        </w:rPr>
      </w:pPr>
      <w:r>
        <w:rPr>
          <w:sz w:val="24"/>
        </w:rPr>
        <w:t>The Act applies to the social and private rented sectors and makes it clear that landlords must ensure that their property, including any common parts of the building, is fit for human habitation at the beginning of the tenancy and</w:t>
      </w:r>
      <w:r>
        <w:rPr>
          <w:spacing w:val="-25"/>
          <w:sz w:val="24"/>
        </w:rPr>
        <w:t xml:space="preserve"> </w:t>
      </w:r>
      <w:r>
        <w:rPr>
          <w:sz w:val="24"/>
        </w:rPr>
        <w:t>throughout.</w:t>
      </w:r>
    </w:p>
    <w:p w:rsidR="00272CCC" w:rsidRDefault="00272CCC" w:rsidP="00272CCC">
      <w:pPr>
        <w:pStyle w:val="BodyText"/>
        <w:spacing w:before="3"/>
      </w:pPr>
    </w:p>
    <w:p w:rsidR="00272CCC" w:rsidRDefault="00272CCC" w:rsidP="00272CCC">
      <w:pPr>
        <w:pStyle w:val="ListParagraph"/>
        <w:widowControl w:val="0"/>
        <w:numPr>
          <w:ilvl w:val="1"/>
          <w:numId w:val="9"/>
        </w:numPr>
        <w:tabs>
          <w:tab w:val="left" w:pos="522"/>
        </w:tabs>
        <w:autoSpaceDE w:val="0"/>
        <w:autoSpaceDN w:val="0"/>
        <w:spacing w:after="0" w:line="240" w:lineRule="auto"/>
        <w:ind w:right="237" w:firstLine="0"/>
        <w:contextualSpacing w:val="0"/>
        <w:rPr>
          <w:sz w:val="24"/>
        </w:rPr>
      </w:pPr>
      <w:r>
        <w:rPr>
          <w:sz w:val="24"/>
        </w:rPr>
        <w:t>To achieve that, landlords will need to make sure that their property is free of hazards which are so serious that the dwelling is not reasonably suitable for occupation in that condition. Most landlords take their responsibility seriously and do this</w:t>
      </w:r>
      <w:r>
        <w:rPr>
          <w:spacing w:val="-7"/>
          <w:sz w:val="24"/>
        </w:rPr>
        <w:t xml:space="preserve"> </w:t>
      </w:r>
      <w:r>
        <w:rPr>
          <w:sz w:val="24"/>
        </w:rPr>
        <w:t>already.</w:t>
      </w:r>
    </w:p>
    <w:p w:rsidR="00272CCC" w:rsidRDefault="00272CCC" w:rsidP="00272CCC">
      <w:pPr>
        <w:pStyle w:val="BodyText"/>
        <w:rPr>
          <w:sz w:val="16"/>
        </w:rPr>
      </w:pPr>
    </w:p>
    <w:p w:rsidR="00272CCC" w:rsidRDefault="00272CCC" w:rsidP="00272CCC">
      <w:pPr>
        <w:spacing w:before="76" w:line="249" w:lineRule="auto"/>
        <w:ind w:left="120" w:right="291"/>
        <w:rPr>
          <w:sz w:val="16"/>
        </w:rPr>
      </w:pPr>
      <w:r>
        <w:rPr>
          <w:position w:val="6"/>
          <w:sz w:val="13"/>
        </w:rPr>
        <w:t>34</w:t>
      </w:r>
      <w:hyperlink r:id="rId82">
        <w:r>
          <w:rPr>
            <w:color w:val="0000FF"/>
            <w:sz w:val="16"/>
            <w:u w:val="single" w:color="0000FF"/>
          </w:rPr>
          <w:t>https://www.gov.uk/government/publications/homes-fitness-for-human-habitation-act-2018/guide-for-tenants-homes-fitness-</w:t>
        </w:r>
      </w:hyperlink>
      <w:r>
        <w:rPr>
          <w:color w:val="0000FF"/>
          <w:sz w:val="16"/>
          <w:u w:val="single" w:color="0000FF"/>
        </w:rPr>
        <w:t xml:space="preserve"> </w:t>
      </w:r>
      <w:hyperlink r:id="rId83">
        <w:r>
          <w:rPr>
            <w:color w:val="0000FF"/>
            <w:sz w:val="16"/>
            <w:u w:val="single" w:color="0000FF"/>
          </w:rPr>
          <w:t>for-human-habitation-act-2018</w:t>
        </w:r>
      </w:hyperlink>
    </w:p>
    <w:p w:rsidR="00272CCC" w:rsidRDefault="00272CCC" w:rsidP="00272CCC">
      <w:pPr>
        <w:spacing w:line="249" w:lineRule="auto"/>
        <w:rPr>
          <w:sz w:val="16"/>
        </w:rPr>
        <w:sectPr w:rsidR="00272CCC">
          <w:pgSz w:w="11910" w:h="16840"/>
          <w:pgMar w:top="880" w:right="1300" w:bottom="1200" w:left="1320" w:header="452" w:footer="1000" w:gutter="0"/>
          <w:cols w:space="720"/>
        </w:sectPr>
      </w:pPr>
    </w:p>
    <w:p w:rsidR="00272CCC" w:rsidRDefault="00272CCC" w:rsidP="00272CCC">
      <w:pPr>
        <w:pStyle w:val="BodyText"/>
        <w:rPr>
          <w:sz w:val="20"/>
        </w:rPr>
      </w:pPr>
    </w:p>
    <w:p w:rsidR="00272CCC" w:rsidRDefault="00272CCC" w:rsidP="00272CCC">
      <w:pPr>
        <w:pStyle w:val="BodyText"/>
        <w:spacing w:before="9"/>
        <w:rPr>
          <w:sz w:val="18"/>
        </w:rPr>
      </w:pPr>
    </w:p>
    <w:p w:rsidR="00272CCC" w:rsidRDefault="00272CCC" w:rsidP="00272CCC">
      <w:pPr>
        <w:pStyle w:val="ListParagraph"/>
        <w:widowControl w:val="0"/>
        <w:numPr>
          <w:ilvl w:val="1"/>
          <w:numId w:val="9"/>
        </w:numPr>
        <w:tabs>
          <w:tab w:val="left" w:pos="497"/>
        </w:tabs>
        <w:autoSpaceDE w:val="0"/>
        <w:autoSpaceDN w:val="0"/>
        <w:spacing w:before="92" w:after="0" w:line="240" w:lineRule="auto"/>
        <w:ind w:left="100" w:right="430" w:firstLine="0"/>
        <w:contextualSpacing w:val="0"/>
        <w:rPr>
          <w:sz w:val="24"/>
        </w:rPr>
      </w:pPr>
      <w:r>
        <w:rPr>
          <w:sz w:val="24"/>
        </w:rPr>
        <w:t>Where a landlord fails to do so, the tenant has the right to take action in the courts for breach of contract on the grounds that the property is unfit for human habitation. The remedies available to the tenant are an order by the court requiring the landlord to take action to reduce or remove the hazard, and / or damages to compensate them for having to live in a property which was not fit for human habitation.</w:t>
      </w:r>
    </w:p>
    <w:p w:rsidR="00272CCC" w:rsidRDefault="00272CCC" w:rsidP="00272CCC">
      <w:pPr>
        <w:pStyle w:val="BodyText"/>
        <w:spacing w:before="4"/>
      </w:pPr>
    </w:p>
    <w:p w:rsidR="00272CCC" w:rsidRDefault="00272CCC" w:rsidP="00272CCC">
      <w:pPr>
        <w:pStyle w:val="Heading2"/>
      </w:pPr>
      <w:bookmarkStart w:id="532" w:name="_Toc57651833"/>
      <w:bookmarkStart w:id="533" w:name="_Toc57652090"/>
      <w:r>
        <w:t>Who will it apply to?</w:t>
      </w:r>
      <w:bookmarkEnd w:id="532"/>
      <w:bookmarkEnd w:id="533"/>
    </w:p>
    <w:p w:rsidR="00272CCC" w:rsidRDefault="00272CCC" w:rsidP="00272CCC">
      <w:pPr>
        <w:pStyle w:val="BodyText"/>
        <w:spacing w:before="2"/>
        <w:rPr>
          <w:b/>
        </w:rPr>
      </w:pPr>
    </w:p>
    <w:p w:rsidR="00272CCC" w:rsidRPr="00167729" w:rsidRDefault="00272CCC" w:rsidP="00272CCC">
      <w:pPr>
        <w:pStyle w:val="BodyText"/>
        <w:ind w:left="100"/>
        <w:rPr>
          <w:rFonts w:asciiTheme="minorHAnsi" w:hAnsiTheme="minorHAnsi"/>
        </w:rPr>
      </w:pPr>
      <w:r w:rsidRPr="00167729">
        <w:rPr>
          <w:rFonts w:asciiTheme="minorHAnsi" w:hAnsiTheme="minorHAnsi"/>
        </w:rPr>
        <w:t>The Act will apply to:  </w:t>
      </w:r>
      <w:bookmarkStart w:id="534" w:name="_GoBack"/>
      <w:bookmarkEnd w:id="534"/>
    </w:p>
    <w:p w:rsidR="00272CCC" w:rsidRDefault="00272CCC" w:rsidP="00272CCC">
      <w:pPr>
        <w:pStyle w:val="BodyText"/>
        <w:spacing w:before="5"/>
      </w:pPr>
    </w:p>
    <w:p w:rsidR="00272CCC" w:rsidRDefault="00272CCC" w:rsidP="00272CCC">
      <w:pPr>
        <w:pStyle w:val="ListParagraph"/>
        <w:widowControl w:val="0"/>
        <w:numPr>
          <w:ilvl w:val="2"/>
          <w:numId w:val="9"/>
        </w:numPr>
        <w:tabs>
          <w:tab w:val="left" w:pos="820"/>
          <w:tab w:val="left" w:pos="821"/>
        </w:tabs>
        <w:autoSpaceDE w:val="0"/>
        <w:autoSpaceDN w:val="0"/>
        <w:spacing w:after="0" w:line="240" w:lineRule="auto"/>
        <w:ind w:right="378"/>
        <w:contextualSpacing w:val="0"/>
        <w:rPr>
          <w:rFonts w:ascii="Symbol"/>
          <w:sz w:val="24"/>
        </w:rPr>
      </w:pPr>
      <w:r>
        <w:rPr>
          <w:sz w:val="24"/>
        </w:rPr>
        <w:t>tenancies shorter than 7 years that are granted on or after 20 March 2019 (tenancies longer than 7 years that can be terminated by the landlord</w:t>
      </w:r>
      <w:r>
        <w:rPr>
          <w:spacing w:val="-33"/>
          <w:sz w:val="24"/>
        </w:rPr>
        <w:t xml:space="preserve"> </w:t>
      </w:r>
      <w:r>
        <w:rPr>
          <w:sz w:val="24"/>
        </w:rPr>
        <w:t>before the expiry of 7 years shall be treated as if the tenancy was for less than 7 years)</w:t>
      </w:r>
    </w:p>
    <w:p w:rsidR="00272CCC" w:rsidRDefault="00272CCC" w:rsidP="00272CCC">
      <w:pPr>
        <w:pStyle w:val="ListParagraph"/>
        <w:widowControl w:val="0"/>
        <w:numPr>
          <w:ilvl w:val="2"/>
          <w:numId w:val="9"/>
        </w:numPr>
        <w:tabs>
          <w:tab w:val="left" w:pos="820"/>
          <w:tab w:val="left" w:pos="821"/>
        </w:tabs>
        <w:autoSpaceDE w:val="0"/>
        <w:autoSpaceDN w:val="0"/>
        <w:spacing w:after="0" w:line="292" w:lineRule="exact"/>
        <w:contextualSpacing w:val="0"/>
        <w:rPr>
          <w:rFonts w:ascii="Symbol" w:hAnsi="Symbol"/>
          <w:sz w:val="24"/>
        </w:rPr>
      </w:pPr>
      <w:r>
        <w:rPr>
          <w:sz w:val="24"/>
        </w:rPr>
        <w:t>new secure, assured and introductory tenancies (on or after 20 March</w:t>
      </w:r>
      <w:r>
        <w:rPr>
          <w:spacing w:val="-25"/>
          <w:sz w:val="24"/>
        </w:rPr>
        <w:t xml:space="preserve"> </w:t>
      </w:r>
      <w:r>
        <w:rPr>
          <w:sz w:val="24"/>
        </w:rPr>
        <w:t>2019) </w:t>
      </w:r>
    </w:p>
    <w:p w:rsidR="00272CCC" w:rsidRDefault="00272CCC" w:rsidP="00272CCC">
      <w:pPr>
        <w:pStyle w:val="ListParagraph"/>
        <w:widowControl w:val="0"/>
        <w:numPr>
          <w:ilvl w:val="2"/>
          <w:numId w:val="9"/>
        </w:numPr>
        <w:tabs>
          <w:tab w:val="left" w:pos="820"/>
          <w:tab w:val="left" w:pos="821"/>
        </w:tabs>
        <w:autoSpaceDE w:val="0"/>
        <w:autoSpaceDN w:val="0"/>
        <w:spacing w:after="0" w:line="293" w:lineRule="exact"/>
        <w:contextualSpacing w:val="0"/>
        <w:rPr>
          <w:rFonts w:ascii="Symbol" w:hAnsi="Symbol"/>
          <w:sz w:val="24"/>
        </w:rPr>
      </w:pPr>
      <w:r>
        <w:rPr>
          <w:sz w:val="24"/>
        </w:rPr>
        <w:t>tenancies renewed for a fixed term (on or after 20 March</w:t>
      </w:r>
      <w:r>
        <w:rPr>
          <w:spacing w:val="-26"/>
          <w:sz w:val="24"/>
        </w:rPr>
        <w:t xml:space="preserve"> </w:t>
      </w:r>
      <w:r>
        <w:rPr>
          <w:sz w:val="24"/>
        </w:rPr>
        <w:t>2019)</w:t>
      </w:r>
    </w:p>
    <w:p w:rsidR="00272CCC" w:rsidRDefault="00272CCC" w:rsidP="00272CCC">
      <w:pPr>
        <w:pStyle w:val="ListParagraph"/>
        <w:widowControl w:val="0"/>
        <w:numPr>
          <w:ilvl w:val="2"/>
          <w:numId w:val="9"/>
        </w:numPr>
        <w:tabs>
          <w:tab w:val="left" w:pos="820"/>
          <w:tab w:val="left" w:pos="821"/>
        </w:tabs>
        <w:autoSpaceDE w:val="0"/>
        <w:autoSpaceDN w:val="0"/>
        <w:spacing w:after="0" w:line="240" w:lineRule="auto"/>
        <w:ind w:right="337"/>
        <w:contextualSpacing w:val="0"/>
        <w:rPr>
          <w:rFonts w:ascii="Symbol"/>
          <w:sz w:val="24"/>
        </w:rPr>
      </w:pPr>
      <w:r>
        <w:rPr>
          <w:sz w:val="24"/>
        </w:rPr>
        <w:t>from the 20 March 2020 the Act will apply to all periodic tenancies. This is all tenancies that started before 20 March 2019; in this instance landlords will have 12 months from the commencement date of the Act before the requirement comes into</w:t>
      </w:r>
      <w:r>
        <w:rPr>
          <w:spacing w:val="-10"/>
          <w:sz w:val="24"/>
        </w:rPr>
        <w:t xml:space="preserve"> </w:t>
      </w:r>
      <w:r>
        <w:rPr>
          <w:sz w:val="24"/>
        </w:rPr>
        <w:t>force</w:t>
      </w:r>
    </w:p>
    <w:p w:rsidR="00272CCC" w:rsidRDefault="00272CCC" w:rsidP="00272CCC">
      <w:pPr>
        <w:pStyle w:val="BodyText"/>
        <w:spacing w:before="3"/>
      </w:pPr>
    </w:p>
    <w:p w:rsidR="00272CCC" w:rsidRDefault="00272CCC" w:rsidP="00272CCC">
      <w:pPr>
        <w:pStyle w:val="Heading2"/>
      </w:pPr>
      <w:bookmarkStart w:id="535" w:name="_Toc57651834"/>
      <w:bookmarkStart w:id="536" w:name="_Toc57652091"/>
      <w:r>
        <w:t>What exceptions are there?</w:t>
      </w:r>
      <w:bookmarkEnd w:id="535"/>
      <w:bookmarkEnd w:id="536"/>
    </w:p>
    <w:p w:rsidR="00272CCC" w:rsidRDefault="00272CCC" w:rsidP="00272CCC">
      <w:pPr>
        <w:pStyle w:val="BodyText"/>
        <w:spacing w:before="4"/>
        <w:rPr>
          <w:b/>
        </w:rPr>
      </w:pPr>
    </w:p>
    <w:p w:rsidR="00272CCC" w:rsidRDefault="00272CCC" w:rsidP="00272CCC">
      <w:pPr>
        <w:pStyle w:val="ListParagraph"/>
        <w:widowControl w:val="0"/>
        <w:numPr>
          <w:ilvl w:val="1"/>
          <w:numId w:val="9"/>
        </w:numPr>
        <w:tabs>
          <w:tab w:val="left" w:pos="502"/>
        </w:tabs>
        <w:autoSpaceDE w:val="0"/>
        <w:autoSpaceDN w:val="0"/>
        <w:spacing w:after="0" w:line="240" w:lineRule="auto"/>
        <w:ind w:left="501"/>
        <w:contextualSpacing w:val="0"/>
        <w:rPr>
          <w:sz w:val="24"/>
        </w:rPr>
      </w:pPr>
      <w:r>
        <w:rPr>
          <w:sz w:val="24"/>
        </w:rPr>
        <w:t>The landlord will not be required to remedy unfitness when:</w:t>
      </w:r>
      <w:r>
        <w:rPr>
          <w:spacing w:val="-28"/>
          <w:sz w:val="24"/>
        </w:rPr>
        <w:t xml:space="preserve"> </w:t>
      </w:r>
      <w:r>
        <w:rPr>
          <w:sz w:val="24"/>
        </w:rPr>
        <w:t> </w:t>
      </w:r>
    </w:p>
    <w:p w:rsidR="00272CCC" w:rsidRDefault="00272CCC" w:rsidP="00272CCC">
      <w:pPr>
        <w:pStyle w:val="BodyText"/>
        <w:spacing w:before="2"/>
      </w:pPr>
    </w:p>
    <w:p w:rsidR="00272CCC" w:rsidRDefault="00272CCC" w:rsidP="00272CCC">
      <w:pPr>
        <w:pStyle w:val="ListParagraph"/>
        <w:widowControl w:val="0"/>
        <w:numPr>
          <w:ilvl w:val="2"/>
          <w:numId w:val="9"/>
        </w:numPr>
        <w:tabs>
          <w:tab w:val="left" w:pos="820"/>
          <w:tab w:val="left" w:pos="821"/>
        </w:tabs>
        <w:autoSpaceDE w:val="0"/>
        <w:autoSpaceDN w:val="0"/>
        <w:spacing w:after="0" w:line="293" w:lineRule="exact"/>
        <w:contextualSpacing w:val="0"/>
        <w:rPr>
          <w:rFonts w:ascii="Symbol"/>
          <w:sz w:val="24"/>
        </w:rPr>
      </w:pPr>
      <w:r>
        <w:rPr>
          <w:sz w:val="24"/>
        </w:rPr>
        <w:t>the problem is caused by tenant</w:t>
      </w:r>
      <w:r>
        <w:rPr>
          <w:spacing w:val="-13"/>
          <w:sz w:val="24"/>
        </w:rPr>
        <w:t xml:space="preserve"> </w:t>
      </w:r>
      <w:r>
        <w:rPr>
          <w:sz w:val="24"/>
        </w:rPr>
        <w:t>behaviour;</w:t>
      </w:r>
    </w:p>
    <w:p w:rsidR="00272CCC" w:rsidRDefault="00272CCC" w:rsidP="00272CCC">
      <w:pPr>
        <w:pStyle w:val="ListParagraph"/>
        <w:widowControl w:val="0"/>
        <w:numPr>
          <w:ilvl w:val="2"/>
          <w:numId w:val="9"/>
        </w:numPr>
        <w:tabs>
          <w:tab w:val="left" w:pos="820"/>
          <w:tab w:val="left" w:pos="821"/>
        </w:tabs>
        <w:autoSpaceDE w:val="0"/>
        <w:autoSpaceDN w:val="0"/>
        <w:spacing w:after="0" w:line="240" w:lineRule="auto"/>
        <w:ind w:right="681"/>
        <w:contextualSpacing w:val="0"/>
        <w:rPr>
          <w:rFonts w:ascii="Symbol" w:hAnsi="Symbol"/>
          <w:sz w:val="24"/>
        </w:rPr>
      </w:pPr>
      <w:r>
        <w:rPr>
          <w:sz w:val="24"/>
        </w:rPr>
        <w:t>the problem is caused by events like fires, storms and floods which are completely beyond the landlord’s control (sometimes called ‘acts of</w:t>
      </w:r>
      <w:r>
        <w:rPr>
          <w:spacing w:val="-25"/>
          <w:sz w:val="24"/>
        </w:rPr>
        <w:t xml:space="preserve"> </w:t>
      </w:r>
      <w:r>
        <w:rPr>
          <w:sz w:val="24"/>
        </w:rPr>
        <w:t>God’)</w:t>
      </w:r>
    </w:p>
    <w:p w:rsidR="00272CCC" w:rsidRDefault="00272CCC" w:rsidP="00272CCC">
      <w:pPr>
        <w:pStyle w:val="ListParagraph"/>
        <w:widowControl w:val="0"/>
        <w:numPr>
          <w:ilvl w:val="2"/>
          <w:numId w:val="9"/>
        </w:numPr>
        <w:tabs>
          <w:tab w:val="left" w:pos="820"/>
          <w:tab w:val="left" w:pos="821"/>
        </w:tabs>
        <w:autoSpaceDE w:val="0"/>
        <w:autoSpaceDN w:val="0"/>
        <w:spacing w:before="1" w:after="0" w:line="293" w:lineRule="exact"/>
        <w:contextualSpacing w:val="0"/>
        <w:rPr>
          <w:rFonts w:ascii="Symbol" w:hAnsi="Symbol"/>
          <w:sz w:val="24"/>
        </w:rPr>
      </w:pPr>
      <w:r>
        <w:rPr>
          <w:sz w:val="24"/>
        </w:rPr>
        <w:t>the problem is caused by the tenants’ own</w:t>
      </w:r>
      <w:r>
        <w:rPr>
          <w:spacing w:val="-12"/>
          <w:sz w:val="24"/>
        </w:rPr>
        <w:t xml:space="preserve"> </w:t>
      </w:r>
      <w:r>
        <w:rPr>
          <w:sz w:val="24"/>
        </w:rPr>
        <w:t>possessions,</w:t>
      </w:r>
    </w:p>
    <w:p w:rsidR="00272CCC" w:rsidRDefault="00272CCC" w:rsidP="00272CCC">
      <w:pPr>
        <w:pStyle w:val="ListParagraph"/>
        <w:widowControl w:val="0"/>
        <w:numPr>
          <w:ilvl w:val="2"/>
          <w:numId w:val="9"/>
        </w:numPr>
        <w:tabs>
          <w:tab w:val="left" w:pos="820"/>
          <w:tab w:val="left" w:pos="821"/>
        </w:tabs>
        <w:autoSpaceDE w:val="0"/>
        <w:autoSpaceDN w:val="0"/>
        <w:spacing w:after="0" w:line="240" w:lineRule="auto"/>
        <w:ind w:right="122"/>
        <w:contextualSpacing w:val="0"/>
        <w:rPr>
          <w:rFonts w:ascii="Symbol" w:hAnsi="Symbol"/>
          <w:sz w:val="24"/>
        </w:rPr>
      </w:pPr>
      <w:r>
        <w:rPr>
          <w:sz w:val="24"/>
        </w:rPr>
        <w:t>the landlord hasn’t been able to get consent e.g. planning permission, permission from freeholders etc. There must be evidence of reasonable efforts to gain</w:t>
      </w:r>
      <w:r>
        <w:rPr>
          <w:spacing w:val="-4"/>
          <w:sz w:val="24"/>
        </w:rPr>
        <w:t xml:space="preserve"> </w:t>
      </w:r>
      <w:r>
        <w:rPr>
          <w:sz w:val="24"/>
        </w:rPr>
        <w:t>permission</w:t>
      </w:r>
    </w:p>
    <w:p w:rsidR="00272CCC" w:rsidRDefault="00272CCC" w:rsidP="00272CCC">
      <w:pPr>
        <w:pStyle w:val="ListParagraph"/>
        <w:widowControl w:val="0"/>
        <w:numPr>
          <w:ilvl w:val="2"/>
          <w:numId w:val="9"/>
        </w:numPr>
        <w:tabs>
          <w:tab w:val="left" w:pos="820"/>
          <w:tab w:val="left" w:pos="821"/>
        </w:tabs>
        <w:autoSpaceDE w:val="0"/>
        <w:autoSpaceDN w:val="0"/>
        <w:spacing w:after="0" w:line="240" w:lineRule="auto"/>
        <w:ind w:right="469"/>
        <w:contextualSpacing w:val="0"/>
        <w:rPr>
          <w:rFonts w:ascii="Symbol"/>
          <w:sz w:val="24"/>
        </w:rPr>
      </w:pPr>
      <w:r>
        <w:rPr>
          <w:sz w:val="24"/>
        </w:rPr>
        <w:t>the tenant is not an individual, e.g. local authorities, national parks, housing associations, educational</w:t>
      </w:r>
      <w:r>
        <w:rPr>
          <w:spacing w:val="-13"/>
          <w:sz w:val="24"/>
        </w:rPr>
        <w:t xml:space="preserve"> </w:t>
      </w:r>
      <w:r>
        <w:rPr>
          <w:sz w:val="24"/>
        </w:rPr>
        <w:t>institutions</w:t>
      </w:r>
    </w:p>
    <w:p w:rsidR="00272CCC" w:rsidRDefault="00272CCC" w:rsidP="00272CCC">
      <w:pPr>
        <w:pStyle w:val="BodyText"/>
        <w:spacing w:before="5"/>
      </w:pPr>
    </w:p>
    <w:p w:rsidR="00272CCC" w:rsidRDefault="00272CCC" w:rsidP="00272CCC">
      <w:pPr>
        <w:pStyle w:val="ListParagraph"/>
        <w:widowControl w:val="0"/>
        <w:numPr>
          <w:ilvl w:val="1"/>
          <w:numId w:val="9"/>
        </w:numPr>
        <w:tabs>
          <w:tab w:val="left" w:pos="636"/>
        </w:tabs>
        <w:autoSpaceDE w:val="0"/>
        <w:autoSpaceDN w:val="0"/>
        <w:spacing w:after="0" w:line="240" w:lineRule="auto"/>
        <w:ind w:left="100" w:right="322" w:firstLine="0"/>
        <w:contextualSpacing w:val="0"/>
        <w:rPr>
          <w:sz w:val="24"/>
        </w:rPr>
      </w:pPr>
      <w:r>
        <w:rPr>
          <w:sz w:val="24"/>
        </w:rPr>
        <w:t>The Act does not cover people who have ‘licences to occupy’, instead of tenancy agreements. This may include lodgers (people who live with their landlord) some people who live in temporary accommodation, and some, but not all, property guardians.</w:t>
      </w:r>
    </w:p>
    <w:p w:rsidR="00272CCC" w:rsidRDefault="00272CCC" w:rsidP="00272CCC">
      <w:pPr>
        <w:pStyle w:val="BodyText"/>
        <w:spacing w:before="4"/>
      </w:pPr>
    </w:p>
    <w:p w:rsidR="00272CCC" w:rsidRDefault="00272CCC" w:rsidP="00272CCC">
      <w:pPr>
        <w:pStyle w:val="Heading2"/>
      </w:pPr>
      <w:bookmarkStart w:id="537" w:name="_Toc57651835"/>
      <w:bookmarkStart w:id="538" w:name="_Toc57652092"/>
      <w:r>
        <w:t>When can tenants start to use the Act?</w:t>
      </w:r>
      <w:bookmarkEnd w:id="537"/>
      <w:bookmarkEnd w:id="538"/>
    </w:p>
    <w:p w:rsidR="00272CCC" w:rsidRDefault="00272CCC" w:rsidP="00272CCC">
      <w:pPr>
        <w:pStyle w:val="BodyText"/>
        <w:spacing w:before="2"/>
        <w:rPr>
          <w:b/>
        </w:rPr>
      </w:pPr>
    </w:p>
    <w:p w:rsidR="00272CCC" w:rsidRDefault="00272CCC" w:rsidP="00272CCC">
      <w:pPr>
        <w:pStyle w:val="ListParagraph"/>
        <w:widowControl w:val="0"/>
        <w:numPr>
          <w:ilvl w:val="1"/>
          <w:numId w:val="9"/>
        </w:numPr>
        <w:tabs>
          <w:tab w:val="left" w:pos="636"/>
        </w:tabs>
        <w:autoSpaceDE w:val="0"/>
        <w:autoSpaceDN w:val="0"/>
        <w:spacing w:after="0" w:line="240" w:lineRule="auto"/>
        <w:ind w:left="100" w:right="150" w:firstLine="0"/>
        <w:contextualSpacing w:val="0"/>
        <w:rPr>
          <w:sz w:val="24"/>
        </w:rPr>
      </w:pPr>
      <w:r>
        <w:rPr>
          <w:sz w:val="24"/>
        </w:rPr>
        <w:t>Once the Act came into force on 20 March 2019, landlords with properties let</w:t>
      </w:r>
      <w:r>
        <w:rPr>
          <w:spacing w:val="-32"/>
          <w:sz w:val="24"/>
        </w:rPr>
        <w:t xml:space="preserve"> </w:t>
      </w:r>
      <w:r>
        <w:rPr>
          <w:sz w:val="24"/>
        </w:rPr>
        <w:t>on existing tenancies had 12 months to comply. For any new tenancies that start on or after 20 March 2019, the Act will apply</w:t>
      </w:r>
      <w:r>
        <w:rPr>
          <w:spacing w:val="-22"/>
          <w:sz w:val="24"/>
        </w:rPr>
        <w:t xml:space="preserve"> </w:t>
      </w:r>
      <w:r>
        <w:rPr>
          <w:sz w:val="24"/>
        </w:rPr>
        <w:t>immediately.</w:t>
      </w:r>
    </w:p>
    <w:p w:rsidR="00272CCC" w:rsidRDefault="00272CCC" w:rsidP="00272CCC">
      <w:pPr>
        <w:rPr>
          <w:sz w:val="24"/>
        </w:rPr>
        <w:sectPr w:rsidR="00272CCC">
          <w:pgSz w:w="11910" w:h="16840"/>
          <w:pgMar w:top="880" w:right="1300" w:bottom="1200" w:left="1340" w:header="452" w:footer="1000" w:gutter="0"/>
          <w:cols w:space="720"/>
        </w:sectPr>
      </w:pPr>
    </w:p>
    <w:p w:rsidR="00272CCC" w:rsidRDefault="00272CCC" w:rsidP="00272CCC">
      <w:pPr>
        <w:pStyle w:val="Heading2"/>
        <w:spacing w:before="1"/>
      </w:pPr>
      <w:bookmarkStart w:id="539" w:name="_Toc57651836"/>
      <w:bookmarkStart w:id="540" w:name="_Toc57652093"/>
      <w:r>
        <w:t>Complying with the Act</w:t>
      </w:r>
      <w:bookmarkEnd w:id="539"/>
      <w:bookmarkEnd w:id="540"/>
    </w:p>
    <w:p w:rsidR="00272CCC" w:rsidRDefault="00272CCC" w:rsidP="00272CCC">
      <w:pPr>
        <w:pStyle w:val="BodyText"/>
        <w:spacing w:before="4"/>
        <w:rPr>
          <w:b/>
        </w:rPr>
      </w:pPr>
    </w:p>
    <w:p w:rsidR="00272CCC" w:rsidRDefault="00272CCC" w:rsidP="00272CCC">
      <w:pPr>
        <w:pStyle w:val="ListParagraph"/>
        <w:widowControl w:val="0"/>
        <w:numPr>
          <w:ilvl w:val="1"/>
          <w:numId w:val="9"/>
        </w:numPr>
        <w:tabs>
          <w:tab w:val="left" w:pos="636"/>
        </w:tabs>
        <w:autoSpaceDE w:val="0"/>
        <w:autoSpaceDN w:val="0"/>
        <w:spacing w:before="1" w:after="0" w:line="240" w:lineRule="auto"/>
        <w:ind w:left="100" w:right="139" w:firstLine="0"/>
        <w:contextualSpacing w:val="0"/>
        <w:rPr>
          <w:sz w:val="24"/>
        </w:rPr>
      </w:pPr>
      <w:r>
        <w:rPr>
          <w:sz w:val="24"/>
        </w:rPr>
        <w:t>If a landlord fails to comply with the Act, tenants may have the right to take</w:t>
      </w:r>
      <w:r>
        <w:rPr>
          <w:spacing w:val="-36"/>
          <w:sz w:val="24"/>
        </w:rPr>
        <w:t xml:space="preserve"> </w:t>
      </w:r>
      <w:r>
        <w:rPr>
          <w:sz w:val="24"/>
        </w:rPr>
        <w:t>court action for breach of</w:t>
      </w:r>
      <w:r>
        <w:rPr>
          <w:spacing w:val="-8"/>
          <w:sz w:val="24"/>
        </w:rPr>
        <w:t xml:space="preserve"> </w:t>
      </w:r>
      <w:r>
        <w:rPr>
          <w:sz w:val="24"/>
        </w:rPr>
        <w:t>contract.</w:t>
      </w:r>
    </w:p>
    <w:p w:rsidR="00272CCC" w:rsidRDefault="00272CCC" w:rsidP="00272CCC">
      <w:pPr>
        <w:pStyle w:val="BodyText"/>
        <w:spacing w:before="4"/>
      </w:pPr>
    </w:p>
    <w:p w:rsidR="00272CCC" w:rsidRDefault="00272CCC" w:rsidP="00272CCC">
      <w:pPr>
        <w:pStyle w:val="ListParagraph"/>
        <w:widowControl w:val="0"/>
        <w:numPr>
          <w:ilvl w:val="1"/>
          <w:numId w:val="9"/>
        </w:numPr>
        <w:tabs>
          <w:tab w:val="left" w:pos="636"/>
        </w:tabs>
        <w:autoSpaceDE w:val="0"/>
        <w:autoSpaceDN w:val="0"/>
        <w:spacing w:before="1" w:after="0" w:line="240" w:lineRule="auto"/>
        <w:ind w:left="100" w:right="352" w:firstLine="0"/>
        <w:contextualSpacing w:val="0"/>
        <w:rPr>
          <w:sz w:val="24"/>
        </w:rPr>
      </w:pPr>
      <w:r>
        <w:rPr>
          <w:sz w:val="24"/>
        </w:rPr>
        <w:t>If the court decides that the landlord has not provided their tenant with a</w:t>
      </w:r>
      <w:r>
        <w:rPr>
          <w:spacing w:val="-38"/>
          <w:sz w:val="24"/>
        </w:rPr>
        <w:t xml:space="preserve"> </w:t>
      </w:r>
      <w:r>
        <w:rPr>
          <w:sz w:val="24"/>
        </w:rPr>
        <w:t>home that is fit for habitation, then the court</w:t>
      </w:r>
      <w:r>
        <w:rPr>
          <w:spacing w:val="-21"/>
          <w:sz w:val="24"/>
        </w:rPr>
        <w:t xml:space="preserve"> </w:t>
      </w:r>
      <w:r>
        <w:rPr>
          <w:sz w:val="24"/>
        </w:rPr>
        <w:t>can:</w:t>
      </w:r>
    </w:p>
    <w:p w:rsidR="00272CCC" w:rsidRDefault="00272CCC" w:rsidP="00272CCC">
      <w:pPr>
        <w:pStyle w:val="BodyText"/>
        <w:spacing w:before="2"/>
      </w:pPr>
    </w:p>
    <w:p w:rsidR="00272CCC" w:rsidRDefault="00272CCC" w:rsidP="00272CCC">
      <w:pPr>
        <w:pStyle w:val="ListParagraph"/>
        <w:widowControl w:val="0"/>
        <w:numPr>
          <w:ilvl w:val="2"/>
          <w:numId w:val="9"/>
        </w:numPr>
        <w:tabs>
          <w:tab w:val="left" w:pos="820"/>
          <w:tab w:val="left" w:pos="821"/>
        </w:tabs>
        <w:autoSpaceDE w:val="0"/>
        <w:autoSpaceDN w:val="0"/>
        <w:spacing w:after="0" w:line="240" w:lineRule="auto"/>
        <w:contextualSpacing w:val="0"/>
        <w:rPr>
          <w:rFonts w:ascii="Symbol"/>
          <w:sz w:val="20"/>
        </w:rPr>
      </w:pPr>
      <w:r>
        <w:rPr>
          <w:sz w:val="24"/>
        </w:rPr>
        <w:t>make the landlord pay compensation to their</w:t>
      </w:r>
      <w:r>
        <w:rPr>
          <w:spacing w:val="-23"/>
          <w:sz w:val="24"/>
        </w:rPr>
        <w:t xml:space="preserve"> </w:t>
      </w:r>
      <w:r>
        <w:rPr>
          <w:sz w:val="24"/>
        </w:rPr>
        <w:t>tenant</w:t>
      </w:r>
    </w:p>
    <w:p w:rsidR="00272CCC" w:rsidRDefault="00272CCC" w:rsidP="00272CCC">
      <w:pPr>
        <w:pStyle w:val="ListParagraph"/>
        <w:widowControl w:val="0"/>
        <w:numPr>
          <w:ilvl w:val="2"/>
          <w:numId w:val="9"/>
        </w:numPr>
        <w:tabs>
          <w:tab w:val="left" w:pos="820"/>
          <w:tab w:val="left" w:pos="821"/>
        </w:tabs>
        <w:autoSpaceDE w:val="0"/>
        <w:autoSpaceDN w:val="0"/>
        <w:spacing w:after="0" w:line="240" w:lineRule="auto"/>
        <w:contextualSpacing w:val="0"/>
        <w:rPr>
          <w:rFonts w:ascii="Symbol"/>
          <w:sz w:val="20"/>
        </w:rPr>
      </w:pPr>
      <w:r>
        <w:rPr>
          <w:sz w:val="24"/>
        </w:rPr>
        <w:t>make the landlord do the necessary works to improve their</w:t>
      </w:r>
      <w:r>
        <w:rPr>
          <w:spacing w:val="-23"/>
          <w:sz w:val="24"/>
        </w:rPr>
        <w:t xml:space="preserve"> </w:t>
      </w:r>
      <w:r>
        <w:rPr>
          <w:sz w:val="24"/>
        </w:rPr>
        <w:t>property</w:t>
      </w:r>
    </w:p>
    <w:p w:rsidR="00272CCC" w:rsidRDefault="00272CCC" w:rsidP="00272CCC">
      <w:pPr>
        <w:pStyle w:val="BodyText"/>
        <w:spacing w:before="5"/>
      </w:pPr>
    </w:p>
    <w:p w:rsidR="00272CCC" w:rsidRDefault="00272CCC" w:rsidP="00272CCC">
      <w:pPr>
        <w:pStyle w:val="ListParagraph"/>
        <w:widowControl w:val="0"/>
        <w:numPr>
          <w:ilvl w:val="1"/>
          <w:numId w:val="9"/>
        </w:numPr>
        <w:tabs>
          <w:tab w:val="left" w:pos="636"/>
        </w:tabs>
        <w:autoSpaceDE w:val="0"/>
        <w:autoSpaceDN w:val="0"/>
        <w:spacing w:before="1" w:after="0" w:line="240" w:lineRule="auto"/>
        <w:ind w:left="100" w:right="282" w:firstLine="0"/>
        <w:contextualSpacing w:val="0"/>
        <w:rPr>
          <w:sz w:val="24"/>
        </w:rPr>
      </w:pPr>
      <w:r>
        <w:rPr>
          <w:sz w:val="24"/>
        </w:rPr>
        <w:t>If the tenant seeks redress through the courts, this does not stop the local authority from using its enforcement powers. Local authorities have a range of powers which allow them to tackle poor and illegal practices by landlords and letting agents, including when landlords do not carry out necessary works that have been brought to their</w:t>
      </w:r>
      <w:r>
        <w:rPr>
          <w:spacing w:val="-13"/>
          <w:sz w:val="24"/>
        </w:rPr>
        <w:t xml:space="preserve"> </w:t>
      </w:r>
      <w:r>
        <w:rPr>
          <w:sz w:val="24"/>
        </w:rPr>
        <w:t>attention.</w:t>
      </w:r>
    </w:p>
    <w:p w:rsidR="003D773C" w:rsidRDefault="003D773C" w:rsidP="003D773C">
      <w:pPr>
        <w:widowControl w:val="0"/>
        <w:tabs>
          <w:tab w:val="left" w:pos="820"/>
          <w:tab w:val="left" w:pos="821"/>
        </w:tabs>
        <w:autoSpaceDE w:val="0"/>
        <w:autoSpaceDN w:val="0"/>
        <w:spacing w:before="20" w:after="0" w:line="274" w:lineRule="exact"/>
        <w:ind w:right="184"/>
        <w:rPr>
          <w:sz w:val="24"/>
        </w:rPr>
      </w:pPr>
    </w:p>
    <w:p w:rsidR="00272CCC" w:rsidRDefault="00272CCC" w:rsidP="003D773C">
      <w:pPr>
        <w:widowControl w:val="0"/>
        <w:tabs>
          <w:tab w:val="left" w:pos="820"/>
          <w:tab w:val="left" w:pos="821"/>
        </w:tabs>
        <w:autoSpaceDE w:val="0"/>
        <w:autoSpaceDN w:val="0"/>
        <w:spacing w:before="20" w:after="0" w:line="274" w:lineRule="exact"/>
        <w:ind w:right="184"/>
        <w:rPr>
          <w:sz w:val="24"/>
        </w:rPr>
      </w:pPr>
    </w:p>
    <w:p w:rsidR="00272CCC" w:rsidRDefault="00272CCC" w:rsidP="00272CCC">
      <w:pPr>
        <w:rPr>
          <w:sz w:val="20"/>
        </w:rPr>
      </w:pPr>
      <w:r>
        <w:rPr>
          <w:noProof/>
          <w:spacing w:val="-49"/>
          <w:sz w:val="20"/>
          <w:lang w:eastAsia="en-GB"/>
        </w:rPr>
        <mc:AlternateContent>
          <mc:Choice Requires="wps">
            <w:drawing>
              <wp:inline distT="0" distB="0" distL="0" distR="0" wp14:anchorId="109F8ABD" wp14:editId="539A2570">
                <wp:extent cx="5727065" cy="360045"/>
                <wp:effectExtent l="10795" t="5715" r="5715" b="5715"/>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60045"/>
                        </a:xfrm>
                        <a:prstGeom prst="rect">
                          <a:avLst/>
                        </a:prstGeom>
                        <a:solidFill>
                          <a:srgbClr val="BEBEBE"/>
                        </a:solidFill>
                        <a:ln w="6096">
                          <a:solidFill>
                            <a:srgbClr val="000000"/>
                          </a:solidFill>
                          <a:prstDash val="solid"/>
                          <a:miter lim="800000"/>
                          <a:headEnd/>
                          <a:tailEnd/>
                        </a:ln>
                      </wps:spPr>
                      <wps:txbx>
                        <w:txbxContent>
                          <w:p w:rsidR="00272CCC" w:rsidRDefault="00272CCC" w:rsidP="00272CCC">
                            <w:pPr>
                              <w:pStyle w:val="Heading1"/>
                            </w:pPr>
                            <w:bookmarkStart w:id="541" w:name="_Toc57651837"/>
                            <w:bookmarkStart w:id="542" w:name="_Toc57652094"/>
                            <w:r>
                              <w:t>Appendix 10 Harassment / Illegal Eviction</w:t>
                            </w:r>
                            <w:bookmarkEnd w:id="541"/>
                            <w:bookmarkEnd w:id="542"/>
                          </w:p>
                        </w:txbxContent>
                      </wps:txbx>
                      <wps:bodyPr rot="0" vert="horz" wrap="square" lIns="0" tIns="0" rIns="0" bIns="0" anchor="t" anchorCtr="0" upright="1">
                        <a:noAutofit/>
                      </wps:bodyPr>
                    </wps:wsp>
                  </a:graphicData>
                </a:graphic>
              </wp:inline>
            </w:drawing>
          </mc:Choice>
          <mc:Fallback>
            <w:pict>
              <v:shape w14:anchorId="109F8ABD" id="Text Box 4" o:spid="_x0000_s1047" type="#_x0000_t202" style="width:450.9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" fillcolor="#bebebe" strokeweight=".48pt">
                <v:textbox inset="0,0,0,0">
                  <w:txbxContent>
                    <w:p w:rsidR="00272CCC" w:rsidRDefault="00272CCC" w:rsidP="00272CCC">
                      <w:pPr>
                        <w:pStyle w:val="Heading1"/>
                      </w:pPr>
                      <w:bookmarkStart w:id="568" w:name="_Toc57651837"/>
                      <w:bookmarkStart w:id="569" w:name="_Toc57652094"/>
                      <w:r>
                        <w:t>Appendix 10 Harassment / Illegal Eviction</w:t>
                      </w:r>
                      <w:bookmarkEnd w:id="568"/>
                      <w:bookmarkEnd w:id="569"/>
                    </w:p>
                  </w:txbxContent>
                </v:textbox>
                <w10:anchorlock/>
              </v:shape>
            </w:pict>
          </mc:Fallback>
        </mc:AlternateContent>
      </w:r>
    </w:p>
    <w:p w:rsidR="00272CCC" w:rsidRDefault="00272CCC" w:rsidP="00272CCC">
      <w:pPr>
        <w:pStyle w:val="BodyText"/>
        <w:spacing w:before="8"/>
        <w:rPr>
          <w:sz w:val="28"/>
        </w:rPr>
      </w:pPr>
    </w:p>
    <w:p w:rsidR="00272CCC" w:rsidRDefault="00272CCC" w:rsidP="00272CCC">
      <w:pPr>
        <w:pStyle w:val="ListParagraph"/>
        <w:widowControl w:val="0"/>
        <w:numPr>
          <w:ilvl w:val="1"/>
          <w:numId w:val="8"/>
        </w:numPr>
        <w:tabs>
          <w:tab w:val="left" w:pos="651"/>
        </w:tabs>
        <w:autoSpaceDE w:val="0"/>
        <w:autoSpaceDN w:val="0"/>
        <w:spacing w:before="92" w:after="0"/>
        <w:ind w:right="471" w:firstLine="0"/>
        <w:contextualSpacing w:val="0"/>
        <w:jc w:val="both"/>
        <w:rPr>
          <w:sz w:val="24"/>
        </w:rPr>
      </w:pPr>
      <w:r>
        <w:rPr>
          <w:sz w:val="24"/>
        </w:rPr>
        <w:t>Where the PSH team becomes aware of allegations or offences about illegal eviction or harassment that threatens the tenant’s rights in their tenancy, a</w:t>
      </w:r>
      <w:r>
        <w:rPr>
          <w:spacing w:val="-35"/>
          <w:sz w:val="24"/>
        </w:rPr>
        <w:t xml:space="preserve"> </w:t>
      </w:r>
      <w:r>
        <w:rPr>
          <w:sz w:val="24"/>
        </w:rPr>
        <w:t>referral will be made to Medway Council Housing Solutions Team to</w:t>
      </w:r>
      <w:r>
        <w:rPr>
          <w:spacing w:val="-28"/>
          <w:sz w:val="24"/>
        </w:rPr>
        <w:t xml:space="preserve"> </w:t>
      </w:r>
      <w:r>
        <w:rPr>
          <w:sz w:val="24"/>
        </w:rPr>
        <w:t>investigate.</w:t>
      </w:r>
    </w:p>
    <w:p w:rsidR="00272CCC" w:rsidRDefault="00272CCC" w:rsidP="00272CCC">
      <w:pPr>
        <w:pStyle w:val="ListParagraph"/>
        <w:widowControl w:val="0"/>
        <w:numPr>
          <w:ilvl w:val="1"/>
          <w:numId w:val="8"/>
        </w:numPr>
        <w:tabs>
          <w:tab w:val="left" w:pos="656"/>
        </w:tabs>
        <w:autoSpaceDE w:val="0"/>
        <w:autoSpaceDN w:val="0"/>
        <w:spacing w:before="160" w:after="0" w:line="240" w:lineRule="auto"/>
        <w:ind w:left="655" w:hanging="535"/>
        <w:contextualSpacing w:val="0"/>
        <w:rPr>
          <w:sz w:val="24"/>
        </w:rPr>
      </w:pPr>
      <w:r>
        <w:rPr>
          <w:sz w:val="24"/>
        </w:rPr>
        <w:t>Examples of circumstances that would merit investigation</w:t>
      </w:r>
      <w:r>
        <w:rPr>
          <w:spacing w:val="-21"/>
          <w:sz w:val="24"/>
        </w:rPr>
        <w:t xml:space="preserve"> </w:t>
      </w:r>
      <w:r>
        <w:rPr>
          <w:sz w:val="24"/>
        </w:rPr>
        <w:t>include:</w:t>
      </w:r>
    </w:p>
    <w:p w:rsidR="00272CCC" w:rsidRDefault="00272CCC" w:rsidP="00272CCC">
      <w:pPr>
        <w:pStyle w:val="ListParagraph"/>
        <w:widowControl w:val="0"/>
        <w:numPr>
          <w:ilvl w:val="2"/>
          <w:numId w:val="8"/>
        </w:numPr>
        <w:tabs>
          <w:tab w:val="left" w:pos="840"/>
          <w:tab w:val="left" w:pos="841"/>
        </w:tabs>
        <w:autoSpaceDE w:val="0"/>
        <w:autoSpaceDN w:val="0"/>
        <w:spacing w:before="180" w:after="0" w:line="240" w:lineRule="auto"/>
        <w:contextualSpacing w:val="0"/>
        <w:rPr>
          <w:sz w:val="24"/>
        </w:rPr>
      </w:pPr>
      <w:r>
        <w:rPr>
          <w:sz w:val="24"/>
        </w:rPr>
        <w:t>Entering the property without the appropriate</w:t>
      </w:r>
      <w:r>
        <w:rPr>
          <w:spacing w:val="-21"/>
          <w:sz w:val="24"/>
        </w:rPr>
        <w:t xml:space="preserve"> </w:t>
      </w:r>
      <w:r>
        <w:rPr>
          <w:sz w:val="24"/>
        </w:rPr>
        <w:t>notice</w:t>
      </w:r>
    </w:p>
    <w:p w:rsidR="00272CCC" w:rsidRDefault="00272CCC" w:rsidP="00272CCC">
      <w:pPr>
        <w:pStyle w:val="ListParagraph"/>
        <w:widowControl w:val="0"/>
        <w:numPr>
          <w:ilvl w:val="2"/>
          <w:numId w:val="8"/>
        </w:numPr>
        <w:tabs>
          <w:tab w:val="left" w:pos="840"/>
          <w:tab w:val="left" w:pos="841"/>
        </w:tabs>
        <w:autoSpaceDE w:val="0"/>
        <w:autoSpaceDN w:val="0"/>
        <w:spacing w:before="20" w:after="0" w:line="240" w:lineRule="auto"/>
        <w:contextualSpacing w:val="0"/>
        <w:rPr>
          <w:sz w:val="24"/>
        </w:rPr>
      </w:pPr>
      <w:r>
        <w:rPr>
          <w:sz w:val="24"/>
        </w:rPr>
        <w:t>Disconnection of utility</w:t>
      </w:r>
      <w:r>
        <w:rPr>
          <w:spacing w:val="-8"/>
          <w:sz w:val="24"/>
        </w:rPr>
        <w:t xml:space="preserve"> </w:t>
      </w:r>
      <w:r>
        <w:rPr>
          <w:sz w:val="24"/>
        </w:rPr>
        <w:t>supplies</w:t>
      </w:r>
    </w:p>
    <w:p w:rsidR="00272CCC" w:rsidRDefault="00272CCC" w:rsidP="00272CCC">
      <w:pPr>
        <w:pStyle w:val="ListParagraph"/>
        <w:widowControl w:val="0"/>
        <w:numPr>
          <w:ilvl w:val="2"/>
          <w:numId w:val="8"/>
        </w:numPr>
        <w:tabs>
          <w:tab w:val="left" w:pos="840"/>
          <w:tab w:val="left" w:pos="841"/>
        </w:tabs>
        <w:autoSpaceDE w:val="0"/>
        <w:autoSpaceDN w:val="0"/>
        <w:spacing w:before="20" w:after="0" w:line="256" w:lineRule="auto"/>
        <w:ind w:right="940"/>
        <w:contextualSpacing w:val="0"/>
        <w:rPr>
          <w:sz w:val="24"/>
        </w:rPr>
      </w:pPr>
      <w:r>
        <w:rPr>
          <w:sz w:val="24"/>
        </w:rPr>
        <w:t>Attempting to terminate a tenancy without serving the appropriate</w:t>
      </w:r>
      <w:r>
        <w:rPr>
          <w:spacing w:val="-35"/>
          <w:sz w:val="24"/>
        </w:rPr>
        <w:t xml:space="preserve"> </w:t>
      </w:r>
      <w:r>
        <w:rPr>
          <w:sz w:val="24"/>
        </w:rPr>
        <w:t>legal notices;</w:t>
      </w:r>
    </w:p>
    <w:p w:rsidR="00272CCC" w:rsidRDefault="00272CCC" w:rsidP="00272CCC">
      <w:pPr>
        <w:pStyle w:val="ListParagraph"/>
        <w:widowControl w:val="0"/>
        <w:numPr>
          <w:ilvl w:val="2"/>
          <w:numId w:val="8"/>
        </w:numPr>
        <w:tabs>
          <w:tab w:val="left" w:pos="840"/>
          <w:tab w:val="left" w:pos="841"/>
        </w:tabs>
        <w:autoSpaceDE w:val="0"/>
        <w:autoSpaceDN w:val="0"/>
        <w:spacing w:before="3" w:after="0" w:line="240" w:lineRule="auto"/>
        <w:contextualSpacing w:val="0"/>
        <w:rPr>
          <w:sz w:val="24"/>
        </w:rPr>
      </w:pPr>
      <w:r>
        <w:rPr>
          <w:sz w:val="24"/>
        </w:rPr>
        <w:t>Attempting to terminate a tenancy as a result of retaliatory</w:t>
      </w:r>
      <w:r>
        <w:rPr>
          <w:spacing w:val="-23"/>
          <w:sz w:val="24"/>
        </w:rPr>
        <w:t xml:space="preserve"> </w:t>
      </w:r>
      <w:r>
        <w:rPr>
          <w:sz w:val="24"/>
        </w:rPr>
        <w:t>eviction.</w:t>
      </w:r>
    </w:p>
    <w:p w:rsidR="00272CCC" w:rsidRDefault="00272CCC" w:rsidP="00272CCC">
      <w:pPr>
        <w:pStyle w:val="ListParagraph"/>
        <w:widowControl w:val="0"/>
        <w:numPr>
          <w:ilvl w:val="2"/>
          <w:numId w:val="8"/>
        </w:numPr>
        <w:tabs>
          <w:tab w:val="left" w:pos="840"/>
          <w:tab w:val="left" w:pos="841"/>
        </w:tabs>
        <w:autoSpaceDE w:val="0"/>
        <w:autoSpaceDN w:val="0"/>
        <w:spacing w:before="20" w:after="0" w:line="256" w:lineRule="auto"/>
        <w:ind w:right="362"/>
        <w:contextualSpacing w:val="0"/>
        <w:rPr>
          <w:sz w:val="24"/>
        </w:rPr>
      </w:pPr>
      <w:r>
        <w:rPr>
          <w:sz w:val="24"/>
        </w:rPr>
        <w:t>Illegal eviction from the property not involving court bailiffs and a possession order from the</w:t>
      </w:r>
      <w:r>
        <w:rPr>
          <w:spacing w:val="-8"/>
          <w:sz w:val="24"/>
        </w:rPr>
        <w:t xml:space="preserve"> </w:t>
      </w:r>
      <w:r>
        <w:rPr>
          <w:sz w:val="24"/>
        </w:rPr>
        <w:t>courts.</w:t>
      </w:r>
    </w:p>
    <w:p w:rsidR="00272CCC" w:rsidRDefault="00272CCC" w:rsidP="00272CCC">
      <w:pPr>
        <w:pStyle w:val="Heading2"/>
        <w:spacing w:before="160"/>
        <w:ind w:left="120"/>
      </w:pPr>
      <w:bookmarkStart w:id="543" w:name="_Toc57651838"/>
      <w:bookmarkStart w:id="544" w:name="_Toc57652095"/>
      <w:r>
        <w:t>Retaliatory Evictions and the Deregulation Act 2015</w:t>
      </w:r>
      <w:bookmarkEnd w:id="543"/>
      <w:bookmarkEnd w:id="544"/>
    </w:p>
    <w:p w:rsidR="00272CCC" w:rsidRDefault="00272CCC" w:rsidP="00272CCC">
      <w:pPr>
        <w:pStyle w:val="ListParagraph"/>
        <w:widowControl w:val="0"/>
        <w:numPr>
          <w:ilvl w:val="1"/>
          <w:numId w:val="8"/>
        </w:numPr>
        <w:tabs>
          <w:tab w:val="left" w:pos="656"/>
        </w:tabs>
        <w:autoSpaceDE w:val="0"/>
        <w:autoSpaceDN w:val="0"/>
        <w:spacing w:before="176" w:after="0"/>
        <w:ind w:right="392" w:firstLine="0"/>
        <w:contextualSpacing w:val="0"/>
        <w:rPr>
          <w:sz w:val="24"/>
        </w:rPr>
      </w:pPr>
      <w:r>
        <w:rPr>
          <w:sz w:val="24"/>
        </w:rPr>
        <w:t>From 1st October 2015 a number of provisions in the Deregulation Act 2015</w:t>
      </w:r>
      <w:r>
        <w:rPr>
          <w:position w:val="8"/>
          <w:sz w:val="16"/>
        </w:rPr>
        <w:t xml:space="preserve">35 </w:t>
      </w:r>
      <w:r>
        <w:rPr>
          <w:sz w:val="24"/>
        </w:rPr>
        <w:t>come into force. These provisions are designed to protect tenants against unfair eviction where they have raised a legitimate complaint about the condition of their home.</w:t>
      </w:r>
    </w:p>
    <w:p w:rsidR="00272CCC" w:rsidRDefault="00272CCC" w:rsidP="00272CCC">
      <w:pPr>
        <w:pStyle w:val="ListParagraph"/>
        <w:widowControl w:val="0"/>
        <w:numPr>
          <w:ilvl w:val="1"/>
          <w:numId w:val="8"/>
        </w:numPr>
        <w:tabs>
          <w:tab w:val="left" w:pos="651"/>
        </w:tabs>
        <w:autoSpaceDE w:val="0"/>
        <w:autoSpaceDN w:val="0"/>
        <w:spacing w:before="160" w:after="0" w:line="240" w:lineRule="auto"/>
        <w:ind w:right="137" w:firstLine="0"/>
        <w:contextualSpacing w:val="0"/>
        <w:rPr>
          <w:sz w:val="24"/>
        </w:rPr>
      </w:pPr>
      <w:r>
        <w:rPr>
          <w:sz w:val="24"/>
        </w:rPr>
        <w:t>Where a tenant makes a genuine complaint about the condition of their property that has not been addressed by their landlord and their complaint has been verified by a local authority inspection, and the local authority has served either an improvement notice or a notice of emergency remedial action, a landlord cannot</w:t>
      </w:r>
      <w:r>
        <w:rPr>
          <w:spacing w:val="-32"/>
          <w:sz w:val="24"/>
        </w:rPr>
        <w:t xml:space="preserve"> </w:t>
      </w:r>
      <w:r>
        <w:rPr>
          <w:sz w:val="24"/>
        </w:rPr>
        <w:t>evict that tenant for 6 months using the ‘no-fault’ eviction procedure (a section 21 eviction</w:t>
      </w:r>
      <w:r>
        <w:rPr>
          <w:position w:val="8"/>
          <w:sz w:val="16"/>
        </w:rPr>
        <w:t>36</w:t>
      </w:r>
      <w:r>
        <w:rPr>
          <w:sz w:val="24"/>
        </w:rPr>
        <w:t>). The landlord is also required to ensure that the repairs are</w:t>
      </w:r>
      <w:r>
        <w:rPr>
          <w:spacing w:val="-32"/>
          <w:sz w:val="24"/>
        </w:rPr>
        <w:t xml:space="preserve"> </w:t>
      </w:r>
      <w:r>
        <w:rPr>
          <w:sz w:val="24"/>
        </w:rPr>
        <w:t>completed.</w:t>
      </w:r>
    </w:p>
    <w:p w:rsidR="00272CCC" w:rsidRDefault="00272CCC" w:rsidP="00272CCC">
      <w:pPr>
        <w:pStyle w:val="BodyText"/>
        <w:spacing w:before="11"/>
        <w:rPr>
          <w:sz w:val="23"/>
        </w:rPr>
      </w:pPr>
    </w:p>
    <w:p w:rsidR="00272CCC" w:rsidRDefault="00272CCC" w:rsidP="00272CCC">
      <w:pPr>
        <w:pStyle w:val="ListParagraph"/>
        <w:widowControl w:val="0"/>
        <w:numPr>
          <w:ilvl w:val="1"/>
          <w:numId w:val="8"/>
        </w:numPr>
        <w:tabs>
          <w:tab w:val="left" w:pos="656"/>
        </w:tabs>
        <w:autoSpaceDE w:val="0"/>
        <w:autoSpaceDN w:val="0"/>
        <w:spacing w:after="0" w:line="240" w:lineRule="auto"/>
        <w:ind w:right="165" w:firstLine="0"/>
        <w:contextualSpacing w:val="0"/>
        <w:rPr>
          <w:sz w:val="24"/>
        </w:rPr>
      </w:pPr>
      <w:r>
        <w:rPr>
          <w:sz w:val="24"/>
        </w:rPr>
        <w:t>The Housing Options Team will support tenants subject to retaliatory eviction</w:t>
      </w:r>
      <w:r>
        <w:rPr>
          <w:spacing w:val="-32"/>
          <w:sz w:val="24"/>
        </w:rPr>
        <w:t xml:space="preserve"> </w:t>
      </w:r>
      <w:r>
        <w:rPr>
          <w:sz w:val="24"/>
        </w:rPr>
        <w:t>by providing the information they need to pursue their case in a timely</w:t>
      </w:r>
      <w:r>
        <w:rPr>
          <w:spacing w:val="-38"/>
          <w:sz w:val="24"/>
        </w:rPr>
        <w:t xml:space="preserve"> </w:t>
      </w:r>
      <w:r>
        <w:rPr>
          <w:sz w:val="24"/>
        </w:rPr>
        <w:t>manner.</w:t>
      </w:r>
    </w:p>
    <w:p w:rsidR="00272CCC" w:rsidRDefault="00272CCC" w:rsidP="00272CCC">
      <w:pPr>
        <w:pStyle w:val="BodyText"/>
        <w:spacing w:before="11"/>
        <w:rPr>
          <w:sz w:val="23"/>
        </w:rPr>
      </w:pPr>
    </w:p>
    <w:p w:rsidR="00272CCC" w:rsidRDefault="00272CCC" w:rsidP="00272CCC">
      <w:pPr>
        <w:pStyle w:val="ListParagraph"/>
        <w:widowControl w:val="0"/>
        <w:numPr>
          <w:ilvl w:val="1"/>
          <w:numId w:val="8"/>
        </w:numPr>
        <w:tabs>
          <w:tab w:val="left" w:pos="656"/>
        </w:tabs>
        <w:autoSpaceDE w:val="0"/>
        <w:autoSpaceDN w:val="0"/>
        <w:spacing w:after="0"/>
        <w:ind w:right="123" w:firstLine="0"/>
        <w:contextualSpacing w:val="0"/>
        <w:rPr>
          <w:rFonts w:ascii="Calibri"/>
          <w:sz w:val="23"/>
        </w:rPr>
      </w:pPr>
      <w:r>
        <w:rPr>
          <w:sz w:val="24"/>
        </w:rPr>
        <w:t>This process does not offer protection from eviction under section 8 where a landlord can still serve notice due to rent arrears and/or breaking tenancy</w:t>
      </w:r>
      <w:r>
        <w:rPr>
          <w:spacing w:val="-23"/>
          <w:sz w:val="24"/>
        </w:rPr>
        <w:t xml:space="preserve"> </w:t>
      </w:r>
      <w:r>
        <w:rPr>
          <w:sz w:val="24"/>
        </w:rPr>
        <w:t>agreement</w:t>
      </w:r>
      <w:r>
        <w:rPr>
          <w:rFonts w:ascii="Calibri"/>
          <w:sz w:val="23"/>
        </w:rPr>
        <w:t>.</w:t>
      </w:r>
    </w:p>
    <w:p w:rsidR="00272CCC" w:rsidRDefault="00272CCC" w:rsidP="00272CCC">
      <w:pPr>
        <w:pStyle w:val="BodyText"/>
        <w:spacing w:before="3"/>
        <w:rPr>
          <w:rFonts w:ascii="Calibri"/>
          <w:sz w:val="17"/>
        </w:rPr>
      </w:pPr>
    </w:p>
    <w:p w:rsidR="00272CCC" w:rsidRDefault="00167729" w:rsidP="00272CCC">
      <w:pPr>
        <w:pStyle w:val="ListParagraph"/>
        <w:widowControl w:val="0"/>
        <w:numPr>
          <w:ilvl w:val="0"/>
          <w:numId w:val="7"/>
        </w:numPr>
        <w:tabs>
          <w:tab w:val="left" w:pos="311"/>
        </w:tabs>
        <w:autoSpaceDE w:val="0"/>
        <w:autoSpaceDN w:val="0"/>
        <w:spacing w:before="64" w:after="0" w:line="240" w:lineRule="auto"/>
        <w:contextualSpacing w:val="0"/>
        <w:rPr>
          <w:rFonts w:ascii="Calibri"/>
          <w:sz w:val="14"/>
        </w:rPr>
      </w:pPr>
      <w:hyperlink r:id="rId84">
        <w:r w:rsidR="00272CCC">
          <w:rPr>
            <w:color w:val="0000FF"/>
            <w:sz w:val="16"/>
            <w:u w:val="single" w:color="0000FF"/>
          </w:rPr>
          <w:t>Further informationregarding the retalitory eviction and deregulation act can be found at https://www.gov.uk/government/publications/retaliatory-eviction-and-the-deregulation-act-2015-guidance-note</w:t>
        </w:r>
      </w:hyperlink>
    </w:p>
    <w:p w:rsidR="008E36B5" w:rsidRPr="006F5159" w:rsidRDefault="00272CCC" w:rsidP="008E36B5">
      <w:pPr>
        <w:rPr>
          <w:rFonts w:eastAsia="Times New Roman" w:cs="Arial"/>
          <w:vanish/>
          <w:sz w:val="24"/>
          <w:szCs w:val="24"/>
          <w:lang w:val="en-US"/>
        </w:rPr>
      </w:pPr>
      <w:r>
        <w:rPr>
          <w:color w:val="0000FF"/>
          <w:sz w:val="16"/>
          <w:u w:val="single" w:color="0000FF"/>
        </w:rPr>
        <w:t>Further information regarding legislation relating to evicting tenants can be found at  https://www.gov.uk/evicting-tenants/section-21-and-section-8-notices</w:t>
      </w:r>
      <w:r w:rsidR="008E36B5">
        <w:rPr>
          <w:noProof/>
          <w:spacing w:val="-49"/>
          <w:sz w:val="20"/>
          <w:lang w:eastAsia="en-GB"/>
        </w:rPr>
        <mc:AlternateContent>
          <mc:Choice Requires="wps">
            <w:drawing>
              <wp:inline distT="0" distB="0" distL="0" distR="0" wp14:anchorId="1A0B54F5" wp14:editId="3FC70ABA">
                <wp:extent cx="5727065" cy="383822"/>
                <wp:effectExtent l="0" t="0" r="26035" b="1651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83822"/>
                        </a:xfrm>
                        <a:prstGeom prst="rect">
                          <a:avLst/>
                        </a:prstGeom>
                        <a:solidFill>
                          <a:srgbClr val="BEBEBE"/>
                        </a:solidFill>
                        <a:ln w="6096">
                          <a:solidFill>
                            <a:srgbClr val="000000"/>
                          </a:solidFill>
                          <a:prstDash val="solid"/>
                          <a:miter lim="800000"/>
                          <a:headEnd/>
                          <a:tailEnd/>
                        </a:ln>
                      </wps:spPr>
                      <wps:txbx>
                        <w:txbxContent>
                          <w:p w:rsidR="008E36B5" w:rsidRDefault="008E36B5" w:rsidP="008E36B5">
                            <w:pPr>
                              <w:pStyle w:val="Heading1"/>
                            </w:pPr>
                            <w:bookmarkStart w:id="545" w:name="_Toc57651839"/>
                            <w:bookmarkStart w:id="546" w:name="_Toc57652096"/>
                            <w:r>
                              <w:t>Appendix 11 Fees &amp; Charges 2019/20</w:t>
                            </w:r>
                            <w:bookmarkEnd w:id="545"/>
                            <w:bookmarkEnd w:id="546"/>
                          </w:p>
                        </w:txbxContent>
                      </wps:txbx>
                      <wps:bodyPr rot="0" vert="horz" wrap="square" lIns="0" tIns="0" rIns="0" bIns="0" anchor="t" anchorCtr="0" upright="1">
                        <a:noAutofit/>
                      </wps:bodyPr>
                    </wps:wsp>
                  </a:graphicData>
                </a:graphic>
              </wp:inline>
            </w:drawing>
          </mc:Choice>
          <mc:Fallback>
            <w:pict>
              <v:shape w14:anchorId="1A0B54F5" id="Text Box 2" o:spid="_x0000_s1048" type="#_x0000_t202" style="width:450.95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" fillcolor="#bebebe" strokeweight=".48pt">
                <v:textbox inset="0,0,0,0">
                  <w:txbxContent>
                    <w:p w:rsidR="008E36B5" w:rsidRDefault="008E36B5" w:rsidP="008E36B5">
                      <w:pPr>
                        <w:pStyle w:val="Heading1"/>
                      </w:pPr>
                      <w:bookmarkStart w:id="574" w:name="_Toc57651839"/>
                      <w:bookmarkStart w:id="575" w:name="_Toc57652096"/>
                      <w:r>
                        <w:t>Appendix 11 Fees &amp; Charges 2019/20</w:t>
                      </w:r>
                      <w:bookmarkEnd w:id="574"/>
                      <w:bookmarkEnd w:id="575"/>
                    </w:p>
                  </w:txbxContent>
                </v:textbox>
                <w10:anchorlock/>
              </v:shape>
            </w:pict>
          </mc:Fallback>
        </mc:AlternateContent>
      </w:r>
    </w:p>
    <w:p w:rsidR="008E36B5" w:rsidRDefault="008E36B5" w:rsidP="008E36B5">
      <w:pPr>
        <w:pStyle w:val="Heading2"/>
        <w:spacing w:before="92"/>
      </w:pPr>
      <w:bookmarkStart w:id="547" w:name="_Toc57651840"/>
      <w:bookmarkStart w:id="548" w:name="_Toc57652097"/>
      <w:r>
        <w:t>Houses in Multiple Occupation</w:t>
      </w:r>
      <w:bookmarkEnd w:id="547"/>
      <w:bookmarkEnd w:id="548"/>
    </w:p>
    <w:p w:rsidR="008E36B5" w:rsidRDefault="008E36B5" w:rsidP="008E36B5">
      <w:pPr>
        <w:pStyle w:val="BodyText"/>
        <w:tabs>
          <w:tab w:val="left" w:pos="7757"/>
        </w:tabs>
        <w:ind w:left="785"/>
        <w:rPr>
          <w:rFonts w:asciiTheme="minorHAnsi" w:hAnsiTheme="minorHAnsi"/>
        </w:rPr>
      </w:pPr>
    </w:p>
    <w:p w:rsidR="008E36B5" w:rsidRDefault="008E36B5" w:rsidP="008E36B5">
      <w:pPr>
        <w:pStyle w:val="BodyText"/>
        <w:numPr>
          <w:ilvl w:val="0"/>
          <w:numId w:val="79"/>
        </w:numPr>
        <w:tabs>
          <w:tab w:val="left" w:pos="7757"/>
        </w:tabs>
        <w:rPr>
          <w:rFonts w:asciiTheme="minorHAnsi" w:hAnsiTheme="minorHAnsi"/>
        </w:rPr>
      </w:pPr>
      <w:r w:rsidRPr="009149AB">
        <w:rPr>
          <w:rFonts w:asciiTheme="minorHAnsi" w:hAnsiTheme="minorHAnsi"/>
        </w:rPr>
        <w:t>Licensing of Houses in</w:t>
      </w:r>
      <w:r w:rsidRPr="009149AB">
        <w:rPr>
          <w:rFonts w:asciiTheme="minorHAnsi" w:hAnsiTheme="minorHAnsi"/>
          <w:spacing w:val="-9"/>
        </w:rPr>
        <w:t xml:space="preserve"> </w:t>
      </w:r>
      <w:r w:rsidRPr="009149AB">
        <w:rPr>
          <w:rFonts w:asciiTheme="minorHAnsi" w:hAnsiTheme="minorHAnsi"/>
        </w:rPr>
        <w:t>Multiple</w:t>
      </w:r>
      <w:r w:rsidRPr="009149AB">
        <w:rPr>
          <w:rFonts w:asciiTheme="minorHAnsi" w:hAnsiTheme="minorHAnsi"/>
          <w:spacing w:val="-2"/>
        </w:rPr>
        <w:t xml:space="preserve"> </w:t>
      </w:r>
      <w:r w:rsidR="007F3266">
        <w:rPr>
          <w:rFonts w:asciiTheme="minorHAnsi" w:hAnsiTheme="minorHAnsi"/>
        </w:rPr>
        <w:t>Occupation</w:t>
      </w:r>
      <w:r w:rsidR="007F3266">
        <w:rPr>
          <w:rFonts w:asciiTheme="minorHAnsi" w:hAnsiTheme="minorHAnsi"/>
        </w:rPr>
        <w:tab/>
        <w:t>£1054.00</w:t>
      </w:r>
      <w:r w:rsidRPr="009149AB">
        <w:rPr>
          <w:rFonts w:asciiTheme="minorHAnsi" w:hAnsiTheme="minorHAnsi"/>
        </w:rPr>
        <w:t>*</w:t>
      </w:r>
    </w:p>
    <w:p w:rsidR="008E36B5" w:rsidRPr="009149AB" w:rsidRDefault="008E36B5" w:rsidP="008E36B5">
      <w:pPr>
        <w:pStyle w:val="BodyText"/>
        <w:tabs>
          <w:tab w:val="left" w:pos="7757"/>
        </w:tabs>
        <w:ind w:left="100"/>
        <w:rPr>
          <w:rFonts w:asciiTheme="minorHAnsi" w:hAnsiTheme="minorHAnsi"/>
        </w:rPr>
      </w:pPr>
      <w:r>
        <w:rPr>
          <w:rFonts w:asciiTheme="minorHAnsi" w:hAnsiTheme="minorHAnsi"/>
        </w:rPr>
        <w:t>Second or subsequent application</w:t>
      </w:r>
      <w:r>
        <w:rPr>
          <w:rFonts w:asciiTheme="minorHAnsi" w:hAnsiTheme="minorHAnsi"/>
        </w:rPr>
        <w:tab/>
      </w:r>
      <w:r w:rsidRPr="009149AB">
        <w:rPr>
          <w:rFonts w:asciiTheme="minorHAnsi" w:hAnsiTheme="minorHAnsi"/>
        </w:rPr>
        <w:t>£9</w:t>
      </w:r>
      <w:r w:rsidR="007F3266">
        <w:rPr>
          <w:rFonts w:asciiTheme="minorHAnsi" w:hAnsiTheme="minorHAnsi"/>
        </w:rPr>
        <w:t>36.80</w:t>
      </w:r>
      <w:r w:rsidRPr="009149AB">
        <w:rPr>
          <w:rFonts w:asciiTheme="minorHAnsi" w:hAnsiTheme="minorHAnsi"/>
        </w:rPr>
        <w:t>* Change of licence holder- Must submit a new</w:t>
      </w:r>
      <w:r w:rsidRPr="009149AB">
        <w:rPr>
          <w:rFonts w:asciiTheme="minorHAnsi" w:hAnsiTheme="minorHAnsi"/>
          <w:spacing w:val="-17"/>
        </w:rPr>
        <w:t xml:space="preserve"> </w:t>
      </w:r>
      <w:r w:rsidRPr="009149AB">
        <w:rPr>
          <w:rFonts w:asciiTheme="minorHAnsi" w:hAnsiTheme="minorHAnsi"/>
        </w:rPr>
        <w:t>licence</w:t>
      </w:r>
      <w:r w:rsidRPr="009149AB">
        <w:rPr>
          <w:rFonts w:asciiTheme="minorHAnsi" w:hAnsiTheme="minorHAnsi"/>
          <w:spacing w:val="-2"/>
        </w:rPr>
        <w:t xml:space="preserve"> </w:t>
      </w:r>
      <w:r>
        <w:rPr>
          <w:rFonts w:asciiTheme="minorHAnsi" w:hAnsiTheme="minorHAnsi"/>
        </w:rPr>
        <w:t>application</w:t>
      </w:r>
      <w:r>
        <w:rPr>
          <w:rFonts w:asciiTheme="minorHAnsi" w:hAnsiTheme="minorHAnsi"/>
        </w:rPr>
        <w:tab/>
        <w:t>£1033.</w:t>
      </w:r>
      <w:r w:rsidRPr="009149AB">
        <w:rPr>
          <w:rFonts w:asciiTheme="minorHAnsi" w:hAnsiTheme="minorHAnsi"/>
        </w:rPr>
        <w:t>0* Licence renewal fee- with no</w:t>
      </w:r>
      <w:r w:rsidRPr="009149AB">
        <w:rPr>
          <w:rFonts w:asciiTheme="minorHAnsi" w:hAnsiTheme="minorHAnsi"/>
          <w:spacing w:val="-14"/>
        </w:rPr>
        <w:t xml:space="preserve"> </w:t>
      </w:r>
      <w:r w:rsidRPr="009149AB">
        <w:rPr>
          <w:rFonts w:asciiTheme="minorHAnsi" w:hAnsiTheme="minorHAnsi"/>
        </w:rPr>
        <w:t>significant</w:t>
      </w:r>
      <w:r w:rsidRPr="009149AB">
        <w:rPr>
          <w:rFonts w:asciiTheme="minorHAnsi" w:hAnsiTheme="minorHAnsi"/>
          <w:spacing w:val="-2"/>
        </w:rPr>
        <w:t xml:space="preserve"> </w:t>
      </w:r>
      <w:r w:rsidRPr="009149AB">
        <w:rPr>
          <w:rFonts w:asciiTheme="minorHAnsi" w:hAnsiTheme="minorHAnsi"/>
        </w:rPr>
        <w:t>changes</w:t>
      </w:r>
      <w:r w:rsidRPr="009149AB">
        <w:rPr>
          <w:rFonts w:asciiTheme="minorHAnsi" w:hAnsiTheme="minorHAnsi"/>
        </w:rPr>
        <w:tab/>
        <w:t>£</w:t>
      </w:r>
      <w:r w:rsidRPr="009149AB">
        <w:rPr>
          <w:rFonts w:asciiTheme="minorHAnsi" w:hAnsiTheme="minorHAnsi"/>
          <w:spacing w:val="-3"/>
        </w:rPr>
        <w:t xml:space="preserve"> </w:t>
      </w:r>
      <w:r w:rsidR="007F3266">
        <w:rPr>
          <w:rFonts w:asciiTheme="minorHAnsi" w:hAnsiTheme="minorHAnsi"/>
        </w:rPr>
        <w:t>589.83</w:t>
      </w:r>
      <w:r w:rsidRPr="009149AB">
        <w:rPr>
          <w:rFonts w:asciiTheme="minorHAnsi" w:hAnsiTheme="minorHAnsi"/>
        </w:rPr>
        <w:t>*</w:t>
      </w:r>
    </w:p>
    <w:p w:rsidR="008E36B5" w:rsidRDefault="008E36B5" w:rsidP="008E36B5">
      <w:pPr>
        <w:pStyle w:val="BodyText"/>
        <w:tabs>
          <w:tab w:val="left" w:pos="7786"/>
        </w:tabs>
        <w:ind w:left="100"/>
        <w:rPr>
          <w:rFonts w:asciiTheme="minorHAnsi" w:hAnsiTheme="minorHAnsi"/>
        </w:rPr>
      </w:pPr>
      <w:r w:rsidRPr="009149AB">
        <w:rPr>
          <w:rFonts w:asciiTheme="minorHAnsi" w:hAnsiTheme="minorHAnsi"/>
        </w:rPr>
        <w:t>Licence renewal fee- with</w:t>
      </w:r>
      <w:r w:rsidRPr="009149AB">
        <w:rPr>
          <w:rFonts w:asciiTheme="minorHAnsi" w:hAnsiTheme="minorHAnsi"/>
          <w:spacing w:val="-11"/>
        </w:rPr>
        <w:t xml:space="preserve"> </w:t>
      </w:r>
      <w:r w:rsidRPr="009149AB">
        <w:rPr>
          <w:rFonts w:asciiTheme="minorHAnsi" w:hAnsiTheme="minorHAnsi"/>
        </w:rPr>
        <w:t>significant</w:t>
      </w:r>
      <w:r w:rsidRPr="009149AB">
        <w:rPr>
          <w:rFonts w:asciiTheme="minorHAnsi" w:hAnsiTheme="minorHAnsi"/>
          <w:spacing w:val="-2"/>
        </w:rPr>
        <w:t xml:space="preserve"> </w:t>
      </w:r>
      <w:r w:rsidRPr="009149AB">
        <w:rPr>
          <w:rFonts w:asciiTheme="minorHAnsi" w:hAnsiTheme="minorHAnsi"/>
        </w:rPr>
        <w:t>changes</w:t>
      </w:r>
      <w:r w:rsidRPr="009149AB">
        <w:rPr>
          <w:rFonts w:asciiTheme="minorHAnsi" w:hAnsiTheme="minorHAnsi"/>
        </w:rPr>
        <w:tab/>
        <w:t>£66</w:t>
      </w:r>
      <w:r w:rsidR="007F3266">
        <w:rPr>
          <w:rFonts w:asciiTheme="minorHAnsi" w:hAnsiTheme="minorHAnsi"/>
        </w:rPr>
        <w:t>9.8</w:t>
      </w:r>
      <w:r w:rsidRPr="009149AB">
        <w:rPr>
          <w:rFonts w:asciiTheme="minorHAnsi" w:hAnsiTheme="minorHAnsi"/>
        </w:rPr>
        <w:t>0*</w:t>
      </w:r>
    </w:p>
    <w:p w:rsidR="008E36B5" w:rsidRPr="009149AB" w:rsidRDefault="008E36B5" w:rsidP="008E36B5">
      <w:pPr>
        <w:pStyle w:val="BodyText"/>
        <w:tabs>
          <w:tab w:val="left" w:pos="7812"/>
        </w:tabs>
        <w:ind w:left="100"/>
        <w:rPr>
          <w:rFonts w:asciiTheme="minorHAnsi" w:hAnsiTheme="minorHAnsi"/>
        </w:rPr>
      </w:pPr>
      <w:r w:rsidRPr="009149AB">
        <w:rPr>
          <w:rFonts w:asciiTheme="minorHAnsi" w:hAnsiTheme="minorHAnsi"/>
        </w:rPr>
        <w:t>Variation of an</w:t>
      </w:r>
      <w:r w:rsidRPr="009149AB">
        <w:rPr>
          <w:rFonts w:asciiTheme="minorHAnsi" w:hAnsiTheme="minorHAnsi"/>
          <w:spacing w:val="-6"/>
        </w:rPr>
        <w:t xml:space="preserve"> </w:t>
      </w:r>
      <w:r w:rsidR="007F3266">
        <w:rPr>
          <w:rFonts w:asciiTheme="minorHAnsi" w:hAnsiTheme="minorHAnsi"/>
        </w:rPr>
        <w:t>existing licence</w:t>
      </w:r>
      <w:r w:rsidR="007F3266">
        <w:rPr>
          <w:rFonts w:asciiTheme="minorHAnsi" w:hAnsiTheme="minorHAnsi"/>
        </w:rPr>
        <w:tab/>
        <w:t>£133.80</w:t>
      </w:r>
    </w:p>
    <w:p w:rsidR="008E36B5" w:rsidRPr="009149AB" w:rsidRDefault="008E36B5" w:rsidP="008E36B5">
      <w:pPr>
        <w:pStyle w:val="BodyText"/>
        <w:tabs>
          <w:tab w:val="left" w:pos="7841"/>
        </w:tabs>
        <w:ind w:left="100"/>
        <w:rPr>
          <w:rFonts w:asciiTheme="minorHAnsi" w:hAnsiTheme="minorHAnsi"/>
        </w:rPr>
      </w:pPr>
      <w:r w:rsidRPr="009149AB">
        <w:rPr>
          <w:rFonts w:asciiTheme="minorHAnsi" w:hAnsiTheme="minorHAnsi"/>
        </w:rPr>
        <w:t>Change in permanent home or business address of</w:t>
      </w:r>
      <w:r w:rsidRPr="009149AB">
        <w:rPr>
          <w:rFonts w:asciiTheme="minorHAnsi" w:hAnsiTheme="minorHAnsi"/>
          <w:spacing w:val="-14"/>
        </w:rPr>
        <w:t xml:space="preserve"> </w:t>
      </w:r>
      <w:r w:rsidRPr="009149AB">
        <w:rPr>
          <w:rFonts w:asciiTheme="minorHAnsi" w:hAnsiTheme="minorHAnsi"/>
        </w:rPr>
        <w:t>licence</w:t>
      </w:r>
      <w:r w:rsidRPr="009149AB">
        <w:rPr>
          <w:rFonts w:asciiTheme="minorHAnsi" w:hAnsiTheme="minorHAnsi"/>
          <w:spacing w:val="-4"/>
        </w:rPr>
        <w:t xml:space="preserve"> </w:t>
      </w:r>
      <w:r w:rsidR="007F3266">
        <w:rPr>
          <w:rFonts w:asciiTheme="minorHAnsi" w:hAnsiTheme="minorHAnsi"/>
        </w:rPr>
        <w:t>holder.</w:t>
      </w:r>
      <w:r w:rsidR="007F3266">
        <w:rPr>
          <w:rFonts w:asciiTheme="minorHAnsi" w:hAnsiTheme="minorHAnsi"/>
        </w:rPr>
        <w:tab/>
        <w:t>£109.70</w:t>
      </w:r>
    </w:p>
    <w:p w:rsidR="008E36B5" w:rsidRPr="009149AB" w:rsidRDefault="008E36B5" w:rsidP="008E36B5">
      <w:pPr>
        <w:pStyle w:val="BodyText"/>
        <w:spacing w:before="5"/>
        <w:rPr>
          <w:rFonts w:asciiTheme="minorHAnsi" w:hAnsiTheme="minorHAnsi"/>
          <w:sz w:val="25"/>
        </w:rPr>
      </w:pPr>
    </w:p>
    <w:p w:rsidR="008E36B5" w:rsidRDefault="008E36B5" w:rsidP="008E36B5">
      <w:pPr>
        <w:pStyle w:val="Heading2"/>
      </w:pPr>
      <w:bookmarkStart w:id="549" w:name="_Toc57651841"/>
      <w:bookmarkStart w:id="550" w:name="_Toc57652098"/>
      <w:r>
        <w:t>Non Statutory Inspections</w:t>
      </w:r>
      <w:bookmarkEnd w:id="549"/>
      <w:bookmarkEnd w:id="550"/>
    </w:p>
    <w:p w:rsidR="008E36B5" w:rsidRPr="00E939BA" w:rsidRDefault="008E36B5" w:rsidP="008E36B5">
      <w:pPr>
        <w:pStyle w:val="ListParagraph"/>
        <w:numPr>
          <w:ilvl w:val="0"/>
          <w:numId w:val="80"/>
        </w:numPr>
        <w:tabs>
          <w:tab w:val="left" w:pos="7838"/>
        </w:tabs>
        <w:spacing w:after="0" w:line="240" w:lineRule="auto"/>
        <w:contextualSpacing w:val="0"/>
        <w:jc w:val="both"/>
        <w:rPr>
          <w:rFonts w:eastAsia="Times New Roman" w:cs="Arial"/>
          <w:vanish/>
          <w:sz w:val="24"/>
          <w:szCs w:val="24"/>
          <w:lang w:val="en-US"/>
        </w:rPr>
      </w:pPr>
    </w:p>
    <w:p w:rsidR="008E36B5" w:rsidRPr="00E939BA" w:rsidRDefault="008E36B5" w:rsidP="008E36B5">
      <w:pPr>
        <w:pStyle w:val="BodyText"/>
        <w:tabs>
          <w:tab w:val="left" w:pos="7838"/>
        </w:tabs>
        <w:rPr>
          <w:rFonts w:asciiTheme="minorHAnsi" w:hAnsiTheme="minorHAnsi"/>
        </w:rPr>
      </w:pPr>
      <w:r w:rsidRPr="00E939BA">
        <w:rPr>
          <w:rFonts w:asciiTheme="minorHAnsi" w:hAnsiTheme="minorHAnsi"/>
          <w:b/>
        </w:rPr>
        <w:t>11.1</w:t>
      </w:r>
      <w:r>
        <w:rPr>
          <w:rFonts w:asciiTheme="minorHAnsi" w:hAnsiTheme="minorHAnsi"/>
        </w:rPr>
        <w:t xml:space="preserve">. </w:t>
      </w:r>
      <w:r>
        <w:rPr>
          <w:rFonts w:asciiTheme="minorHAnsi" w:hAnsiTheme="minorHAnsi"/>
          <w:sz w:val="22"/>
          <w:szCs w:val="22"/>
        </w:rPr>
        <w:t>Accommodation</w:t>
      </w:r>
      <w:r w:rsidRPr="00E939BA">
        <w:rPr>
          <w:rFonts w:asciiTheme="minorHAnsi" w:hAnsiTheme="minorHAnsi"/>
        </w:rPr>
        <w:t xml:space="preserve"> Inspections for UK</w:t>
      </w:r>
      <w:r w:rsidRPr="00E939BA">
        <w:rPr>
          <w:rFonts w:asciiTheme="minorHAnsi" w:hAnsiTheme="minorHAnsi"/>
          <w:spacing w:val="-9"/>
        </w:rPr>
        <w:t xml:space="preserve"> </w:t>
      </w:r>
      <w:r w:rsidRPr="00E939BA">
        <w:rPr>
          <w:rFonts w:asciiTheme="minorHAnsi" w:hAnsiTheme="minorHAnsi"/>
        </w:rPr>
        <w:t>Entry</w:t>
      </w:r>
      <w:r w:rsidRPr="00E939BA">
        <w:rPr>
          <w:rFonts w:asciiTheme="minorHAnsi" w:hAnsiTheme="minorHAnsi"/>
          <w:spacing w:val="-5"/>
        </w:rPr>
        <w:t xml:space="preserve"> </w:t>
      </w:r>
      <w:r w:rsidRPr="00E939BA">
        <w:rPr>
          <w:rFonts w:asciiTheme="minorHAnsi" w:hAnsiTheme="minorHAnsi"/>
        </w:rPr>
        <w:t>Clearance</w:t>
      </w:r>
      <w:r w:rsidRPr="00E939BA">
        <w:rPr>
          <w:rFonts w:asciiTheme="minorHAnsi" w:hAnsiTheme="minorHAnsi"/>
        </w:rPr>
        <w:tab/>
        <w:t>£103.30*</w:t>
      </w:r>
    </w:p>
    <w:p w:rsidR="008E36B5" w:rsidRDefault="008E36B5" w:rsidP="008E36B5">
      <w:pPr>
        <w:pStyle w:val="BodyText"/>
        <w:rPr>
          <w:sz w:val="26"/>
        </w:rPr>
      </w:pPr>
    </w:p>
    <w:p w:rsidR="008E36B5" w:rsidRDefault="008E36B5" w:rsidP="008E36B5">
      <w:pPr>
        <w:pStyle w:val="Heading2"/>
        <w:spacing w:before="176"/>
      </w:pPr>
      <w:bookmarkStart w:id="551" w:name="_Toc57651842"/>
      <w:bookmarkStart w:id="552" w:name="_Toc57652099"/>
      <w:r>
        <w:t>Charges for Notices</w:t>
      </w:r>
      <w:bookmarkEnd w:id="551"/>
      <w:bookmarkEnd w:id="552"/>
    </w:p>
    <w:p w:rsidR="008E36B5" w:rsidRDefault="008E36B5" w:rsidP="008E36B5">
      <w:pPr>
        <w:pStyle w:val="BodyText"/>
        <w:spacing w:before="11"/>
        <w:rPr>
          <w:b/>
          <w:sz w:val="23"/>
        </w:rPr>
      </w:pPr>
    </w:p>
    <w:p w:rsidR="008E36B5" w:rsidRPr="009149AB" w:rsidRDefault="008E36B5" w:rsidP="008E36B5">
      <w:pPr>
        <w:pStyle w:val="BodyText"/>
        <w:ind w:left="100" w:right="785"/>
        <w:rPr>
          <w:rFonts w:asciiTheme="minorHAnsi" w:hAnsiTheme="minorHAnsi"/>
        </w:rPr>
      </w:pPr>
      <w:r w:rsidRPr="00E939BA">
        <w:rPr>
          <w:rFonts w:asciiTheme="minorHAnsi" w:hAnsiTheme="minorHAnsi"/>
          <w:b/>
        </w:rPr>
        <w:t>11.2</w:t>
      </w:r>
      <w:r>
        <w:rPr>
          <w:rFonts w:asciiTheme="minorHAnsi" w:hAnsiTheme="minorHAnsi"/>
        </w:rPr>
        <w:tab/>
      </w:r>
      <w:r w:rsidRPr="009149AB">
        <w:rPr>
          <w:rFonts w:asciiTheme="minorHAnsi" w:hAnsiTheme="minorHAnsi"/>
        </w:rPr>
        <w:t>Section 49 of the Housing Act 2004 gives local authorities the power to make a reasonable charge to recover certain expenses incurred by them when taking enforcement action under the Act. This includes service of statutory notices to remove hazards under sections 11, 12, 20, 21, 40 and 43 of the Act.</w:t>
      </w:r>
    </w:p>
    <w:p w:rsidR="008E36B5" w:rsidRPr="009149AB" w:rsidRDefault="008E36B5" w:rsidP="008E36B5">
      <w:pPr>
        <w:pStyle w:val="BodyText"/>
        <w:spacing w:before="5"/>
        <w:rPr>
          <w:rFonts w:asciiTheme="minorHAnsi" w:hAnsiTheme="minorHAnsi"/>
          <w:sz w:val="25"/>
        </w:rPr>
      </w:pPr>
    </w:p>
    <w:p w:rsidR="008E36B5" w:rsidRPr="009149AB" w:rsidRDefault="008E36B5" w:rsidP="008E36B5">
      <w:pPr>
        <w:pStyle w:val="BodyText"/>
        <w:ind w:left="100"/>
        <w:rPr>
          <w:rFonts w:asciiTheme="minorHAnsi" w:hAnsiTheme="minorHAnsi"/>
        </w:rPr>
      </w:pPr>
      <w:r w:rsidRPr="009149AB">
        <w:rPr>
          <w:rFonts w:asciiTheme="minorHAnsi" w:hAnsiTheme="minorHAnsi"/>
        </w:rPr>
        <w:t xml:space="preserve">Fixed fee of </w:t>
      </w:r>
      <w:r w:rsidRPr="009149AB">
        <w:rPr>
          <w:rFonts w:asciiTheme="minorHAnsi" w:hAnsiTheme="minorHAnsi"/>
          <w:b/>
        </w:rPr>
        <w:t xml:space="preserve">£525* </w:t>
      </w:r>
      <w:r w:rsidRPr="009149AB">
        <w:rPr>
          <w:rFonts w:asciiTheme="minorHAnsi" w:hAnsiTheme="minorHAnsi"/>
        </w:rPr>
        <w:t>per statutory notice.</w:t>
      </w:r>
    </w:p>
    <w:p w:rsidR="008E36B5" w:rsidRDefault="008E36B5" w:rsidP="008E36B5">
      <w:pPr>
        <w:pStyle w:val="BodyText"/>
        <w:spacing w:before="180"/>
        <w:ind w:left="100"/>
      </w:pPr>
      <w:r w:rsidRPr="009149AB">
        <w:rPr>
          <w:rFonts w:asciiTheme="minorHAnsi" w:hAnsiTheme="minorHAnsi"/>
        </w:rPr>
        <w:t>*Fees are subject to change and will be reviewed annually</w:t>
      </w:r>
      <w:r>
        <w:t>.</w:t>
      </w:r>
    </w:p>
    <w:p w:rsidR="008E36B5" w:rsidRPr="009149AB" w:rsidRDefault="008E36B5" w:rsidP="008E36B5">
      <w:pPr>
        <w:pStyle w:val="BodyText"/>
        <w:spacing w:before="180"/>
        <w:ind w:left="100"/>
      </w:pPr>
      <w:r w:rsidRPr="00DD4BD9">
        <w:rPr>
          <w:rFonts w:asciiTheme="minorHAnsi" w:eastAsiaTheme="minorHAnsi" w:hAnsiTheme="minorHAnsi" w:cstheme="minorBidi"/>
          <w:noProof/>
          <w:spacing w:val="-49"/>
          <w:sz w:val="20"/>
          <w:szCs w:val="22"/>
          <w:lang w:val="en-GB" w:eastAsia="en-GB"/>
        </w:rPr>
        <mc:AlternateContent>
          <mc:Choice Requires="wps">
            <w:drawing>
              <wp:inline distT="0" distB="0" distL="0" distR="0" wp14:anchorId="51F36599" wp14:editId="018D8B3B">
                <wp:extent cx="5727065" cy="778933"/>
                <wp:effectExtent l="0" t="0" r="26035" b="2159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78933"/>
                        </a:xfrm>
                        <a:prstGeom prst="rect">
                          <a:avLst/>
                        </a:prstGeom>
                        <a:solidFill>
                          <a:srgbClr val="BEBEBE"/>
                        </a:solidFill>
                        <a:ln w="6096">
                          <a:solidFill>
                            <a:srgbClr val="000000"/>
                          </a:solidFill>
                          <a:prstDash val="solid"/>
                          <a:miter lim="800000"/>
                          <a:headEnd/>
                          <a:tailEnd/>
                        </a:ln>
                      </wps:spPr>
                      <wps:txbx>
                        <w:txbxContent>
                          <w:p w:rsidR="008E36B5" w:rsidRDefault="008E36B5" w:rsidP="008E36B5">
                            <w:pPr>
                              <w:pStyle w:val="Heading1"/>
                            </w:pPr>
                            <w:bookmarkStart w:id="553" w:name="_Toc57651843"/>
                            <w:bookmarkStart w:id="554" w:name="_Toc57652100"/>
                            <w:r>
                              <w:t>Appendix 12  The new Electrical Safety Standards in the Private Rented Sector 2020</w:t>
                            </w:r>
                            <w:bookmarkEnd w:id="553"/>
                            <w:bookmarkEnd w:id="554"/>
                          </w:p>
                        </w:txbxContent>
                      </wps:txbx>
                      <wps:bodyPr rot="0" vert="horz" wrap="square" lIns="0" tIns="0" rIns="0" bIns="0" anchor="t" anchorCtr="0" upright="1">
                        <a:noAutofit/>
                      </wps:bodyPr>
                    </wps:wsp>
                  </a:graphicData>
                </a:graphic>
              </wp:inline>
            </w:drawing>
          </mc:Choice>
          <mc:Fallback>
            <w:pict>
              <v:shape w14:anchorId="51F36599" id="_x0000_s1049" type="#_x0000_t202" style="width:450.95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" fillcolor="#bebebe" strokeweight=".48pt">
                <v:textbox inset="0,0,0,0">
                  <w:txbxContent>
                    <w:p w:rsidR="008E36B5" w:rsidRDefault="008E36B5" w:rsidP="008E36B5">
                      <w:pPr>
                        <w:pStyle w:val="Heading1"/>
                      </w:pPr>
                      <w:bookmarkStart w:id="584" w:name="_Toc57651843"/>
                      <w:bookmarkStart w:id="585" w:name="_Toc57652100"/>
                      <w:r>
                        <w:t>Appendix 12  The new Electrical Safety Standards in the Private Rented Sector 2020</w:t>
                      </w:r>
                      <w:bookmarkEnd w:id="584"/>
                      <w:bookmarkEnd w:id="585"/>
                    </w:p>
                  </w:txbxContent>
                </v:textbox>
                <w10:anchorlock/>
              </v:shape>
            </w:pict>
          </mc:Fallback>
        </mc:AlternateContent>
      </w:r>
    </w:p>
    <w:p w:rsidR="008E36B5" w:rsidRDefault="008E36B5" w:rsidP="008E36B5">
      <w:pPr>
        <w:pStyle w:val="BodyTextIndent3"/>
        <w:tabs>
          <w:tab w:val="num" w:pos="1440"/>
        </w:tabs>
        <w:jc w:val="center"/>
      </w:pPr>
    </w:p>
    <w:p w:rsidR="008E36B5" w:rsidRPr="008D3B30" w:rsidRDefault="008E36B5" w:rsidP="008E36B5">
      <w:pPr>
        <w:pStyle w:val="BodyTextIndent3"/>
        <w:tabs>
          <w:tab w:val="num" w:pos="1440"/>
        </w:tabs>
        <w:ind w:left="0"/>
        <w:rPr>
          <w:b/>
          <w:bCs/>
          <w:sz w:val="24"/>
          <w:szCs w:val="24"/>
        </w:rPr>
      </w:pPr>
      <w:r w:rsidRPr="008D3B30">
        <w:rPr>
          <w:b/>
          <w:bCs/>
          <w:sz w:val="24"/>
          <w:szCs w:val="24"/>
        </w:rPr>
        <w:t>Introduction</w:t>
      </w:r>
    </w:p>
    <w:p w:rsidR="008E36B5" w:rsidRPr="008D3B30" w:rsidRDefault="008E36B5" w:rsidP="008E36B5">
      <w:pPr>
        <w:pStyle w:val="BodyTextIndent3"/>
        <w:tabs>
          <w:tab w:val="num" w:pos="1440"/>
        </w:tabs>
        <w:ind w:left="0"/>
        <w:rPr>
          <w:sz w:val="24"/>
          <w:szCs w:val="24"/>
        </w:rPr>
      </w:pPr>
    </w:p>
    <w:p w:rsidR="008E36B5" w:rsidRDefault="008E36B5" w:rsidP="008E36B5">
      <w:pPr>
        <w:pStyle w:val="BodyTextIndent3"/>
        <w:numPr>
          <w:ilvl w:val="0"/>
          <w:numId w:val="80"/>
        </w:numPr>
        <w:rPr>
          <w:sz w:val="24"/>
          <w:szCs w:val="24"/>
        </w:rPr>
      </w:pPr>
      <w:r w:rsidRPr="008D3B30">
        <w:rPr>
          <w:sz w:val="24"/>
          <w:szCs w:val="24"/>
        </w:rPr>
        <w:t>The new Electrical Safety Standards in the Private Rented Sector (England) Regulations 2020 came into force on 1st June 2020.</w:t>
      </w:r>
    </w:p>
    <w:p w:rsidR="008E36B5" w:rsidRPr="00E939BA" w:rsidRDefault="008E36B5" w:rsidP="008E36B5">
      <w:pPr>
        <w:pStyle w:val="BodyTextIndent3"/>
        <w:numPr>
          <w:ilvl w:val="1"/>
          <w:numId w:val="80"/>
        </w:numPr>
        <w:rPr>
          <w:sz w:val="24"/>
          <w:szCs w:val="24"/>
        </w:rPr>
      </w:pPr>
      <w:r w:rsidRPr="00E939BA">
        <w:rPr>
          <w:color w:val="0B0C0C"/>
          <w:sz w:val="24"/>
          <w:szCs w:val="24"/>
          <w:lang w:eastAsia="en-GB"/>
        </w:rPr>
        <w:t>These rules will apply to new tenancies from 1st July 2020 and existing tenancies from 1st</w:t>
      </w:r>
      <w:r>
        <w:rPr>
          <w:color w:val="0B0C0C"/>
          <w:sz w:val="24"/>
          <w:szCs w:val="24"/>
          <w:lang w:eastAsia="en-GB"/>
        </w:rPr>
        <w:t xml:space="preserve"> April 2021</w:t>
      </w:r>
    </w:p>
    <w:p w:rsidR="008E36B5" w:rsidRPr="00E939BA" w:rsidRDefault="008E36B5" w:rsidP="008E36B5">
      <w:pPr>
        <w:pStyle w:val="BodyTextIndent3"/>
        <w:numPr>
          <w:ilvl w:val="1"/>
          <w:numId w:val="80"/>
        </w:numPr>
        <w:rPr>
          <w:sz w:val="24"/>
          <w:szCs w:val="24"/>
        </w:rPr>
      </w:pPr>
      <w:r w:rsidRPr="00E939BA">
        <w:rPr>
          <w:rFonts w:cs="Arial"/>
          <w:color w:val="0B0C0C"/>
          <w:sz w:val="24"/>
          <w:szCs w:val="24"/>
          <w:lang w:eastAsia="en-GB"/>
        </w:rPr>
        <w:t>If a private tenant has a right to occupy a property as their only or main residence and pays rent, then the Regulations apply. This includes assured short hold tenancies and licences to occupy.</w:t>
      </w:r>
    </w:p>
    <w:p w:rsidR="008E36B5" w:rsidRPr="008D3B30" w:rsidRDefault="008E36B5" w:rsidP="008E36B5">
      <w:pPr>
        <w:shd w:val="clear" w:color="auto" w:fill="FFFFFF"/>
        <w:spacing w:before="300" w:after="300"/>
        <w:rPr>
          <w:rFonts w:cs="Arial"/>
          <w:b/>
          <w:bCs/>
          <w:color w:val="0B0C0C"/>
          <w:sz w:val="24"/>
          <w:szCs w:val="24"/>
          <w:lang w:eastAsia="en-GB"/>
        </w:rPr>
      </w:pPr>
      <w:r w:rsidRPr="008D3B30">
        <w:rPr>
          <w:rFonts w:cs="Arial"/>
          <w:b/>
          <w:bCs/>
          <w:color w:val="0B0C0C"/>
          <w:sz w:val="24"/>
          <w:szCs w:val="24"/>
          <w:lang w:eastAsia="en-GB"/>
        </w:rPr>
        <w:t>Purpose</w:t>
      </w:r>
    </w:p>
    <w:p w:rsidR="008E36B5" w:rsidRPr="00625009"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625009">
        <w:rPr>
          <w:rFonts w:cs="Arial"/>
          <w:color w:val="0B0C0C"/>
          <w:sz w:val="24"/>
          <w:szCs w:val="24"/>
          <w:lang w:eastAsia="en-GB"/>
        </w:rPr>
        <w:t>The Electrical Safety Regulations will require landlords to:</w:t>
      </w:r>
    </w:p>
    <w:p w:rsidR="008E36B5" w:rsidRPr="008D3B30" w:rsidRDefault="008E36B5" w:rsidP="008E36B5">
      <w:pPr>
        <w:pStyle w:val="ListParagraph"/>
        <w:numPr>
          <w:ilvl w:val="0"/>
          <w:numId w:val="69"/>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Ensure that electrical safety standards are met during any period of a tenancy</w:t>
      </w:r>
    </w:p>
    <w:p w:rsidR="00272CCC" w:rsidRDefault="00272CCC" w:rsidP="00272CCC">
      <w:pPr>
        <w:pStyle w:val="ListParagraph"/>
        <w:widowControl w:val="0"/>
        <w:tabs>
          <w:tab w:val="left" w:pos="320"/>
        </w:tabs>
        <w:autoSpaceDE w:val="0"/>
        <w:autoSpaceDN w:val="0"/>
        <w:spacing w:before="96" w:after="0" w:line="240" w:lineRule="auto"/>
        <w:ind w:left="319"/>
        <w:contextualSpacing w:val="0"/>
        <w:rPr>
          <w:sz w:val="13"/>
        </w:rPr>
      </w:pPr>
    </w:p>
    <w:p w:rsidR="008E36B5" w:rsidRDefault="008E36B5" w:rsidP="00272CCC">
      <w:pPr>
        <w:pStyle w:val="ListParagraph"/>
        <w:widowControl w:val="0"/>
        <w:tabs>
          <w:tab w:val="left" w:pos="320"/>
        </w:tabs>
        <w:autoSpaceDE w:val="0"/>
        <w:autoSpaceDN w:val="0"/>
        <w:spacing w:before="96" w:after="0" w:line="240" w:lineRule="auto"/>
        <w:ind w:left="319"/>
        <w:contextualSpacing w:val="0"/>
        <w:rPr>
          <w:sz w:val="13"/>
        </w:rPr>
      </w:pPr>
    </w:p>
    <w:p w:rsidR="008E36B5" w:rsidRPr="008D3B30" w:rsidRDefault="008E36B5" w:rsidP="008E36B5">
      <w:pPr>
        <w:pStyle w:val="ListParagraph"/>
        <w:numPr>
          <w:ilvl w:val="0"/>
          <w:numId w:val="69"/>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who is qualified and competent, at least every five years or more frequently if the most recent report requires this.</w:t>
      </w:r>
    </w:p>
    <w:p w:rsidR="008E36B5" w:rsidRPr="008D3B30" w:rsidRDefault="008E36B5" w:rsidP="008E36B5">
      <w:pPr>
        <w:pStyle w:val="ListParagraph"/>
        <w:numPr>
          <w:ilvl w:val="0"/>
          <w:numId w:val="69"/>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Provide a copy of the report (known as the Electrical Installation Safety Condition Report or EICR) to their tenants, and to the Local Authority if requested.</w:t>
      </w:r>
    </w:p>
    <w:p w:rsidR="008E36B5" w:rsidRPr="008D3B30" w:rsidRDefault="008E36B5" w:rsidP="008E36B5">
      <w:pPr>
        <w:pStyle w:val="ListParagraph"/>
        <w:numPr>
          <w:ilvl w:val="0"/>
          <w:numId w:val="69"/>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Carry out investigative or remedial works</w:t>
      </w:r>
    </w:p>
    <w:p w:rsidR="008E36B5" w:rsidRPr="008D3B30" w:rsidRDefault="008E36B5" w:rsidP="008E36B5">
      <w:pPr>
        <w:shd w:val="clear" w:color="auto" w:fill="FFFFFF"/>
        <w:spacing w:before="300" w:after="300"/>
        <w:rPr>
          <w:rFonts w:cs="Arial"/>
          <w:b/>
          <w:bCs/>
          <w:color w:val="0B0C0C"/>
          <w:sz w:val="24"/>
          <w:szCs w:val="24"/>
          <w:lang w:eastAsia="en-GB"/>
        </w:rPr>
      </w:pPr>
      <w:r w:rsidRPr="008D3B30">
        <w:rPr>
          <w:rFonts w:cs="Arial"/>
          <w:b/>
          <w:bCs/>
          <w:color w:val="0B0C0C"/>
          <w:sz w:val="24"/>
          <w:szCs w:val="24"/>
          <w:lang w:eastAsia="en-GB"/>
        </w:rPr>
        <w:t xml:space="preserve">Legislation </w:t>
      </w:r>
    </w:p>
    <w:p w:rsidR="008E36B5" w:rsidRPr="00625009" w:rsidRDefault="008E36B5" w:rsidP="008E36B5">
      <w:pPr>
        <w:pStyle w:val="ListParagraph"/>
        <w:numPr>
          <w:ilvl w:val="1"/>
          <w:numId w:val="80"/>
        </w:numPr>
        <w:shd w:val="clear" w:color="auto" w:fill="FFFFFF"/>
        <w:spacing w:before="300" w:after="300"/>
        <w:rPr>
          <w:rFonts w:cs="Arial"/>
          <w:b/>
          <w:bCs/>
          <w:color w:val="0B0C0C"/>
          <w:sz w:val="24"/>
          <w:szCs w:val="24"/>
          <w:lang w:eastAsia="en-GB"/>
        </w:rPr>
      </w:pPr>
      <w:r w:rsidRPr="00625009">
        <w:rPr>
          <w:sz w:val="24"/>
          <w:szCs w:val="24"/>
        </w:rPr>
        <w:t>The Electrical Safety Standards in the Private Rented Sector (England)Regulations 2020</w:t>
      </w:r>
    </w:p>
    <w:p w:rsidR="008E36B5" w:rsidRPr="008D3B30" w:rsidRDefault="008E36B5" w:rsidP="008E36B5">
      <w:pPr>
        <w:shd w:val="clear" w:color="auto" w:fill="FFFFFF"/>
        <w:spacing w:before="300" w:after="300"/>
        <w:rPr>
          <w:rFonts w:cs="Arial"/>
          <w:b/>
          <w:bCs/>
          <w:color w:val="0B0C0C"/>
          <w:sz w:val="24"/>
          <w:szCs w:val="24"/>
          <w:lang w:eastAsia="en-GB"/>
        </w:rPr>
      </w:pPr>
      <w:r w:rsidRPr="008D3B30">
        <w:rPr>
          <w:rFonts w:cs="Arial"/>
          <w:b/>
          <w:bCs/>
          <w:color w:val="0B0C0C"/>
          <w:sz w:val="24"/>
          <w:szCs w:val="24"/>
          <w:lang w:eastAsia="en-GB"/>
        </w:rPr>
        <w:t>Exemptions</w:t>
      </w:r>
    </w:p>
    <w:p w:rsidR="008E36B5" w:rsidRPr="00625009" w:rsidRDefault="008E36B5" w:rsidP="008E36B5">
      <w:pPr>
        <w:pStyle w:val="ListParagraph"/>
        <w:numPr>
          <w:ilvl w:val="1"/>
          <w:numId w:val="80"/>
        </w:numPr>
        <w:shd w:val="clear" w:color="auto" w:fill="FFFFFF"/>
        <w:rPr>
          <w:rFonts w:cs="Arial"/>
          <w:color w:val="0B0C0C"/>
          <w:sz w:val="24"/>
          <w:szCs w:val="24"/>
          <w:lang w:eastAsia="en-GB"/>
        </w:rPr>
      </w:pPr>
      <w:r w:rsidRPr="00625009">
        <w:rPr>
          <w:rFonts w:cs="Arial"/>
          <w:color w:val="0B0C0C"/>
          <w:sz w:val="24"/>
          <w:szCs w:val="24"/>
          <w:lang w:eastAsia="en-GB"/>
        </w:rPr>
        <w:t>The exceptions, which are set out in </w:t>
      </w:r>
      <w:hyperlink r:id="rId85" w:history="1">
        <w:r w:rsidRPr="00625009">
          <w:rPr>
            <w:rFonts w:cs="Arial"/>
            <w:color w:val="4C2C92"/>
            <w:sz w:val="24"/>
            <w:szCs w:val="24"/>
            <w:u w:val="single"/>
            <w:bdr w:val="none" w:sz="0" w:space="0" w:color="auto" w:frame="1"/>
            <w:lang w:eastAsia="en-GB"/>
          </w:rPr>
          <w:t>Schedule 1 of the Regulations</w:t>
        </w:r>
      </w:hyperlink>
      <w:r w:rsidRPr="00625009">
        <w:rPr>
          <w:rFonts w:cs="Arial"/>
          <w:color w:val="0B0C0C"/>
          <w:sz w:val="24"/>
          <w:szCs w:val="24"/>
          <w:lang w:eastAsia="en-GB"/>
        </w:rPr>
        <w:t xml:space="preserve"> currently include:</w:t>
      </w:r>
    </w:p>
    <w:p w:rsidR="008E36B5" w:rsidRPr="008D3B30" w:rsidRDefault="008E36B5" w:rsidP="008E36B5">
      <w:pPr>
        <w:shd w:val="clear" w:color="auto" w:fill="FFFFFF"/>
        <w:rPr>
          <w:rFonts w:cs="Arial"/>
          <w:color w:val="0B0C0C"/>
          <w:sz w:val="24"/>
          <w:szCs w:val="24"/>
          <w:lang w:eastAsia="en-GB"/>
        </w:rPr>
      </w:pPr>
    </w:p>
    <w:p w:rsidR="008E36B5" w:rsidRPr="008D3B30" w:rsidRDefault="008E36B5" w:rsidP="008E36B5">
      <w:pPr>
        <w:pStyle w:val="ListParagraph"/>
        <w:numPr>
          <w:ilvl w:val="0"/>
          <w:numId w:val="68"/>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Private registered provider of social housing</w:t>
      </w:r>
    </w:p>
    <w:p w:rsidR="008E36B5" w:rsidRPr="008D3B30" w:rsidRDefault="008E36B5" w:rsidP="008E36B5">
      <w:pPr>
        <w:pStyle w:val="ListParagraph"/>
        <w:numPr>
          <w:ilvl w:val="0"/>
          <w:numId w:val="68"/>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Shared accommodation with landlord or landlord’s family</w:t>
      </w:r>
    </w:p>
    <w:p w:rsidR="008E36B5" w:rsidRPr="008D3B30" w:rsidRDefault="008E36B5" w:rsidP="008E36B5">
      <w:pPr>
        <w:pStyle w:val="ListParagraph"/>
        <w:numPr>
          <w:ilvl w:val="0"/>
          <w:numId w:val="68"/>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Long leases</w:t>
      </w:r>
    </w:p>
    <w:p w:rsidR="008E36B5" w:rsidRPr="008D3B30" w:rsidRDefault="008E36B5" w:rsidP="008E36B5">
      <w:pPr>
        <w:pStyle w:val="ListParagraph"/>
        <w:numPr>
          <w:ilvl w:val="0"/>
          <w:numId w:val="68"/>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Student halls of residence</w:t>
      </w:r>
    </w:p>
    <w:p w:rsidR="008E36B5" w:rsidRPr="008D3B30" w:rsidRDefault="008E36B5" w:rsidP="008E36B5">
      <w:pPr>
        <w:pStyle w:val="ListParagraph"/>
        <w:numPr>
          <w:ilvl w:val="0"/>
          <w:numId w:val="68"/>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Hostels and refuges</w:t>
      </w:r>
    </w:p>
    <w:p w:rsidR="008E36B5" w:rsidRPr="008D3B30" w:rsidRDefault="008E36B5" w:rsidP="008E36B5">
      <w:pPr>
        <w:pStyle w:val="ListParagraph"/>
        <w:numPr>
          <w:ilvl w:val="0"/>
          <w:numId w:val="68"/>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Care Homes</w:t>
      </w:r>
    </w:p>
    <w:p w:rsidR="008E36B5" w:rsidRPr="008D3B30" w:rsidRDefault="008E36B5" w:rsidP="008E36B5">
      <w:pPr>
        <w:pStyle w:val="ListParagraph"/>
        <w:numPr>
          <w:ilvl w:val="0"/>
          <w:numId w:val="68"/>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Hospitals and Hospices</w:t>
      </w:r>
    </w:p>
    <w:p w:rsidR="008E36B5" w:rsidRPr="008D3B30" w:rsidRDefault="008E36B5" w:rsidP="008E36B5">
      <w:pPr>
        <w:pStyle w:val="ListParagraph"/>
        <w:numPr>
          <w:ilvl w:val="0"/>
          <w:numId w:val="68"/>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Other accommodation relating to healthcare provisions.</w:t>
      </w:r>
    </w:p>
    <w:p w:rsidR="008E36B5" w:rsidRPr="008D3B30" w:rsidRDefault="008E36B5" w:rsidP="008E36B5">
      <w:pPr>
        <w:pStyle w:val="BodyTextIndent3"/>
        <w:tabs>
          <w:tab w:val="num" w:pos="1440"/>
        </w:tabs>
        <w:ind w:left="0"/>
        <w:rPr>
          <w:b/>
          <w:bCs/>
          <w:sz w:val="24"/>
          <w:szCs w:val="24"/>
        </w:rPr>
      </w:pPr>
    </w:p>
    <w:p w:rsidR="008E36B5" w:rsidRPr="008D3B30" w:rsidRDefault="008E36B5" w:rsidP="008E36B5">
      <w:pPr>
        <w:pStyle w:val="BodyTextIndent3"/>
        <w:tabs>
          <w:tab w:val="num" w:pos="1440"/>
        </w:tabs>
        <w:ind w:left="0"/>
        <w:rPr>
          <w:b/>
          <w:bCs/>
          <w:sz w:val="24"/>
          <w:szCs w:val="24"/>
        </w:rPr>
      </w:pPr>
      <w:r w:rsidRPr="008D3B30">
        <w:rPr>
          <w:b/>
          <w:bCs/>
          <w:sz w:val="24"/>
          <w:szCs w:val="24"/>
        </w:rPr>
        <w:t>Landlords Duties</w:t>
      </w:r>
    </w:p>
    <w:p w:rsidR="008E36B5" w:rsidRPr="008D3B30" w:rsidRDefault="008E36B5" w:rsidP="008E36B5">
      <w:pPr>
        <w:pStyle w:val="BodyTextIndent3"/>
        <w:tabs>
          <w:tab w:val="num" w:pos="1440"/>
        </w:tabs>
        <w:rPr>
          <w:sz w:val="24"/>
          <w:szCs w:val="24"/>
        </w:rPr>
      </w:pPr>
    </w:p>
    <w:p w:rsidR="008E36B5" w:rsidRPr="006F5159" w:rsidRDefault="008E36B5" w:rsidP="008E36B5">
      <w:pPr>
        <w:pStyle w:val="BodyTextIndent3"/>
        <w:numPr>
          <w:ilvl w:val="1"/>
          <w:numId w:val="80"/>
        </w:numPr>
        <w:rPr>
          <w:sz w:val="24"/>
          <w:szCs w:val="24"/>
          <w:lang w:val="en" w:eastAsia="en-GB"/>
        </w:rPr>
      </w:pPr>
      <w:r w:rsidRPr="008D3B30">
        <w:rPr>
          <w:sz w:val="24"/>
          <w:szCs w:val="24"/>
          <w:lang w:val="en" w:eastAsia="en-GB"/>
        </w:rPr>
        <w:t>A private landlord who grants or intends to grant a specified tenancy must:</w:t>
      </w:r>
    </w:p>
    <w:p w:rsidR="008E36B5" w:rsidRPr="008D3B30" w:rsidRDefault="008E36B5" w:rsidP="008E36B5">
      <w:pPr>
        <w:numPr>
          <w:ilvl w:val="0"/>
          <w:numId w:val="67"/>
        </w:numPr>
        <w:shd w:val="clear" w:color="auto" w:fill="FFFFFF"/>
        <w:spacing w:after="0" w:line="240" w:lineRule="auto"/>
        <w:ind w:left="300"/>
        <w:rPr>
          <w:rFonts w:cs="Arial"/>
          <w:color w:val="0B0C0C"/>
          <w:sz w:val="24"/>
          <w:szCs w:val="24"/>
          <w:lang w:eastAsia="en-GB"/>
        </w:rPr>
      </w:pPr>
      <w:r w:rsidRPr="008D3B30">
        <w:rPr>
          <w:rFonts w:cs="Arial"/>
          <w:color w:val="0B0C0C"/>
          <w:sz w:val="24"/>
          <w:szCs w:val="24"/>
          <w:lang w:eastAsia="en-GB"/>
        </w:rPr>
        <w:t>Ensure national standards for electrical safety are met. These are set out in the </w:t>
      </w:r>
      <w:hyperlink r:id="rId86" w:history="1">
        <w:r w:rsidRPr="008D3B30">
          <w:rPr>
            <w:rFonts w:cs="Arial"/>
            <w:b/>
            <w:bCs/>
            <w:color w:val="000000" w:themeColor="text1"/>
            <w:sz w:val="24"/>
            <w:szCs w:val="24"/>
            <w:u w:val="single"/>
            <w:bdr w:val="none" w:sz="0" w:space="0" w:color="auto" w:frame="1"/>
            <w:lang w:eastAsia="en-GB"/>
          </w:rPr>
          <w:t>18th edition of the ‘Wiring Regulations</w:t>
        </w:r>
        <w:r w:rsidRPr="008D3B30">
          <w:rPr>
            <w:rStyle w:val="FootnoteReference"/>
            <w:rFonts w:cs="Arial"/>
            <w:b/>
            <w:bCs/>
            <w:color w:val="000000" w:themeColor="text1"/>
            <w:sz w:val="24"/>
            <w:szCs w:val="24"/>
            <w:u w:val="single"/>
            <w:bdr w:val="none" w:sz="0" w:space="0" w:color="auto" w:frame="1"/>
            <w:lang w:eastAsia="en-GB"/>
          </w:rPr>
          <w:footnoteReference w:id="1"/>
        </w:r>
        <w:r w:rsidRPr="008D3B30">
          <w:rPr>
            <w:rFonts w:cs="Arial"/>
            <w:b/>
            <w:bCs/>
            <w:color w:val="000000" w:themeColor="text1"/>
            <w:sz w:val="24"/>
            <w:szCs w:val="24"/>
            <w:u w:val="single"/>
            <w:bdr w:val="none" w:sz="0" w:space="0" w:color="auto" w:frame="1"/>
            <w:lang w:eastAsia="en-GB"/>
          </w:rPr>
          <w:t>’</w:t>
        </w:r>
      </w:hyperlink>
      <w:r w:rsidRPr="008D3B30">
        <w:rPr>
          <w:rFonts w:cs="Arial"/>
          <w:color w:val="0B0C0C"/>
          <w:sz w:val="24"/>
          <w:szCs w:val="24"/>
          <w:lang w:eastAsia="en-GB"/>
        </w:rPr>
        <w:t>, which are published as British Standard 7671.</w:t>
      </w:r>
    </w:p>
    <w:p w:rsidR="008E36B5" w:rsidRPr="008D3B30" w:rsidRDefault="008E36B5" w:rsidP="008E36B5">
      <w:pPr>
        <w:numPr>
          <w:ilvl w:val="0"/>
          <w:numId w:val="67"/>
        </w:numPr>
        <w:shd w:val="clear" w:color="auto" w:fill="FFFFFF"/>
        <w:spacing w:after="75" w:line="240" w:lineRule="auto"/>
        <w:ind w:left="300"/>
        <w:rPr>
          <w:rFonts w:cs="Arial"/>
          <w:color w:val="0B0C0C"/>
          <w:sz w:val="24"/>
          <w:szCs w:val="24"/>
          <w:lang w:eastAsia="en-GB"/>
        </w:rPr>
      </w:pPr>
      <w:r w:rsidRPr="008D3B30">
        <w:rPr>
          <w:rFonts w:cs="Arial"/>
          <w:color w:val="0B0C0C"/>
          <w:sz w:val="24"/>
          <w:szCs w:val="24"/>
          <w:lang w:eastAsia="en-GB"/>
        </w:rPr>
        <w:t>Ensure all electrical installations in their rented properties are inspected and tested by a qualified and competent person at least every 5 years.</w:t>
      </w:r>
    </w:p>
    <w:p w:rsidR="008E36B5" w:rsidRPr="008D3B30" w:rsidRDefault="008E36B5" w:rsidP="008E36B5">
      <w:pPr>
        <w:numPr>
          <w:ilvl w:val="0"/>
          <w:numId w:val="67"/>
        </w:numPr>
        <w:shd w:val="clear" w:color="auto" w:fill="FFFFFF"/>
        <w:spacing w:after="75" w:line="240" w:lineRule="auto"/>
        <w:ind w:left="300"/>
        <w:rPr>
          <w:rFonts w:cs="Arial"/>
          <w:color w:val="0B0C0C"/>
          <w:sz w:val="24"/>
          <w:szCs w:val="24"/>
          <w:lang w:eastAsia="en-GB"/>
        </w:rPr>
      </w:pPr>
      <w:r w:rsidRPr="008D3B30">
        <w:rPr>
          <w:rFonts w:cs="Arial"/>
          <w:color w:val="0B0C0C"/>
          <w:sz w:val="24"/>
          <w:szCs w:val="24"/>
          <w:lang w:eastAsia="en-GB"/>
        </w:rPr>
        <w:t>Obtain a report from the person conducting the inspection and test which gives the results and sets a date for the next inspection and test.</w:t>
      </w:r>
    </w:p>
    <w:p w:rsidR="008E36B5" w:rsidRPr="008D3B30" w:rsidRDefault="008E36B5" w:rsidP="008E36B5">
      <w:pPr>
        <w:numPr>
          <w:ilvl w:val="0"/>
          <w:numId w:val="67"/>
        </w:numPr>
        <w:shd w:val="clear" w:color="auto" w:fill="FFFFFF"/>
        <w:spacing w:after="75" w:line="240" w:lineRule="auto"/>
        <w:ind w:left="300"/>
        <w:rPr>
          <w:rFonts w:cs="Arial"/>
          <w:color w:val="0B0C0C"/>
          <w:sz w:val="24"/>
          <w:szCs w:val="24"/>
          <w:lang w:eastAsia="en-GB"/>
        </w:rPr>
      </w:pPr>
      <w:r w:rsidRPr="008D3B30">
        <w:rPr>
          <w:rFonts w:cs="Arial"/>
          <w:color w:val="0B0C0C"/>
          <w:sz w:val="24"/>
          <w:szCs w:val="24"/>
          <w:lang w:eastAsia="en-GB"/>
        </w:rPr>
        <w:t>Supply a copy of this report to the existing tenant within 28 days of the inspection and test.</w:t>
      </w:r>
    </w:p>
    <w:p w:rsidR="008E36B5" w:rsidRPr="008D3B30" w:rsidRDefault="008E36B5" w:rsidP="008E36B5">
      <w:pPr>
        <w:numPr>
          <w:ilvl w:val="0"/>
          <w:numId w:val="67"/>
        </w:numPr>
        <w:shd w:val="clear" w:color="auto" w:fill="FFFFFF"/>
        <w:spacing w:after="75" w:line="240" w:lineRule="auto"/>
        <w:ind w:left="300"/>
        <w:rPr>
          <w:rFonts w:cs="Arial"/>
          <w:color w:val="0B0C0C"/>
          <w:sz w:val="24"/>
          <w:szCs w:val="24"/>
          <w:lang w:eastAsia="en-GB"/>
        </w:rPr>
      </w:pPr>
      <w:r w:rsidRPr="008D3B30">
        <w:rPr>
          <w:rFonts w:cs="Arial"/>
          <w:color w:val="0B0C0C"/>
          <w:sz w:val="24"/>
          <w:szCs w:val="24"/>
          <w:lang w:eastAsia="en-GB"/>
        </w:rPr>
        <w:t>Supply a copy of this report to a new tenant before they occupy the premises.</w:t>
      </w:r>
    </w:p>
    <w:p w:rsidR="008E36B5" w:rsidRPr="008D3B30" w:rsidRDefault="008E36B5" w:rsidP="008E36B5">
      <w:pPr>
        <w:numPr>
          <w:ilvl w:val="0"/>
          <w:numId w:val="67"/>
        </w:numPr>
        <w:shd w:val="clear" w:color="auto" w:fill="FFFFFF"/>
        <w:spacing w:after="75" w:line="240" w:lineRule="auto"/>
        <w:ind w:left="300"/>
        <w:rPr>
          <w:rFonts w:cs="Arial"/>
          <w:color w:val="0B0C0C"/>
          <w:sz w:val="24"/>
          <w:szCs w:val="24"/>
          <w:lang w:eastAsia="en-GB"/>
        </w:rPr>
      </w:pPr>
      <w:r w:rsidRPr="008D3B30">
        <w:rPr>
          <w:rFonts w:cs="Arial"/>
          <w:color w:val="0B0C0C"/>
          <w:sz w:val="24"/>
          <w:szCs w:val="24"/>
          <w:lang w:eastAsia="en-GB"/>
        </w:rPr>
        <w:t>Supply a copy of this report to any prospective tenant within 28 days of receiving a request for the report.</w:t>
      </w:r>
    </w:p>
    <w:p w:rsidR="008E36B5" w:rsidRPr="008D3B30" w:rsidRDefault="008E36B5" w:rsidP="008E36B5">
      <w:pPr>
        <w:numPr>
          <w:ilvl w:val="0"/>
          <w:numId w:val="67"/>
        </w:numPr>
        <w:shd w:val="clear" w:color="auto" w:fill="FFFFFF"/>
        <w:spacing w:after="75" w:line="240" w:lineRule="auto"/>
        <w:ind w:left="300"/>
        <w:rPr>
          <w:rFonts w:cs="Arial"/>
          <w:color w:val="0B0C0C"/>
          <w:sz w:val="24"/>
          <w:szCs w:val="24"/>
          <w:lang w:eastAsia="en-GB"/>
        </w:rPr>
      </w:pPr>
      <w:r w:rsidRPr="008D3B30">
        <w:rPr>
          <w:rFonts w:cs="Arial"/>
          <w:color w:val="0B0C0C"/>
          <w:sz w:val="24"/>
          <w:szCs w:val="24"/>
          <w:lang w:eastAsia="en-GB"/>
        </w:rPr>
        <w:t>Supply the local housing authority with a copy of this report within 7 days of receiving a written request for a copy.</w:t>
      </w:r>
    </w:p>
    <w:p w:rsidR="008E36B5" w:rsidRPr="008D3B30" w:rsidRDefault="008E36B5" w:rsidP="008E36B5">
      <w:pPr>
        <w:numPr>
          <w:ilvl w:val="0"/>
          <w:numId w:val="67"/>
        </w:numPr>
        <w:shd w:val="clear" w:color="auto" w:fill="FFFFFF"/>
        <w:spacing w:after="75" w:line="240" w:lineRule="auto"/>
        <w:ind w:left="300"/>
        <w:rPr>
          <w:rFonts w:cs="Arial"/>
          <w:color w:val="0B0C0C"/>
          <w:sz w:val="24"/>
          <w:szCs w:val="24"/>
          <w:lang w:eastAsia="en-GB"/>
        </w:rPr>
      </w:pPr>
      <w:r w:rsidRPr="008D3B30">
        <w:rPr>
          <w:rFonts w:cs="Arial"/>
          <w:color w:val="0B0C0C"/>
          <w:sz w:val="24"/>
          <w:szCs w:val="24"/>
          <w:lang w:eastAsia="en-GB"/>
        </w:rPr>
        <w:t>Retain a copy of the report to give to the inspector and tester who will undertake the next inspection and test.</w:t>
      </w:r>
    </w:p>
    <w:p w:rsidR="008E36B5" w:rsidRPr="008D3B30" w:rsidRDefault="008E36B5" w:rsidP="008E36B5">
      <w:pPr>
        <w:numPr>
          <w:ilvl w:val="0"/>
          <w:numId w:val="67"/>
        </w:numPr>
        <w:shd w:val="clear" w:color="auto" w:fill="FFFFFF"/>
        <w:spacing w:after="75" w:line="240" w:lineRule="auto"/>
        <w:ind w:left="300"/>
        <w:rPr>
          <w:rFonts w:cs="Arial"/>
          <w:color w:val="0B0C0C"/>
          <w:sz w:val="24"/>
          <w:szCs w:val="24"/>
          <w:lang w:eastAsia="en-GB"/>
        </w:rPr>
      </w:pPr>
      <w:r w:rsidRPr="008D3B30">
        <w:rPr>
          <w:rFonts w:cs="Arial"/>
          <w:color w:val="0B0C0C"/>
          <w:sz w:val="24"/>
          <w:szCs w:val="24"/>
          <w:lang w:eastAsia="en-GB"/>
        </w:rPr>
        <w:t>Where the report shows that further investigative or remedial work is necessary, complete this work within 28 days or any shorter period if specified as necessary in the report.</w:t>
      </w:r>
    </w:p>
    <w:p w:rsidR="008E36B5" w:rsidRPr="008D3B30" w:rsidRDefault="008E36B5" w:rsidP="008E36B5">
      <w:pPr>
        <w:numPr>
          <w:ilvl w:val="0"/>
          <w:numId w:val="67"/>
        </w:numPr>
        <w:shd w:val="clear" w:color="auto" w:fill="FFFFFF"/>
        <w:spacing w:after="75" w:line="240" w:lineRule="auto"/>
        <w:ind w:left="300"/>
        <w:rPr>
          <w:rFonts w:cs="Arial"/>
          <w:color w:val="0B0C0C"/>
          <w:sz w:val="24"/>
          <w:szCs w:val="24"/>
          <w:lang w:eastAsia="en-GB"/>
        </w:rPr>
      </w:pPr>
      <w:r w:rsidRPr="008D3B30">
        <w:rPr>
          <w:rFonts w:cs="Arial"/>
          <w:color w:val="0B0C0C"/>
          <w:sz w:val="24"/>
          <w:szCs w:val="24"/>
          <w:lang w:eastAsia="en-GB"/>
        </w:rPr>
        <w:t>Supply written confirmation of the completion of the further investigative or remedial works from the electrician to the tenant and the local housing authority within 28 days of completion of the works.</w:t>
      </w:r>
    </w:p>
    <w:p w:rsidR="008E36B5" w:rsidRPr="008D3B30" w:rsidRDefault="008E36B5" w:rsidP="008E36B5">
      <w:pPr>
        <w:shd w:val="clear" w:color="auto" w:fill="FFFFFF"/>
        <w:spacing w:before="100" w:beforeAutospacing="1" w:after="100" w:afterAutospacing="1"/>
        <w:rPr>
          <w:rFonts w:cs="Arial"/>
          <w:b/>
          <w:bCs/>
          <w:color w:val="333333"/>
          <w:sz w:val="24"/>
          <w:szCs w:val="24"/>
          <w:u w:val="single"/>
          <w:lang w:eastAsia="en-GB"/>
        </w:rPr>
      </w:pPr>
      <w:r w:rsidRPr="008D3B30">
        <w:rPr>
          <w:rFonts w:cs="Arial"/>
          <w:b/>
          <w:bCs/>
          <w:color w:val="333333"/>
          <w:sz w:val="24"/>
          <w:szCs w:val="24"/>
          <w:u w:val="single"/>
          <w:lang w:eastAsia="en-GB"/>
        </w:rPr>
        <w:t>Results of the inspection and testing</w:t>
      </w:r>
    </w:p>
    <w:p w:rsidR="008E36B5" w:rsidRPr="008D3B30" w:rsidRDefault="008E36B5" w:rsidP="008E36B5">
      <w:pPr>
        <w:shd w:val="clear" w:color="auto" w:fill="FFFFFF"/>
        <w:spacing w:before="100" w:beforeAutospacing="1" w:after="100" w:afterAutospacing="1"/>
        <w:rPr>
          <w:rFonts w:cs="Arial"/>
          <w:color w:val="2A2A2A"/>
          <w:sz w:val="24"/>
          <w:szCs w:val="24"/>
          <w:lang w:eastAsia="en-GB"/>
        </w:rPr>
      </w:pPr>
      <w:r w:rsidRPr="008D3B30">
        <w:rPr>
          <w:rFonts w:cs="Arial"/>
          <w:color w:val="2A2A2A"/>
          <w:sz w:val="24"/>
          <w:szCs w:val="24"/>
          <w:lang w:eastAsia="en-GB"/>
        </w:rPr>
        <w:t>The electrical wiring, sockets, consumer units (fuse boxes) and other fixed electrical parts in rented homes must be inspected and tested at least every 5 years by a</w:t>
      </w:r>
      <w:r w:rsidRPr="008D3B30">
        <w:rPr>
          <w:rFonts w:cs="Arial"/>
          <w:color w:val="000000" w:themeColor="text1"/>
          <w:sz w:val="24"/>
          <w:szCs w:val="24"/>
          <w:lang w:eastAsia="en-GB"/>
        </w:rPr>
        <w:t> </w:t>
      </w:r>
      <w:r w:rsidRPr="008D3B30">
        <w:rPr>
          <w:rStyle w:val="FootnoteReference"/>
          <w:rFonts w:cs="Arial"/>
          <w:color w:val="000000" w:themeColor="text1"/>
          <w:sz w:val="24"/>
          <w:szCs w:val="24"/>
          <w:lang w:eastAsia="en-GB"/>
        </w:rPr>
        <w:footnoteReference w:id="2"/>
      </w:r>
      <w:hyperlink r:id="rId87" w:history="1">
        <w:r w:rsidRPr="008D3B30">
          <w:rPr>
            <w:rFonts w:cs="Arial"/>
            <w:color w:val="000000" w:themeColor="text1"/>
            <w:sz w:val="24"/>
            <w:szCs w:val="24"/>
            <w:lang w:eastAsia="en-GB"/>
          </w:rPr>
          <w:t>qualified and competent</w:t>
        </w:r>
      </w:hyperlink>
      <w:r w:rsidRPr="008D3B30">
        <w:rPr>
          <w:rFonts w:cs="Arial"/>
          <w:color w:val="2A2A2A"/>
          <w:sz w:val="24"/>
          <w:szCs w:val="24"/>
          <w:lang w:eastAsia="en-GB"/>
        </w:rPr>
        <w:t> person. Inspections may need to be done more often if the inspector thinks that is necessary. </w:t>
      </w:r>
    </w:p>
    <w:p w:rsidR="008E36B5" w:rsidRPr="008D3B30" w:rsidRDefault="008E36B5" w:rsidP="008E36B5">
      <w:pPr>
        <w:shd w:val="clear" w:color="auto" w:fill="FFFFFF"/>
        <w:spacing w:before="100" w:beforeAutospacing="1" w:after="100" w:afterAutospacing="1"/>
        <w:rPr>
          <w:rFonts w:cs="Arial"/>
          <w:color w:val="2A2A2A"/>
          <w:sz w:val="24"/>
          <w:szCs w:val="24"/>
          <w:lang w:eastAsia="en-GB"/>
        </w:rPr>
      </w:pPr>
      <w:r w:rsidRPr="008D3B30">
        <w:rPr>
          <w:rFonts w:cs="Arial"/>
          <w:color w:val="2A2A2A"/>
          <w:sz w:val="24"/>
          <w:szCs w:val="24"/>
          <w:lang w:eastAsia="en-GB"/>
        </w:rPr>
        <w:t>The inspector will produce a report saying whether the installation is satisfactory and meets the electrical safety standards. Landlords must provide a copy of that report to all existing tenants within 28 days of the inspection, plus:</w:t>
      </w:r>
    </w:p>
    <w:p w:rsidR="008E36B5" w:rsidRPr="008D3B30" w:rsidRDefault="008E36B5" w:rsidP="008E36B5">
      <w:pPr>
        <w:numPr>
          <w:ilvl w:val="0"/>
          <w:numId w:val="71"/>
        </w:numPr>
        <w:shd w:val="clear" w:color="auto" w:fill="FFFFFF"/>
        <w:spacing w:before="100" w:beforeAutospacing="1" w:after="100" w:afterAutospacing="1"/>
        <w:rPr>
          <w:rFonts w:cs="Arial"/>
          <w:color w:val="2A2A2A"/>
          <w:sz w:val="24"/>
          <w:szCs w:val="24"/>
          <w:lang w:eastAsia="en-GB"/>
        </w:rPr>
      </w:pPr>
      <w:r w:rsidRPr="008D3B30">
        <w:rPr>
          <w:rFonts w:cs="Arial"/>
          <w:color w:val="2A2A2A"/>
          <w:sz w:val="24"/>
          <w:szCs w:val="24"/>
          <w:lang w:eastAsia="en-GB"/>
        </w:rPr>
        <w:t>any new tenants before they move into the house</w:t>
      </w:r>
    </w:p>
    <w:p w:rsidR="008E36B5" w:rsidRPr="008D3B30" w:rsidRDefault="008E36B5" w:rsidP="008E36B5">
      <w:pPr>
        <w:numPr>
          <w:ilvl w:val="0"/>
          <w:numId w:val="71"/>
        </w:numPr>
        <w:shd w:val="clear" w:color="auto" w:fill="FFFFFF"/>
        <w:spacing w:before="100" w:beforeAutospacing="1" w:after="100" w:afterAutospacing="1"/>
        <w:rPr>
          <w:rFonts w:cs="Arial"/>
          <w:color w:val="2A2A2A"/>
          <w:sz w:val="24"/>
          <w:szCs w:val="24"/>
          <w:lang w:eastAsia="en-GB"/>
        </w:rPr>
      </w:pPr>
      <w:r w:rsidRPr="008D3B30">
        <w:rPr>
          <w:rFonts w:cs="Arial"/>
          <w:color w:val="2A2A2A"/>
          <w:sz w:val="24"/>
          <w:szCs w:val="24"/>
          <w:lang w:eastAsia="en-GB"/>
        </w:rPr>
        <w:t>any prospective tenants within 28 days of receiving a written request from them</w:t>
      </w:r>
    </w:p>
    <w:p w:rsidR="008E36B5" w:rsidRPr="008D3B30" w:rsidRDefault="008E36B5" w:rsidP="008E36B5">
      <w:pPr>
        <w:numPr>
          <w:ilvl w:val="0"/>
          <w:numId w:val="71"/>
        </w:numPr>
        <w:shd w:val="clear" w:color="auto" w:fill="FFFFFF"/>
        <w:spacing w:before="100" w:beforeAutospacing="1" w:after="100" w:afterAutospacing="1"/>
        <w:rPr>
          <w:rFonts w:cs="Arial"/>
          <w:color w:val="2A2A2A"/>
          <w:sz w:val="24"/>
          <w:szCs w:val="24"/>
          <w:lang w:eastAsia="en-GB"/>
        </w:rPr>
      </w:pPr>
      <w:r w:rsidRPr="008D3B30">
        <w:rPr>
          <w:rFonts w:cs="Arial"/>
          <w:color w:val="2A2A2A"/>
          <w:sz w:val="24"/>
          <w:szCs w:val="24"/>
          <w:lang w:eastAsia="en-GB"/>
        </w:rPr>
        <w:t>the local authority within 7 days of receiving a written request from us</w:t>
      </w:r>
    </w:p>
    <w:p w:rsidR="008E36B5" w:rsidRPr="008D3B30" w:rsidRDefault="008E36B5" w:rsidP="008E36B5">
      <w:pPr>
        <w:numPr>
          <w:ilvl w:val="0"/>
          <w:numId w:val="71"/>
        </w:numPr>
        <w:shd w:val="clear" w:color="auto" w:fill="FFFFFF"/>
        <w:spacing w:before="100" w:beforeAutospacing="1" w:after="100" w:afterAutospacing="1"/>
        <w:rPr>
          <w:rFonts w:cs="Arial"/>
          <w:color w:val="2A2A2A"/>
          <w:sz w:val="24"/>
          <w:szCs w:val="24"/>
          <w:lang w:eastAsia="en-GB"/>
        </w:rPr>
      </w:pPr>
      <w:r w:rsidRPr="008D3B30">
        <w:rPr>
          <w:rFonts w:cs="Arial"/>
          <w:color w:val="2A2A2A"/>
          <w:sz w:val="24"/>
          <w:szCs w:val="24"/>
          <w:lang w:eastAsia="en-GB"/>
        </w:rPr>
        <w:t>the person who comes to do the next electrical inspection</w:t>
      </w:r>
    </w:p>
    <w:p w:rsidR="008E36B5" w:rsidRPr="008D3B30" w:rsidRDefault="008E36B5" w:rsidP="008E36B5">
      <w:pPr>
        <w:shd w:val="clear" w:color="auto" w:fill="FFFFFF"/>
        <w:spacing w:before="100" w:beforeAutospacing="1" w:after="100" w:afterAutospacing="1"/>
        <w:rPr>
          <w:rFonts w:cs="Arial"/>
          <w:b/>
          <w:bCs/>
          <w:color w:val="333333"/>
          <w:sz w:val="24"/>
          <w:szCs w:val="24"/>
          <w:u w:val="single"/>
          <w:lang w:eastAsia="en-GB"/>
        </w:rPr>
      </w:pPr>
    </w:p>
    <w:p w:rsidR="008E36B5" w:rsidRPr="00625009" w:rsidRDefault="008E36B5" w:rsidP="008E36B5">
      <w:pPr>
        <w:pStyle w:val="ListParagraph"/>
        <w:numPr>
          <w:ilvl w:val="1"/>
          <w:numId w:val="80"/>
        </w:numPr>
        <w:shd w:val="clear" w:color="auto" w:fill="FFFFFF"/>
        <w:spacing w:before="100" w:beforeAutospacing="1" w:after="100" w:afterAutospacing="1"/>
        <w:rPr>
          <w:rFonts w:cs="Arial"/>
          <w:color w:val="2A2A2A"/>
          <w:sz w:val="24"/>
          <w:szCs w:val="24"/>
          <w:lang w:eastAsia="en-GB"/>
        </w:rPr>
      </w:pPr>
      <w:r w:rsidRPr="00625009">
        <w:rPr>
          <w:rFonts w:cs="Arial"/>
          <w:color w:val="2A2A2A"/>
          <w:sz w:val="24"/>
          <w:szCs w:val="24"/>
          <w:lang w:eastAsia="en-GB"/>
        </w:rPr>
        <w:t>Inspectors use the following classification codes to indicate where a landlord must undertake remedial work:</w:t>
      </w:r>
    </w:p>
    <w:p w:rsidR="008E36B5" w:rsidRPr="008D3B30" w:rsidRDefault="008E36B5" w:rsidP="008E36B5">
      <w:pPr>
        <w:numPr>
          <w:ilvl w:val="0"/>
          <w:numId w:val="72"/>
        </w:numPr>
        <w:shd w:val="clear" w:color="auto" w:fill="FFFFFF"/>
        <w:spacing w:beforeAutospacing="1" w:after="0" w:afterAutospacing="1" w:line="240" w:lineRule="auto"/>
        <w:rPr>
          <w:rFonts w:cs="Arial"/>
          <w:color w:val="2A2A2A"/>
          <w:sz w:val="24"/>
          <w:szCs w:val="24"/>
          <w:lang w:eastAsia="en-GB"/>
        </w:rPr>
      </w:pPr>
      <w:r w:rsidRPr="008D3B30">
        <w:rPr>
          <w:rFonts w:cs="Arial"/>
          <w:b/>
          <w:bCs/>
          <w:color w:val="2A2A2A"/>
          <w:sz w:val="24"/>
          <w:szCs w:val="24"/>
          <w:lang w:eastAsia="en-GB"/>
        </w:rPr>
        <w:t>Code 1 (C1): Danger present. Risk of injury.</w:t>
      </w:r>
      <w:r w:rsidRPr="008D3B30">
        <w:rPr>
          <w:rFonts w:cs="Arial"/>
          <w:color w:val="2A2A2A"/>
          <w:sz w:val="24"/>
          <w:szCs w:val="24"/>
          <w:lang w:eastAsia="en-GB"/>
        </w:rPr>
        <w:t> The electrical inspector may make any C1 hazards safe before leaving the property.</w:t>
      </w:r>
    </w:p>
    <w:p w:rsidR="008E36B5" w:rsidRPr="008D3B30" w:rsidRDefault="008E36B5" w:rsidP="008E36B5">
      <w:pPr>
        <w:numPr>
          <w:ilvl w:val="0"/>
          <w:numId w:val="72"/>
        </w:numPr>
        <w:shd w:val="clear" w:color="auto" w:fill="FFFFFF"/>
        <w:spacing w:beforeAutospacing="1" w:after="0" w:afterAutospacing="1" w:line="240" w:lineRule="auto"/>
        <w:rPr>
          <w:rFonts w:cs="Arial"/>
          <w:color w:val="2A2A2A"/>
          <w:sz w:val="24"/>
          <w:szCs w:val="24"/>
          <w:lang w:eastAsia="en-GB"/>
        </w:rPr>
      </w:pPr>
      <w:r w:rsidRPr="008D3B30">
        <w:rPr>
          <w:rFonts w:cs="Arial"/>
          <w:b/>
          <w:bCs/>
          <w:color w:val="2A2A2A"/>
          <w:sz w:val="24"/>
          <w:szCs w:val="24"/>
          <w:lang w:eastAsia="en-GB"/>
        </w:rPr>
        <w:t>Code 2 (C2): Potentially dangerous.</w:t>
      </w:r>
    </w:p>
    <w:p w:rsidR="008E36B5" w:rsidRPr="008D3B30" w:rsidRDefault="008E36B5" w:rsidP="008E36B5">
      <w:pPr>
        <w:numPr>
          <w:ilvl w:val="0"/>
          <w:numId w:val="72"/>
        </w:numPr>
        <w:shd w:val="clear" w:color="auto" w:fill="FFFFFF"/>
        <w:spacing w:beforeAutospacing="1" w:after="0" w:afterAutospacing="1" w:line="240" w:lineRule="auto"/>
        <w:rPr>
          <w:rFonts w:cs="Arial"/>
          <w:color w:val="2A2A2A"/>
          <w:sz w:val="24"/>
          <w:szCs w:val="24"/>
          <w:lang w:eastAsia="en-GB"/>
        </w:rPr>
      </w:pPr>
      <w:r w:rsidRPr="008D3B30">
        <w:rPr>
          <w:rFonts w:cs="Arial"/>
          <w:b/>
          <w:bCs/>
          <w:color w:val="2A2A2A"/>
          <w:sz w:val="24"/>
          <w:szCs w:val="24"/>
          <w:lang w:eastAsia="en-GB"/>
        </w:rPr>
        <w:t>Further Investigation (FI): Further investigation required without delay.</w:t>
      </w:r>
    </w:p>
    <w:p w:rsidR="008E36B5" w:rsidRPr="008D3B30" w:rsidRDefault="008E36B5" w:rsidP="008E36B5">
      <w:pPr>
        <w:numPr>
          <w:ilvl w:val="0"/>
          <w:numId w:val="72"/>
        </w:numPr>
        <w:shd w:val="clear" w:color="auto" w:fill="FFFFFF"/>
        <w:spacing w:beforeAutospacing="1" w:after="0" w:afterAutospacing="1" w:line="240" w:lineRule="auto"/>
        <w:rPr>
          <w:rFonts w:cs="Arial"/>
          <w:color w:val="2A2A2A"/>
          <w:sz w:val="24"/>
          <w:szCs w:val="24"/>
          <w:lang w:eastAsia="en-GB"/>
        </w:rPr>
      </w:pPr>
      <w:r w:rsidRPr="008D3B30">
        <w:rPr>
          <w:rFonts w:cs="Arial"/>
          <w:b/>
          <w:bCs/>
          <w:color w:val="2A2A2A"/>
          <w:sz w:val="24"/>
          <w:szCs w:val="24"/>
          <w:lang w:eastAsia="en-GB"/>
        </w:rPr>
        <w:t>Code 3 (C3): Improvement recommended.</w:t>
      </w:r>
      <w:r w:rsidRPr="008D3B30">
        <w:rPr>
          <w:rFonts w:cs="Arial"/>
          <w:color w:val="2A2A2A"/>
          <w:sz w:val="24"/>
          <w:szCs w:val="24"/>
          <w:lang w:eastAsia="en-GB"/>
        </w:rPr>
        <w:t> Further remedial work is </w:t>
      </w:r>
      <w:r w:rsidRPr="008D3B30">
        <w:rPr>
          <w:rFonts w:cs="Arial"/>
          <w:b/>
          <w:bCs/>
          <w:color w:val="2A2A2A"/>
          <w:sz w:val="24"/>
          <w:szCs w:val="24"/>
          <w:lang w:eastAsia="en-GB"/>
        </w:rPr>
        <w:t>not</w:t>
      </w:r>
      <w:r w:rsidRPr="008D3B30">
        <w:rPr>
          <w:rFonts w:cs="Arial"/>
          <w:color w:val="2A2A2A"/>
          <w:sz w:val="24"/>
          <w:szCs w:val="24"/>
          <w:lang w:eastAsia="en-GB"/>
        </w:rPr>
        <w:t> required for the report to be deemed satisfactory.</w:t>
      </w:r>
    </w:p>
    <w:p w:rsidR="008E36B5" w:rsidRDefault="008E36B5" w:rsidP="008E36B5">
      <w:pPr>
        <w:pStyle w:val="ListParagraph"/>
        <w:numPr>
          <w:ilvl w:val="1"/>
          <w:numId w:val="80"/>
        </w:numPr>
        <w:shd w:val="clear" w:color="auto" w:fill="FFFFFF"/>
        <w:spacing w:before="100" w:beforeAutospacing="1" w:after="100" w:afterAutospacing="1"/>
        <w:rPr>
          <w:rFonts w:cs="Arial"/>
          <w:color w:val="2A2A2A"/>
          <w:sz w:val="24"/>
          <w:szCs w:val="24"/>
          <w:lang w:eastAsia="en-GB"/>
        </w:rPr>
      </w:pPr>
      <w:r w:rsidRPr="00625009">
        <w:rPr>
          <w:rFonts w:cs="Arial"/>
          <w:color w:val="2A2A2A"/>
          <w:sz w:val="24"/>
          <w:szCs w:val="24"/>
          <w:lang w:eastAsia="en-GB"/>
        </w:rPr>
        <w:t>If the report contains a code C1, C2 or FI, then your landlord must ensure that further investigative or remedial work is carried out by a qualified person within 28 days, or less if specified in the report.</w:t>
      </w:r>
    </w:p>
    <w:p w:rsidR="008E36B5" w:rsidRPr="00625009" w:rsidRDefault="008E36B5" w:rsidP="008E36B5">
      <w:pPr>
        <w:pStyle w:val="ListParagraph"/>
        <w:shd w:val="clear" w:color="auto" w:fill="FFFFFF"/>
        <w:spacing w:before="100" w:beforeAutospacing="1" w:after="100" w:afterAutospacing="1"/>
        <w:ind w:left="420"/>
        <w:rPr>
          <w:rFonts w:cs="Arial"/>
          <w:color w:val="2A2A2A"/>
          <w:sz w:val="24"/>
          <w:szCs w:val="24"/>
          <w:lang w:eastAsia="en-GB"/>
        </w:rPr>
      </w:pPr>
    </w:p>
    <w:p w:rsidR="008E36B5" w:rsidRDefault="008E36B5" w:rsidP="008E36B5">
      <w:pPr>
        <w:pStyle w:val="ListParagraph"/>
        <w:numPr>
          <w:ilvl w:val="1"/>
          <w:numId w:val="80"/>
        </w:numPr>
        <w:shd w:val="clear" w:color="auto" w:fill="FFFFFF"/>
        <w:spacing w:before="100" w:beforeAutospacing="1" w:after="100" w:afterAutospacing="1"/>
        <w:rPr>
          <w:rFonts w:cs="Arial"/>
          <w:color w:val="2A2A2A"/>
          <w:sz w:val="24"/>
          <w:szCs w:val="24"/>
          <w:lang w:eastAsia="en-GB"/>
        </w:rPr>
      </w:pPr>
      <w:r w:rsidRPr="00625009">
        <w:rPr>
          <w:rFonts w:cs="Arial"/>
          <w:color w:val="2A2A2A"/>
          <w:sz w:val="24"/>
          <w:szCs w:val="24"/>
          <w:lang w:eastAsia="en-GB"/>
        </w:rPr>
        <w:t>The C3 classification code does not indicate remedial work is required, but only that improvement is recommended.</w:t>
      </w:r>
    </w:p>
    <w:p w:rsidR="008E36B5" w:rsidRPr="00625009" w:rsidRDefault="008E36B5" w:rsidP="008E36B5">
      <w:pPr>
        <w:pStyle w:val="ListParagraph"/>
        <w:rPr>
          <w:rFonts w:cs="Arial"/>
          <w:color w:val="2A2A2A"/>
          <w:sz w:val="24"/>
          <w:szCs w:val="24"/>
          <w:lang w:eastAsia="en-GB"/>
        </w:rPr>
      </w:pPr>
    </w:p>
    <w:p w:rsidR="008E36B5" w:rsidRDefault="008E36B5" w:rsidP="008E36B5">
      <w:pPr>
        <w:pStyle w:val="ListParagraph"/>
        <w:numPr>
          <w:ilvl w:val="1"/>
          <w:numId w:val="80"/>
        </w:numPr>
        <w:shd w:val="clear" w:color="auto" w:fill="FFFFFF"/>
        <w:spacing w:before="100" w:beforeAutospacing="1" w:after="100" w:afterAutospacing="1"/>
        <w:rPr>
          <w:rFonts w:cs="Arial"/>
          <w:color w:val="2A2A2A"/>
          <w:sz w:val="24"/>
          <w:szCs w:val="24"/>
          <w:lang w:eastAsia="en-GB"/>
        </w:rPr>
      </w:pPr>
      <w:r w:rsidRPr="00625009">
        <w:rPr>
          <w:rFonts w:cs="Arial"/>
          <w:color w:val="2A2A2A"/>
          <w:sz w:val="24"/>
          <w:szCs w:val="24"/>
          <w:lang w:eastAsia="en-GB"/>
        </w:rPr>
        <w:t>On completion the landlord must get written confirmation from the electrician that the electrics are up to standard and provide a copy of that confirmation to the tenants and the council within 28 days.</w:t>
      </w:r>
    </w:p>
    <w:p w:rsidR="008E36B5" w:rsidRPr="00625009" w:rsidRDefault="008E36B5" w:rsidP="008E36B5">
      <w:pPr>
        <w:pStyle w:val="ListParagraph"/>
        <w:rPr>
          <w:rFonts w:cs="Arial"/>
          <w:color w:val="0B0C0C"/>
          <w:sz w:val="24"/>
          <w:szCs w:val="24"/>
          <w:lang w:eastAsia="en-GB"/>
        </w:rPr>
      </w:pPr>
    </w:p>
    <w:p w:rsidR="008E36B5" w:rsidRPr="00625009" w:rsidRDefault="008E36B5" w:rsidP="008E36B5">
      <w:pPr>
        <w:pStyle w:val="ListParagraph"/>
        <w:numPr>
          <w:ilvl w:val="1"/>
          <w:numId w:val="80"/>
        </w:numPr>
        <w:shd w:val="clear" w:color="auto" w:fill="FFFFFF"/>
        <w:spacing w:before="100" w:beforeAutospacing="1" w:after="100" w:afterAutospacing="1"/>
        <w:rPr>
          <w:rFonts w:cs="Arial"/>
          <w:color w:val="2A2A2A"/>
          <w:sz w:val="24"/>
          <w:szCs w:val="24"/>
          <w:lang w:eastAsia="en-GB"/>
        </w:rPr>
      </w:pPr>
      <w:r w:rsidRPr="00625009">
        <w:rPr>
          <w:rFonts w:cs="Arial"/>
          <w:color w:val="0B0C0C"/>
          <w:sz w:val="24"/>
          <w:szCs w:val="24"/>
          <w:lang w:eastAsia="en-GB"/>
        </w:rPr>
        <w:t>Local housing authorities may wish to request reports following inspections of properties to ascertain the condition of the electrical installation and confirm the landlord is complying with the Regulations.</w:t>
      </w:r>
    </w:p>
    <w:p w:rsidR="008E36B5" w:rsidRPr="00625009" w:rsidRDefault="008E36B5" w:rsidP="008E36B5">
      <w:pPr>
        <w:pStyle w:val="ListParagraph"/>
        <w:rPr>
          <w:rFonts w:cs="Arial"/>
          <w:sz w:val="24"/>
          <w:szCs w:val="24"/>
          <w:lang w:eastAsia="en-GB"/>
        </w:rPr>
      </w:pPr>
    </w:p>
    <w:p w:rsidR="008E36B5" w:rsidRPr="00625009" w:rsidRDefault="008E36B5" w:rsidP="008E36B5">
      <w:pPr>
        <w:pStyle w:val="ListParagraph"/>
        <w:numPr>
          <w:ilvl w:val="1"/>
          <w:numId w:val="80"/>
        </w:numPr>
        <w:shd w:val="clear" w:color="auto" w:fill="FFFFFF"/>
        <w:spacing w:before="100" w:beforeAutospacing="1" w:after="100" w:afterAutospacing="1"/>
        <w:rPr>
          <w:rFonts w:cs="Arial"/>
          <w:color w:val="2A2A2A"/>
          <w:sz w:val="24"/>
          <w:szCs w:val="24"/>
          <w:lang w:eastAsia="en-GB"/>
        </w:rPr>
      </w:pPr>
      <w:r w:rsidRPr="00625009">
        <w:rPr>
          <w:rFonts w:cs="Arial"/>
          <w:sz w:val="24"/>
          <w:szCs w:val="24"/>
          <w:lang w:eastAsia="en-GB"/>
        </w:rPr>
        <w:t>The Regulations do not apply to </w:t>
      </w:r>
      <w:hyperlink r:id="rId88" w:history="1">
        <w:r w:rsidRPr="00625009">
          <w:rPr>
            <w:rFonts w:cs="Arial"/>
            <w:sz w:val="24"/>
            <w:szCs w:val="24"/>
            <w:lang w:eastAsia="en-GB"/>
          </w:rPr>
          <w:t>portable appliances</w:t>
        </w:r>
      </w:hyperlink>
      <w:r w:rsidRPr="00625009">
        <w:rPr>
          <w:rFonts w:cs="Arial"/>
          <w:sz w:val="24"/>
          <w:szCs w:val="24"/>
          <w:lang w:eastAsia="en-GB"/>
        </w:rPr>
        <w:t>.</w:t>
      </w:r>
      <w:r w:rsidRPr="00625009">
        <w:rPr>
          <w:rFonts w:cs="Arial"/>
          <w:sz w:val="24"/>
          <w:szCs w:val="24"/>
          <w:lang w:eastAsia="en-GB"/>
        </w:rPr>
        <w:tab/>
      </w:r>
    </w:p>
    <w:p w:rsidR="000640D8" w:rsidRDefault="00EC73B6" w:rsidP="008E36B5">
      <w:pPr>
        <w:shd w:val="clear" w:color="auto" w:fill="FFFFFF"/>
        <w:spacing w:before="100" w:beforeAutospacing="1" w:after="100" w:afterAutospacing="1"/>
        <w:outlineLvl w:val="2"/>
        <w:rPr>
          <w:rFonts w:cs="Arial"/>
          <w:b/>
          <w:bCs/>
          <w:color w:val="333333"/>
          <w:sz w:val="24"/>
          <w:szCs w:val="24"/>
          <w:lang w:eastAsia="en-GB"/>
        </w:rPr>
      </w:pPr>
      <w:r w:rsidRPr="00EC73B6">
        <w:rPr>
          <w:rFonts w:cs="Arial"/>
          <w:b/>
          <w:bCs/>
          <w:color w:val="333333"/>
          <w:sz w:val="24"/>
          <w:szCs w:val="24"/>
          <w:lang w:eastAsia="en-GB"/>
        </w:rPr>
        <w:t>Enforcement</w:t>
      </w:r>
    </w:p>
    <w:p w:rsidR="00EC73B6" w:rsidRPr="008D3B30" w:rsidRDefault="00EC73B6" w:rsidP="008E36B5">
      <w:pPr>
        <w:shd w:val="clear" w:color="auto" w:fill="FFFFFF"/>
        <w:spacing w:before="100" w:beforeAutospacing="1" w:after="100" w:afterAutospacing="1"/>
        <w:outlineLvl w:val="2"/>
        <w:rPr>
          <w:rFonts w:cs="Arial"/>
          <w:b/>
          <w:bCs/>
          <w:color w:val="333333"/>
          <w:sz w:val="24"/>
          <w:szCs w:val="24"/>
          <w:lang w:eastAsia="en-GB"/>
        </w:rPr>
      </w:pPr>
      <w:r w:rsidRPr="00EC73B6">
        <w:rPr>
          <w:rFonts w:cs="Arial"/>
          <w:b/>
          <w:bCs/>
          <w:color w:val="333333"/>
          <w:sz w:val="24"/>
          <w:szCs w:val="24"/>
          <w:lang w:eastAsia="en-GB"/>
        </w:rPr>
        <w:t xml:space="preserve"> Failure to comply with Regulations</w:t>
      </w:r>
    </w:p>
    <w:p w:rsidR="008E36B5" w:rsidRPr="00625009" w:rsidRDefault="008E36B5" w:rsidP="008E36B5">
      <w:pPr>
        <w:pStyle w:val="ListParagraph"/>
        <w:numPr>
          <w:ilvl w:val="1"/>
          <w:numId w:val="80"/>
        </w:numPr>
        <w:shd w:val="clear" w:color="auto" w:fill="FFFFFF"/>
        <w:spacing w:before="100" w:beforeAutospacing="1" w:after="100" w:afterAutospacing="1"/>
        <w:rPr>
          <w:rFonts w:cs="Arial"/>
          <w:color w:val="2A2A2A"/>
          <w:sz w:val="24"/>
          <w:szCs w:val="24"/>
          <w:lang w:eastAsia="en-GB"/>
        </w:rPr>
      </w:pPr>
      <w:r w:rsidRPr="00625009">
        <w:rPr>
          <w:rFonts w:cs="Arial"/>
          <w:color w:val="2A2A2A"/>
          <w:sz w:val="24"/>
          <w:szCs w:val="24"/>
          <w:lang w:eastAsia="en-GB"/>
        </w:rPr>
        <w:t>If the local authority has reasons to believe, a landlord has failed to comply with one or more of their duties, under the Regulation, we can:</w:t>
      </w:r>
    </w:p>
    <w:p w:rsidR="008E36B5" w:rsidRPr="008D3B30" w:rsidRDefault="008E36B5" w:rsidP="008E36B5">
      <w:pPr>
        <w:pStyle w:val="ListParagraph"/>
        <w:numPr>
          <w:ilvl w:val="0"/>
          <w:numId w:val="73"/>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Local Authorities have the power to serve a remedial notice on a private landlord if they fail to act. If the remedial notice is ignored and action is not taken within the 28 days, local authority can arrange for an authorised person to undertake the required remedial works, with the consent of the tenant, and recover the costs reasonably occurred by from the landlord.</w:t>
      </w:r>
    </w:p>
    <w:p w:rsidR="008E36B5" w:rsidRPr="008D3B30" w:rsidRDefault="008E36B5" w:rsidP="008E36B5">
      <w:pPr>
        <w:numPr>
          <w:ilvl w:val="0"/>
          <w:numId w:val="73"/>
        </w:numPr>
        <w:shd w:val="clear" w:color="auto" w:fill="FFFFFF"/>
        <w:spacing w:before="100" w:beforeAutospacing="1" w:after="100" w:afterAutospacing="1"/>
        <w:rPr>
          <w:rFonts w:cs="Arial"/>
          <w:color w:val="2A2A2A"/>
          <w:sz w:val="24"/>
          <w:szCs w:val="24"/>
          <w:lang w:eastAsia="en-GB"/>
        </w:rPr>
      </w:pPr>
      <w:r w:rsidRPr="008D3B30">
        <w:rPr>
          <w:rFonts w:cs="Arial"/>
          <w:color w:val="2A2A2A"/>
          <w:sz w:val="24"/>
          <w:szCs w:val="24"/>
          <w:lang w:eastAsia="en-GB"/>
        </w:rPr>
        <w:t>Arrange for urgent remedial work, to be done within 2 days and recover the costs.</w:t>
      </w:r>
    </w:p>
    <w:p w:rsidR="008E36B5" w:rsidRPr="008D3B30" w:rsidRDefault="008E36B5" w:rsidP="008E36B5">
      <w:pPr>
        <w:pStyle w:val="ListParagraph"/>
        <w:numPr>
          <w:ilvl w:val="0"/>
          <w:numId w:val="73"/>
        </w:numPr>
        <w:shd w:val="clear" w:color="auto" w:fill="FFFFFF"/>
        <w:spacing w:before="300" w:after="300" w:line="240" w:lineRule="auto"/>
        <w:rPr>
          <w:rFonts w:cs="Arial"/>
          <w:color w:val="0B0C0C"/>
          <w:sz w:val="24"/>
          <w:szCs w:val="24"/>
          <w:lang w:eastAsia="en-GB"/>
        </w:rPr>
      </w:pPr>
      <w:r w:rsidRPr="008D3B30">
        <w:rPr>
          <w:rFonts w:cs="Arial"/>
          <w:color w:val="0B0C0C"/>
          <w:sz w:val="24"/>
          <w:szCs w:val="24"/>
          <w:lang w:eastAsia="en-GB"/>
        </w:rPr>
        <w:t>Following failure to comply with the Regulations, the local authority can impose a financial penalty of up to £30,000 on a landlord, in breach of their duties (e.g. not providing a copy of the report or carrying out the required works etc.)</w:t>
      </w:r>
    </w:p>
    <w:p w:rsidR="008E36B5" w:rsidRPr="008D3B30" w:rsidRDefault="008E36B5" w:rsidP="008E36B5">
      <w:pPr>
        <w:shd w:val="clear" w:color="auto" w:fill="FFFFFF"/>
        <w:spacing w:before="100" w:beforeAutospacing="1" w:after="100" w:afterAutospacing="1"/>
        <w:rPr>
          <w:rFonts w:cs="Arial"/>
          <w:b/>
          <w:bCs/>
          <w:color w:val="2A2A2A"/>
          <w:sz w:val="24"/>
          <w:szCs w:val="24"/>
          <w:lang w:eastAsia="en-GB"/>
        </w:rPr>
      </w:pPr>
      <w:r w:rsidRPr="008D3B30">
        <w:rPr>
          <w:rFonts w:cs="Arial"/>
          <w:b/>
          <w:bCs/>
          <w:color w:val="2A2A2A"/>
          <w:sz w:val="24"/>
          <w:szCs w:val="24"/>
          <w:lang w:eastAsia="en-GB"/>
        </w:rPr>
        <w:t>Landlords who are not able to comply with a remedial notice</w:t>
      </w:r>
    </w:p>
    <w:p w:rsidR="008E36B5" w:rsidRDefault="008E36B5" w:rsidP="008E36B5">
      <w:pPr>
        <w:pStyle w:val="ListParagraph"/>
        <w:numPr>
          <w:ilvl w:val="1"/>
          <w:numId w:val="80"/>
        </w:numPr>
        <w:shd w:val="clear" w:color="auto" w:fill="FFFFFF"/>
        <w:spacing w:before="100" w:beforeAutospacing="1" w:after="100" w:afterAutospacing="1"/>
        <w:ind w:left="307"/>
        <w:rPr>
          <w:rFonts w:cs="Arial"/>
          <w:color w:val="2A2A2A"/>
          <w:sz w:val="24"/>
          <w:szCs w:val="24"/>
          <w:lang w:eastAsia="en-GB"/>
        </w:rPr>
      </w:pPr>
      <w:r>
        <w:rPr>
          <w:rFonts w:cs="Arial"/>
          <w:color w:val="2A2A2A"/>
          <w:sz w:val="24"/>
          <w:szCs w:val="24"/>
          <w:lang w:eastAsia="en-GB"/>
        </w:rPr>
        <w:t xml:space="preserve"> </w:t>
      </w:r>
      <w:r w:rsidRPr="00625009">
        <w:rPr>
          <w:rFonts w:cs="Arial"/>
          <w:color w:val="2A2A2A"/>
          <w:sz w:val="24"/>
          <w:szCs w:val="24"/>
          <w:lang w:eastAsia="en-GB"/>
        </w:rPr>
        <w:t>A landlord is not in breach of their duties to comply with a remedial notice if the landlord can demonstrate that they have taken all reasonable steps to comply.</w:t>
      </w:r>
    </w:p>
    <w:p w:rsidR="008E36B5" w:rsidRPr="00625009" w:rsidRDefault="008E36B5" w:rsidP="008E36B5">
      <w:pPr>
        <w:pStyle w:val="ListParagraph"/>
        <w:shd w:val="clear" w:color="auto" w:fill="FFFFFF"/>
        <w:spacing w:before="100" w:beforeAutospacing="1" w:after="100" w:afterAutospacing="1"/>
        <w:ind w:left="420"/>
        <w:rPr>
          <w:rFonts w:cs="Arial"/>
          <w:color w:val="2A2A2A"/>
          <w:sz w:val="24"/>
          <w:szCs w:val="24"/>
          <w:lang w:eastAsia="en-GB"/>
        </w:rPr>
      </w:pPr>
    </w:p>
    <w:p w:rsidR="008E36B5" w:rsidRDefault="008E36B5" w:rsidP="008E36B5">
      <w:pPr>
        <w:pStyle w:val="ListParagraph"/>
        <w:numPr>
          <w:ilvl w:val="1"/>
          <w:numId w:val="80"/>
        </w:numPr>
        <w:shd w:val="clear" w:color="auto" w:fill="FFFFFF"/>
        <w:spacing w:before="100" w:beforeAutospacing="1" w:after="100" w:afterAutospacing="1"/>
        <w:rPr>
          <w:rFonts w:cs="Arial"/>
          <w:color w:val="2A2A2A"/>
          <w:sz w:val="24"/>
          <w:szCs w:val="24"/>
          <w:lang w:eastAsia="en-GB"/>
        </w:rPr>
      </w:pPr>
      <w:r w:rsidRPr="00625009">
        <w:rPr>
          <w:rFonts w:cs="Arial"/>
          <w:color w:val="2A2A2A"/>
          <w:sz w:val="24"/>
          <w:szCs w:val="24"/>
          <w:lang w:eastAsia="en-GB"/>
        </w:rPr>
        <w:t>A landlord could show reasonable steps by keeping copies of all communications they have had with their tenants and with the electricians that they have tired to arrange to carry out the work</w:t>
      </w:r>
      <w:r>
        <w:rPr>
          <w:rFonts w:cs="Arial"/>
          <w:color w:val="2A2A2A"/>
          <w:sz w:val="24"/>
          <w:szCs w:val="24"/>
          <w:lang w:eastAsia="en-GB"/>
        </w:rPr>
        <w:t>.</w:t>
      </w:r>
    </w:p>
    <w:p w:rsidR="008E36B5" w:rsidRPr="00625009" w:rsidRDefault="008E36B5" w:rsidP="008E36B5">
      <w:pPr>
        <w:pStyle w:val="ListParagraph"/>
        <w:rPr>
          <w:rFonts w:cs="Arial"/>
          <w:color w:val="2A2A2A"/>
          <w:sz w:val="24"/>
          <w:szCs w:val="24"/>
          <w:lang w:eastAsia="en-GB"/>
        </w:rPr>
      </w:pPr>
    </w:p>
    <w:p w:rsidR="008E36B5" w:rsidRPr="00625009" w:rsidRDefault="008E36B5" w:rsidP="008E36B5">
      <w:pPr>
        <w:pStyle w:val="ListParagraph"/>
        <w:numPr>
          <w:ilvl w:val="1"/>
          <w:numId w:val="80"/>
        </w:numPr>
        <w:shd w:val="clear" w:color="auto" w:fill="FFFFFF"/>
        <w:spacing w:before="100" w:beforeAutospacing="1" w:after="100" w:afterAutospacing="1"/>
        <w:rPr>
          <w:rFonts w:cs="Arial"/>
          <w:color w:val="2A2A2A"/>
          <w:sz w:val="24"/>
          <w:szCs w:val="24"/>
          <w:lang w:eastAsia="en-GB"/>
        </w:rPr>
      </w:pPr>
      <w:r w:rsidRPr="00625009">
        <w:rPr>
          <w:rFonts w:cs="Arial"/>
          <w:color w:val="2A2A2A"/>
          <w:sz w:val="24"/>
          <w:szCs w:val="24"/>
          <w:lang w:eastAsia="en-GB"/>
        </w:rPr>
        <w:t>A landlord can also provide other evidence they have that the electrical installations is in good condition while they attempt to arrange works. This can include any servicing records and previous condition reports.</w:t>
      </w:r>
    </w:p>
    <w:p w:rsidR="008E36B5" w:rsidRPr="008D3B30" w:rsidRDefault="008E36B5" w:rsidP="008E36B5">
      <w:pPr>
        <w:shd w:val="clear" w:color="auto" w:fill="FFFFFF"/>
        <w:spacing w:before="100" w:beforeAutospacing="1" w:after="100" w:afterAutospacing="1"/>
        <w:rPr>
          <w:rFonts w:cs="Arial"/>
          <w:color w:val="2A2A2A"/>
          <w:sz w:val="24"/>
          <w:szCs w:val="24"/>
          <w:lang w:eastAsia="en-GB"/>
        </w:rPr>
      </w:pPr>
      <w:r w:rsidRPr="008D3B30">
        <w:rPr>
          <w:rFonts w:cs="Arial"/>
          <w:b/>
          <w:bCs/>
          <w:color w:val="0B0C0C"/>
          <w:sz w:val="24"/>
          <w:szCs w:val="24"/>
          <w:lang w:eastAsia="en-GB"/>
        </w:rPr>
        <w:t>Remedial action</w:t>
      </w:r>
    </w:p>
    <w:p w:rsidR="008E36B5" w:rsidRPr="00C85099"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C85099">
        <w:rPr>
          <w:rFonts w:cs="Arial"/>
          <w:color w:val="0B0C0C"/>
          <w:sz w:val="24"/>
          <w:szCs w:val="24"/>
          <w:lang w:eastAsia="en-GB"/>
        </w:rPr>
        <w:t>Local housing authorities may, with the consent of the tenant, arrange to carry out remedial work in the following circumstances:</w:t>
      </w:r>
    </w:p>
    <w:p w:rsidR="008E36B5" w:rsidRPr="008D3B30" w:rsidRDefault="008E36B5" w:rsidP="008E36B5">
      <w:pPr>
        <w:numPr>
          <w:ilvl w:val="0"/>
          <w:numId w:val="74"/>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If a landlord does not comply with a remedial notice.</w:t>
      </w:r>
    </w:p>
    <w:p w:rsidR="008E36B5" w:rsidRPr="008D3B30" w:rsidRDefault="008E36B5" w:rsidP="008E36B5">
      <w:pPr>
        <w:numPr>
          <w:ilvl w:val="0"/>
          <w:numId w:val="74"/>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If the report indicates that urgent remedial action is required, and the landlord has not carried this out within the period specified in the report.</w:t>
      </w:r>
    </w:p>
    <w:p w:rsidR="008E36B5"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C85099">
        <w:rPr>
          <w:rFonts w:cs="Arial"/>
          <w:color w:val="0B0C0C"/>
          <w:sz w:val="24"/>
          <w:szCs w:val="24"/>
          <w:lang w:eastAsia="en-GB"/>
        </w:rPr>
        <w:t>The local housing authority must authorise a qualified and competent person in writing to undertake the remedial action.</w:t>
      </w:r>
    </w:p>
    <w:p w:rsidR="008E36B5" w:rsidRPr="00C85099" w:rsidRDefault="008E36B5" w:rsidP="008E36B5">
      <w:pPr>
        <w:pStyle w:val="ListParagraph"/>
        <w:shd w:val="clear" w:color="auto" w:fill="FFFFFF"/>
        <w:spacing w:before="300" w:after="300"/>
        <w:ind w:left="420"/>
        <w:rPr>
          <w:rFonts w:cs="Arial"/>
          <w:color w:val="0B0C0C"/>
          <w:sz w:val="24"/>
          <w:szCs w:val="24"/>
          <w:lang w:eastAsia="en-GB"/>
        </w:rPr>
      </w:pPr>
    </w:p>
    <w:p w:rsidR="008E36B5" w:rsidRPr="00C85099"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C85099">
        <w:rPr>
          <w:rFonts w:cs="Arial"/>
          <w:color w:val="0B0C0C"/>
          <w:sz w:val="24"/>
          <w:szCs w:val="24"/>
          <w:lang w:eastAsia="en-GB"/>
        </w:rPr>
        <w:t>The Regulations require that the authorised person must give at least 48 hours’ notice to the tenant. They may be asked by the tenant and the landlord to produce evidence of their identity and a letter from the local housing authority confirming their authority to carry out the required works.</w:t>
      </w:r>
    </w:p>
    <w:p w:rsidR="008E36B5" w:rsidRPr="00C85099"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C85099">
        <w:rPr>
          <w:rFonts w:cs="Arial"/>
          <w:color w:val="0B0C0C"/>
          <w:sz w:val="24"/>
          <w:szCs w:val="24"/>
          <w:lang w:eastAsia="en-GB"/>
        </w:rPr>
        <w:t>The local housing authority can recover the costs incurred</w:t>
      </w:r>
    </w:p>
    <w:p w:rsidR="008E36B5" w:rsidRPr="008D3B30" w:rsidRDefault="008E36B5" w:rsidP="008E36B5">
      <w:pPr>
        <w:shd w:val="clear" w:color="auto" w:fill="FFFFFF"/>
        <w:spacing w:before="300" w:after="300"/>
        <w:rPr>
          <w:rFonts w:cs="Arial"/>
          <w:color w:val="0B0C0C"/>
          <w:sz w:val="24"/>
          <w:szCs w:val="24"/>
          <w:lang w:eastAsia="en-GB"/>
        </w:rPr>
      </w:pPr>
      <w:r w:rsidRPr="008D3B30">
        <w:rPr>
          <w:rFonts w:cs="Arial"/>
          <w:b/>
          <w:bCs/>
          <w:color w:val="0B0C0C"/>
          <w:sz w:val="24"/>
          <w:szCs w:val="24"/>
          <w:lang w:eastAsia="en-GB"/>
        </w:rPr>
        <w:t>Remedial action following non-compliance with a remedial notice</w:t>
      </w:r>
    </w:p>
    <w:p w:rsidR="008E36B5" w:rsidRPr="00C85099"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C85099">
        <w:rPr>
          <w:rFonts w:cs="Arial"/>
          <w:color w:val="0B0C0C"/>
          <w:sz w:val="24"/>
          <w:szCs w:val="24"/>
          <w:lang w:eastAsia="en-GB"/>
        </w:rPr>
        <w:t>Before arranging remedial action following non-compliance with a remedial notice, the local housing authority must give the landlord notice that they are going to do work. This notice must specify:</w:t>
      </w:r>
    </w:p>
    <w:p w:rsidR="008E36B5" w:rsidRPr="008D3B30" w:rsidRDefault="008E36B5" w:rsidP="008E36B5">
      <w:pPr>
        <w:numPr>
          <w:ilvl w:val="0"/>
          <w:numId w:val="75"/>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the address of the property where the work will be undertaken</w:t>
      </w:r>
    </w:p>
    <w:p w:rsidR="008E36B5" w:rsidRPr="008D3B30" w:rsidRDefault="008E36B5" w:rsidP="008E36B5">
      <w:pPr>
        <w:numPr>
          <w:ilvl w:val="0"/>
          <w:numId w:val="75"/>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the power under which the remedial action is to be taken</w:t>
      </w:r>
    </w:p>
    <w:p w:rsidR="008E36B5" w:rsidRPr="008D3B30" w:rsidRDefault="008E36B5" w:rsidP="008E36B5">
      <w:pPr>
        <w:numPr>
          <w:ilvl w:val="0"/>
          <w:numId w:val="75"/>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the date when the remedial action will be undertaken (at least 28 days from the date served)</w:t>
      </w:r>
    </w:p>
    <w:p w:rsidR="008E36B5" w:rsidRPr="008D3B30" w:rsidRDefault="008E36B5" w:rsidP="008E36B5">
      <w:pPr>
        <w:numPr>
          <w:ilvl w:val="0"/>
          <w:numId w:val="75"/>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the right of appeal against this decision</w:t>
      </w:r>
    </w:p>
    <w:p w:rsidR="008E36B5"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C85099">
        <w:rPr>
          <w:rFonts w:cs="Arial"/>
          <w:color w:val="0B0C0C"/>
          <w:sz w:val="24"/>
          <w:szCs w:val="24"/>
          <w:lang w:eastAsia="en-GB"/>
        </w:rPr>
        <w:t>The local housing authority must arrange for an authorised person to take the remedial action within 28 days of the end of the notice period. Where there is an appeal, remedial action must be arranged within 28 days of the appeal decision confirming or varying the decision of the local housing authority.</w:t>
      </w:r>
    </w:p>
    <w:p w:rsidR="008E36B5" w:rsidRPr="00C85099" w:rsidRDefault="008E36B5" w:rsidP="008E36B5">
      <w:pPr>
        <w:pStyle w:val="ListParagraph"/>
        <w:shd w:val="clear" w:color="auto" w:fill="FFFFFF"/>
        <w:spacing w:before="300" w:after="300"/>
        <w:ind w:left="420"/>
        <w:rPr>
          <w:rFonts w:cs="Arial"/>
          <w:color w:val="0B0C0C"/>
          <w:sz w:val="24"/>
          <w:szCs w:val="24"/>
          <w:lang w:eastAsia="en-GB"/>
        </w:rPr>
      </w:pPr>
    </w:p>
    <w:p w:rsidR="008E36B5"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C85099">
        <w:rPr>
          <w:rFonts w:cs="Arial"/>
          <w:color w:val="0B0C0C"/>
          <w:sz w:val="24"/>
          <w:szCs w:val="24"/>
          <w:lang w:eastAsia="en-GB"/>
        </w:rPr>
        <w:t>As set out above, a landlord is not in breach of the duty to comply with a remedial notice if served, if the landlord can show they have taken all reasonable steps to comply.</w:t>
      </w:r>
    </w:p>
    <w:p w:rsidR="008E36B5" w:rsidRPr="00C85099" w:rsidRDefault="008E36B5" w:rsidP="008E36B5">
      <w:pPr>
        <w:pStyle w:val="ListParagraph"/>
        <w:rPr>
          <w:rFonts w:cs="Arial"/>
          <w:color w:val="0B0C0C"/>
          <w:sz w:val="24"/>
          <w:szCs w:val="24"/>
          <w:lang w:eastAsia="en-GB"/>
        </w:rPr>
      </w:pPr>
    </w:p>
    <w:p w:rsidR="008E36B5" w:rsidRPr="00C85099" w:rsidRDefault="008E36B5" w:rsidP="008E36B5">
      <w:pPr>
        <w:pStyle w:val="ListParagraph"/>
        <w:shd w:val="clear" w:color="auto" w:fill="FFFFFF"/>
        <w:spacing w:before="300" w:after="300"/>
        <w:ind w:left="420"/>
        <w:rPr>
          <w:rFonts w:cs="Arial"/>
          <w:color w:val="0B0C0C"/>
          <w:sz w:val="24"/>
          <w:szCs w:val="24"/>
          <w:lang w:eastAsia="en-GB"/>
        </w:rPr>
      </w:pPr>
    </w:p>
    <w:p w:rsidR="008E36B5" w:rsidRPr="00C85099"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C85099">
        <w:rPr>
          <w:rFonts w:cs="Arial"/>
          <w:color w:val="0B0C0C"/>
          <w:sz w:val="24"/>
          <w:szCs w:val="24"/>
          <w:lang w:eastAsia="en-GB"/>
        </w:rPr>
        <w:t>A landlord could show reasonable steps by keeping copies of all communications they have had with their tenants and with electricians as they tried to arrange the work, including any replies they have had. Landlords may also want to provide other evidence they have that the installation is in a good condition while they attempt to arrange works. This could include the servicing record and previous safety reports.</w:t>
      </w:r>
    </w:p>
    <w:p w:rsidR="008E36B5" w:rsidRPr="008D3B30" w:rsidRDefault="008E36B5" w:rsidP="008E36B5">
      <w:pPr>
        <w:shd w:val="clear" w:color="auto" w:fill="FFFFFF"/>
        <w:spacing w:before="300" w:after="300"/>
        <w:rPr>
          <w:rFonts w:cs="Arial"/>
          <w:color w:val="0B0C0C"/>
          <w:sz w:val="24"/>
          <w:szCs w:val="24"/>
          <w:lang w:eastAsia="en-GB"/>
        </w:rPr>
      </w:pPr>
      <w:r w:rsidRPr="008D3B30">
        <w:rPr>
          <w:rFonts w:cs="Arial"/>
          <w:b/>
          <w:bCs/>
          <w:color w:val="0B0C0C"/>
          <w:sz w:val="24"/>
          <w:szCs w:val="24"/>
          <w:lang w:eastAsia="en-GB"/>
        </w:rPr>
        <w:t>Urgent remedial action</w:t>
      </w:r>
    </w:p>
    <w:p w:rsidR="008E36B5" w:rsidRPr="00C85099"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C85099">
        <w:rPr>
          <w:rFonts w:cs="Arial"/>
          <w:color w:val="0B0C0C"/>
          <w:sz w:val="24"/>
          <w:szCs w:val="24"/>
          <w:lang w:eastAsia="en-GB"/>
        </w:rPr>
        <w:t>Within 7 days of the authorised person starting to take the urgent remedial action the local housing authority must either:</w:t>
      </w:r>
    </w:p>
    <w:p w:rsidR="008E36B5" w:rsidRPr="008D3B30" w:rsidRDefault="008E36B5" w:rsidP="008E36B5">
      <w:pPr>
        <w:numPr>
          <w:ilvl w:val="0"/>
          <w:numId w:val="76"/>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serve a notice on the landlord and all occupiers of the premises in relation to which the authorised person is taking urgent remedial action; or</w:t>
      </w:r>
    </w:p>
    <w:p w:rsidR="008E36B5" w:rsidRPr="008D3B30" w:rsidRDefault="008E36B5" w:rsidP="008E36B5">
      <w:pPr>
        <w:numPr>
          <w:ilvl w:val="0"/>
          <w:numId w:val="76"/>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fix a notice to the premises</w:t>
      </w:r>
    </w:p>
    <w:p w:rsidR="008E36B5" w:rsidRPr="00C85099" w:rsidRDefault="008E36B5" w:rsidP="008E36B5">
      <w:pPr>
        <w:pStyle w:val="ListParagraph"/>
        <w:numPr>
          <w:ilvl w:val="1"/>
          <w:numId w:val="80"/>
        </w:numPr>
        <w:shd w:val="clear" w:color="auto" w:fill="FFFFFF"/>
        <w:spacing w:before="300" w:after="300"/>
        <w:rPr>
          <w:rFonts w:cs="Arial"/>
          <w:color w:val="0B0C0C"/>
          <w:sz w:val="24"/>
          <w:szCs w:val="24"/>
          <w:lang w:eastAsia="en-GB"/>
        </w:rPr>
      </w:pPr>
      <w:r w:rsidRPr="00C85099">
        <w:rPr>
          <w:rFonts w:cs="Arial"/>
          <w:color w:val="0B0C0C"/>
          <w:sz w:val="24"/>
          <w:szCs w:val="24"/>
          <w:lang w:eastAsia="en-GB"/>
        </w:rPr>
        <w:t>The notice must specify:</w:t>
      </w:r>
    </w:p>
    <w:p w:rsidR="008E36B5" w:rsidRPr="008D3B30" w:rsidRDefault="008E36B5" w:rsidP="008E36B5">
      <w:pPr>
        <w:numPr>
          <w:ilvl w:val="0"/>
          <w:numId w:val="77"/>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what action is going to be undertaken</w:t>
      </w:r>
    </w:p>
    <w:p w:rsidR="008E36B5" w:rsidRPr="008D3B30" w:rsidRDefault="008E36B5" w:rsidP="008E36B5">
      <w:pPr>
        <w:numPr>
          <w:ilvl w:val="0"/>
          <w:numId w:val="77"/>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the address of the property where the action will be undertaken</w:t>
      </w:r>
    </w:p>
    <w:p w:rsidR="008E36B5" w:rsidRPr="008D3B30" w:rsidRDefault="008E36B5" w:rsidP="008E36B5">
      <w:pPr>
        <w:numPr>
          <w:ilvl w:val="0"/>
          <w:numId w:val="77"/>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the legal power</w:t>
      </w:r>
    </w:p>
    <w:p w:rsidR="008E36B5" w:rsidRPr="008D3B30" w:rsidRDefault="008E36B5" w:rsidP="008E36B5">
      <w:pPr>
        <w:numPr>
          <w:ilvl w:val="0"/>
          <w:numId w:val="77"/>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the date when that urgent remedial action was or will be started</w:t>
      </w:r>
    </w:p>
    <w:p w:rsidR="008E36B5" w:rsidRPr="008D3B30" w:rsidRDefault="008E36B5" w:rsidP="008E36B5">
      <w:pPr>
        <w:numPr>
          <w:ilvl w:val="0"/>
          <w:numId w:val="77"/>
        </w:numPr>
        <w:shd w:val="clear" w:color="auto" w:fill="FFFFFF"/>
        <w:spacing w:after="75" w:line="240" w:lineRule="auto"/>
        <w:ind w:left="1020"/>
        <w:rPr>
          <w:rFonts w:cs="Arial"/>
          <w:color w:val="0B0C0C"/>
          <w:sz w:val="24"/>
          <w:szCs w:val="24"/>
          <w:lang w:eastAsia="en-GB"/>
        </w:rPr>
      </w:pPr>
      <w:r w:rsidRPr="008D3B30">
        <w:rPr>
          <w:rFonts w:cs="Arial"/>
          <w:color w:val="0B0C0C"/>
          <w:sz w:val="24"/>
          <w:szCs w:val="24"/>
          <w:lang w:eastAsia="en-GB"/>
        </w:rPr>
        <w:t>rights of appeal and the period within which an appeal may be made</w:t>
      </w:r>
    </w:p>
    <w:p w:rsidR="008E36B5" w:rsidRPr="008E36B5" w:rsidRDefault="008E36B5" w:rsidP="008E36B5">
      <w:pPr>
        <w:numPr>
          <w:ilvl w:val="0"/>
          <w:numId w:val="77"/>
        </w:numPr>
        <w:shd w:val="clear" w:color="auto" w:fill="FFFFFF"/>
        <w:spacing w:after="75" w:line="240" w:lineRule="auto"/>
        <w:ind w:left="1020"/>
        <w:rPr>
          <w:rFonts w:cs="Arial"/>
          <w:color w:val="0B0C0C"/>
          <w:sz w:val="24"/>
          <w:szCs w:val="24"/>
          <w:lang w:eastAsia="en-GB"/>
        </w:rPr>
        <w:sectPr w:rsidR="008E36B5" w:rsidRPr="008E36B5">
          <w:pgSz w:w="11910" w:h="16840"/>
          <w:pgMar w:top="880" w:right="1300" w:bottom="1200" w:left="1320" w:header="452" w:footer="1000" w:gutter="0"/>
          <w:cols w:space="720"/>
        </w:sectPr>
      </w:pPr>
      <w:r w:rsidRPr="008D3B30">
        <w:rPr>
          <w:rFonts w:cs="Arial"/>
          <w:color w:val="0B0C0C"/>
          <w:sz w:val="24"/>
          <w:szCs w:val="24"/>
          <w:lang w:eastAsia="en-GB"/>
        </w:rPr>
        <w:t>details of any financial penalty and the right of appeal against the financial penalty</w:t>
      </w:r>
    </w:p>
    <w:p w:rsidR="00272CCC" w:rsidRPr="008E36B5" w:rsidRDefault="00272CCC" w:rsidP="00856F23">
      <w:pPr>
        <w:shd w:val="clear" w:color="auto" w:fill="FFFFFF"/>
        <w:spacing w:before="300" w:after="300" w:line="240" w:lineRule="auto"/>
        <w:rPr>
          <w:rFonts w:cs="Arial"/>
          <w:color w:val="0B0C0C"/>
          <w:sz w:val="24"/>
          <w:szCs w:val="24"/>
          <w:lang w:eastAsia="en-GB"/>
        </w:rPr>
      </w:pPr>
    </w:p>
    <w:sectPr w:rsidR="00272CCC" w:rsidRPr="008E36B5" w:rsidSect="00B5529A">
      <w:headerReference w:type="default" r:id="rId89"/>
      <w:footerReference w:type="default" r:id="rId90"/>
      <w:pgSz w:w="11910" w:h="16840"/>
      <w:pgMar w:top="880" w:right="1300" w:bottom="1200" w:left="1340" w:header="452"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FB" w:rsidRDefault="00FF6FFB" w:rsidP="004B135C">
      <w:pPr>
        <w:spacing w:after="0" w:line="240" w:lineRule="auto"/>
      </w:pPr>
      <w:r>
        <w:separator/>
      </w:r>
    </w:p>
  </w:endnote>
  <w:endnote w:type="continuationSeparator" w:id="0">
    <w:p w:rsidR="00FF6FFB" w:rsidRDefault="00FF6FFB"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66" w:rsidRDefault="007F326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30" w:rsidRDefault="00571B30">
    <w:pPr>
      <w:pStyle w:val="BodyText"/>
      <w:spacing w:line="14" w:lineRule="auto"/>
      <w:rPr>
        <w:sz w:val="20"/>
      </w:rPr>
    </w:pPr>
    <w:r>
      <w:rPr>
        <w:noProof/>
        <w:lang w:val="en-GB" w:eastAsia="en-GB"/>
      </w:rPr>
      <mc:AlternateContent>
        <mc:Choice Requires="wps">
          <w:drawing>
            <wp:inline distT="0" distB="0" distL="0" distR="0" wp14:anchorId="0EB4FC4E" wp14:editId="503FF6A1">
              <wp:extent cx="194310" cy="165735"/>
              <wp:effectExtent l="0" t="0" r="15240" b="571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30" w:rsidRDefault="00571B30">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37</w:t>
                          </w:r>
                          <w:r>
                            <w:fldChar w:fldCharType="end"/>
                          </w:r>
                        </w:p>
                      </w:txbxContent>
                    </wps:txbx>
                    <wps:bodyPr rot="0" vert="horz" wrap="square" lIns="0" tIns="0" rIns="0" bIns="0" anchor="t" anchorCtr="0" upright="1">
                      <a:noAutofit/>
                    </wps:bodyPr>
                  </wps:wsp>
                </a:graphicData>
              </a:graphic>
            </wp:inline>
          </w:drawing>
        </mc:Choice>
        <mc:Fallback>
          <w:pict>
            <v:shapetype w14:anchorId="0EB4FC4E" id="_x0000_t202" coordsize="21600,21600" o:spt="202" path="m,l,21600r21600,l21600,xe">
              <v:stroke joinstyle="miter"/>
              <v:path gradientshapeok="t" o:connecttype="rect"/>
            </v:shapetype>
            <v:shape id="Text Box 31" o:spid="_x0000_s1057"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fPsAIAALE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" filled="f" stroked="f">
              <v:textbox inset="0,0,0,0">
                <w:txbxContent>
                  <w:p w:rsidR="00571B30" w:rsidRDefault="00571B30">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37</w:t>
                    </w:r>
                    <w:r>
                      <w:fldChar w:fldCharType="end"/>
                    </w:r>
                  </w:p>
                </w:txbxContent>
              </v:textbox>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EF" w:rsidRDefault="00A960EF">
    <w:pPr>
      <w:pStyle w:val="BodyText"/>
      <w:spacing w:line="14" w:lineRule="auto"/>
      <w:rPr>
        <w:sz w:val="20"/>
      </w:rPr>
    </w:pPr>
    <w:r>
      <w:rPr>
        <w:noProof/>
        <w:lang w:val="en-GB" w:eastAsia="en-GB"/>
      </w:rPr>
      <mc:AlternateContent>
        <mc:Choice Requires="wps">
          <w:drawing>
            <wp:inline distT="0" distB="0" distL="0" distR="0" wp14:anchorId="3750338A" wp14:editId="1AD5F44D">
              <wp:extent cx="3544711" cy="519289"/>
              <wp:effectExtent l="0" t="0" r="17780" b="1460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711" cy="519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0EF" w:rsidRDefault="00A960EF">
                          <w:pPr>
                            <w:spacing w:before="15"/>
                            <w:ind w:left="20"/>
                            <w:rPr>
                              <w:sz w:val="16"/>
                            </w:rPr>
                          </w:pPr>
                          <w:r>
                            <w:rPr>
                              <w:position w:val="6"/>
                              <w:sz w:val="13"/>
                            </w:rPr>
                            <w:t xml:space="preserve">12  </w:t>
                          </w:r>
                          <w:hyperlink r:id="rId1">
                            <w:r>
                              <w:rPr>
                                <w:color w:val="0000FF"/>
                                <w:sz w:val="16"/>
                                <w:u w:val="single" w:color="0000FF"/>
                              </w:rPr>
                              <w:t>Click the following link for further information on legislation http://www.legislation.gov.uk/ukpga/1976/57/section/16</w:t>
                            </w:r>
                          </w:hyperlink>
                        </w:p>
                      </w:txbxContent>
                    </wps:txbx>
                    <wps:bodyPr rot="0" vert="horz" wrap="square" lIns="0" tIns="0" rIns="0" bIns="0" anchor="t" anchorCtr="0" upright="1">
                      <a:noAutofit/>
                    </wps:bodyPr>
                  </wps:wsp>
                </a:graphicData>
              </a:graphic>
            </wp:inline>
          </w:drawing>
        </mc:Choice>
        <mc:Fallback>
          <w:pict>
            <v:shapetype w14:anchorId="3750338A" id="_x0000_t202" coordsize="21600,21600" o:spt="202" path="m,l,21600r21600,l21600,xe">
              <v:stroke joinstyle="miter"/>
              <v:path gradientshapeok="t" o:connecttype="rect"/>
            </v:shapetype>
            <v:shape id="_x0000_s1058" type="#_x0000_t202" style="width:279.1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26A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" filled="f" stroked="f">
              <v:textbox inset="0,0,0,0">
                <w:txbxContent>
                  <w:p w:rsidR="00A960EF" w:rsidRDefault="00A960EF">
                    <w:pPr>
                      <w:spacing w:before="15"/>
                      <w:ind w:left="20"/>
                      <w:rPr>
                        <w:sz w:val="16"/>
                      </w:rPr>
                    </w:pPr>
                    <w:r>
                      <w:rPr>
                        <w:position w:val="6"/>
                        <w:sz w:val="13"/>
                      </w:rPr>
                      <w:t xml:space="preserve">12  </w:t>
                    </w:r>
                    <w:hyperlink r:id="rId2">
                      <w:r>
                        <w:rPr>
                          <w:color w:val="0000FF"/>
                          <w:sz w:val="16"/>
                          <w:u w:val="single" w:color="0000FF"/>
                        </w:rPr>
                        <w:t>Click the following link for further information on legislation http://www.legislation.gov.uk/ukpga/1976/57/section/16</w:t>
                      </w:r>
                    </w:hyperlink>
                  </w:p>
                </w:txbxContent>
              </v:textbox>
              <w10:anchorlock/>
            </v:shape>
          </w:pict>
        </mc:Fallback>
      </mc:AlternateContent>
    </w:r>
    <w:r>
      <w:rPr>
        <w:noProof/>
        <w:lang w:val="en-GB" w:eastAsia="en-GB"/>
      </w:rPr>
      <mc:AlternateContent>
        <mc:Choice Requires="wps">
          <w:drawing>
            <wp:inline distT="0" distB="0" distL="0" distR="0" wp14:anchorId="1D09E62C" wp14:editId="1FCFE24E">
              <wp:extent cx="194310" cy="165735"/>
              <wp:effectExtent l="0" t="0" r="15240" b="571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0EF" w:rsidRDefault="00A960EF">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16</w:t>
                          </w:r>
                          <w:r>
                            <w:fldChar w:fldCharType="end"/>
                          </w:r>
                        </w:p>
                      </w:txbxContent>
                    </wps:txbx>
                    <wps:bodyPr rot="0" vert="horz" wrap="square" lIns="0" tIns="0" rIns="0" bIns="0" anchor="t" anchorCtr="0" upright="1">
                      <a:noAutofit/>
                    </wps:bodyPr>
                  </wps:wsp>
                </a:graphicData>
              </a:graphic>
            </wp:inline>
          </w:drawing>
        </mc:Choice>
        <mc:Fallback>
          <w:pict>
            <v:shapetype w14:anchorId="1D09E62C" id="_x0000_t202" coordsize="21600,21600" o:spt="202" path="m,l,21600r21600,l21600,xe">
              <v:stroke joinstyle="miter"/>
              <v:path gradientshapeok="t" o:connecttype="rect"/>
            </v:shapetype>
            <v:shape id="_x0000_s1059"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9E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" filled="f" stroked="f">
              <v:textbox inset="0,0,0,0">
                <w:txbxContent>
                  <w:p w:rsidR="00A960EF" w:rsidRDefault="00A960EF">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16</w:t>
                    </w:r>
                    <w:r>
                      <w:fldChar w:fldCharType="end"/>
                    </w:r>
                  </w:p>
                </w:txbxContent>
              </v:textbox>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23" w:rsidRDefault="00A71023">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23" w:rsidRDefault="00A71023">
    <w:pPr>
      <w:pStyle w:val="BodyText"/>
      <w:spacing w:line="14" w:lineRule="auto"/>
      <w:rPr>
        <w:sz w:val="20"/>
      </w:rPr>
    </w:pPr>
    <w:r>
      <w:rPr>
        <w:noProof/>
        <w:lang w:val="en-GB" w:eastAsia="en-GB"/>
      </w:rPr>
      <mc:AlternateContent>
        <mc:Choice Requires="wps">
          <w:drawing>
            <wp:inline distT="0" distB="0" distL="0" distR="0">
              <wp:extent cx="194310" cy="165735"/>
              <wp:effectExtent l="0" t="0" r="15240" b="571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023" w:rsidRDefault="00A71023">
                          <w:pPr>
                            <w:spacing w:line="245" w:lineRule="exact"/>
                            <w:ind w:left="40"/>
                            <w:rPr>
                              <w:rFonts w:ascii="Calibri"/>
                            </w:rPr>
                          </w:pPr>
                          <w:r>
                            <w:fldChar w:fldCharType="begin"/>
                          </w:r>
                          <w:r>
                            <w:rPr>
                              <w:rFonts w:ascii="Calibri"/>
                            </w:rPr>
                            <w:instrText xml:space="preserve"> PAGE </w:instrText>
                          </w:r>
                          <w:r>
                            <w:fldChar w:fldCharType="separate"/>
                          </w:r>
                          <w:r w:rsidR="00167729">
                            <w:rPr>
                              <w:rFonts w:ascii="Calibri"/>
                              <w:noProof/>
                            </w:rPr>
                            <w:t>21</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60"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RQrw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" filled="f" stroked="f">
              <v:textbox inset="0,0,0,0">
                <w:txbxContent>
                  <w:p w:rsidR="00A71023" w:rsidRDefault="00A71023">
                    <w:pPr>
                      <w:spacing w:line="245" w:lineRule="exact"/>
                      <w:ind w:left="40"/>
                      <w:rPr>
                        <w:rFonts w:ascii="Calibri"/>
                      </w:rPr>
                    </w:pPr>
                    <w:r>
                      <w:fldChar w:fldCharType="begin"/>
                    </w:r>
                    <w:r>
                      <w:rPr>
                        <w:rFonts w:ascii="Calibri"/>
                      </w:rPr>
                      <w:instrText xml:space="preserve"> PAGE </w:instrText>
                    </w:r>
                    <w:r>
                      <w:fldChar w:fldCharType="separate"/>
                    </w:r>
                    <w:r w:rsidR="00167729">
                      <w:rPr>
                        <w:rFonts w:ascii="Calibri"/>
                        <w:noProof/>
                      </w:rPr>
                      <w:t>21</w:t>
                    </w:r>
                    <w:r>
                      <w:fldChar w:fldCharType="end"/>
                    </w:r>
                  </w:p>
                </w:txbxContent>
              </v:textbox>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23" w:rsidRDefault="00A71023">
    <w:pPr>
      <w:pStyle w:val="BodyText"/>
      <w:spacing w:line="14" w:lineRule="auto"/>
      <w:rPr>
        <w:sz w:val="20"/>
      </w:rPr>
    </w:pPr>
    <w:r>
      <w:rPr>
        <w:noProof/>
        <w:lang w:val="en-GB" w:eastAsia="en-GB"/>
      </w:rPr>
      <mc:AlternateContent>
        <mc:Choice Requires="wps">
          <w:drawing>
            <wp:inline distT="0" distB="0" distL="0" distR="0">
              <wp:extent cx="194310" cy="165735"/>
              <wp:effectExtent l="0" t="0" r="15240" b="571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023" w:rsidRDefault="00A71023">
                          <w:pPr>
                            <w:spacing w:line="245" w:lineRule="exact"/>
                            <w:ind w:left="40"/>
                            <w:rPr>
                              <w:rFonts w:ascii="Calibri"/>
                            </w:rPr>
                          </w:pPr>
                          <w:r>
                            <w:fldChar w:fldCharType="begin"/>
                          </w:r>
                          <w:r>
                            <w:rPr>
                              <w:rFonts w:ascii="Calibri"/>
                            </w:rPr>
                            <w:instrText xml:space="preserve"> PAGE </w:instrText>
                          </w:r>
                          <w:r>
                            <w:fldChar w:fldCharType="separate"/>
                          </w:r>
                          <w:r w:rsidR="00167729">
                            <w:rPr>
                              <w:rFonts w:ascii="Calibri"/>
                              <w:noProof/>
                            </w:rPr>
                            <w:t>31</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61"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b0rwIAALA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" filled="f" stroked="f">
              <v:textbox inset="0,0,0,0">
                <w:txbxContent>
                  <w:p w:rsidR="00A71023" w:rsidRDefault="00A71023">
                    <w:pPr>
                      <w:spacing w:line="245" w:lineRule="exact"/>
                      <w:ind w:left="40"/>
                      <w:rPr>
                        <w:rFonts w:ascii="Calibri"/>
                      </w:rPr>
                    </w:pPr>
                    <w:r>
                      <w:fldChar w:fldCharType="begin"/>
                    </w:r>
                    <w:r>
                      <w:rPr>
                        <w:rFonts w:ascii="Calibri"/>
                      </w:rPr>
                      <w:instrText xml:space="preserve"> PAGE </w:instrText>
                    </w:r>
                    <w:r>
                      <w:fldChar w:fldCharType="separate"/>
                    </w:r>
                    <w:r w:rsidR="00167729">
                      <w:rPr>
                        <w:rFonts w:ascii="Calibri"/>
                        <w:noProof/>
                      </w:rPr>
                      <w:t>31</w:t>
                    </w:r>
                    <w:r>
                      <w:fldChar w:fldCharType="end"/>
                    </w:r>
                  </w:p>
                </w:txbxContent>
              </v:textbox>
              <w10:anchorlock/>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23" w:rsidRDefault="00A71023">
    <w:pPr>
      <w:pStyle w:val="BodyText"/>
      <w:spacing w:line="14" w:lineRule="auto"/>
      <w:rPr>
        <w:sz w:val="20"/>
      </w:rPr>
    </w:pPr>
    <w:r>
      <w:rPr>
        <w:noProof/>
        <w:lang w:val="en-GB" w:eastAsia="en-GB"/>
      </w:rPr>
      <mc:AlternateContent>
        <mc:Choice Requires="wps">
          <w:drawing>
            <wp:inline distT="0" distB="0" distL="0" distR="0">
              <wp:extent cx="168910" cy="165735"/>
              <wp:effectExtent l="0" t="0" r="2540" b="57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023" w:rsidRDefault="00A71023">
                          <w:pPr>
                            <w:spacing w:line="245" w:lineRule="exact"/>
                            <w:ind w:left="20"/>
                            <w:rPr>
                              <w:rFonts w:ascii="Calibri"/>
                            </w:rPr>
                          </w:pPr>
                          <w:r>
                            <w:rPr>
                              <w:rFonts w:ascii="Calibri"/>
                            </w:rPr>
                            <w:t>60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62" type="#_x0000_t202" style="width:13.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SN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" filled="f" stroked="f">
              <v:textbox inset="0,0,0,0">
                <w:txbxContent>
                  <w:p w:rsidR="00A71023" w:rsidRDefault="00A71023">
                    <w:pPr>
                      <w:spacing w:line="245" w:lineRule="exact"/>
                      <w:ind w:left="20"/>
                      <w:rPr>
                        <w:rFonts w:ascii="Calibri"/>
                      </w:rPr>
                    </w:pPr>
                    <w:r>
                      <w:rPr>
                        <w:rFonts w:ascii="Calibri"/>
                      </w:rPr>
                      <w:t>60</w:t>
                    </w:r>
                  </w:p>
                </w:txbxContent>
              </v:textbox>
              <w10:anchorlock/>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23" w:rsidRDefault="00A71023">
    <w:pPr>
      <w:pStyle w:val="BodyText"/>
      <w:spacing w:line="14" w:lineRule="auto"/>
      <w:rPr>
        <w:sz w:val="20"/>
      </w:rPr>
    </w:pPr>
    <w:r>
      <w:rPr>
        <w:noProof/>
        <w:lang w:val="en-GB" w:eastAsia="en-GB"/>
      </w:rPr>
      <mc:AlternateContent>
        <mc:Choice Requires="wps">
          <w:drawing>
            <wp:inline distT="0" distB="0" distL="0" distR="0">
              <wp:extent cx="194310" cy="165735"/>
              <wp:effectExtent l="0" t="0" r="15240" b="57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023" w:rsidRDefault="00A71023">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69</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63"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" filled="f" stroked="f">
              <v:textbox inset="0,0,0,0">
                <w:txbxContent>
                  <w:p w:rsidR="00A71023" w:rsidRDefault="00A71023">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69</w:t>
                    </w:r>
                    <w:r>
                      <w:fldChar w:fldCharType="end"/>
                    </w:r>
                  </w:p>
                </w:txbxContent>
              </v:textbox>
              <w10:anchorlock/>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3C" w:rsidRDefault="003D773C">
    <w:pPr>
      <w:pStyle w:val="BodyText"/>
      <w:spacing w:line="14" w:lineRule="auto"/>
      <w:rPr>
        <w:sz w:val="20"/>
      </w:rPr>
    </w:pPr>
    <w:r>
      <w:rPr>
        <w:noProof/>
        <w:lang w:val="en-GB" w:eastAsia="en-GB"/>
      </w:rPr>
      <mc:AlternateContent>
        <mc:Choice Requires="wps">
          <w:drawing>
            <wp:inline distT="0" distB="0" distL="0" distR="0" wp14:anchorId="6F079555" wp14:editId="10F8E188">
              <wp:extent cx="194310" cy="165735"/>
              <wp:effectExtent l="0" t="0" r="15240" b="571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73C" w:rsidRDefault="003D773C">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79</w:t>
                          </w:r>
                          <w:r>
                            <w:fldChar w:fldCharType="end"/>
                          </w:r>
                        </w:p>
                      </w:txbxContent>
                    </wps:txbx>
                    <wps:bodyPr rot="0" vert="horz" wrap="square" lIns="0" tIns="0" rIns="0" bIns="0" anchor="t" anchorCtr="0" upright="1">
                      <a:noAutofit/>
                    </wps:bodyPr>
                  </wps:wsp>
                </a:graphicData>
              </a:graphic>
            </wp:inline>
          </w:drawing>
        </mc:Choice>
        <mc:Fallback>
          <w:pict>
            <v:shapetype w14:anchorId="6F079555" id="_x0000_t202" coordsize="21600,21600" o:spt="202" path="m,l,21600r21600,l21600,xe">
              <v:stroke joinstyle="miter"/>
              <v:path gradientshapeok="t" o:connecttype="rect"/>
            </v:shapetype>
            <v:shape id="Text Box 35" o:spid="_x0000_s1064"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KIsgIAALI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" filled="f" stroked="f">
              <v:textbox inset="0,0,0,0">
                <w:txbxContent>
                  <w:p w:rsidR="003D773C" w:rsidRDefault="003D773C">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79</w:t>
                    </w:r>
                    <w:r>
                      <w:fldChar w:fldCharType="end"/>
                    </w:r>
                  </w:p>
                </w:txbxContent>
              </v:textbox>
              <w10:anchorlock/>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3C" w:rsidRDefault="003D773C">
    <w:pPr>
      <w:pStyle w:val="BodyText"/>
      <w:spacing w:line="14" w:lineRule="auto"/>
      <w:rPr>
        <w:sz w:val="20"/>
      </w:rPr>
    </w:pPr>
    <w:r>
      <w:rPr>
        <w:noProof/>
        <w:lang w:val="en-GB" w:eastAsia="en-GB"/>
      </w:rPr>
      <mc:AlternateContent>
        <mc:Choice Requires="wps">
          <w:drawing>
            <wp:inline distT="0" distB="0" distL="0" distR="0" wp14:anchorId="2764B44B" wp14:editId="5D656641">
              <wp:extent cx="168910" cy="165735"/>
              <wp:effectExtent l="0" t="0" r="254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73C" w:rsidRDefault="003D773C">
                          <w:pPr>
                            <w:spacing w:line="245" w:lineRule="exact"/>
                            <w:ind w:left="20"/>
                            <w:rPr>
                              <w:rFonts w:ascii="Calibri"/>
                            </w:rPr>
                          </w:pPr>
                          <w:r>
                            <w:rPr>
                              <w:rFonts w:ascii="Calibri"/>
                            </w:rPr>
                            <w:t>80</w:t>
                          </w:r>
                        </w:p>
                      </w:txbxContent>
                    </wps:txbx>
                    <wps:bodyPr rot="0" vert="horz" wrap="square" lIns="0" tIns="0" rIns="0" bIns="0" anchor="t" anchorCtr="0" upright="1">
                      <a:noAutofit/>
                    </wps:bodyPr>
                  </wps:wsp>
                </a:graphicData>
              </a:graphic>
            </wp:inline>
          </w:drawing>
        </mc:Choice>
        <mc:Fallback>
          <w:pict>
            <v:shapetype w14:anchorId="2764B44B" id="_x0000_t202" coordsize="21600,21600" o:spt="202" path="m,l,21600r21600,l21600,xe">
              <v:stroke joinstyle="miter"/>
              <v:path gradientshapeok="t" o:connecttype="rect"/>
            </v:shapetype>
            <v:shape id="_x0000_s1065" type="#_x0000_t202" style="width:13.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z2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" filled="f" stroked="f">
              <v:textbox inset="0,0,0,0">
                <w:txbxContent>
                  <w:p w:rsidR="003D773C" w:rsidRDefault="003D773C">
                    <w:pPr>
                      <w:spacing w:line="245" w:lineRule="exact"/>
                      <w:ind w:left="20"/>
                      <w:rPr>
                        <w:rFonts w:ascii="Calibri"/>
                      </w:rPr>
                    </w:pPr>
                    <w:r>
                      <w:rPr>
                        <w:rFonts w:ascii="Calibri"/>
                      </w:rPr>
                      <w:t>80</w:t>
                    </w:r>
                  </w:p>
                </w:txbxContent>
              </v:textbox>
              <w10:anchorlock/>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3C" w:rsidRDefault="003D773C">
    <w:pPr>
      <w:pStyle w:val="BodyText"/>
      <w:spacing w:line="14" w:lineRule="auto"/>
      <w:rPr>
        <w:sz w:val="20"/>
      </w:rPr>
    </w:pPr>
    <w:r>
      <w:rPr>
        <w:noProof/>
        <w:lang w:val="en-GB" w:eastAsia="en-GB"/>
      </w:rPr>
      <mc:AlternateContent>
        <mc:Choice Requires="wps">
          <w:drawing>
            <wp:inline distT="0" distB="0" distL="0" distR="0" wp14:anchorId="07684F3A" wp14:editId="47B41C7E">
              <wp:extent cx="194310" cy="165735"/>
              <wp:effectExtent l="0" t="0" r="15240" b="571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73C" w:rsidRDefault="003D773C">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82</w:t>
                          </w:r>
                          <w:r>
                            <w:fldChar w:fldCharType="end"/>
                          </w:r>
                        </w:p>
                      </w:txbxContent>
                    </wps:txbx>
                    <wps:bodyPr rot="0" vert="horz" wrap="square" lIns="0" tIns="0" rIns="0" bIns="0" anchor="t" anchorCtr="0" upright="1">
                      <a:noAutofit/>
                    </wps:bodyPr>
                  </wps:wsp>
                </a:graphicData>
              </a:graphic>
            </wp:inline>
          </w:drawing>
        </mc:Choice>
        <mc:Fallback>
          <w:pict>
            <v:shapetype w14:anchorId="07684F3A" id="_x0000_t202" coordsize="21600,21600" o:spt="202" path="m,l,21600r21600,l21600,xe">
              <v:stroke joinstyle="miter"/>
              <v:path gradientshapeok="t" o:connecttype="rect"/>
            </v:shapetype>
            <v:shape id="Text Box 38" o:spid="_x0000_s1066"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" filled="f" stroked="f">
              <v:textbox inset="0,0,0,0">
                <w:txbxContent>
                  <w:p w:rsidR="003D773C" w:rsidRDefault="003D773C">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82</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66" w:rsidRDefault="007F326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CC" w:rsidRDefault="00272CCC">
    <w:pPr>
      <w:pStyle w:val="BodyText"/>
      <w:spacing w:line="14" w:lineRule="auto"/>
      <w:rPr>
        <w:sz w:val="20"/>
      </w:rPr>
    </w:pPr>
    <w:r>
      <w:rPr>
        <w:noProof/>
        <w:lang w:val="en-GB" w:eastAsia="en-GB"/>
      </w:rPr>
      <mc:AlternateContent>
        <mc:Choice Requires="wps">
          <w:drawing>
            <wp:inline distT="0" distB="0" distL="0" distR="0" wp14:anchorId="308FC82F" wp14:editId="16FF7E3B">
              <wp:extent cx="194310" cy="165735"/>
              <wp:effectExtent l="0" t="0" r="15240" b="571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CCC" w:rsidRDefault="00272CCC">
                          <w:pPr>
                            <w:spacing w:line="245" w:lineRule="exact"/>
                            <w:ind w:left="40"/>
                            <w:rPr>
                              <w:rFonts w:ascii="Calibri"/>
                            </w:rPr>
                          </w:pPr>
                          <w:r>
                            <w:fldChar w:fldCharType="begin"/>
                          </w:r>
                          <w:r>
                            <w:rPr>
                              <w:rFonts w:ascii="Calibri"/>
                            </w:rPr>
                            <w:instrText xml:space="preserve"> PAGE </w:instrText>
                          </w:r>
                          <w:r>
                            <w:fldChar w:fldCharType="separate"/>
                          </w:r>
                          <w:r w:rsidR="00167729">
                            <w:rPr>
                              <w:rFonts w:ascii="Calibri"/>
                              <w:noProof/>
                            </w:rPr>
                            <w:t>86</w:t>
                          </w:r>
                          <w:r>
                            <w:fldChar w:fldCharType="end"/>
                          </w:r>
                        </w:p>
                      </w:txbxContent>
                    </wps:txbx>
                    <wps:bodyPr rot="0" vert="horz" wrap="square" lIns="0" tIns="0" rIns="0" bIns="0" anchor="t" anchorCtr="0" upright="1">
                      <a:noAutofit/>
                    </wps:bodyPr>
                  </wps:wsp>
                </a:graphicData>
              </a:graphic>
            </wp:inline>
          </w:drawing>
        </mc:Choice>
        <mc:Fallback>
          <w:pict>
            <v:shapetype w14:anchorId="308FC82F" id="_x0000_t202" coordsize="21600,21600" o:spt="202" path="m,l,21600r21600,l21600,xe">
              <v:stroke joinstyle="miter"/>
              <v:path gradientshapeok="t" o:connecttype="rect"/>
            </v:shapetype>
            <v:shape id="Text Box 39" o:spid="_x0000_s1067"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" filled="f" stroked="f">
              <v:textbox inset="0,0,0,0">
                <w:txbxContent>
                  <w:p w:rsidR="00272CCC" w:rsidRDefault="00272CCC">
                    <w:pPr>
                      <w:spacing w:line="245" w:lineRule="exact"/>
                      <w:ind w:left="40"/>
                      <w:rPr>
                        <w:rFonts w:ascii="Calibri"/>
                      </w:rPr>
                    </w:pPr>
                    <w:r>
                      <w:fldChar w:fldCharType="begin"/>
                    </w:r>
                    <w:r>
                      <w:rPr>
                        <w:rFonts w:ascii="Calibri"/>
                      </w:rPr>
                      <w:instrText xml:space="preserve"> PAGE </w:instrText>
                    </w:r>
                    <w:r>
                      <w:fldChar w:fldCharType="separate"/>
                    </w:r>
                    <w:r w:rsidR="00167729">
                      <w:rPr>
                        <w:rFonts w:ascii="Calibri"/>
                        <w:noProof/>
                      </w:rPr>
                      <w:t>86</w:t>
                    </w:r>
                    <w:r>
                      <w:fldChar w:fldCharType="end"/>
                    </w:r>
                  </w:p>
                </w:txbxContent>
              </v:textbox>
              <w10:anchorlock/>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rsidR="00A71023" w:rsidRDefault="00A710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7729">
              <w:rPr>
                <w:b/>
                <w:bCs/>
                <w:noProof/>
              </w:rPr>
              <w:t>94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7729">
              <w:rPr>
                <w:b/>
                <w:bCs/>
                <w:noProof/>
              </w:rPr>
              <w:t>94</w:t>
            </w:r>
            <w:r>
              <w:rPr>
                <w:b/>
                <w:bCs/>
                <w:sz w:val="24"/>
                <w:szCs w:val="24"/>
              </w:rPr>
              <w:fldChar w:fldCharType="end"/>
            </w:r>
          </w:p>
        </w:sdtContent>
      </w:sdt>
    </w:sdtContent>
  </w:sdt>
  <w:p w:rsidR="00A71023" w:rsidRDefault="00A71023" w:rsidP="008B0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66" w:rsidRDefault="007F32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03" w:rsidRDefault="00661803">
    <w:pPr>
      <w:pStyle w:val="BodyText"/>
      <w:spacing w:line="14" w:lineRule="auto"/>
      <w:rPr>
        <w:sz w:val="20"/>
      </w:rPr>
    </w:pPr>
    <w:r>
      <w:rPr>
        <w:noProof/>
        <w:lang w:val="en-GB" w:eastAsia="en-GB"/>
      </w:rPr>
      <mc:AlternateContent>
        <mc:Choice Requires="wps">
          <w:drawing>
            <wp:inline distT="0" distB="0" distL="0" distR="0" wp14:anchorId="50C17652" wp14:editId="28E50933">
              <wp:extent cx="194310" cy="165735"/>
              <wp:effectExtent l="0" t="0" r="15240" b="571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803" w:rsidRDefault="00661803">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23</w:t>
                          </w:r>
                          <w:r>
                            <w:fldChar w:fldCharType="end"/>
                          </w:r>
                        </w:p>
                      </w:txbxContent>
                    </wps:txbx>
                    <wps:bodyPr rot="0" vert="horz" wrap="square" lIns="0" tIns="0" rIns="0" bIns="0" anchor="t" anchorCtr="0" upright="1">
                      <a:noAutofit/>
                    </wps:bodyPr>
                  </wps:wsp>
                </a:graphicData>
              </a:graphic>
            </wp:inline>
          </w:drawing>
        </mc:Choice>
        <mc:Fallback>
          <w:pict>
            <v:shapetype w14:anchorId="50C17652" id="_x0000_t202" coordsize="21600,21600" o:spt="202" path="m,l,21600r21600,l21600,xe">
              <v:stroke joinstyle="miter"/>
              <v:path gradientshapeok="t" o:connecttype="rect"/>
            </v:shapetype>
            <v:shape id="_x0000_s1050"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NrAIAAKo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" filled="f" stroked="f">
              <v:textbox inset="0,0,0,0">
                <w:txbxContent>
                  <w:p w:rsidR="00661803" w:rsidRDefault="00661803">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23</w:t>
                    </w:r>
                    <w:r>
                      <w:fldChar w:fldCharType="end"/>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03" w:rsidRDefault="00661803">
    <w:pPr>
      <w:pStyle w:val="BodyText"/>
      <w:spacing w:line="14" w:lineRule="auto"/>
      <w:rPr>
        <w:sz w:val="20"/>
      </w:rPr>
    </w:pPr>
    <w:r>
      <w:rPr>
        <w:noProof/>
        <w:lang w:val="en-GB" w:eastAsia="en-GB"/>
      </w:rPr>
      <mc:AlternateContent>
        <mc:Choice Requires="wps">
          <w:drawing>
            <wp:inline distT="0" distB="0" distL="0" distR="0" wp14:anchorId="759EA218" wp14:editId="61BD783D">
              <wp:extent cx="168910" cy="165735"/>
              <wp:effectExtent l="0" t="0" r="2540" b="571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803" w:rsidRDefault="00661803">
                          <w:pPr>
                            <w:spacing w:line="245" w:lineRule="exact"/>
                            <w:ind w:left="20"/>
                            <w:rPr>
                              <w:rFonts w:ascii="Calibri"/>
                            </w:rPr>
                          </w:pPr>
                          <w:r>
                            <w:rPr>
                              <w:rFonts w:ascii="Calibri"/>
                            </w:rPr>
                            <w:t>23</w:t>
                          </w:r>
                        </w:p>
                      </w:txbxContent>
                    </wps:txbx>
                    <wps:bodyPr rot="0" vert="horz" wrap="square" lIns="0" tIns="0" rIns="0" bIns="0" anchor="t" anchorCtr="0" upright="1">
                      <a:noAutofit/>
                    </wps:bodyPr>
                  </wps:wsp>
                </a:graphicData>
              </a:graphic>
            </wp:inline>
          </w:drawing>
        </mc:Choice>
        <mc:Fallback>
          <w:pict>
            <v:shapetype w14:anchorId="759EA218" id="_x0000_t202" coordsize="21600,21600" o:spt="202" path="m,l,21600r21600,l21600,xe">
              <v:stroke joinstyle="miter"/>
              <v:path gradientshapeok="t" o:connecttype="rect"/>
            </v:shapetype>
            <v:shape id="_x0000_s1051" type="#_x0000_t202" style="width:13.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4rgIAALE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" filled="f" stroked="f">
              <v:textbox inset="0,0,0,0">
                <w:txbxContent>
                  <w:p w:rsidR="00661803" w:rsidRDefault="00661803">
                    <w:pPr>
                      <w:spacing w:line="245" w:lineRule="exact"/>
                      <w:ind w:left="20"/>
                      <w:rPr>
                        <w:rFonts w:ascii="Calibri"/>
                      </w:rPr>
                    </w:pPr>
                    <w:r>
                      <w:rPr>
                        <w:rFonts w:ascii="Calibri"/>
                      </w:rPr>
                      <w:t>23</w:t>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03" w:rsidRDefault="00661803">
    <w:pPr>
      <w:pStyle w:val="BodyText"/>
      <w:spacing w:line="14" w:lineRule="auto"/>
      <w:rPr>
        <w:sz w:val="20"/>
      </w:rPr>
    </w:pPr>
    <w:r>
      <w:rPr>
        <w:noProof/>
        <w:lang w:val="en-GB" w:eastAsia="en-GB"/>
      </w:rPr>
      <mc:AlternateContent>
        <mc:Choice Requires="wps">
          <w:drawing>
            <wp:inline distT="0" distB="0" distL="0" distR="0" wp14:anchorId="3CBAB060" wp14:editId="610D2226">
              <wp:extent cx="839470" cy="139700"/>
              <wp:effectExtent l="0" t="0" r="17780" b="1270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803" w:rsidRDefault="00167729">
                          <w:pPr>
                            <w:spacing w:before="15"/>
                            <w:ind w:left="20"/>
                            <w:rPr>
                              <w:sz w:val="16"/>
                            </w:rPr>
                          </w:pPr>
                          <w:hyperlink r:id="rId1">
                            <w:r w:rsidR="00661803">
                              <w:rPr>
                                <w:color w:val="0000FF"/>
                                <w:sz w:val="16"/>
                                <w:u w:val="single" w:color="0000FF"/>
                              </w:rPr>
                              <w:t>planning-act-2016</w:t>
                            </w:r>
                          </w:hyperlink>
                        </w:p>
                      </w:txbxContent>
                    </wps:txbx>
                    <wps:bodyPr rot="0" vert="horz" wrap="square" lIns="0" tIns="0" rIns="0" bIns="0" anchor="t" anchorCtr="0" upright="1">
                      <a:noAutofit/>
                    </wps:bodyPr>
                  </wps:wsp>
                </a:graphicData>
              </a:graphic>
            </wp:inline>
          </w:drawing>
        </mc:Choice>
        <mc:Fallback>
          <w:pict>
            <v:shapetype w14:anchorId="3CBAB060" id="_x0000_t202" coordsize="21600,21600" o:spt="202" path="m,l,21600r21600,l21600,xe">
              <v:stroke joinstyle="miter"/>
              <v:path gradientshapeok="t" o:connecttype="rect"/>
            </v:shapetype>
            <v:shape id="_x0000_s1052" type="#_x0000_t202" style="width:66.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KsQIAALE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" filled="f" stroked="f">
              <v:textbox inset="0,0,0,0">
                <w:txbxContent>
                  <w:p w:rsidR="00661803" w:rsidRDefault="00661803">
                    <w:pPr>
                      <w:spacing w:before="15"/>
                      <w:ind w:left="20"/>
                      <w:rPr>
                        <w:sz w:val="16"/>
                      </w:rPr>
                    </w:pPr>
                    <w:hyperlink r:id="rId2">
                      <w:r>
                        <w:rPr>
                          <w:color w:val="0000FF"/>
                          <w:sz w:val="16"/>
                          <w:u w:val="single" w:color="0000FF"/>
                        </w:rPr>
                        <w:t>planning-act-2016</w:t>
                      </w:r>
                    </w:hyperlink>
                  </w:p>
                </w:txbxContent>
              </v:textbox>
              <w10:anchorlock/>
            </v:shape>
          </w:pict>
        </mc:Fallback>
      </mc:AlternateContent>
    </w:r>
    <w:r>
      <w:rPr>
        <w:noProof/>
        <w:lang w:val="en-GB" w:eastAsia="en-GB"/>
      </w:rPr>
      <mc:AlternateContent>
        <mc:Choice Requires="wps">
          <w:drawing>
            <wp:inline distT="0" distB="0" distL="0" distR="0" wp14:anchorId="4FE3EC63" wp14:editId="75F070F9">
              <wp:extent cx="168910" cy="165735"/>
              <wp:effectExtent l="0" t="0" r="2540" b="571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803" w:rsidRDefault="00661803">
                          <w:pPr>
                            <w:spacing w:line="245" w:lineRule="exact"/>
                            <w:ind w:left="20"/>
                            <w:rPr>
                              <w:rFonts w:ascii="Calibri"/>
                            </w:rPr>
                          </w:pPr>
                          <w:r>
                            <w:rPr>
                              <w:rFonts w:ascii="Calibri"/>
                            </w:rPr>
                            <w:t>24</w:t>
                          </w:r>
                        </w:p>
                      </w:txbxContent>
                    </wps:txbx>
                    <wps:bodyPr rot="0" vert="horz" wrap="square" lIns="0" tIns="0" rIns="0" bIns="0" anchor="t" anchorCtr="0" upright="1">
                      <a:noAutofit/>
                    </wps:bodyPr>
                  </wps:wsp>
                </a:graphicData>
              </a:graphic>
            </wp:inline>
          </w:drawing>
        </mc:Choice>
        <mc:Fallback>
          <w:pict>
            <v:shape w14:anchorId="4FE3EC63" id="_x0000_s1053" type="#_x0000_t202" style="width:13.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g9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" filled="f" stroked="f">
              <v:textbox inset="0,0,0,0">
                <w:txbxContent>
                  <w:p w:rsidR="00661803" w:rsidRDefault="00661803">
                    <w:pPr>
                      <w:spacing w:line="245" w:lineRule="exact"/>
                      <w:ind w:left="20"/>
                      <w:rPr>
                        <w:rFonts w:ascii="Calibri"/>
                      </w:rPr>
                    </w:pPr>
                    <w:r>
                      <w:rPr>
                        <w:rFonts w:ascii="Calibri"/>
                      </w:rPr>
                      <w:t>24</w:t>
                    </w:r>
                  </w:p>
                </w:txbxContent>
              </v:textbox>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03" w:rsidRDefault="00661803">
    <w:pPr>
      <w:pStyle w:val="BodyText"/>
      <w:spacing w:line="14" w:lineRule="auto"/>
      <w:rPr>
        <w:sz w:val="20"/>
      </w:rPr>
    </w:pPr>
    <w:r>
      <w:rPr>
        <w:noProof/>
        <w:lang w:val="en-GB" w:eastAsia="en-GB"/>
      </w:rPr>
      <mc:AlternateContent>
        <mc:Choice Requires="wps">
          <w:drawing>
            <wp:inline distT="0" distB="0" distL="0" distR="0" wp14:anchorId="242AE696" wp14:editId="1CDCD226">
              <wp:extent cx="194310" cy="165735"/>
              <wp:effectExtent l="0" t="0" r="15240" b="571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803" w:rsidRDefault="00661803">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25</w:t>
                          </w:r>
                          <w:r>
                            <w:fldChar w:fldCharType="end"/>
                          </w:r>
                        </w:p>
                      </w:txbxContent>
                    </wps:txbx>
                    <wps:bodyPr rot="0" vert="horz" wrap="square" lIns="0" tIns="0" rIns="0" bIns="0" anchor="t" anchorCtr="0" upright="1">
                      <a:noAutofit/>
                    </wps:bodyPr>
                  </wps:wsp>
                </a:graphicData>
              </a:graphic>
            </wp:inline>
          </w:drawing>
        </mc:Choice>
        <mc:Fallback>
          <w:pict>
            <v:shapetype w14:anchorId="242AE696" id="_x0000_t202" coordsize="21600,21600" o:spt="202" path="m,l,21600r21600,l21600,xe">
              <v:stroke joinstyle="miter"/>
              <v:path gradientshapeok="t" o:connecttype="rect"/>
            </v:shapetype>
            <v:shape id="Text Box 30" o:spid="_x0000_s1054"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UsAIAALE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" filled="f" stroked="f">
              <v:textbox inset="0,0,0,0">
                <w:txbxContent>
                  <w:p w:rsidR="00661803" w:rsidRDefault="00661803">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25</w:t>
                    </w:r>
                    <w:r>
                      <w:fldChar w:fldCharType="end"/>
                    </w:r>
                  </w:p>
                </w:txbxContent>
              </v:textbox>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03" w:rsidRDefault="00661803">
    <w:pPr>
      <w:pStyle w:val="BodyText"/>
      <w:spacing w:line="14" w:lineRule="auto"/>
      <w:rPr>
        <w:sz w:val="20"/>
      </w:rPr>
    </w:pPr>
    <w:r>
      <w:rPr>
        <w:noProof/>
        <w:lang w:val="en-GB" w:eastAsia="en-GB"/>
      </w:rPr>
      <mc:AlternateContent>
        <mc:Choice Requires="wps">
          <w:drawing>
            <wp:inline distT="0" distB="0" distL="0" distR="0" wp14:anchorId="284C8312" wp14:editId="1A4CFFDD">
              <wp:extent cx="194310" cy="165735"/>
              <wp:effectExtent l="0" t="0" r="15240" b="571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803" w:rsidRDefault="00661803">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27</w:t>
                          </w:r>
                          <w:r>
                            <w:fldChar w:fldCharType="end"/>
                          </w:r>
                        </w:p>
                      </w:txbxContent>
                    </wps:txbx>
                    <wps:bodyPr rot="0" vert="horz" wrap="square" lIns="0" tIns="0" rIns="0" bIns="0" anchor="t" anchorCtr="0" upright="1">
                      <a:noAutofit/>
                    </wps:bodyPr>
                  </wps:wsp>
                </a:graphicData>
              </a:graphic>
            </wp:inline>
          </w:drawing>
        </mc:Choice>
        <mc:Fallback>
          <w:pict>
            <v:shapetype w14:anchorId="284C8312" id="_x0000_t202" coordsize="21600,21600" o:spt="202" path="m,l,21600r21600,l21600,xe">
              <v:stroke joinstyle="miter"/>
              <v:path gradientshapeok="t" o:connecttype="rect"/>
            </v:shapetype>
            <v:shape id="Text Box 22" o:spid="_x0000_s1055" type="#_x0000_t202" style="width:15.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ss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" filled="f" stroked="f">
              <v:textbox inset="0,0,0,0">
                <w:txbxContent>
                  <w:p w:rsidR="00661803" w:rsidRDefault="00661803">
                    <w:pPr>
                      <w:spacing w:line="245" w:lineRule="exact"/>
                      <w:ind w:left="40"/>
                      <w:rPr>
                        <w:rFonts w:ascii="Calibri"/>
                      </w:rPr>
                    </w:pPr>
                    <w:r>
                      <w:fldChar w:fldCharType="begin"/>
                    </w:r>
                    <w:r>
                      <w:rPr>
                        <w:rFonts w:ascii="Calibri"/>
                      </w:rPr>
                      <w:instrText xml:space="preserve"> PAGE </w:instrText>
                    </w:r>
                    <w:r>
                      <w:fldChar w:fldCharType="separate"/>
                    </w:r>
                    <w:r w:rsidR="007F3266">
                      <w:rPr>
                        <w:rFonts w:ascii="Calibri"/>
                        <w:noProof/>
                      </w:rPr>
                      <w:t>27</w:t>
                    </w:r>
                    <w:r>
                      <w:fldChar w:fldCharType="end"/>
                    </w:r>
                  </w:p>
                </w:txbxContent>
              </v:textbox>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30" w:rsidRDefault="00571B30">
    <w:pPr>
      <w:pStyle w:val="BodyText"/>
      <w:spacing w:line="14" w:lineRule="auto"/>
      <w:rPr>
        <w:sz w:val="20"/>
      </w:rPr>
    </w:pPr>
    <w:r>
      <w:rPr>
        <w:noProof/>
        <w:lang w:val="en-GB" w:eastAsia="en-GB"/>
      </w:rPr>
      <mc:AlternateContent>
        <mc:Choice Requires="wps">
          <w:drawing>
            <wp:inline distT="0" distB="0" distL="0" distR="0" wp14:anchorId="7E353444" wp14:editId="5A2313A1">
              <wp:extent cx="168910" cy="165735"/>
              <wp:effectExtent l="0" t="0" r="2540" b="571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B30" w:rsidRDefault="00571B30">
                          <w:pPr>
                            <w:spacing w:line="245" w:lineRule="exact"/>
                            <w:ind w:left="20"/>
                            <w:rPr>
                              <w:rFonts w:ascii="Calibri"/>
                            </w:rPr>
                          </w:pPr>
                          <w:r>
                            <w:rPr>
                              <w:rFonts w:ascii="Calibri"/>
                            </w:rPr>
                            <w:t>30</w:t>
                          </w:r>
                        </w:p>
                      </w:txbxContent>
                    </wps:txbx>
                    <wps:bodyPr rot="0" vert="horz" wrap="square" lIns="0" tIns="0" rIns="0" bIns="0" anchor="t" anchorCtr="0" upright="1">
                      <a:noAutofit/>
                    </wps:bodyPr>
                  </wps:wsp>
                </a:graphicData>
              </a:graphic>
            </wp:inline>
          </w:drawing>
        </mc:Choice>
        <mc:Fallback>
          <w:pict>
            <v:shapetype w14:anchorId="7E353444" id="_x0000_t202" coordsize="21600,21600" o:spt="202" path="m,l,21600r21600,l21600,xe">
              <v:stroke joinstyle="miter"/>
              <v:path gradientshapeok="t" o:connecttype="rect"/>
            </v:shapetype>
            <v:shape id="_x0000_s1056" type="#_x0000_t202" style="width:13.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yvrw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" filled="f" stroked="f">
              <v:textbox inset="0,0,0,0">
                <w:txbxContent>
                  <w:p w:rsidR="00571B30" w:rsidRDefault="00571B30">
                    <w:pPr>
                      <w:spacing w:line="245" w:lineRule="exact"/>
                      <w:ind w:left="20"/>
                      <w:rPr>
                        <w:rFonts w:ascii="Calibri"/>
                      </w:rPr>
                    </w:pPr>
                    <w:r>
                      <w:rPr>
                        <w:rFonts w:ascii="Calibri"/>
                      </w:rPr>
                      <w:t>30</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FB" w:rsidRDefault="00FF6FFB" w:rsidP="004B135C">
      <w:pPr>
        <w:spacing w:after="0" w:line="240" w:lineRule="auto"/>
      </w:pPr>
      <w:r>
        <w:separator/>
      </w:r>
    </w:p>
  </w:footnote>
  <w:footnote w:type="continuationSeparator" w:id="0">
    <w:p w:rsidR="00FF6FFB" w:rsidRDefault="00FF6FFB" w:rsidP="004B135C">
      <w:pPr>
        <w:spacing w:after="0" w:line="240" w:lineRule="auto"/>
      </w:pPr>
      <w:r>
        <w:continuationSeparator/>
      </w:r>
    </w:p>
  </w:footnote>
  <w:footnote w:id="1">
    <w:p w:rsidR="008E36B5" w:rsidRDefault="008E36B5" w:rsidP="008E36B5">
      <w:pPr>
        <w:pStyle w:val="FootnoteText"/>
      </w:pPr>
      <w:r>
        <w:rPr>
          <w:rStyle w:val="FootnoteReference"/>
          <w:rFonts w:eastAsiaTheme="majorEastAsia"/>
        </w:rPr>
        <w:footnoteRef/>
      </w:r>
      <w:r>
        <w:t xml:space="preserve"> </w:t>
      </w:r>
    </w:p>
  </w:footnote>
  <w:footnote w:id="2">
    <w:p w:rsidR="008E36B5" w:rsidRDefault="008E36B5" w:rsidP="008E36B5">
      <w:pPr>
        <w:pStyle w:val="FootnoteText"/>
      </w:pPr>
      <w:r>
        <w:rPr>
          <w:rStyle w:val="FootnoteReference"/>
          <w:rFonts w:eastAsiaTheme="majorEastAsia"/>
        </w:rPr>
        <w:footnoteRef/>
      </w:r>
      <w:r>
        <w:t xml:space="preserve"> </w:t>
      </w:r>
      <w:r w:rsidRPr="00682A8E">
        <w:rPr>
          <w:sz w:val="16"/>
          <w:szCs w:val="16"/>
        </w:rPr>
        <w:t>Qualified and competent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66" w:rsidRDefault="007F3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66" w:rsidRDefault="007F3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66" w:rsidRDefault="007F32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rsidR="00A71023" w:rsidRDefault="00A71023"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ACD"/>
    <w:multiLevelType w:val="hybridMultilevel"/>
    <w:tmpl w:val="71E4915A"/>
    <w:lvl w:ilvl="0" w:tplc="BC42C598">
      <w:start w:val="3"/>
      <w:numFmt w:val="decimal"/>
      <w:lvlText w:val="%1"/>
      <w:lvlJc w:val="left"/>
      <w:pPr>
        <w:ind w:left="247" w:hanging="128"/>
      </w:pPr>
      <w:rPr>
        <w:rFonts w:ascii="Arial" w:eastAsia="Arial" w:hAnsi="Arial" w:cs="Arial" w:hint="default"/>
        <w:w w:val="99"/>
        <w:position w:val="6"/>
        <w:sz w:val="13"/>
        <w:szCs w:val="13"/>
      </w:rPr>
    </w:lvl>
    <w:lvl w:ilvl="1" w:tplc="CC6CE6C0">
      <w:numFmt w:val="bullet"/>
      <w:lvlText w:val="•"/>
      <w:lvlJc w:val="left"/>
      <w:pPr>
        <w:ind w:left="1144" w:hanging="128"/>
      </w:pPr>
      <w:rPr>
        <w:rFonts w:hint="default"/>
      </w:rPr>
    </w:lvl>
    <w:lvl w:ilvl="2" w:tplc="08062AF8">
      <w:numFmt w:val="bullet"/>
      <w:lvlText w:val="•"/>
      <w:lvlJc w:val="left"/>
      <w:pPr>
        <w:ind w:left="2049" w:hanging="128"/>
      </w:pPr>
      <w:rPr>
        <w:rFonts w:hint="default"/>
      </w:rPr>
    </w:lvl>
    <w:lvl w:ilvl="3" w:tplc="E8A6C9BC">
      <w:numFmt w:val="bullet"/>
      <w:lvlText w:val="•"/>
      <w:lvlJc w:val="left"/>
      <w:pPr>
        <w:ind w:left="2953" w:hanging="128"/>
      </w:pPr>
      <w:rPr>
        <w:rFonts w:hint="default"/>
      </w:rPr>
    </w:lvl>
    <w:lvl w:ilvl="4" w:tplc="CAF22112">
      <w:numFmt w:val="bullet"/>
      <w:lvlText w:val="•"/>
      <w:lvlJc w:val="left"/>
      <w:pPr>
        <w:ind w:left="3858" w:hanging="128"/>
      </w:pPr>
      <w:rPr>
        <w:rFonts w:hint="default"/>
      </w:rPr>
    </w:lvl>
    <w:lvl w:ilvl="5" w:tplc="F3385CF0">
      <w:numFmt w:val="bullet"/>
      <w:lvlText w:val="•"/>
      <w:lvlJc w:val="left"/>
      <w:pPr>
        <w:ind w:left="4763" w:hanging="128"/>
      </w:pPr>
      <w:rPr>
        <w:rFonts w:hint="default"/>
      </w:rPr>
    </w:lvl>
    <w:lvl w:ilvl="6" w:tplc="C3DC4FA6">
      <w:numFmt w:val="bullet"/>
      <w:lvlText w:val="•"/>
      <w:lvlJc w:val="left"/>
      <w:pPr>
        <w:ind w:left="5667" w:hanging="128"/>
      </w:pPr>
      <w:rPr>
        <w:rFonts w:hint="default"/>
      </w:rPr>
    </w:lvl>
    <w:lvl w:ilvl="7" w:tplc="1504B034">
      <w:numFmt w:val="bullet"/>
      <w:lvlText w:val="•"/>
      <w:lvlJc w:val="left"/>
      <w:pPr>
        <w:ind w:left="6572" w:hanging="128"/>
      </w:pPr>
      <w:rPr>
        <w:rFonts w:hint="default"/>
      </w:rPr>
    </w:lvl>
    <w:lvl w:ilvl="8" w:tplc="2A660ED6">
      <w:numFmt w:val="bullet"/>
      <w:lvlText w:val="•"/>
      <w:lvlJc w:val="left"/>
      <w:pPr>
        <w:ind w:left="7477" w:hanging="128"/>
      </w:pPr>
      <w:rPr>
        <w:rFonts w:hint="default"/>
      </w:rPr>
    </w:lvl>
  </w:abstractNum>
  <w:abstractNum w:abstractNumId="1" w15:restartNumberingAfterBreak="0">
    <w:nsid w:val="04CF31F3"/>
    <w:multiLevelType w:val="hybridMultilevel"/>
    <w:tmpl w:val="F4EA3CD0"/>
    <w:lvl w:ilvl="0" w:tplc="40D8F8D2">
      <w:numFmt w:val="bullet"/>
      <w:lvlText w:val=""/>
      <w:lvlJc w:val="left"/>
      <w:pPr>
        <w:ind w:left="820" w:hanging="360"/>
      </w:pPr>
      <w:rPr>
        <w:rFonts w:ascii="Symbol" w:eastAsia="Symbol" w:hAnsi="Symbol" w:cs="Symbol" w:hint="default"/>
        <w:w w:val="100"/>
        <w:sz w:val="24"/>
        <w:szCs w:val="24"/>
      </w:rPr>
    </w:lvl>
    <w:lvl w:ilvl="1" w:tplc="4B045288">
      <w:numFmt w:val="bullet"/>
      <w:lvlText w:val="•"/>
      <w:lvlJc w:val="left"/>
      <w:pPr>
        <w:ind w:left="1664" w:hanging="360"/>
      </w:pPr>
      <w:rPr>
        <w:rFonts w:hint="default"/>
      </w:rPr>
    </w:lvl>
    <w:lvl w:ilvl="2" w:tplc="8E920A44">
      <w:numFmt w:val="bullet"/>
      <w:lvlText w:val="•"/>
      <w:lvlJc w:val="left"/>
      <w:pPr>
        <w:ind w:left="2509" w:hanging="360"/>
      </w:pPr>
      <w:rPr>
        <w:rFonts w:hint="default"/>
      </w:rPr>
    </w:lvl>
    <w:lvl w:ilvl="3" w:tplc="10A03F58">
      <w:numFmt w:val="bullet"/>
      <w:lvlText w:val="•"/>
      <w:lvlJc w:val="left"/>
      <w:pPr>
        <w:ind w:left="3353" w:hanging="360"/>
      </w:pPr>
      <w:rPr>
        <w:rFonts w:hint="default"/>
      </w:rPr>
    </w:lvl>
    <w:lvl w:ilvl="4" w:tplc="63AADC6E">
      <w:numFmt w:val="bullet"/>
      <w:lvlText w:val="•"/>
      <w:lvlJc w:val="left"/>
      <w:pPr>
        <w:ind w:left="4198" w:hanging="360"/>
      </w:pPr>
      <w:rPr>
        <w:rFonts w:hint="default"/>
      </w:rPr>
    </w:lvl>
    <w:lvl w:ilvl="5" w:tplc="23E8C0E2">
      <w:numFmt w:val="bullet"/>
      <w:lvlText w:val="•"/>
      <w:lvlJc w:val="left"/>
      <w:pPr>
        <w:ind w:left="5043" w:hanging="360"/>
      </w:pPr>
      <w:rPr>
        <w:rFonts w:hint="default"/>
      </w:rPr>
    </w:lvl>
    <w:lvl w:ilvl="6" w:tplc="1848C81C">
      <w:numFmt w:val="bullet"/>
      <w:lvlText w:val="•"/>
      <w:lvlJc w:val="left"/>
      <w:pPr>
        <w:ind w:left="5887" w:hanging="360"/>
      </w:pPr>
      <w:rPr>
        <w:rFonts w:hint="default"/>
      </w:rPr>
    </w:lvl>
    <w:lvl w:ilvl="7" w:tplc="617087EC">
      <w:numFmt w:val="bullet"/>
      <w:lvlText w:val="•"/>
      <w:lvlJc w:val="left"/>
      <w:pPr>
        <w:ind w:left="6732" w:hanging="360"/>
      </w:pPr>
      <w:rPr>
        <w:rFonts w:hint="default"/>
      </w:rPr>
    </w:lvl>
    <w:lvl w:ilvl="8" w:tplc="0AFE03A4">
      <w:numFmt w:val="bullet"/>
      <w:lvlText w:val="•"/>
      <w:lvlJc w:val="left"/>
      <w:pPr>
        <w:ind w:left="7577" w:hanging="360"/>
      </w:pPr>
      <w:rPr>
        <w:rFonts w:hint="default"/>
      </w:rPr>
    </w:lvl>
  </w:abstractNum>
  <w:abstractNum w:abstractNumId="2" w15:restartNumberingAfterBreak="0">
    <w:nsid w:val="04F308FB"/>
    <w:multiLevelType w:val="hybridMultilevel"/>
    <w:tmpl w:val="7DBA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13637"/>
    <w:multiLevelType w:val="multilevel"/>
    <w:tmpl w:val="3F00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17BB6"/>
    <w:multiLevelType w:val="multilevel"/>
    <w:tmpl w:val="A998AD8E"/>
    <w:lvl w:ilvl="0">
      <w:start w:val="1"/>
      <w:numFmt w:val="decimal"/>
      <w:lvlText w:val="%1"/>
      <w:lvlJc w:val="left"/>
      <w:pPr>
        <w:ind w:left="100" w:hanging="401"/>
      </w:pPr>
      <w:rPr>
        <w:rFonts w:hint="default"/>
      </w:rPr>
    </w:lvl>
    <w:lvl w:ilvl="1">
      <w:start w:val="1"/>
      <w:numFmt w:val="decimal"/>
      <w:lvlText w:val="%1.%2"/>
      <w:lvlJc w:val="left"/>
      <w:pPr>
        <w:ind w:left="100" w:hanging="401"/>
      </w:pPr>
      <w:rPr>
        <w:rFonts w:hint="default"/>
        <w:b/>
        <w:bCs/>
        <w:w w:val="99"/>
      </w:rPr>
    </w:lvl>
    <w:lvl w:ilvl="2">
      <w:numFmt w:val="bullet"/>
      <w:lvlText w:val=""/>
      <w:lvlJc w:val="left"/>
      <w:pPr>
        <w:ind w:left="594" w:hanging="360"/>
      </w:pPr>
      <w:rPr>
        <w:rFonts w:ascii="Symbol" w:eastAsia="Symbol" w:hAnsi="Symbol" w:cs="Symbol" w:hint="default"/>
        <w:color w:val="202429"/>
        <w:w w:val="99"/>
        <w:sz w:val="20"/>
        <w:szCs w:val="20"/>
      </w:rPr>
    </w:lvl>
    <w:lvl w:ilvl="3">
      <w:numFmt w:val="bullet"/>
      <w:lvlText w:val="•"/>
      <w:lvlJc w:val="left"/>
      <w:pPr>
        <w:ind w:left="2525" w:hanging="360"/>
      </w:pPr>
      <w:rPr>
        <w:rFonts w:hint="default"/>
      </w:rPr>
    </w:lvl>
    <w:lvl w:ilvl="4">
      <w:numFmt w:val="bullet"/>
      <w:lvlText w:val="•"/>
      <w:lvlJc w:val="left"/>
      <w:pPr>
        <w:ind w:left="3488" w:hanging="360"/>
      </w:pPr>
      <w:rPr>
        <w:rFonts w:hint="default"/>
      </w:rPr>
    </w:lvl>
    <w:lvl w:ilvl="5">
      <w:numFmt w:val="bullet"/>
      <w:lvlText w:val="•"/>
      <w:lvlJc w:val="left"/>
      <w:pPr>
        <w:ind w:left="4451" w:hanging="360"/>
      </w:pPr>
      <w:rPr>
        <w:rFonts w:hint="default"/>
      </w:rPr>
    </w:lvl>
    <w:lvl w:ilvl="6">
      <w:numFmt w:val="bullet"/>
      <w:lvlText w:val="•"/>
      <w:lvlJc w:val="left"/>
      <w:pPr>
        <w:ind w:left="5414" w:hanging="360"/>
      </w:pPr>
      <w:rPr>
        <w:rFonts w:hint="default"/>
      </w:rPr>
    </w:lvl>
    <w:lvl w:ilvl="7">
      <w:numFmt w:val="bullet"/>
      <w:lvlText w:val="•"/>
      <w:lvlJc w:val="left"/>
      <w:pPr>
        <w:ind w:left="6377" w:hanging="360"/>
      </w:pPr>
      <w:rPr>
        <w:rFonts w:hint="default"/>
      </w:rPr>
    </w:lvl>
    <w:lvl w:ilvl="8">
      <w:numFmt w:val="bullet"/>
      <w:lvlText w:val="•"/>
      <w:lvlJc w:val="left"/>
      <w:pPr>
        <w:ind w:left="7340" w:hanging="360"/>
      </w:pPr>
      <w:rPr>
        <w:rFonts w:hint="default"/>
      </w:rPr>
    </w:lvl>
  </w:abstractNum>
  <w:abstractNum w:abstractNumId="5" w15:restartNumberingAfterBreak="0">
    <w:nsid w:val="06103BB7"/>
    <w:multiLevelType w:val="multilevel"/>
    <w:tmpl w:val="AE663606"/>
    <w:lvl w:ilvl="0">
      <w:start w:val="4"/>
      <w:numFmt w:val="decimal"/>
      <w:lvlText w:val="%1"/>
      <w:lvlJc w:val="left"/>
      <w:pPr>
        <w:ind w:left="516" w:hanging="396"/>
      </w:pPr>
      <w:rPr>
        <w:rFonts w:hint="default"/>
      </w:rPr>
    </w:lvl>
    <w:lvl w:ilvl="1">
      <w:start w:val="1"/>
      <w:numFmt w:val="decimal"/>
      <w:lvlText w:val="%1.%2"/>
      <w:lvlJc w:val="left"/>
      <w:pPr>
        <w:ind w:left="120" w:hanging="396"/>
      </w:pPr>
      <w:rPr>
        <w:rFonts w:ascii="Arial" w:eastAsia="Arial" w:hAnsi="Arial" w:cs="Arial" w:hint="default"/>
        <w:b/>
        <w:bCs/>
        <w:w w:val="99"/>
        <w:sz w:val="24"/>
        <w:szCs w:val="24"/>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840" w:hanging="360"/>
      </w:pPr>
      <w:rPr>
        <w:rFonts w:hint="default"/>
      </w:rPr>
    </w:lvl>
    <w:lvl w:ilvl="4">
      <w:numFmt w:val="bullet"/>
      <w:lvlText w:val="•"/>
      <w:lvlJc w:val="left"/>
      <w:pPr>
        <w:ind w:left="2043" w:hanging="360"/>
      </w:pPr>
      <w:rPr>
        <w:rFonts w:hint="default"/>
      </w:rPr>
    </w:lvl>
    <w:lvl w:ilvl="5">
      <w:numFmt w:val="bullet"/>
      <w:lvlText w:val="•"/>
      <w:lvlJc w:val="left"/>
      <w:pPr>
        <w:ind w:left="3247" w:hanging="360"/>
      </w:pPr>
      <w:rPr>
        <w:rFonts w:hint="default"/>
      </w:rPr>
    </w:lvl>
    <w:lvl w:ilvl="6">
      <w:numFmt w:val="bullet"/>
      <w:lvlText w:val="•"/>
      <w:lvlJc w:val="left"/>
      <w:pPr>
        <w:ind w:left="4451" w:hanging="360"/>
      </w:pPr>
      <w:rPr>
        <w:rFonts w:hint="default"/>
      </w:rPr>
    </w:lvl>
    <w:lvl w:ilvl="7">
      <w:numFmt w:val="bullet"/>
      <w:lvlText w:val="•"/>
      <w:lvlJc w:val="left"/>
      <w:pPr>
        <w:ind w:left="5655" w:hanging="360"/>
      </w:pPr>
      <w:rPr>
        <w:rFonts w:hint="default"/>
      </w:rPr>
    </w:lvl>
    <w:lvl w:ilvl="8">
      <w:numFmt w:val="bullet"/>
      <w:lvlText w:val="•"/>
      <w:lvlJc w:val="left"/>
      <w:pPr>
        <w:ind w:left="6858" w:hanging="360"/>
      </w:pPr>
      <w:rPr>
        <w:rFonts w:hint="default"/>
      </w:rPr>
    </w:lvl>
  </w:abstractNum>
  <w:abstractNum w:abstractNumId="6" w15:restartNumberingAfterBreak="0">
    <w:nsid w:val="09B50BA1"/>
    <w:multiLevelType w:val="hybridMultilevel"/>
    <w:tmpl w:val="830033A8"/>
    <w:lvl w:ilvl="0" w:tplc="039E0F86">
      <w:numFmt w:val="bullet"/>
      <w:lvlText w:val=""/>
      <w:lvlJc w:val="left"/>
      <w:pPr>
        <w:ind w:left="820" w:hanging="360"/>
      </w:pPr>
      <w:rPr>
        <w:rFonts w:ascii="Symbol" w:eastAsia="Symbol" w:hAnsi="Symbol" w:cs="Symbol" w:hint="default"/>
        <w:w w:val="100"/>
        <w:sz w:val="24"/>
        <w:szCs w:val="24"/>
      </w:rPr>
    </w:lvl>
    <w:lvl w:ilvl="1" w:tplc="DFC64A46">
      <w:numFmt w:val="bullet"/>
      <w:lvlText w:val="•"/>
      <w:lvlJc w:val="left"/>
      <w:pPr>
        <w:ind w:left="1664" w:hanging="360"/>
      </w:pPr>
      <w:rPr>
        <w:rFonts w:hint="default"/>
      </w:rPr>
    </w:lvl>
    <w:lvl w:ilvl="2" w:tplc="D83CFEBA">
      <w:numFmt w:val="bullet"/>
      <w:lvlText w:val="•"/>
      <w:lvlJc w:val="left"/>
      <w:pPr>
        <w:ind w:left="2509" w:hanging="360"/>
      </w:pPr>
      <w:rPr>
        <w:rFonts w:hint="default"/>
      </w:rPr>
    </w:lvl>
    <w:lvl w:ilvl="3" w:tplc="DE32E456">
      <w:numFmt w:val="bullet"/>
      <w:lvlText w:val="•"/>
      <w:lvlJc w:val="left"/>
      <w:pPr>
        <w:ind w:left="3353" w:hanging="360"/>
      </w:pPr>
      <w:rPr>
        <w:rFonts w:hint="default"/>
      </w:rPr>
    </w:lvl>
    <w:lvl w:ilvl="4" w:tplc="5156A114">
      <w:numFmt w:val="bullet"/>
      <w:lvlText w:val="•"/>
      <w:lvlJc w:val="left"/>
      <w:pPr>
        <w:ind w:left="4198" w:hanging="360"/>
      </w:pPr>
      <w:rPr>
        <w:rFonts w:hint="default"/>
      </w:rPr>
    </w:lvl>
    <w:lvl w:ilvl="5" w:tplc="FEE64312">
      <w:numFmt w:val="bullet"/>
      <w:lvlText w:val="•"/>
      <w:lvlJc w:val="left"/>
      <w:pPr>
        <w:ind w:left="5043" w:hanging="360"/>
      </w:pPr>
      <w:rPr>
        <w:rFonts w:hint="default"/>
      </w:rPr>
    </w:lvl>
    <w:lvl w:ilvl="6" w:tplc="941ED69E">
      <w:numFmt w:val="bullet"/>
      <w:lvlText w:val="•"/>
      <w:lvlJc w:val="left"/>
      <w:pPr>
        <w:ind w:left="5887" w:hanging="360"/>
      </w:pPr>
      <w:rPr>
        <w:rFonts w:hint="default"/>
      </w:rPr>
    </w:lvl>
    <w:lvl w:ilvl="7" w:tplc="F38AA168">
      <w:numFmt w:val="bullet"/>
      <w:lvlText w:val="•"/>
      <w:lvlJc w:val="left"/>
      <w:pPr>
        <w:ind w:left="6732" w:hanging="360"/>
      </w:pPr>
      <w:rPr>
        <w:rFonts w:hint="default"/>
      </w:rPr>
    </w:lvl>
    <w:lvl w:ilvl="8" w:tplc="849000CE">
      <w:numFmt w:val="bullet"/>
      <w:lvlText w:val="•"/>
      <w:lvlJc w:val="left"/>
      <w:pPr>
        <w:ind w:left="7577" w:hanging="360"/>
      </w:pPr>
      <w:rPr>
        <w:rFonts w:hint="default"/>
      </w:rPr>
    </w:lvl>
  </w:abstractNum>
  <w:abstractNum w:abstractNumId="7" w15:restartNumberingAfterBreak="0">
    <w:nsid w:val="0BC66BAD"/>
    <w:multiLevelType w:val="hybridMultilevel"/>
    <w:tmpl w:val="80689F2C"/>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8" w15:restartNumberingAfterBreak="0">
    <w:nsid w:val="0EB73D97"/>
    <w:multiLevelType w:val="hybridMultilevel"/>
    <w:tmpl w:val="0D385B58"/>
    <w:lvl w:ilvl="0" w:tplc="957C3160">
      <w:start w:val="1"/>
      <w:numFmt w:val="lowerLetter"/>
      <w:lvlText w:val="%1)"/>
      <w:lvlJc w:val="left"/>
      <w:pPr>
        <w:ind w:left="820" w:hanging="360"/>
      </w:pPr>
      <w:rPr>
        <w:rFonts w:ascii="Arial" w:eastAsia="Arial" w:hAnsi="Arial" w:cs="Arial" w:hint="default"/>
        <w:w w:val="99"/>
        <w:sz w:val="24"/>
        <w:szCs w:val="24"/>
      </w:rPr>
    </w:lvl>
    <w:lvl w:ilvl="1" w:tplc="8E52821E">
      <w:numFmt w:val="bullet"/>
      <w:lvlText w:val="•"/>
      <w:lvlJc w:val="left"/>
      <w:pPr>
        <w:ind w:left="1664" w:hanging="360"/>
      </w:pPr>
      <w:rPr>
        <w:rFonts w:hint="default"/>
      </w:rPr>
    </w:lvl>
    <w:lvl w:ilvl="2" w:tplc="1662317A">
      <w:numFmt w:val="bullet"/>
      <w:lvlText w:val="•"/>
      <w:lvlJc w:val="left"/>
      <w:pPr>
        <w:ind w:left="2509" w:hanging="360"/>
      </w:pPr>
      <w:rPr>
        <w:rFonts w:hint="default"/>
      </w:rPr>
    </w:lvl>
    <w:lvl w:ilvl="3" w:tplc="5E487EE0">
      <w:numFmt w:val="bullet"/>
      <w:lvlText w:val="•"/>
      <w:lvlJc w:val="left"/>
      <w:pPr>
        <w:ind w:left="3353" w:hanging="360"/>
      </w:pPr>
      <w:rPr>
        <w:rFonts w:hint="default"/>
      </w:rPr>
    </w:lvl>
    <w:lvl w:ilvl="4" w:tplc="D5B62BB2">
      <w:numFmt w:val="bullet"/>
      <w:lvlText w:val="•"/>
      <w:lvlJc w:val="left"/>
      <w:pPr>
        <w:ind w:left="4198" w:hanging="360"/>
      </w:pPr>
      <w:rPr>
        <w:rFonts w:hint="default"/>
      </w:rPr>
    </w:lvl>
    <w:lvl w:ilvl="5" w:tplc="C8528056">
      <w:numFmt w:val="bullet"/>
      <w:lvlText w:val="•"/>
      <w:lvlJc w:val="left"/>
      <w:pPr>
        <w:ind w:left="5043" w:hanging="360"/>
      </w:pPr>
      <w:rPr>
        <w:rFonts w:hint="default"/>
      </w:rPr>
    </w:lvl>
    <w:lvl w:ilvl="6" w:tplc="057A5434">
      <w:numFmt w:val="bullet"/>
      <w:lvlText w:val="•"/>
      <w:lvlJc w:val="left"/>
      <w:pPr>
        <w:ind w:left="5887" w:hanging="360"/>
      </w:pPr>
      <w:rPr>
        <w:rFonts w:hint="default"/>
      </w:rPr>
    </w:lvl>
    <w:lvl w:ilvl="7" w:tplc="D204754E">
      <w:numFmt w:val="bullet"/>
      <w:lvlText w:val="•"/>
      <w:lvlJc w:val="left"/>
      <w:pPr>
        <w:ind w:left="6732" w:hanging="360"/>
      </w:pPr>
      <w:rPr>
        <w:rFonts w:hint="default"/>
      </w:rPr>
    </w:lvl>
    <w:lvl w:ilvl="8" w:tplc="A4E0B310">
      <w:numFmt w:val="bullet"/>
      <w:lvlText w:val="•"/>
      <w:lvlJc w:val="left"/>
      <w:pPr>
        <w:ind w:left="7577" w:hanging="360"/>
      </w:pPr>
      <w:rPr>
        <w:rFonts w:hint="default"/>
      </w:rPr>
    </w:lvl>
  </w:abstractNum>
  <w:abstractNum w:abstractNumId="9" w15:restartNumberingAfterBreak="0">
    <w:nsid w:val="10216FCB"/>
    <w:multiLevelType w:val="hybridMultilevel"/>
    <w:tmpl w:val="030E6BB2"/>
    <w:lvl w:ilvl="0" w:tplc="FC7CEDE6">
      <w:start w:val="1"/>
      <w:numFmt w:val="lowerLetter"/>
      <w:lvlText w:val="%1)"/>
      <w:lvlJc w:val="left"/>
      <w:pPr>
        <w:ind w:left="1540" w:hanging="360"/>
      </w:pPr>
      <w:rPr>
        <w:rFonts w:ascii="Arial" w:eastAsia="Arial" w:hAnsi="Arial" w:cs="Arial" w:hint="default"/>
        <w:w w:val="99"/>
        <w:sz w:val="24"/>
        <w:szCs w:val="24"/>
      </w:rPr>
    </w:lvl>
    <w:lvl w:ilvl="1" w:tplc="518E28B0">
      <w:numFmt w:val="bullet"/>
      <w:lvlText w:val="•"/>
      <w:lvlJc w:val="left"/>
      <w:pPr>
        <w:ind w:left="2312" w:hanging="360"/>
      </w:pPr>
      <w:rPr>
        <w:rFonts w:hint="default"/>
      </w:rPr>
    </w:lvl>
    <w:lvl w:ilvl="2" w:tplc="576432FC">
      <w:numFmt w:val="bullet"/>
      <w:lvlText w:val="•"/>
      <w:lvlJc w:val="left"/>
      <w:pPr>
        <w:ind w:left="3085" w:hanging="360"/>
      </w:pPr>
      <w:rPr>
        <w:rFonts w:hint="default"/>
      </w:rPr>
    </w:lvl>
    <w:lvl w:ilvl="3" w:tplc="6A5A860C">
      <w:numFmt w:val="bullet"/>
      <w:lvlText w:val="•"/>
      <w:lvlJc w:val="left"/>
      <w:pPr>
        <w:ind w:left="3857" w:hanging="360"/>
      </w:pPr>
      <w:rPr>
        <w:rFonts w:hint="default"/>
      </w:rPr>
    </w:lvl>
    <w:lvl w:ilvl="4" w:tplc="1C0C6F00">
      <w:numFmt w:val="bullet"/>
      <w:lvlText w:val="•"/>
      <w:lvlJc w:val="left"/>
      <w:pPr>
        <w:ind w:left="4630" w:hanging="360"/>
      </w:pPr>
      <w:rPr>
        <w:rFonts w:hint="default"/>
      </w:rPr>
    </w:lvl>
    <w:lvl w:ilvl="5" w:tplc="DDD49190">
      <w:numFmt w:val="bullet"/>
      <w:lvlText w:val="•"/>
      <w:lvlJc w:val="left"/>
      <w:pPr>
        <w:ind w:left="5403" w:hanging="360"/>
      </w:pPr>
      <w:rPr>
        <w:rFonts w:hint="default"/>
      </w:rPr>
    </w:lvl>
    <w:lvl w:ilvl="6" w:tplc="B6D0C458">
      <w:numFmt w:val="bullet"/>
      <w:lvlText w:val="•"/>
      <w:lvlJc w:val="left"/>
      <w:pPr>
        <w:ind w:left="6175" w:hanging="360"/>
      </w:pPr>
      <w:rPr>
        <w:rFonts w:hint="default"/>
      </w:rPr>
    </w:lvl>
    <w:lvl w:ilvl="7" w:tplc="1608783A">
      <w:numFmt w:val="bullet"/>
      <w:lvlText w:val="•"/>
      <w:lvlJc w:val="left"/>
      <w:pPr>
        <w:ind w:left="6948" w:hanging="360"/>
      </w:pPr>
      <w:rPr>
        <w:rFonts w:hint="default"/>
      </w:rPr>
    </w:lvl>
    <w:lvl w:ilvl="8" w:tplc="ADCCE20E">
      <w:numFmt w:val="bullet"/>
      <w:lvlText w:val="•"/>
      <w:lvlJc w:val="left"/>
      <w:pPr>
        <w:ind w:left="7721" w:hanging="360"/>
      </w:pPr>
      <w:rPr>
        <w:rFonts w:hint="default"/>
      </w:rPr>
    </w:lvl>
  </w:abstractNum>
  <w:abstractNum w:abstractNumId="10" w15:restartNumberingAfterBreak="0">
    <w:nsid w:val="104C62B9"/>
    <w:multiLevelType w:val="hybridMultilevel"/>
    <w:tmpl w:val="57E8E3F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11034CA1"/>
    <w:multiLevelType w:val="hybridMultilevel"/>
    <w:tmpl w:val="F556A82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2" w15:restartNumberingAfterBreak="0">
    <w:nsid w:val="140D7A67"/>
    <w:multiLevelType w:val="hybridMultilevel"/>
    <w:tmpl w:val="90F6938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 w15:restartNumberingAfterBreak="0">
    <w:nsid w:val="1499734A"/>
    <w:multiLevelType w:val="hybridMultilevel"/>
    <w:tmpl w:val="698CA756"/>
    <w:lvl w:ilvl="0" w:tplc="11DA19F6">
      <w:numFmt w:val="bullet"/>
      <w:lvlText w:val=""/>
      <w:lvlJc w:val="left"/>
      <w:pPr>
        <w:ind w:left="820" w:hanging="360"/>
      </w:pPr>
      <w:rPr>
        <w:rFonts w:ascii="Symbol" w:eastAsia="Symbol" w:hAnsi="Symbol" w:cs="Symbol" w:hint="default"/>
        <w:w w:val="100"/>
        <w:sz w:val="24"/>
        <w:szCs w:val="24"/>
      </w:rPr>
    </w:lvl>
    <w:lvl w:ilvl="1" w:tplc="587CF2D6">
      <w:numFmt w:val="bullet"/>
      <w:lvlText w:val="•"/>
      <w:lvlJc w:val="left"/>
      <w:pPr>
        <w:ind w:left="1664" w:hanging="360"/>
      </w:pPr>
      <w:rPr>
        <w:rFonts w:hint="default"/>
      </w:rPr>
    </w:lvl>
    <w:lvl w:ilvl="2" w:tplc="8DBCDA52">
      <w:numFmt w:val="bullet"/>
      <w:lvlText w:val="•"/>
      <w:lvlJc w:val="left"/>
      <w:pPr>
        <w:ind w:left="2509" w:hanging="360"/>
      </w:pPr>
      <w:rPr>
        <w:rFonts w:hint="default"/>
      </w:rPr>
    </w:lvl>
    <w:lvl w:ilvl="3" w:tplc="1E7A8B12">
      <w:numFmt w:val="bullet"/>
      <w:lvlText w:val="•"/>
      <w:lvlJc w:val="left"/>
      <w:pPr>
        <w:ind w:left="3353" w:hanging="360"/>
      </w:pPr>
      <w:rPr>
        <w:rFonts w:hint="default"/>
      </w:rPr>
    </w:lvl>
    <w:lvl w:ilvl="4" w:tplc="C84ED682">
      <w:numFmt w:val="bullet"/>
      <w:lvlText w:val="•"/>
      <w:lvlJc w:val="left"/>
      <w:pPr>
        <w:ind w:left="4198" w:hanging="360"/>
      </w:pPr>
      <w:rPr>
        <w:rFonts w:hint="default"/>
      </w:rPr>
    </w:lvl>
    <w:lvl w:ilvl="5" w:tplc="B290EAD2">
      <w:numFmt w:val="bullet"/>
      <w:lvlText w:val="•"/>
      <w:lvlJc w:val="left"/>
      <w:pPr>
        <w:ind w:left="5043" w:hanging="360"/>
      </w:pPr>
      <w:rPr>
        <w:rFonts w:hint="default"/>
      </w:rPr>
    </w:lvl>
    <w:lvl w:ilvl="6" w:tplc="1C729DA6">
      <w:numFmt w:val="bullet"/>
      <w:lvlText w:val="•"/>
      <w:lvlJc w:val="left"/>
      <w:pPr>
        <w:ind w:left="5887" w:hanging="360"/>
      </w:pPr>
      <w:rPr>
        <w:rFonts w:hint="default"/>
      </w:rPr>
    </w:lvl>
    <w:lvl w:ilvl="7" w:tplc="5074EF4C">
      <w:numFmt w:val="bullet"/>
      <w:lvlText w:val="•"/>
      <w:lvlJc w:val="left"/>
      <w:pPr>
        <w:ind w:left="6732" w:hanging="360"/>
      </w:pPr>
      <w:rPr>
        <w:rFonts w:hint="default"/>
      </w:rPr>
    </w:lvl>
    <w:lvl w:ilvl="8" w:tplc="F9EC6968">
      <w:numFmt w:val="bullet"/>
      <w:lvlText w:val="•"/>
      <w:lvlJc w:val="left"/>
      <w:pPr>
        <w:ind w:left="7577" w:hanging="360"/>
      </w:pPr>
      <w:rPr>
        <w:rFonts w:hint="default"/>
      </w:rPr>
    </w:lvl>
  </w:abstractNum>
  <w:abstractNum w:abstractNumId="14" w15:restartNumberingAfterBreak="0">
    <w:nsid w:val="15B7415F"/>
    <w:multiLevelType w:val="multilevel"/>
    <w:tmpl w:val="0DD89C80"/>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6E16B0B"/>
    <w:multiLevelType w:val="hybridMultilevel"/>
    <w:tmpl w:val="905A351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6" w15:restartNumberingAfterBreak="0">
    <w:nsid w:val="1AB3720A"/>
    <w:multiLevelType w:val="hybridMultilevel"/>
    <w:tmpl w:val="697C357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7" w15:restartNumberingAfterBreak="0">
    <w:nsid w:val="1E026A65"/>
    <w:multiLevelType w:val="multilevel"/>
    <w:tmpl w:val="CA66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983FB1"/>
    <w:multiLevelType w:val="hybridMultilevel"/>
    <w:tmpl w:val="35F2FB46"/>
    <w:lvl w:ilvl="0" w:tplc="76783D9A">
      <w:numFmt w:val="bullet"/>
      <w:lvlText w:val=""/>
      <w:lvlJc w:val="left"/>
      <w:pPr>
        <w:ind w:left="820" w:hanging="360"/>
      </w:pPr>
      <w:rPr>
        <w:rFonts w:ascii="Symbol" w:eastAsia="Symbol" w:hAnsi="Symbol" w:cs="Symbol" w:hint="default"/>
        <w:w w:val="100"/>
        <w:sz w:val="24"/>
        <w:szCs w:val="24"/>
      </w:rPr>
    </w:lvl>
    <w:lvl w:ilvl="1" w:tplc="B6CA0426">
      <w:numFmt w:val="bullet"/>
      <w:lvlText w:val="•"/>
      <w:lvlJc w:val="left"/>
      <w:pPr>
        <w:ind w:left="1664" w:hanging="360"/>
      </w:pPr>
      <w:rPr>
        <w:rFonts w:hint="default"/>
      </w:rPr>
    </w:lvl>
    <w:lvl w:ilvl="2" w:tplc="A7502366">
      <w:numFmt w:val="bullet"/>
      <w:lvlText w:val="•"/>
      <w:lvlJc w:val="left"/>
      <w:pPr>
        <w:ind w:left="2509" w:hanging="360"/>
      </w:pPr>
      <w:rPr>
        <w:rFonts w:hint="default"/>
      </w:rPr>
    </w:lvl>
    <w:lvl w:ilvl="3" w:tplc="52D07B42">
      <w:numFmt w:val="bullet"/>
      <w:lvlText w:val="•"/>
      <w:lvlJc w:val="left"/>
      <w:pPr>
        <w:ind w:left="3353" w:hanging="360"/>
      </w:pPr>
      <w:rPr>
        <w:rFonts w:hint="default"/>
      </w:rPr>
    </w:lvl>
    <w:lvl w:ilvl="4" w:tplc="0BF042CE">
      <w:numFmt w:val="bullet"/>
      <w:lvlText w:val="•"/>
      <w:lvlJc w:val="left"/>
      <w:pPr>
        <w:ind w:left="4198" w:hanging="360"/>
      </w:pPr>
      <w:rPr>
        <w:rFonts w:hint="default"/>
      </w:rPr>
    </w:lvl>
    <w:lvl w:ilvl="5" w:tplc="4B6CBC04">
      <w:numFmt w:val="bullet"/>
      <w:lvlText w:val="•"/>
      <w:lvlJc w:val="left"/>
      <w:pPr>
        <w:ind w:left="5043" w:hanging="360"/>
      </w:pPr>
      <w:rPr>
        <w:rFonts w:hint="default"/>
      </w:rPr>
    </w:lvl>
    <w:lvl w:ilvl="6" w:tplc="6278FD9C">
      <w:numFmt w:val="bullet"/>
      <w:lvlText w:val="•"/>
      <w:lvlJc w:val="left"/>
      <w:pPr>
        <w:ind w:left="5887" w:hanging="360"/>
      </w:pPr>
      <w:rPr>
        <w:rFonts w:hint="default"/>
      </w:rPr>
    </w:lvl>
    <w:lvl w:ilvl="7" w:tplc="10087AE0">
      <w:numFmt w:val="bullet"/>
      <w:lvlText w:val="•"/>
      <w:lvlJc w:val="left"/>
      <w:pPr>
        <w:ind w:left="6732" w:hanging="360"/>
      </w:pPr>
      <w:rPr>
        <w:rFonts w:hint="default"/>
      </w:rPr>
    </w:lvl>
    <w:lvl w:ilvl="8" w:tplc="49A4A7E2">
      <w:numFmt w:val="bullet"/>
      <w:lvlText w:val="•"/>
      <w:lvlJc w:val="left"/>
      <w:pPr>
        <w:ind w:left="7577" w:hanging="360"/>
      </w:pPr>
      <w:rPr>
        <w:rFonts w:hint="default"/>
      </w:rPr>
    </w:lvl>
  </w:abstractNum>
  <w:abstractNum w:abstractNumId="19" w15:restartNumberingAfterBreak="0">
    <w:nsid w:val="20011001"/>
    <w:multiLevelType w:val="hybridMultilevel"/>
    <w:tmpl w:val="6952EE38"/>
    <w:lvl w:ilvl="0" w:tplc="74C05C68">
      <w:numFmt w:val="bullet"/>
      <w:lvlText w:val=""/>
      <w:lvlJc w:val="left"/>
      <w:pPr>
        <w:ind w:left="820" w:hanging="360"/>
      </w:pPr>
      <w:rPr>
        <w:rFonts w:ascii="Symbol" w:eastAsia="Symbol" w:hAnsi="Symbol" w:cs="Symbol" w:hint="default"/>
        <w:w w:val="100"/>
        <w:sz w:val="24"/>
        <w:szCs w:val="24"/>
      </w:rPr>
    </w:lvl>
    <w:lvl w:ilvl="1" w:tplc="80886734">
      <w:numFmt w:val="bullet"/>
      <w:lvlText w:val="•"/>
      <w:lvlJc w:val="left"/>
      <w:pPr>
        <w:ind w:left="1664" w:hanging="360"/>
      </w:pPr>
      <w:rPr>
        <w:rFonts w:hint="default"/>
      </w:rPr>
    </w:lvl>
    <w:lvl w:ilvl="2" w:tplc="9EF84002">
      <w:numFmt w:val="bullet"/>
      <w:lvlText w:val="•"/>
      <w:lvlJc w:val="left"/>
      <w:pPr>
        <w:ind w:left="2509" w:hanging="360"/>
      </w:pPr>
      <w:rPr>
        <w:rFonts w:hint="default"/>
      </w:rPr>
    </w:lvl>
    <w:lvl w:ilvl="3" w:tplc="DFD696E4">
      <w:numFmt w:val="bullet"/>
      <w:lvlText w:val="•"/>
      <w:lvlJc w:val="left"/>
      <w:pPr>
        <w:ind w:left="3353" w:hanging="360"/>
      </w:pPr>
      <w:rPr>
        <w:rFonts w:hint="default"/>
      </w:rPr>
    </w:lvl>
    <w:lvl w:ilvl="4" w:tplc="114CD194">
      <w:numFmt w:val="bullet"/>
      <w:lvlText w:val="•"/>
      <w:lvlJc w:val="left"/>
      <w:pPr>
        <w:ind w:left="4198" w:hanging="360"/>
      </w:pPr>
      <w:rPr>
        <w:rFonts w:hint="default"/>
      </w:rPr>
    </w:lvl>
    <w:lvl w:ilvl="5" w:tplc="941C6EAE">
      <w:numFmt w:val="bullet"/>
      <w:lvlText w:val="•"/>
      <w:lvlJc w:val="left"/>
      <w:pPr>
        <w:ind w:left="5043" w:hanging="360"/>
      </w:pPr>
      <w:rPr>
        <w:rFonts w:hint="default"/>
      </w:rPr>
    </w:lvl>
    <w:lvl w:ilvl="6" w:tplc="9D7633C2">
      <w:numFmt w:val="bullet"/>
      <w:lvlText w:val="•"/>
      <w:lvlJc w:val="left"/>
      <w:pPr>
        <w:ind w:left="5887" w:hanging="360"/>
      </w:pPr>
      <w:rPr>
        <w:rFonts w:hint="default"/>
      </w:rPr>
    </w:lvl>
    <w:lvl w:ilvl="7" w:tplc="FB8E1A92">
      <w:numFmt w:val="bullet"/>
      <w:lvlText w:val="•"/>
      <w:lvlJc w:val="left"/>
      <w:pPr>
        <w:ind w:left="6732" w:hanging="360"/>
      </w:pPr>
      <w:rPr>
        <w:rFonts w:hint="default"/>
      </w:rPr>
    </w:lvl>
    <w:lvl w:ilvl="8" w:tplc="C3B20A0C">
      <w:numFmt w:val="bullet"/>
      <w:lvlText w:val="•"/>
      <w:lvlJc w:val="left"/>
      <w:pPr>
        <w:ind w:left="7577" w:hanging="360"/>
      </w:pPr>
      <w:rPr>
        <w:rFonts w:hint="default"/>
      </w:rPr>
    </w:lvl>
  </w:abstractNum>
  <w:abstractNum w:abstractNumId="20" w15:restartNumberingAfterBreak="0">
    <w:nsid w:val="22BE119C"/>
    <w:multiLevelType w:val="hybridMultilevel"/>
    <w:tmpl w:val="A7F86DEE"/>
    <w:lvl w:ilvl="0" w:tplc="A9048E0A">
      <w:start w:val="35"/>
      <w:numFmt w:val="decimal"/>
      <w:lvlText w:val="%1"/>
      <w:lvlJc w:val="left"/>
      <w:pPr>
        <w:ind w:left="310" w:hanging="190"/>
      </w:pPr>
      <w:rPr>
        <w:rFonts w:hint="default"/>
        <w:spacing w:val="-1"/>
        <w:w w:val="99"/>
        <w:position w:val="8"/>
      </w:rPr>
    </w:lvl>
    <w:lvl w:ilvl="1" w:tplc="ADDEBBB0">
      <w:numFmt w:val="bullet"/>
      <w:lvlText w:val="•"/>
      <w:lvlJc w:val="left"/>
      <w:pPr>
        <w:ind w:left="1216" w:hanging="190"/>
      </w:pPr>
      <w:rPr>
        <w:rFonts w:hint="default"/>
      </w:rPr>
    </w:lvl>
    <w:lvl w:ilvl="2" w:tplc="DEFCFB88">
      <w:numFmt w:val="bullet"/>
      <w:lvlText w:val="•"/>
      <w:lvlJc w:val="left"/>
      <w:pPr>
        <w:ind w:left="2113" w:hanging="190"/>
      </w:pPr>
      <w:rPr>
        <w:rFonts w:hint="default"/>
      </w:rPr>
    </w:lvl>
    <w:lvl w:ilvl="3" w:tplc="160C1E9A">
      <w:numFmt w:val="bullet"/>
      <w:lvlText w:val="•"/>
      <w:lvlJc w:val="left"/>
      <w:pPr>
        <w:ind w:left="3009" w:hanging="190"/>
      </w:pPr>
      <w:rPr>
        <w:rFonts w:hint="default"/>
      </w:rPr>
    </w:lvl>
    <w:lvl w:ilvl="4" w:tplc="82A692BE">
      <w:numFmt w:val="bullet"/>
      <w:lvlText w:val="•"/>
      <w:lvlJc w:val="left"/>
      <w:pPr>
        <w:ind w:left="3906" w:hanging="190"/>
      </w:pPr>
      <w:rPr>
        <w:rFonts w:hint="default"/>
      </w:rPr>
    </w:lvl>
    <w:lvl w:ilvl="5" w:tplc="F6443C92">
      <w:numFmt w:val="bullet"/>
      <w:lvlText w:val="•"/>
      <w:lvlJc w:val="left"/>
      <w:pPr>
        <w:ind w:left="4803" w:hanging="190"/>
      </w:pPr>
      <w:rPr>
        <w:rFonts w:hint="default"/>
      </w:rPr>
    </w:lvl>
    <w:lvl w:ilvl="6" w:tplc="1556DED6">
      <w:numFmt w:val="bullet"/>
      <w:lvlText w:val="•"/>
      <w:lvlJc w:val="left"/>
      <w:pPr>
        <w:ind w:left="5699" w:hanging="190"/>
      </w:pPr>
      <w:rPr>
        <w:rFonts w:hint="default"/>
      </w:rPr>
    </w:lvl>
    <w:lvl w:ilvl="7" w:tplc="4F6C5ECE">
      <w:numFmt w:val="bullet"/>
      <w:lvlText w:val="•"/>
      <w:lvlJc w:val="left"/>
      <w:pPr>
        <w:ind w:left="6596" w:hanging="190"/>
      </w:pPr>
      <w:rPr>
        <w:rFonts w:hint="default"/>
      </w:rPr>
    </w:lvl>
    <w:lvl w:ilvl="8" w:tplc="8F0A1B48">
      <w:numFmt w:val="bullet"/>
      <w:lvlText w:val="•"/>
      <w:lvlJc w:val="left"/>
      <w:pPr>
        <w:ind w:left="7493" w:hanging="190"/>
      </w:pPr>
      <w:rPr>
        <w:rFonts w:hint="default"/>
      </w:rPr>
    </w:lvl>
  </w:abstractNum>
  <w:abstractNum w:abstractNumId="21" w15:restartNumberingAfterBreak="0">
    <w:nsid w:val="2537563C"/>
    <w:multiLevelType w:val="multilevel"/>
    <w:tmpl w:val="C85C2134"/>
    <w:lvl w:ilvl="0">
      <w:start w:val="3"/>
      <w:numFmt w:val="decimal"/>
      <w:lvlText w:val="%1"/>
      <w:lvlJc w:val="left"/>
      <w:pPr>
        <w:ind w:left="100" w:hanging="404"/>
      </w:pPr>
      <w:rPr>
        <w:rFonts w:hint="default"/>
      </w:rPr>
    </w:lvl>
    <w:lvl w:ilvl="1">
      <w:start w:val="1"/>
      <w:numFmt w:val="decimal"/>
      <w:lvlText w:val="%1.%2"/>
      <w:lvlJc w:val="left"/>
      <w:pPr>
        <w:ind w:left="100" w:hanging="404"/>
      </w:pPr>
      <w:rPr>
        <w:rFonts w:ascii="Arial" w:eastAsia="Arial" w:hAnsi="Arial" w:cs="Arial" w:hint="default"/>
        <w:b/>
        <w:bCs/>
        <w:w w:val="99"/>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1928" w:hanging="360"/>
      </w:pPr>
      <w:rPr>
        <w:rFonts w:hint="default"/>
      </w:rPr>
    </w:lvl>
    <w:lvl w:ilvl="4">
      <w:numFmt w:val="bullet"/>
      <w:lvlText w:val="•"/>
      <w:lvlJc w:val="left"/>
      <w:pPr>
        <w:ind w:left="2976" w:hanging="360"/>
      </w:pPr>
      <w:rPr>
        <w:rFonts w:hint="default"/>
      </w:rPr>
    </w:lvl>
    <w:lvl w:ilvl="5">
      <w:numFmt w:val="bullet"/>
      <w:lvlText w:val="•"/>
      <w:lvlJc w:val="left"/>
      <w:pPr>
        <w:ind w:left="4024" w:hanging="360"/>
      </w:pPr>
      <w:rPr>
        <w:rFonts w:hint="default"/>
      </w:rPr>
    </w:lvl>
    <w:lvl w:ilvl="6">
      <w:numFmt w:val="bullet"/>
      <w:lvlText w:val="•"/>
      <w:lvlJc w:val="left"/>
      <w:pPr>
        <w:ind w:left="5073" w:hanging="360"/>
      </w:pPr>
      <w:rPr>
        <w:rFonts w:hint="default"/>
      </w:rPr>
    </w:lvl>
    <w:lvl w:ilvl="7">
      <w:numFmt w:val="bullet"/>
      <w:lvlText w:val="•"/>
      <w:lvlJc w:val="left"/>
      <w:pPr>
        <w:ind w:left="6121" w:hanging="360"/>
      </w:pPr>
      <w:rPr>
        <w:rFonts w:hint="default"/>
      </w:rPr>
    </w:lvl>
    <w:lvl w:ilvl="8">
      <w:numFmt w:val="bullet"/>
      <w:lvlText w:val="•"/>
      <w:lvlJc w:val="left"/>
      <w:pPr>
        <w:ind w:left="7169" w:hanging="360"/>
      </w:pPr>
      <w:rPr>
        <w:rFonts w:hint="default"/>
      </w:rPr>
    </w:lvl>
  </w:abstractNum>
  <w:abstractNum w:abstractNumId="22" w15:restartNumberingAfterBreak="0">
    <w:nsid w:val="254752AC"/>
    <w:multiLevelType w:val="hybridMultilevel"/>
    <w:tmpl w:val="B530A64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3" w15:restartNumberingAfterBreak="0">
    <w:nsid w:val="26E55EB5"/>
    <w:multiLevelType w:val="multilevel"/>
    <w:tmpl w:val="DDE8C178"/>
    <w:lvl w:ilvl="0">
      <w:start w:val="2"/>
      <w:numFmt w:val="decimal"/>
      <w:lvlText w:val="%1"/>
      <w:lvlJc w:val="left"/>
      <w:pPr>
        <w:ind w:left="100" w:hanging="404"/>
      </w:pPr>
      <w:rPr>
        <w:rFonts w:hint="default"/>
      </w:rPr>
    </w:lvl>
    <w:lvl w:ilvl="1">
      <w:start w:val="1"/>
      <w:numFmt w:val="decimal"/>
      <w:lvlText w:val="%1.%2"/>
      <w:lvlJc w:val="left"/>
      <w:pPr>
        <w:ind w:left="100" w:hanging="404"/>
      </w:pPr>
      <w:rPr>
        <w:rFonts w:hint="default"/>
        <w:b/>
        <w:bCs/>
        <w:w w:val="99"/>
      </w:rPr>
    </w:lvl>
    <w:lvl w:ilvl="2">
      <w:numFmt w:val="bullet"/>
      <w:lvlText w:val="●"/>
      <w:lvlJc w:val="left"/>
      <w:pPr>
        <w:ind w:left="1096" w:hanging="286"/>
      </w:pPr>
      <w:rPr>
        <w:rFonts w:ascii="Arial" w:eastAsia="Arial" w:hAnsi="Arial" w:cs="Arial" w:hint="default"/>
        <w:w w:val="100"/>
        <w:sz w:val="22"/>
        <w:szCs w:val="22"/>
      </w:rPr>
    </w:lvl>
    <w:lvl w:ilvl="3">
      <w:numFmt w:val="bullet"/>
      <w:lvlText w:val="•"/>
      <w:lvlJc w:val="left"/>
      <w:pPr>
        <w:ind w:left="2914" w:hanging="286"/>
      </w:pPr>
      <w:rPr>
        <w:rFonts w:hint="default"/>
      </w:rPr>
    </w:lvl>
    <w:lvl w:ilvl="4">
      <w:numFmt w:val="bullet"/>
      <w:lvlText w:val="•"/>
      <w:lvlJc w:val="left"/>
      <w:pPr>
        <w:ind w:left="3822" w:hanging="286"/>
      </w:pPr>
      <w:rPr>
        <w:rFonts w:hint="default"/>
      </w:rPr>
    </w:lvl>
    <w:lvl w:ilvl="5">
      <w:numFmt w:val="bullet"/>
      <w:lvlText w:val="•"/>
      <w:lvlJc w:val="left"/>
      <w:pPr>
        <w:ind w:left="4729" w:hanging="286"/>
      </w:pPr>
      <w:rPr>
        <w:rFonts w:hint="default"/>
      </w:rPr>
    </w:lvl>
    <w:lvl w:ilvl="6">
      <w:numFmt w:val="bullet"/>
      <w:lvlText w:val="•"/>
      <w:lvlJc w:val="left"/>
      <w:pPr>
        <w:ind w:left="5636" w:hanging="286"/>
      </w:pPr>
      <w:rPr>
        <w:rFonts w:hint="default"/>
      </w:rPr>
    </w:lvl>
    <w:lvl w:ilvl="7">
      <w:numFmt w:val="bullet"/>
      <w:lvlText w:val="•"/>
      <w:lvlJc w:val="left"/>
      <w:pPr>
        <w:ind w:left="6544" w:hanging="286"/>
      </w:pPr>
      <w:rPr>
        <w:rFonts w:hint="default"/>
      </w:rPr>
    </w:lvl>
    <w:lvl w:ilvl="8">
      <w:numFmt w:val="bullet"/>
      <w:lvlText w:val="•"/>
      <w:lvlJc w:val="left"/>
      <w:pPr>
        <w:ind w:left="7451" w:hanging="286"/>
      </w:pPr>
      <w:rPr>
        <w:rFonts w:hint="default"/>
      </w:rPr>
    </w:lvl>
  </w:abstractNum>
  <w:abstractNum w:abstractNumId="24" w15:restartNumberingAfterBreak="0">
    <w:nsid w:val="2A9D1207"/>
    <w:multiLevelType w:val="multilevel"/>
    <w:tmpl w:val="C0D40E1E"/>
    <w:lvl w:ilvl="0">
      <w:start w:val="1"/>
      <w:numFmt w:val="decimal"/>
      <w:lvlText w:val="%1"/>
      <w:lvlJc w:val="left"/>
      <w:pPr>
        <w:ind w:left="120" w:hanging="404"/>
      </w:pPr>
      <w:rPr>
        <w:rFonts w:hint="default"/>
      </w:rPr>
    </w:lvl>
    <w:lvl w:ilvl="1">
      <w:start w:val="1"/>
      <w:numFmt w:val="decimal"/>
      <w:lvlText w:val="%1.%2"/>
      <w:lvlJc w:val="left"/>
      <w:pPr>
        <w:ind w:left="120" w:hanging="404"/>
      </w:pPr>
      <w:rPr>
        <w:rFonts w:ascii="Arial" w:eastAsia="Arial" w:hAnsi="Arial" w:cs="Arial" w:hint="default"/>
        <w:b/>
        <w:bCs/>
        <w:w w:val="99"/>
        <w:sz w:val="24"/>
        <w:szCs w:val="24"/>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6" w:hanging="360"/>
      </w:pPr>
      <w:rPr>
        <w:rFonts w:hint="default"/>
      </w:rPr>
    </w:lvl>
    <w:lvl w:ilvl="4">
      <w:numFmt w:val="bullet"/>
      <w:lvlText w:val="•"/>
      <w:lvlJc w:val="left"/>
      <w:pPr>
        <w:ind w:left="3655" w:hanging="360"/>
      </w:pPr>
      <w:rPr>
        <w:rFonts w:hint="default"/>
      </w:rPr>
    </w:lvl>
    <w:lvl w:ilvl="5">
      <w:numFmt w:val="bullet"/>
      <w:lvlText w:val="•"/>
      <w:lvlJc w:val="left"/>
      <w:pPr>
        <w:ind w:left="4593" w:hanging="360"/>
      </w:pPr>
      <w:rPr>
        <w:rFonts w:hint="default"/>
      </w:rPr>
    </w:lvl>
    <w:lvl w:ilvl="6">
      <w:numFmt w:val="bullet"/>
      <w:lvlText w:val="•"/>
      <w:lvlJc w:val="left"/>
      <w:pPr>
        <w:ind w:left="5532" w:hanging="360"/>
      </w:pPr>
      <w:rPr>
        <w:rFonts w:hint="default"/>
      </w:rPr>
    </w:lvl>
    <w:lvl w:ilvl="7">
      <w:numFmt w:val="bullet"/>
      <w:lvlText w:val="•"/>
      <w:lvlJc w:val="left"/>
      <w:pPr>
        <w:ind w:left="6470" w:hanging="360"/>
      </w:pPr>
      <w:rPr>
        <w:rFonts w:hint="default"/>
      </w:rPr>
    </w:lvl>
    <w:lvl w:ilvl="8">
      <w:numFmt w:val="bullet"/>
      <w:lvlText w:val="•"/>
      <w:lvlJc w:val="left"/>
      <w:pPr>
        <w:ind w:left="7409" w:hanging="360"/>
      </w:pPr>
      <w:rPr>
        <w:rFonts w:hint="default"/>
      </w:rPr>
    </w:lvl>
  </w:abstractNum>
  <w:abstractNum w:abstractNumId="25" w15:restartNumberingAfterBreak="0">
    <w:nsid w:val="2BCC6803"/>
    <w:multiLevelType w:val="hybridMultilevel"/>
    <w:tmpl w:val="E3B4FCE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6" w15:restartNumberingAfterBreak="0">
    <w:nsid w:val="2DCD4065"/>
    <w:multiLevelType w:val="hybridMultilevel"/>
    <w:tmpl w:val="35FED6A8"/>
    <w:lvl w:ilvl="0" w:tplc="625E4F56">
      <w:numFmt w:val="bullet"/>
      <w:lvlText w:val=""/>
      <w:lvlJc w:val="left"/>
      <w:pPr>
        <w:ind w:left="820" w:hanging="360"/>
      </w:pPr>
      <w:rPr>
        <w:rFonts w:ascii="Symbol" w:eastAsia="Symbol" w:hAnsi="Symbol" w:cs="Symbol" w:hint="default"/>
        <w:w w:val="100"/>
        <w:sz w:val="24"/>
        <w:szCs w:val="24"/>
      </w:rPr>
    </w:lvl>
    <w:lvl w:ilvl="1" w:tplc="14520774">
      <w:numFmt w:val="bullet"/>
      <w:lvlText w:val="•"/>
      <w:lvlJc w:val="left"/>
      <w:pPr>
        <w:ind w:left="1664" w:hanging="360"/>
      </w:pPr>
      <w:rPr>
        <w:rFonts w:hint="default"/>
      </w:rPr>
    </w:lvl>
    <w:lvl w:ilvl="2" w:tplc="3FDE88D0">
      <w:numFmt w:val="bullet"/>
      <w:lvlText w:val="•"/>
      <w:lvlJc w:val="left"/>
      <w:pPr>
        <w:ind w:left="2509" w:hanging="360"/>
      </w:pPr>
      <w:rPr>
        <w:rFonts w:hint="default"/>
      </w:rPr>
    </w:lvl>
    <w:lvl w:ilvl="3" w:tplc="276E0896">
      <w:numFmt w:val="bullet"/>
      <w:lvlText w:val="•"/>
      <w:lvlJc w:val="left"/>
      <w:pPr>
        <w:ind w:left="3353" w:hanging="360"/>
      </w:pPr>
      <w:rPr>
        <w:rFonts w:hint="default"/>
      </w:rPr>
    </w:lvl>
    <w:lvl w:ilvl="4" w:tplc="C79C578C">
      <w:numFmt w:val="bullet"/>
      <w:lvlText w:val="•"/>
      <w:lvlJc w:val="left"/>
      <w:pPr>
        <w:ind w:left="4198" w:hanging="360"/>
      </w:pPr>
      <w:rPr>
        <w:rFonts w:hint="default"/>
      </w:rPr>
    </w:lvl>
    <w:lvl w:ilvl="5" w:tplc="1C682B92">
      <w:numFmt w:val="bullet"/>
      <w:lvlText w:val="•"/>
      <w:lvlJc w:val="left"/>
      <w:pPr>
        <w:ind w:left="5043" w:hanging="360"/>
      </w:pPr>
      <w:rPr>
        <w:rFonts w:hint="default"/>
      </w:rPr>
    </w:lvl>
    <w:lvl w:ilvl="6" w:tplc="EFC60BD2">
      <w:numFmt w:val="bullet"/>
      <w:lvlText w:val="•"/>
      <w:lvlJc w:val="left"/>
      <w:pPr>
        <w:ind w:left="5887" w:hanging="360"/>
      </w:pPr>
      <w:rPr>
        <w:rFonts w:hint="default"/>
      </w:rPr>
    </w:lvl>
    <w:lvl w:ilvl="7" w:tplc="DCCC1166">
      <w:numFmt w:val="bullet"/>
      <w:lvlText w:val="•"/>
      <w:lvlJc w:val="left"/>
      <w:pPr>
        <w:ind w:left="6732" w:hanging="360"/>
      </w:pPr>
      <w:rPr>
        <w:rFonts w:hint="default"/>
      </w:rPr>
    </w:lvl>
    <w:lvl w:ilvl="8" w:tplc="CCE86926">
      <w:numFmt w:val="bullet"/>
      <w:lvlText w:val="•"/>
      <w:lvlJc w:val="left"/>
      <w:pPr>
        <w:ind w:left="7577" w:hanging="360"/>
      </w:pPr>
      <w:rPr>
        <w:rFonts w:hint="default"/>
      </w:rPr>
    </w:lvl>
  </w:abstractNum>
  <w:abstractNum w:abstractNumId="27" w15:restartNumberingAfterBreak="0">
    <w:nsid w:val="30C652EF"/>
    <w:multiLevelType w:val="hybridMultilevel"/>
    <w:tmpl w:val="62A4A94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8" w15:restartNumberingAfterBreak="0">
    <w:nsid w:val="324F4FC6"/>
    <w:multiLevelType w:val="multilevel"/>
    <w:tmpl w:val="FF2CC4B2"/>
    <w:lvl w:ilvl="0">
      <w:start w:val="5"/>
      <w:numFmt w:val="decimal"/>
      <w:lvlText w:val="%1"/>
      <w:lvlJc w:val="left"/>
      <w:pPr>
        <w:ind w:left="120" w:hanging="404"/>
      </w:pPr>
      <w:rPr>
        <w:rFonts w:hint="default"/>
      </w:rPr>
    </w:lvl>
    <w:lvl w:ilvl="1">
      <w:start w:val="1"/>
      <w:numFmt w:val="decimal"/>
      <w:lvlText w:val="%1.%2"/>
      <w:lvlJc w:val="left"/>
      <w:pPr>
        <w:ind w:left="120" w:hanging="404"/>
      </w:pPr>
      <w:rPr>
        <w:rFonts w:ascii="Arial" w:eastAsia="Arial" w:hAnsi="Arial" w:cs="Arial" w:hint="default"/>
        <w:b/>
        <w:bCs/>
        <w:w w:val="99"/>
        <w:sz w:val="24"/>
        <w:szCs w:val="24"/>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6" w:hanging="360"/>
      </w:pPr>
      <w:rPr>
        <w:rFonts w:hint="default"/>
      </w:rPr>
    </w:lvl>
    <w:lvl w:ilvl="4">
      <w:numFmt w:val="bullet"/>
      <w:lvlText w:val="•"/>
      <w:lvlJc w:val="left"/>
      <w:pPr>
        <w:ind w:left="3655" w:hanging="360"/>
      </w:pPr>
      <w:rPr>
        <w:rFonts w:hint="default"/>
      </w:rPr>
    </w:lvl>
    <w:lvl w:ilvl="5">
      <w:numFmt w:val="bullet"/>
      <w:lvlText w:val="•"/>
      <w:lvlJc w:val="left"/>
      <w:pPr>
        <w:ind w:left="4593" w:hanging="360"/>
      </w:pPr>
      <w:rPr>
        <w:rFonts w:hint="default"/>
      </w:rPr>
    </w:lvl>
    <w:lvl w:ilvl="6">
      <w:numFmt w:val="bullet"/>
      <w:lvlText w:val="•"/>
      <w:lvlJc w:val="left"/>
      <w:pPr>
        <w:ind w:left="5532" w:hanging="360"/>
      </w:pPr>
      <w:rPr>
        <w:rFonts w:hint="default"/>
      </w:rPr>
    </w:lvl>
    <w:lvl w:ilvl="7">
      <w:numFmt w:val="bullet"/>
      <w:lvlText w:val="•"/>
      <w:lvlJc w:val="left"/>
      <w:pPr>
        <w:ind w:left="6470" w:hanging="360"/>
      </w:pPr>
      <w:rPr>
        <w:rFonts w:hint="default"/>
      </w:rPr>
    </w:lvl>
    <w:lvl w:ilvl="8">
      <w:numFmt w:val="bullet"/>
      <w:lvlText w:val="•"/>
      <w:lvlJc w:val="left"/>
      <w:pPr>
        <w:ind w:left="7409" w:hanging="360"/>
      </w:pPr>
      <w:rPr>
        <w:rFonts w:hint="default"/>
      </w:rPr>
    </w:lvl>
  </w:abstractNum>
  <w:abstractNum w:abstractNumId="29" w15:restartNumberingAfterBreak="0">
    <w:nsid w:val="329962F5"/>
    <w:multiLevelType w:val="hybridMultilevel"/>
    <w:tmpl w:val="64F8E5D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0" w15:restartNumberingAfterBreak="0">
    <w:nsid w:val="34C65E6E"/>
    <w:multiLevelType w:val="hybridMultilevel"/>
    <w:tmpl w:val="CB865248"/>
    <w:lvl w:ilvl="0" w:tplc="2BFA5994">
      <w:numFmt w:val="bullet"/>
      <w:lvlText w:val=""/>
      <w:lvlJc w:val="left"/>
      <w:pPr>
        <w:ind w:left="840" w:hanging="360"/>
      </w:pPr>
      <w:rPr>
        <w:rFonts w:ascii="Symbol" w:eastAsia="Symbol" w:hAnsi="Symbol" w:cs="Symbol" w:hint="default"/>
        <w:w w:val="100"/>
        <w:sz w:val="24"/>
        <w:szCs w:val="24"/>
      </w:rPr>
    </w:lvl>
    <w:lvl w:ilvl="1" w:tplc="137CC7F8">
      <w:numFmt w:val="bullet"/>
      <w:lvlText w:val="•"/>
      <w:lvlJc w:val="left"/>
      <w:pPr>
        <w:ind w:left="1684" w:hanging="360"/>
      </w:pPr>
      <w:rPr>
        <w:rFonts w:hint="default"/>
      </w:rPr>
    </w:lvl>
    <w:lvl w:ilvl="2" w:tplc="2BDE4122">
      <w:numFmt w:val="bullet"/>
      <w:lvlText w:val="•"/>
      <w:lvlJc w:val="left"/>
      <w:pPr>
        <w:ind w:left="2529" w:hanging="360"/>
      </w:pPr>
      <w:rPr>
        <w:rFonts w:hint="default"/>
      </w:rPr>
    </w:lvl>
    <w:lvl w:ilvl="3" w:tplc="21D8D65E">
      <w:numFmt w:val="bullet"/>
      <w:lvlText w:val="•"/>
      <w:lvlJc w:val="left"/>
      <w:pPr>
        <w:ind w:left="3373" w:hanging="360"/>
      </w:pPr>
      <w:rPr>
        <w:rFonts w:hint="default"/>
      </w:rPr>
    </w:lvl>
    <w:lvl w:ilvl="4" w:tplc="81FC1460">
      <w:numFmt w:val="bullet"/>
      <w:lvlText w:val="•"/>
      <w:lvlJc w:val="left"/>
      <w:pPr>
        <w:ind w:left="4218" w:hanging="360"/>
      </w:pPr>
      <w:rPr>
        <w:rFonts w:hint="default"/>
      </w:rPr>
    </w:lvl>
    <w:lvl w:ilvl="5" w:tplc="EFD0AF68">
      <w:numFmt w:val="bullet"/>
      <w:lvlText w:val="•"/>
      <w:lvlJc w:val="left"/>
      <w:pPr>
        <w:ind w:left="5063" w:hanging="360"/>
      </w:pPr>
      <w:rPr>
        <w:rFonts w:hint="default"/>
      </w:rPr>
    </w:lvl>
    <w:lvl w:ilvl="6" w:tplc="D9C602B0">
      <w:numFmt w:val="bullet"/>
      <w:lvlText w:val="•"/>
      <w:lvlJc w:val="left"/>
      <w:pPr>
        <w:ind w:left="5907" w:hanging="360"/>
      </w:pPr>
      <w:rPr>
        <w:rFonts w:hint="default"/>
      </w:rPr>
    </w:lvl>
    <w:lvl w:ilvl="7" w:tplc="89ECB0D4">
      <w:numFmt w:val="bullet"/>
      <w:lvlText w:val="•"/>
      <w:lvlJc w:val="left"/>
      <w:pPr>
        <w:ind w:left="6752" w:hanging="360"/>
      </w:pPr>
      <w:rPr>
        <w:rFonts w:hint="default"/>
      </w:rPr>
    </w:lvl>
    <w:lvl w:ilvl="8" w:tplc="49CA3B60">
      <w:numFmt w:val="bullet"/>
      <w:lvlText w:val="•"/>
      <w:lvlJc w:val="left"/>
      <w:pPr>
        <w:ind w:left="7597" w:hanging="360"/>
      </w:pPr>
      <w:rPr>
        <w:rFonts w:hint="default"/>
      </w:rPr>
    </w:lvl>
  </w:abstractNum>
  <w:abstractNum w:abstractNumId="31" w15:restartNumberingAfterBreak="0">
    <w:nsid w:val="37254A41"/>
    <w:multiLevelType w:val="multilevel"/>
    <w:tmpl w:val="A408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B04476E"/>
    <w:multiLevelType w:val="multilevel"/>
    <w:tmpl w:val="1204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556069"/>
    <w:multiLevelType w:val="hybridMultilevel"/>
    <w:tmpl w:val="DB2806A8"/>
    <w:lvl w:ilvl="0" w:tplc="A8041D5A">
      <w:numFmt w:val="bullet"/>
      <w:lvlText w:val=""/>
      <w:lvlJc w:val="left"/>
      <w:pPr>
        <w:ind w:left="820" w:hanging="360"/>
      </w:pPr>
      <w:rPr>
        <w:rFonts w:ascii="Symbol" w:eastAsia="Symbol" w:hAnsi="Symbol" w:cs="Symbol" w:hint="default"/>
        <w:w w:val="100"/>
        <w:sz w:val="24"/>
        <w:szCs w:val="24"/>
      </w:rPr>
    </w:lvl>
    <w:lvl w:ilvl="1" w:tplc="6A02646A">
      <w:numFmt w:val="bullet"/>
      <w:lvlText w:val="•"/>
      <w:lvlJc w:val="left"/>
      <w:pPr>
        <w:ind w:left="1664" w:hanging="360"/>
      </w:pPr>
      <w:rPr>
        <w:rFonts w:hint="default"/>
      </w:rPr>
    </w:lvl>
    <w:lvl w:ilvl="2" w:tplc="98BC12A6">
      <w:numFmt w:val="bullet"/>
      <w:lvlText w:val="•"/>
      <w:lvlJc w:val="left"/>
      <w:pPr>
        <w:ind w:left="2509" w:hanging="360"/>
      </w:pPr>
      <w:rPr>
        <w:rFonts w:hint="default"/>
      </w:rPr>
    </w:lvl>
    <w:lvl w:ilvl="3" w:tplc="CF4AE2CE">
      <w:numFmt w:val="bullet"/>
      <w:lvlText w:val="•"/>
      <w:lvlJc w:val="left"/>
      <w:pPr>
        <w:ind w:left="3353" w:hanging="360"/>
      </w:pPr>
      <w:rPr>
        <w:rFonts w:hint="default"/>
      </w:rPr>
    </w:lvl>
    <w:lvl w:ilvl="4" w:tplc="A7248318">
      <w:numFmt w:val="bullet"/>
      <w:lvlText w:val="•"/>
      <w:lvlJc w:val="left"/>
      <w:pPr>
        <w:ind w:left="4198" w:hanging="360"/>
      </w:pPr>
      <w:rPr>
        <w:rFonts w:hint="default"/>
      </w:rPr>
    </w:lvl>
    <w:lvl w:ilvl="5" w:tplc="9BD6FB80">
      <w:numFmt w:val="bullet"/>
      <w:lvlText w:val="•"/>
      <w:lvlJc w:val="left"/>
      <w:pPr>
        <w:ind w:left="5043" w:hanging="360"/>
      </w:pPr>
      <w:rPr>
        <w:rFonts w:hint="default"/>
      </w:rPr>
    </w:lvl>
    <w:lvl w:ilvl="6" w:tplc="2892DB96">
      <w:numFmt w:val="bullet"/>
      <w:lvlText w:val="•"/>
      <w:lvlJc w:val="left"/>
      <w:pPr>
        <w:ind w:left="5887" w:hanging="360"/>
      </w:pPr>
      <w:rPr>
        <w:rFonts w:hint="default"/>
      </w:rPr>
    </w:lvl>
    <w:lvl w:ilvl="7" w:tplc="CD76C908">
      <w:numFmt w:val="bullet"/>
      <w:lvlText w:val="•"/>
      <w:lvlJc w:val="left"/>
      <w:pPr>
        <w:ind w:left="6732" w:hanging="360"/>
      </w:pPr>
      <w:rPr>
        <w:rFonts w:hint="default"/>
      </w:rPr>
    </w:lvl>
    <w:lvl w:ilvl="8" w:tplc="DF9E5AE6">
      <w:numFmt w:val="bullet"/>
      <w:lvlText w:val="•"/>
      <w:lvlJc w:val="left"/>
      <w:pPr>
        <w:ind w:left="7577" w:hanging="360"/>
      </w:pPr>
      <w:rPr>
        <w:rFonts w:hint="default"/>
      </w:rPr>
    </w:lvl>
  </w:abstractNum>
  <w:abstractNum w:abstractNumId="34" w15:restartNumberingAfterBreak="0">
    <w:nsid w:val="3B7A09A5"/>
    <w:multiLevelType w:val="hybridMultilevel"/>
    <w:tmpl w:val="6024C6C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5" w15:restartNumberingAfterBreak="0">
    <w:nsid w:val="3C6C3EFD"/>
    <w:multiLevelType w:val="multilevel"/>
    <w:tmpl w:val="795C4E20"/>
    <w:lvl w:ilvl="0">
      <w:start w:val="8"/>
      <w:numFmt w:val="decimal"/>
      <w:lvlText w:val="%1"/>
      <w:lvlJc w:val="left"/>
      <w:pPr>
        <w:ind w:left="120" w:hanging="404"/>
      </w:pPr>
      <w:rPr>
        <w:rFonts w:hint="default"/>
      </w:rPr>
    </w:lvl>
    <w:lvl w:ilvl="1">
      <w:start w:val="1"/>
      <w:numFmt w:val="decimal"/>
      <w:lvlText w:val="%1.%2"/>
      <w:lvlJc w:val="left"/>
      <w:pPr>
        <w:ind w:left="120" w:hanging="404"/>
      </w:pPr>
      <w:rPr>
        <w:rFonts w:ascii="Arial" w:eastAsia="Arial" w:hAnsi="Arial" w:cs="Arial" w:hint="default"/>
        <w:b/>
        <w:bCs/>
        <w:w w:val="99"/>
        <w:sz w:val="24"/>
        <w:szCs w:val="24"/>
      </w:rPr>
    </w:lvl>
    <w:lvl w:ilvl="2">
      <w:numFmt w:val="bullet"/>
      <w:lvlText w:val=""/>
      <w:lvlJc w:val="left"/>
      <w:pPr>
        <w:ind w:left="820" w:hanging="360"/>
      </w:pPr>
      <w:rPr>
        <w:rFonts w:hint="default"/>
        <w:w w:val="100"/>
      </w:rPr>
    </w:lvl>
    <w:lvl w:ilvl="3">
      <w:numFmt w:val="bullet"/>
      <w:lvlText w:val="•"/>
      <w:lvlJc w:val="left"/>
      <w:pPr>
        <w:ind w:left="1893" w:hanging="360"/>
      </w:pPr>
      <w:rPr>
        <w:rFonts w:hint="default"/>
      </w:rPr>
    </w:lvl>
    <w:lvl w:ilvl="4">
      <w:numFmt w:val="bullet"/>
      <w:lvlText w:val="•"/>
      <w:lvlJc w:val="left"/>
      <w:pPr>
        <w:ind w:left="2946" w:hanging="360"/>
      </w:pPr>
      <w:rPr>
        <w:rFonts w:hint="default"/>
      </w:rPr>
    </w:lvl>
    <w:lvl w:ilvl="5">
      <w:numFmt w:val="bullet"/>
      <w:lvlText w:val="•"/>
      <w:lvlJc w:val="left"/>
      <w:pPr>
        <w:ind w:left="3999" w:hanging="360"/>
      </w:pPr>
      <w:rPr>
        <w:rFonts w:hint="default"/>
      </w:rPr>
    </w:lvl>
    <w:lvl w:ilvl="6">
      <w:numFmt w:val="bullet"/>
      <w:lvlText w:val="•"/>
      <w:lvlJc w:val="left"/>
      <w:pPr>
        <w:ind w:left="5053" w:hanging="360"/>
      </w:pPr>
      <w:rPr>
        <w:rFonts w:hint="default"/>
      </w:rPr>
    </w:lvl>
    <w:lvl w:ilvl="7">
      <w:numFmt w:val="bullet"/>
      <w:lvlText w:val="•"/>
      <w:lvlJc w:val="left"/>
      <w:pPr>
        <w:ind w:left="6106" w:hanging="360"/>
      </w:pPr>
      <w:rPr>
        <w:rFonts w:hint="default"/>
      </w:rPr>
    </w:lvl>
    <w:lvl w:ilvl="8">
      <w:numFmt w:val="bullet"/>
      <w:lvlText w:val="•"/>
      <w:lvlJc w:val="left"/>
      <w:pPr>
        <w:ind w:left="7159" w:hanging="360"/>
      </w:pPr>
      <w:rPr>
        <w:rFonts w:hint="default"/>
      </w:rPr>
    </w:lvl>
  </w:abstractNum>
  <w:abstractNum w:abstractNumId="36" w15:restartNumberingAfterBreak="0">
    <w:nsid w:val="3DF76D3F"/>
    <w:multiLevelType w:val="multilevel"/>
    <w:tmpl w:val="A738B93A"/>
    <w:lvl w:ilvl="0">
      <w:start w:val="3"/>
      <w:numFmt w:val="decimal"/>
      <w:lvlText w:val="%1"/>
      <w:lvlJc w:val="left"/>
      <w:pPr>
        <w:ind w:left="100" w:hanging="401"/>
      </w:pPr>
      <w:rPr>
        <w:rFonts w:hint="default"/>
      </w:rPr>
    </w:lvl>
    <w:lvl w:ilvl="1">
      <w:start w:val="1"/>
      <w:numFmt w:val="decimal"/>
      <w:lvlText w:val="%1.%2"/>
      <w:lvlJc w:val="left"/>
      <w:pPr>
        <w:ind w:left="100" w:hanging="401"/>
      </w:pPr>
      <w:rPr>
        <w:rFonts w:ascii="Arial" w:eastAsia="Arial" w:hAnsi="Arial" w:cs="Arial" w:hint="default"/>
        <w:b/>
        <w:bCs/>
        <w:w w:val="99"/>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880" w:hanging="360"/>
      </w:pPr>
      <w:rPr>
        <w:rFonts w:hint="default"/>
      </w:rPr>
    </w:lvl>
    <w:lvl w:ilvl="4">
      <w:numFmt w:val="bullet"/>
      <w:lvlText w:val="•"/>
      <w:lvlJc w:val="left"/>
      <w:pPr>
        <w:ind w:left="2078" w:hanging="360"/>
      </w:pPr>
      <w:rPr>
        <w:rFonts w:hint="default"/>
      </w:rPr>
    </w:lvl>
    <w:lvl w:ilvl="5">
      <w:numFmt w:val="bullet"/>
      <w:lvlText w:val="•"/>
      <w:lvlJc w:val="left"/>
      <w:pPr>
        <w:ind w:left="3276" w:hanging="360"/>
      </w:pPr>
      <w:rPr>
        <w:rFonts w:hint="default"/>
      </w:rPr>
    </w:lvl>
    <w:lvl w:ilvl="6">
      <w:numFmt w:val="bullet"/>
      <w:lvlText w:val="•"/>
      <w:lvlJc w:val="left"/>
      <w:pPr>
        <w:ind w:left="4474" w:hanging="360"/>
      </w:pPr>
      <w:rPr>
        <w:rFonts w:hint="default"/>
      </w:rPr>
    </w:lvl>
    <w:lvl w:ilvl="7">
      <w:numFmt w:val="bullet"/>
      <w:lvlText w:val="•"/>
      <w:lvlJc w:val="left"/>
      <w:pPr>
        <w:ind w:left="5672" w:hanging="360"/>
      </w:pPr>
      <w:rPr>
        <w:rFonts w:hint="default"/>
      </w:rPr>
    </w:lvl>
    <w:lvl w:ilvl="8">
      <w:numFmt w:val="bullet"/>
      <w:lvlText w:val="•"/>
      <w:lvlJc w:val="left"/>
      <w:pPr>
        <w:ind w:left="6870" w:hanging="360"/>
      </w:pPr>
      <w:rPr>
        <w:rFonts w:hint="default"/>
      </w:rPr>
    </w:lvl>
  </w:abstractNum>
  <w:abstractNum w:abstractNumId="37" w15:restartNumberingAfterBreak="0">
    <w:nsid w:val="3EC841A2"/>
    <w:multiLevelType w:val="hybridMultilevel"/>
    <w:tmpl w:val="66728A8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8" w15:restartNumberingAfterBreak="0">
    <w:nsid w:val="3F85193D"/>
    <w:multiLevelType w:val="multilevel"/>
    <w:tmpl w:val="A738B93A"/>
    <w:lvl w:ilvl="0">
      <w:start w:val="3"/>
      <w:numFmt w:val="decimal"/>
      <w:lvlText w:val="%1"/>
      <w:lvlJc w:val="left"/>
      <w:pPr>
        <w:ind w:left="100" w:hanging="401"/>
      </w:pPr>
      <w:rPr>
        <w:rFonts w:hint="default"/>
      </w:rPr>
    </w:lvl>
    <w:lvl w:ilvl="1">
      <w:start w:val="1"/>
      <w:numFmt w:val="decimal"/>
      <w:lvlText w:val="%1.%2"/>
      <w:lvlJc w:val="left"/>
      <w:pPr>
        <w:ind w:left="100" w:hanging="401"/>
      </w:pPr>
      <w:rPr>
        <w:rFonts w:ascii="Arial" w:eastAsia="Arial" w:hAnsi="Arial" w:cs="Arial" w:hint="default"/>
        <w:b/>
        <w:bCs/>
        <w:w w:val="99"/>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880" w:hanging="360"/>
      </w:pPr>
      <w:rPr>
        <w:rFonts w:hint="default"/>
      </w:rPr>
    </w:lvl>
    <w:lvl w:ilvl="4">
      <w:numFmt w:val="bullet"/>
      <w:lvlText w:val="•"/>
      <w:lvlJc w:val="left"/>
      <w:pPr>
        <w:ind w:left="2078" w:hanging="360"/>
      </w:pPr>
      <w:rPr>
        <w:rFonts w:hint="default"/>
      </w:rPr>
    </w:lvl>
    <w:lvl w:ilvl="5">
      <w:numFmt w:val="bullet"/>
      <w:lvlText w:val="•"/>
      <w:lvlJc w:val="left"/>
      <w:pPr>
        <w:ind w:left="3276" w:hanging="360"/>
      </w:pPr>
      <w:rPr>
        <w:rFonts w:hint="default"/>
      </w:rPr>
    </w:lvl>
    <w:lvl w:ilvl="6">
      <w:numFmt w:val="bullet"/>
      <w:lvlText w:val="•"/>
      <w:lvlJc w:val="left"/>
      <w:pPr>
        <w:ind w:left="4474" w:hanging="360"/>
      </w:pPr>
      <w:rPr>
        <w:rFonts w:hint="default"/>
      </w:rPr>
    </w:lvl>
    <w:lvl w:ilvl="7">
      <w:numFmt w:val="bullet"/>
      <w:lvlText w:val="•"/>
      <w:lvlJc w:val="left"/>
      <w:pPr>
        <w:ind w:left="5672" w:hanging="360"/>
      </w:pPr>
      <w:rPr>
        <w:rFonts w:hint="default"/>
      </w:rPr>
    </w:lvl>
    <w:lvl w:ilvl="8">
      <w:numFmt w:val="bullet"/>
      <w:lvlText w:val="•"/>
      <w:lvlJc w:val="left"/>
      <w:pPr>
        <w:ind w:left="6870" w:hanging="360"/>
      </w:pPr>
      <w:rPr>
        <w:rFonts w:hint="default"/>
      </w:rPr>
    </w:lvl>
  </w:abstractNum>
  <w:abstractNum w:abstractNumId="39" w15:restartNumberingAfterBreak="0">
    <w:nsid w:val="3FF610D2"/>
    <w:multiLevelType w:val="multilevel"/>
    <w:tmpl w:val="7C845C22"/>
    <w:lvl w:ilvl="0">
      <w:start w:val="11"/>
      <w:numFmt w:val="decimal"/>
      <w:lvlText w:val="%1"/>
      <w:lvlJc w:val="left"/>
      <w:pPr>
        <w:ind w:left="140" w:hanging="536"/>
      </w:pPr>
      <w:rPr>
        <w:rFonts w:hint="default"/>
      </w:rPr>
    </w:lvl>
    <w:lvl w:ilvl="1">
      <w:start w:val="1"/>
      <w:numFmt w:val="decimal"/>
      <w:lvlText w:val="%1.%2"/>
      <w:lvlJc w:val="left"/>
      <w:pPr>
        <w:ind w:left="140" w:hanging="536"/>
      </w:pPr>
      <w:rPr>
        <w:rFonts w:ascii="Arial" w:eastAsia="Arial" w:hAnsi="Arial" w:cs="Arial" w:hint="default"/>
        <w:b/>
        <w:bCs/>
        <w:w w:val="99"/>
        <w:sz w:val="24"/>
        <w:szCs w:val="24"/>
      </w:rPr>
    </w:lvl>
    <w:lvl w:ilvl="2">
      <w:numFmt w:val="bullet"/>
      <w:lvlText w:val=""/>
      <w:lvlJc w:val="left"/>
      <w:pPr>
        <w:ind w:left="857" w:hanging="360"/>
      </w:pPr>
      <w:rPr>
        <w:rFonts w:ascii="Symbol" w:eastAsia="Symbol" w:hAnsi="Symbol" w:cs="Symbol" w:hint="default"/>
        <w:w w:val="100"/>
        <w:sz w:val="24"/>
        <w:szCs w:val="24"/>
      </w:rPr>
    </w:lvl>
    <w:lvl w:ilvl="3">
      <w:numFmt w:val="bullet"/>
      <w:lvlText w:val="•"/>
      <w:lvlJc w:val="left"/>
      <w:pPr>
        <w:ind w:left="2736" w:hanging="360"/>
      </w:pPr>
      <w:rPr>
        <w:rFonts w:hint="default"/>
      </w:rPr>
    </w:lvl>
    <w:lvl w:ilvl="4">
      <w:numFmt w:val="bullet"/>
      <w:lvlText w:val="•"/>
      <w:lvlJc w:val="left"/>
      <w:pPr>
        <w:ind w:left="3675" w:hanging="360"/>
      </w:pPr>
      <w:rPr>
        <w:rFonts w:hint="default"/>
      </w:rPr>
    </w:lvl>
    <w:lvl w:ilvl="5">
      <w:numFmt w:val="bullet"/>
      <w:lvlText w:val="•"/>
      <w:lvlJc w:val="left"/>
      <w:pPr>
        <w:ind w:left="4613" w:hanging="360"/>
      </w:pPr>
      <w:rPr>
        <w:rFonts w:hint="default"/>
      </w:rPr>
    </w:lvl>
    <w:lvl w:ilvl="6">
      <w:numFmt w:val="bullet"/>
      <w:lvlText w:val="•"/>
      <w:lvlJc w:val="left"/>
      <w:pPr>
        <w:ind w:left="5552" w:hanging="360"/>
      </w:pPr>
      <w:rPr>
        <w:rFonts w:hint="default"/>
      </w:rPr>
    </w:lvl>
    <w:lvl w:ilvl="7">
      <w:numFmt w:val="bullet"/>
      <w:lvlText w:val="•"/>
      <w:lvlJc w:val="left"/>
      <w:pPr>
        <w:ind w:left="6490" w:hanging="360"/>
      </w:pPr>
      <w:rPr>
        <w:rFonts w:hint="default"/>
      </w:rPr>
    </w:lvl>
    <w:lvl w:ilvl="8">
      <w:numFmt w:val="bullet"/>
      <w:lvlText w:val="•"/>
      <w:lvlJc w:val="left"/>
      <w:pPr>
        <w:ind w:left="7429" w:hanging="360"/>
      </w:pPr>
      <w:rPr>
        <w:rFonts w:hint="default"/>
      </w:rPr>
    </w:lvl>
  </w:abstractNum>
  <w:abstractNum w:abstractNumId="40" w15:restartNumberingAfterBreak="0">
    <w:nsid w:val="43BB17F9"/>
    <w:multiLevelType w:val="hybridMultilevel"/>
    <w:tmpl w:val="A8241C28"/>
    <w:lvl w:ilvl="0" w:tplc="8F7ABFCA">
      <w:numFmt w:val="bullet"/>
      <w:lvlText w:val=""/>
      <w:lvlJc w:val="left"/>
      <w:pPr>
        <w:ind w:left="840" w:hanging="360"/>
      </w:pPr>
      <w:rPr>
        <w:rFonts w:ascii="Symbol" w:eastAsia="Symbol" w:hAnsi="Symbol" w:cs="Symbol" w:hint="default"/>
        <w:w w:val="100"/>
        <w:sz w:val="24"/>
        <w:szCs w:val="24"/>
      </w:rPr>
    </w:lvl>
    <w:lvl w:ilvl="1" w:tplc="2410F03E">
      <w:numFmt w:val="bullet"/>
      <w:lvlText w:val="•"/>
      <w:lvlJc w:val="left"/>
      <w:pPr>
        <w:ind w:left="1684" w:hanging="360"/>
      </w:pPr>
      <w:rPr>
        <w:rFonts w:hint="default"/>
      </w:rPr>
    </w:lvl>
    <w:lvl w:ilvl="2" w:tplc="16620866">
      <w:numFmt w:val="bullet"/>
      <w:lvlText w:val="•"/>
      <w:lvlJc w:val="left"/>
      <w:pPr>
        <w:ind w:left="2529" w:hanging="360"/>
      </w:pPr>
      <w:rPr>
        <w:rFonts w:hint="default"/>
      </w:rPr>
    </w:lvl>
    <w:lvl w:ilvl="3" w:tplc="80022D50">
      <w:numFmt w:val="bullet"/>
      <w:lvlText w:val="•"/>
      <w:lvlJc w:val="left"/>
      <w:pPr>
        <w:ind w:left="3373" w:hanging="360"/>
      </w:pPr>
      <w:rPr>
        <w:rFonts w:hint="default"/>
      </w:rPr>
    </w:lvl>
    <w:lvl w:ilvl="4" w:tplc="AA2854A6">
      <w:numFmt w:val="bullet"/>
      <w:lvlText w:val="•"/>
      <w:lvlJc w:val="left"/>
      <w:pPr>
        <w:ind w:left="4218" w:hanging="360"/>
      </w:pPr>
      <w:rPr>
        <w:rFonts w:hint="default"/>
      </w:rPr>
    </w:lvl>
    <w:lvl w:ilvl="5" w:tplc="FC5AC77C">
      <w:numFmt w:val="bullet"/>
      <w:lvlText w:val="•"/>
      <w:lvlJc w:val="left"/>
      <w:pPr>
        <w:ind w:left="5063" w:hanging="360"/>
      </w:pPr>
      <w:rPr>
        <w:rFonts w:hint="default"/>
      </w:rPr>
    </w:lvl>
    <w:lvl w:ilvl="6" w:tplc="7E74AB28">
      <w:numFmt w:val="bullet"/>
      <w:lvlText w:val="•"/>
      <w:lvlJc w:val="left"/>
      <w:pPr>
        <w:ind w:left="5907" w:hanging="360"/>
      </w:pPr>
      <w:rPr>
        <w:rFonts w:hint="default"/>
      </w:rPr>
    </w:lvl>
    <w:lvl w:ilvl="7" w:tplc="BCA831A6">
      <w:numFmt w:val="bullet"/>
      <w:lvlText w:val="•"/>
      <w:lvlJc w:val="left"/>
      <w:pPr>
        <w:ind w:left="6752" w:hanging="360"/>
      </w:pPr>
      <w:rPr>
        <w:rFonts w:hint="default"/>
      </w:rPr>
    </w:lvl>
    <w:lvl w:ilvl="8" w:tplc="3976D932">
      <w:numFmt w:val="bullet"/>
      <w:lvlText w:val="•"/>
      <w:lvlJc w:val="left"/>
      <w:pPr>
        <w:ind w:left="7597" w:hanging="360"/>
      </w:pPr>
      <w:rPr>
        <w:rFonts w:hint="default"/>
      </w:rPr>
    </w:lvl>
  </w:abstractNum>
  <w:abstractNum w:abstractNumId="41" w15:restartNumberingAfterBreak="0">
    <w:nsid w:val="466311D7"/>
    <w:multiLevelType w:val="multilevel"/>
    <w:tmpl w:val="64C09254"/>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9C1E6F"/>
    <w:multiLevelType w:val="hybridMultilevel"/>
    <w:tmpl w:val="5C34AA50"/>
    <w:lvl w:ilvl="0" w:tplc="6A2C8172">
      <w:numFmt w:val="bullet"/>
      <w:lvlText w:val=""/>
      <w:lvlJc w:val="left"/>
      <w:pPr>
        <w:ind w:left="820" w:hanging="360"/>
      </w:pPr>
      <w:rPr>
        <w:rFonts w:ascii="Symbol" w:eastAsia="Symbol" w:hAnsi="Symbol" w:cs="Symbol" w:hint="default"/>
        <w:w w:val="100"/>
        <w:sz w:val="24"/>
        <w:szCs w:val="24"/>
      </w:rPr>
    </w:lvl>
    <w:lvl w:ilvl="1" w:tplc="6D387E8A">
      <w:numFmt w:val="bullet"/>
      <w:lvlText w:val="•"/>
      <w:lvlJc w:val="left"/>
      <w:pPr>
        <w:ind w:left="1664" w:hanging="360"/>
      </w:pPr>
      <w:rPr>
        <w:rFonts w:hint="default"/>
      </w:rPr>
    </w:lvl>
    <w:lvl w:ilvl="2" w:tplc="EEF253C2">
      <w:numFmt w:val="bullet"/>
      <w:lvlText w:val="•"/>
      <w:lvlJc w:val="left"/>
      <w:pPr>
        <w:ind w:left="2509" w:hanging="360"/>
      </w:pPr>
      <w:rPr>
        <w:rFonts w:hint="default"/>
      </w:rPr>
    </w:lvl>
    <w:lvl w:ilvl="3" w:tplc="8B98EB9A">
      <w:numFmt w:val="bullet"/>
      <w:lvlText w:val="•"/>
      <w:lvlJc w:val="left"/>
      <w:pPr>
        <w:ind w:left="3353" w:hanging="360"/>
      </w:pPr>
      <w:rPr>
        <w:rFonts w:hint="default"/>
      </w:rPr>
    </w:lvl>
    <w:lvl w:ilvl="4" w:tplc="178A5FD6">
      <w:numFmt w:val="bullet"/>
      <w:lvlText w:val="•"/>
      <w:lvlJc w:val="left"/>
      <w:pPr>
        <w:ind w:left="4198" w:hanging="360"/>
      </w:pPr>
      <w:rPr>
        <w:rFonts w:hint="default"/>
      </w:rPr>
    </w:lvl>
    <w:lvl w:ilvl="5" w:tplc="FB02477C">
      <w:numFmt w:val="bullet"/>
      <w:lvlText w:val="•"/>
      <w:lvlJc w:val="left"/>
      <w:pPr>
        <w:ind w:left="5043" w:hanging="360"/>
      </w:pPr>
      <w:rPr>
        <w:rFonts w:hint="default"/>
      </w:rPr>
    </w:lvl>
    <w:lvl w:ilvl="6" w:tplc="EB4EA7B8">
      <w:numFmt w:val="bullet"/>
      <w:lvlText w:val="•"/>
      <w:lvlJc w:val="left"/>
      <w:pPr>
        <w:ind w:left="5887" w:hanging="360"/>
      </w:pPr>
      <w:rPr>
        <w:rFonts w:hint="default"/>
      </w:rPr>
    </w:lvl>
    <w:lvl w:ilvl="7" w:tplc="D7E6261C">
      <w:numFmt w:val="bullet"/>
      <w:lvlText w:val="•"/>
      <w:lvlJc w:val="left"/>
      <w:pPr>
        <w:ind w:left="6732" w:hanging="360"/>
      </w:pPr>
      <w:rPr>
        <w:rFonts w:hint="default"/>
      </w:rPr>
    </w:lvl>
    <w:lvl w:ilvl="8" w:tplc="8CB0BA08">
      <w:numFmt w:val="bullet"/>
      <w:lvlText w:val="•"/>
      <w:lvlJc w:val="left"/>
      <w:pPr>
        <w:ind w:left="7577" w:hanging="360"/>
      </w:pPr>
      <w:rPr>
        <w:rFonts w:hint="default"/>
      </w:rPr>
    </w:lvl>
  </w:abstractNum>
  <w:abstractNum w:abstractNumId="43" w15:restartNumberingAfterBreak="0">
    <w:nsid w:val="48B04584"/>
    <w:multiLevelType w:val="hybridMultilevel"/>
    <w:tmpl w:val="4FA8679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4" w15:restartNumberingAfterBreak="0">
    <w:nsid w:val="4A1D7B7B"/>
    <w:multiLevelType w:val="hybridMultilevel"/>
    <w:tmpl w:val="E53E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817A85"/>
    <w:multiLevelType w:val="hybridMultilevel"/>
    <w:tmpl w:val="3A38C420"/>
    <w:lvl w:ilvl="0" w:tplc="8884C69A">
      <w:numFmt w:val="bullet"/>
      <w:lvlText w:val=""/>
      <w:lvlJc w:val="left"/>
      <w:pPr>
        <w:ind w:left="820" w:hanging="360"/>
      </w:pPr>
      <w:rPr>
        <w:rFonts w:ascii="Symbol" w:eastAsia="Symbol" w:hAnsi="Symbol" w:cs="Symbol" w:hint="default"/>
        <w:w w:val="100"/>
        <w:sz w:val="24"/>
        <w:szCs w:val="24"/>
      </w:rPr>
    </w:lvl>
    <w:lvl w:ilvl="1" w:tplc="B9F6C274">
      <w:numFmt w:val="bullet"/>
      <w:lvlText w:val="•"/>
      <w:lvlJc w:val="left"/>
      <w:pPr>
        <w:ind w:left="1664" w:hanging="360"/>
      </w:pPr>
      <w:rPr>
        <w:rFonts w:hint="default"/>
      </w:rPr>
    </w:lvl>
    <w:lvl w:ilvl="2" w:tplc="922A01D4">
      <w:numFmt w:val="bullet"/>
      <w:lvlText w:val="•"/>
      <w:lvlJc w:val="left"/>
      <w:pPr>
        <w:ind w:left="2509" w:hanging="360"/>
      </w:pPr>
      <w:rPr>
        <w:rFonts w:hint="default"/>
      </w:rPr>
    </w:lvl>
    <w:lvl w:ilvl="3" w:tplc="881AC02E">
      <w:numFmt w:val="bullet"/>
      <w:lvlText w:val="•"/>
      <w:lvlJc w:val="left"/>
      <w:pPr>
        <w:ind w:left="3353" w:hanging="360"/>
      </w:pPr>
      <w:rPr>
        <w:rFonts w:hint="default"/>
      </w:rPr>
    </w:lvl>
    <w:lvl w:ilvl="4" w:tplc="2C2E33C8">
      <w:numFmt w:val="bullet"/>
      <w:lvlText w:val="•"/>
      <w:lvlJc w:val="left"/>
      <w:pPr>
        <w:ind w:left="4198" w:hanging="360"/>
      </w:pPr>
      <w:rPr>
        <w:rFonts w:hint="default"/>
      </w:rPr>
    </w:lvl>
    <w:lvl w:ilvl="5" w:tplc="C6A08726">
      <w:numFmt w:val="bullet"/>
      <w:lvlText w:val="•"/>
      <w:lvlJc w:val="left"/>
      <w:pPr>
        <w:ind w:left="5043" w:hanging="360"/>
      </w:pPr>
      <w:rPr>
        <w:rFonts w:hint="default"/>
      </w:rPr>
    </w:lvl>
    <w:lvl w:ilvl="6" w:tplc="45A89B32">
      <w:numFmt w:val="bullet"/>
      <w:lvlText w:val="•"/>
      <w:lvlJc w:val="left"/>
      <w:pPr>
        <w:ind w:left="5887" w:hanging="360"/>
      </w:pPr>
      <w:rPr>
        <w:rFonts w:hint="default"/>
      </w:rPr>
    </w:lvl>
    <w:lvl w:ilvl="7" w:tplc="4F584340">
      <w:numFmt w:val="bullet"/>
      <w:lvlText w:val="•"/>
      <w:lvlJc w:val="left"/>
      <w:pPr>
        <w:ind w:left="6732" w:hanging="360"/>
      </w:pPr>
      <w:rPr>
        <w:rFonts w:hint="default"/>
      </w:rPr>
    </w:lvl>
    <w:lvl w:ilvl="8" w:tplc="57DE704A">
      <w:numFmt w:val="bullet"/>
      <w:lvlText w:val="•"/>
      <w:lvlJc w:val="left"/>
      <w:pPr>
        <w:ind w:left="7577" w:hanging="360"/>
      </w:pPr>
      <w:rPr>
        <w:rFonts w:hint="default"/>
      </w:rPr>
    </w:lvl>
  </w:abstractNum>
  <w:abstractNum w:abstractNumId="46" w15:restartNumberingAfterBreak="0">
    <w:nsid w:val="4AAF69BA"/>
    <w:multiLevelType w:val="hybridMultilevel"/>
    <w:tmpl w:val="3FB8E75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7" w15:restartNumberingAfterBreak="0">
    <w:nsid w:val="4BC20DDC"/>
    <w:multiLevelType w:val="hybridMultilevel"/>
    <w:tmpl w:val="E9B20C8A"/>
    <w:lvl w:ilvl="0" w:tplc="7E74884E">
      <w:start w:val="1"/>
      <w:numFmt w:val="decimal"/>
      <w:lvlText w:val="%1"/>
      <w:lvlJc w:val="left"/>
      <w:pPr>
        <w:ind w:left="247" w:hanging="128"/>
      </w:pPr>
      <w:rPr>
        <w:rFonts w:ascii="Arial" w:eastAsia="Arial" w:hAnsi="Arial" w:cs="Arial" w:hint="default"/>
        <w:w w:val="99"/>
        <w:position w:val="6"/>
        <w:sz w:val="13"/>
        <w:szCs w:val="13"/>
      </w:rPr>
    </w:lvl>
    <w:lvl w:ilvl="1" w:tplc="B538DB50">
      <w:numFmt w:val="bullet"/>
      <w:lvlText w:val="•"/>
      <w:lvlJc w:val="left"/>
      <w:pPr>
        <w:ind w:left="1144" w:hanging="128"/>
      </w:pPr>
      <w:rPr>
        <w:rFonts w:hint="default"/>
      </w:rPr>
    </w:lvl>
    <w:lvl w:ilvl="2" w:tplc="4BA20AFA">
      <w:numFmt w:val="bullet"/>
      <w:lvlText w:val="•"/>
      <w:lvlJc w:val="left"/>
      <w:pPr>
        <w:ind w:left="2049" w:hanging="128"/>
      </w:pPr>
      <w:rPr>
        <w:rFonts w:hint="default"/>
      </w:rPr>
    </w:lvl>
    <w:lvl w:ilvl="3" w:tplc="5FF0130E">
      <w:numFmt w:val="bullet"/>
      <w:lvlText w:val="•"/>
      <w:lvlJc w:val="left"/>
      <w:pPr>
        <w:ind w:left="2953" w:hanging="128"/>
      </w:pPr>
      <w:rPr>
        <w:rFonts w:hint="default"/>
      </w:rPr>
    </w:lvl>
    <w:lvl w:ilvl="4" w:tplc="4D12F9D2">
      <w:numFmt w:val="bullet"/>
      <w:lvlText w:val="•"/>
      <w:lvlJc w:val="left"/>
      <w:pPr>
        <w:ind w:left="3858" w:hanging="128"/>
      </w:pPr>
      <w:rPr>
        <w:rFonts w:hint="default"/>
      </w:rPr>
    </w:lvl>
    <w:lvl w:ilvl="5" w:tplc="96BC31EA">
      <w:numFmt w:val="bullet"/>
      <w:lvlText w:val="•"/>
      <w:lvlJc w:val="left"/>
      <w:pPr>
        <w:ind w:left="4763" w:hanging="128"/>
      </w:pPr>
      <w:rPr>
        <w:rFonts w:hint="default"/>
      </w:rPr>
    </w:lvl>
    <w:lvl w:ilvl="6" w:tplc="523C3214">
      <w:numFmt w:val="bullet"/>
      <w:lvlText w:val="•"/>
      <w:lvlJc w:val="left"/>
      <w:pPr>
        <w:ind w:left="5667" w:hanging="128"/>
      </w:pPr>
      <w:rPr>
        <w:rFonts w:hint="default"/>
      </w:rPr>
    </w:lvl>
    <w:lvl w:ilvl="7" w:tplc="81D4317A">
      <w:numFmt w:val="bullet"/>
      <w:lvlText w:val="•"/>
      <w:lvlJc w:val="left"/>
      <w:pPr>
        <w:ind w:left="6572" w:hanging="128"/>
      </w:pPr>
      <w:rPr>
        <w:rFonts w:hint="default"/>
      </w:rPr>
    </w:lvl>
    <w:lvl w:ilvl="8" w:tplc="A0C05612">
      <w:numFmt w:val="bullet"/>
      <w:lvlText w:val="•"/>
      <w:lvlJc w:val="left"/>
      <w:pPr>
        <w:ind w:left="7477" w:hanging="128"/>
      </w:pPr>
      <w:rPr>
        <w:rFonts w:hint="default"/>
      </w:rPr>
    </w:lvl>
  </w:abstractNum>
  <w:abstractNum w:abstractNumId="48" w15:restartNumberingAfterBreak="0">
    <w:nsid w:val="4CDB4398"/>
    <w:multiLevelType w:val="hybridMultilevel"/>
    <w:tmpl w:val="A4EA10D6"/>
    <w:lvl w:ilvl="0" w:tplc="42EA657C">
      <w:numFmt w:val="bullet"/>
      <w:lvlText w:val=""/>
      <w:lvlJc w:val="left"/>
      <w:pPr>
        <w:ind w:left="820" w:hanging="360"/>
      </w:pPr>
      <w:rPr>
        <w:rFonts w:ascii="Symbol" w:eastAsia="Symbol" w:hAnsi="Symbol" w:cs="Symbol" w:hint="default"/>
        <w:w w:val="100"/>
        <w:sz w:val="24"/>
        <w:szCs w:val="24"/>
      </w:rPr>
    </w:lvl>
    <w:lvl w:ilvl="1" w:tplc="A3125968">
      <w:numFmt w:val="bullet"/>
      <w:lvlText w:val="•"/>
      <w:lvlJc w:val="left"/>
      <w:pPr>
        <w:ind w:left="1664" w:hanging="360"/>
      </w:pPr>
      <w:rPr>
        <w:rFonts w:hint="default"/>
      </w:rPr>
    </w:lvl>
    <w:lvl w:ilvl="2" w:tplc="830C047E">
      <w:numFmt w:val="bullet"/>
      <w:lvlText w:val="•"/>
      <w:lvlJc w:val="left"/>
      <w:pPr>
        <w:ind w:left="2509" w:hanging="360"/>
      </w:pPr>
      <w:rPr>
        <w:rFonts w:hint="default"/>
      </w:rPr>
    </w:lvl>
    <w:lvl w:ilvl="3" w:tplc="C17E8330">
      <w:numFmt w:val="bullet"/>
      <w:lvlText w:val="•"/>
      <w:lvlJc w:val="left"/>
      <w:pPr>
        <w:ind w:left="3353" w:hanging="360"/>
      </w:pPr>
      <w:rPr>
        <w:rFonts w:hint="default"/>
      </w:rPr>
    </w:lvl>
    <w:lvl w:ilvl="4" w:tplc="35CC35E8">
      <w:numFmt w:val="bullet"/>
      <w:lvlText w:val="•"/>
      <w:lvlJc w:val="left"/>
      <w:pPr>
        <w:ind w:left="4198" w:hanging="360"/>
      </w:pPr>
      <w:rPr>
        <w:rFonts w:hint="default"/>
      </w:rPr>
    </w:lvl>
    <w:lvl w:ilvl="5" w:tplc="597EB13E">
      <w:numFmt w:val="bullet"/>
      <w:lvlText w:val="•"/>
      <w:lvlJc w:val="left"/>
      <w:pPr>
        <w:ind w:left="5043" w:hanging="360"/>
      </w:pPr>
      <w:rPr>
        <w:rFonts w:hint="default"/>
      </w:rPr>
    </w:lvl>
    <w:lvl w:ilvl="6" w:tplc="47840742">
      <w:numFmt w:val="bullet"/>
      <w:lvlText w:val="•"/>
      <w:lvlJc w:val="left"/>
      <w:pPr>
        <w:ind w:left="5887" w:hanging="360"/>
      </w:pPr>
      <w:rPr>
        <w:rFonts w:hint="default"/>
      </w:rPr>
    </w:lvl>
    <w:lvl w:ilvl="7" w:tplc="CA40914E">
      <w:numFmt w:val="bullet"/>
      <w:lvlText w:val="•"/>
      <w:lvlJc w:val="left"/>
      <w:pPr>
        <w:ind w:left="6732" w:hanging="360"/>
      </w:pPr>
      <w:rPr>
        <w:rFonts w:hint="default"/>
      </w:rPr>
    </w:lvl>
    <w:lvl w:ilvl="8" w:tplc="E9A05CFC">
      <w:numFmt w:val="bullet"/>
      <w:lvlText w:val="•"/>
      <w:lvlJc w:val="left"/>
      <w:pPr>
        <w:ind w:left="7577" w:hanging="360"/>
      </w:pPr>
      <w:rPr>
        <w:rFonts w:hint="default"/>
      </w:rPr>
    </w:lvl>
  </w:abstractNum>
  <w:abstractNum w:abstractNumId="49" w15:restartNumberingAfterBreak="0">
    <w:nsid w:val="4CF1087D"/>
    <w:multiLevelType w:val="multilevel"/>
    <w:tmpl w:val="F738CD6E"/>
    <w:lvl w:ilvl="0">
      <w:start w:val="6"/>
      <w:numFmt w:val="decimal"/>
      <w:lvlText w:val="%1"/>
      <w:lvlJc w:val="left"/>
      <w:pPr>
        <w:ind w:left="120" w:hanging="401"/>
      </w:pPr>
      <w:rPr>
        <w:rFonts w:hint="default"/>
      </w:rPr>
    </w:lvl>
    <w:lvl w:ilvl="1">
      <w:start w:val="1"/>
      <w:numFmt w:val="decimal"/>
      <w:lvlText w:val="%1.%2"/>
      <w:lvlJc w:val="left"/>
      <w:pPr>
        <w:ind w:left="120" w:hanging="401"/>
      </w:pPr>
      <w:rPr>
        <w:rFonts w:ascii="Arial" w:eastAsia="Arial" w:hAnsi="Arial" w:cs="Arial" w:hint="default"/>
        <w:b/>
        <w:bCs/>
        <w:w w:val="99"/>
        <w:sz w:val="24"/>
        <w:szCs w:val="24"/>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6" w:hanging="360"/>
      </w:pPr>
      <w:rPr>
        <w:rFonts w:hint="default"/>
      </w:rPr>
    </w:lvl>
    <w:lvl w:ilvl="4">
      <w:numFmt w:val="bullet"/>
      <w:lvlText w:val="•"/>
      <w:lvlJc w:val="left"/>
      <w:pPr>
        <w:ind w:left="3655" w:hanging="360"/>
      </w:pPr>
      <w:rPr>
        <w:rFonts w:hint="default"/>
      </w:rPr>
    </w:lvl>
    <w:lvl w:ilvl="5">
      <w:numFmt w:val="bullet"/>
      <w:lvlText w:val="•"/>
      <w:lvlJc w:val="left"/>
      <w:pPr>
        <w:ind w:left="4593" w:hanging="360"/>
      </w:pPr>
      <w:rPr>
        <w:rFonts w:hint="default"/>
      </w:rPr>
    </w:lvl>
    <w:lvl w:ilvl="6">
      <w:numFmt w:val="bullet"/>
      <w:lvlText w:val="•"/>
      <w:lvlJc w:val="left"/>
      <w:pPr>
        <w:ind w:left="5532" w:hanging="360"/>
      </w:pPr>
      <w:rPr>
        <w:rFonts w:hint="default"/>
      </w:rPr>
    </w:lvl>
    <w:lvl w:ilvl="7">
      <w:numFmt w:val="bullet"/>
      <w:lvlText w:val="•"/>
      <w:lvlJc w:val="left"/>
      <w:pPr>
        <w:ind w:left="6470" w:hanging="360"/>
      </w:pPr>
      <w:rPr>
        <w:rFonts w:hint="default"/>
      </w:rPr>
    </w:lvl>
    <w:lvl w:ilvl="8">
      <w:numFmt w:val="bullet"/>
      <w:lvlText w:val="•"/>
      <w:lvlJc w:val="left"/>
      <w:pPr>
        <w:ind w:left="7409" w:hanging="360"/>
      </w:pPr>
      <w:rPr>
        <w:rFonts w:hint="default"/>
      </w:rPr>
    </w:lvl>
  </w:abstractNum>
  <w:abstractNum w:abstractNumId="50" w15:restartNumberingAfterBreak="0">
    <w:nsid w:val="4CF93698"/>
    <w:multiLevelType w:val="hybridMultilevel"/>
    <w:tmpl w:val="5982485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1" w15:restartNumberingAfterBreak="0">
    <w:nsid w:val="4F083489"/>
    <w:multiLevelType w:val="hybridMultilevel"/>
    <w:tmpl w:val="488EDEDC"/>
    <w:lvl w:ilvl="0" w:tplc="580C4BB6">
      <w:start w:val="18"/>
      <w:numFmt w:val="decimal"/>
      <w:lvlText w:val="%1"/>
      <w:lvlJc w:val="left"/>
      <w:pPr>
        <w:ind w:left="120" w:hanging="200"/>
      </w:pPr>
      <w:rPr>
        <w:rFonts w:ascii="Arial" w:eastAsia="Arial" w:hAnsi="Arial" w:cs="Arial" w:hint="default"/>
        <w:spacing w:val="-1"/>
        <w:w w:val="99"/>
        <w:position w:val="6"/>
        <w:sz w:val="13"/>
        <w:szCs w:val="13"/>
      </w:rPr>
    </w:lvl>
    <w:lvl w:ilvl="1" w:tplc="0CF0A9C0">
      <w:numFmt w:val="bullet"/>
      <w:lvlText w:val=""/>
      <w:lvlJc w:val="left"/>
      <w:pPr>
        <w:ind w:left="622" w:hanging="360"/>
      </w:pPr>
      <w:rPr>
        <w:rFonts w:ascii="Symbol" w:eastAsia="Symbol" w:hAnsi="Symbol" w:cs="Symbol" w:hint="default"/>
        <w:w w:val="100"/>
        <w:sz w:val="24"/>
        <w:szCs w:val="24"/>
      </w:rPr>
    </w:lvl>
    <w:lvl w:ilvl="2" w:tplc="DB54AFC6">
      <w:numFmt w:val="bullet"/>
      <w:lvlText w:val="•"/>
      <w:lvlJc w:val="left"/>
      <w:pPr>
        <w:ind w:left="1582" w:hanging="360"/>
      </w:pPr>
      <w:rPr>
        <w:rFonts w:hint="default"/>
      </w:rPr>
    </w:lvl>
    <w:lvl w:ilvl="3" w:tplc="F4D67732">
      <w:numFmt w:val="bullet"/>
      <w:lvlText w:val="•"/>
      <w:lvlJc w:val="left"/>
      <w:pPr>
        <w:ind w:left="2545" w:hanging="360"/>
      </w:pPr>
      <w:rPr>
        <w:rFonts w:hint="default"/>
      </w:rPr>
    </w:lvl>
    <w:lvl w:ilvl="4" w:tplc="35E4F41A">
      <w:numFmt w:val="bullet"/>
      <w:lvlText w:val="•"/>
      <w:lvlJc w:val="left"/>
      <w:pPr>
        <w:ind w:left="3508" w:hanging="360"/>
      </w:pPr>
      <w:rPr>
        <w:rFonts w:hint="default"/>
      </w:rPr>
    </w:lvl>
    <w:lvl w:ilvl="5" w:tplc="20B891D8">
      <w:numFmt w:val="bullet"/>
      <w:lvlText w:val="•"/>
      <w:lvlJc w:val="left"/>
      <w:pPr>
        <w:ind w:left="4471" w:hanging="360"/>
      </w:pPr>
      <w:rPr>
        <w:rFonts w:hint="default"/>
      </w:rPr>
    </w:lvl>
    <w:lvl w:ilvl="6" w:tplc="8F4E285A">
      <w:numFmt w:val="bullet"/>
      <w:lvlText w:val="•"/>
      <w:lvlJc w:val="left"/>
      <w:pPr>
        <w:ind w:left="5434" w:hanging="360"/>
      </w:pPr>
      <w:rPr>
        <w:rFonts w:hint="default"/>
      </w:rPr>
    </w:lvl>
    <w:lvl w:ilvl="7" w:tplc="65B2D66E">
      <w:numFmt w:val="bullet"/>
      <w:lvlText w:val="•"/>
      <w:lvlJc w:val="left"/>
      <w:pPr>
        <w:ind w:left="6397" w:hanging="360"/>
      </w:pPr>
      <w:rPr>
        <w:rFonts w:hint="default"/>
      </w:rPr>
    </w:lvl>
    <w:lvl w:ilvl="8" w:tplc="F9FAAF40">
      <w:numFmt w:val="bullet"/>
      <w:lvlText w:val="•"/>
      <w:lvlJc w:val="left"/>
      <w:pPr>
        <w:ind w:left="7360" w:hanging="360"/>
      </w:pPr>
      <w:rPr>
        <w:rFonts w:hint="default"/>
      </w:rPr>
    </w:lvl>
  </w:abstractNum>
  <w:abstractNum w:abstractNumId="52" w15:restartNumberingAfterBreak="0">
    <w:nsid w:val="50214B2F"/>
    <w:multiLevelType w:val="hybridMultilevel"/>
    <w:tmpl w:val="68C6DB9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3" w15:restartNumberingAfterBreak="0">
    <w:nsid w:val="51B96AE1"/>
    <w:multiLevelType w:val="multilevel"/>
    <w:tmpl w:val="6DF82ACE"/>
    <w:lvl w:ilvl="0">
      <w:start w:val="9"/>
      <w:numFmt w:val="decimal"/>
      <w:lvlText w:val="%1"/>
      <w:lvlJc w:val="left"/>
      <w:pPr>
        <w:ind w:left="120" w:hanging="401"/>
      </w:pPr>
      <w:rPr>
        <w:rFonts w:hint="default"/>
      </w:rPr>
    </w:lvl>
    <w:lvl w:ilvl="1">
      <w:start w:val="1"/>
      <w:numFmt w:val="decimal"/>
      <w:lvlText w:val="%1.%2"/>
      <w:lvlJc w:val="left"/>
      <w:pPr>
        <w:ind w:left="120" w:hanging="401"/>
      </w:pPr>
      <w:rPr>
        <w:rFonts w:ascii="Arial" w:eastAsia="Arial" w:hAnsi="Arial" w:cs="Arial" w:hint="default"/>
        <w:b/>
        <w:bCs/>
        <w:w w:val="99"/>
        <w:sz w:val="24"/>
        <w:szCs w:val="24"/>
      </w:rPr>
    </w:lvl>
    <w:lvl w:ilvl="2">
      <w:numFmt w:val="bullet"/>
      <w:lvlText w:val=""/>
      <w:lvlJc w:val="left"/>
      <w:pPr>
        <w:ind w:left="820" w:hanging="360"/>
      </w:pPr>
      <w:rPr>
        <w:rFonts w:hint="default"/>
        <w:w w:val="99"/>
      </w:rPr>
    </w:lvl>
    <w:lvl w:ilvl="3">
      <w:numFmt w:val="bullet"/>
      <w:lvlText w:val="•"/>
      <w:lvlJc w:val="left"/>
      <w:pPr>
        <w:ind w:left="2696" w:hanging="360"/>
      </w:pPr>
      <w:rPr>
        <w:rFonts w:hint="default"/>
      </w:rPr>
    </w:lvl>
    <w:lvl w:ilvl="4">
      <w:numFmt w:val="bullet"/>
      <w:lvlText w:val="•"/>
      <w:lvlJc w:val="left"/>
      <w:pPr>
        <w:ind w:left="3635" w:hanging="360"/>
      </w:pPr>
      <w:rPr>
        <w:rFonts w:hint="default"/>
      </w:rPr>
    </w:lvl>
    <w:lvl w:ilvl="5">
      <w:numFmt w:val="bullet"/>
      <w:lvlText w:val="•"/>
      <w:lvlJc w:val="left"/>
      <w:pPr>
        <w:ind w:left="4573" w:hanging="360"/>
      </w:pPr>
      <w:rPr>
        <w:rFonts w:hint="default"/>
      </w:rPr>
    </w:lvl>
    <w:lvl w:ilvl="6">
      <w:numFmt w:val="bullet"/>
      <w:lvlText w:val="•"/>
      <w:lvlJc w:val="left"/>
      <w:pPr>
        <w:ind w:left="5512" w:hanging="360"/>
      </w:pPr>
      <w:rPr>
        <w:rFonts w:hint="default"/>
      </w:rPr>
    </w:lvl>
    <w:lvl w:ilvl="7">
      <w:numFmt w:val="bullet"/>
      <w:lvlText w:val="•"/>
      <w:lvlJc w:val="left"/>
      <w:pPr>
        <w:ind w:left="6450" w:hanging="360"/>
      </w:pPr>
      <w:rPr>
        <w:rFonts w:hint="default"/>
      </w:rPr>
    </w:lvl>
    <w:lvl w:ilvl="8">
      <w:numFmt w:val="bullet"/>
      <w:lvlText w:val="•"/>
      <w:lvlJc w:val="left"/>
      <w:pPr>
        <w:ind w:left="7389" w:hanging="360"/>
      </w:pPr>
      <w:rPr>
        <w:rFonts w:hint="default"/>
      </w:rPr>
    </w:lvl>
  </w:abstractNum>
  <w:abstractNum w:abstractNumId="54" w15:restartNumberingAfterBreak="0">
    <w:nsid w:val="526C419E"/>
    <w:multiLevelType w:val="multilevel"/>
    <w:tmpl w:val="27CA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7D5577"/>
    <w:multiLevelType w:val="hybridMultilevel"/>
    <w:tmpl w:val="DE7AA97C"/>
    <w:lvl w:ilvl="0" w:tplc="837EEF02">
      <w:start w:val="1"/>
      <w:numFmt w:val="lowerLetter"/>
      <w:lvlText w:val="%1)"/>
      <w:lvlJc w:val="left"/>
      <w:pPr>
        <w:ind w:left="820" w:hanging="360"/>
      </w:pPr>
      <w:rPr>
        <w:rFonts w:ascii="Arial" w:eastAsia="Arial" w:hAnsi="Arial" w:cs="Arial" w:hint="default"/>
        <w:w w:val="99"/>
        <w:sz w:val="24"/>
        <w:szCs w:val="24"/>
      </w:rPr>
    </w:lvl>
    <w:lvl w:ilvl="1" w:tplc="A2B234AE">
      <w:numFmt w:val="bullet"/>
      <w:lvlText w:val="•"/>
      <w:lvlJc w:val="left"/>
      <w:pPr>
        <w:ind w:left="1664" w:hanging="360"/>
      </w:pPr>
      <w:rPr>
        <w:rFonts w:hint="default"/>
      </w:rPr>
    </w:lvl>
    <w:lvl w:ilvl="2" w:tplc="47FCFB2A">
      <w:numFmt w:val="bullet"/>
      <w:lvlText w:val="•"/>
      <w:lvlJc w:val="left"/>
      <w:pPr>
        <w:ind w:left="2509" w:hanging="360"/>
      </w:pPr>
      <w:rPr>
        <w:rFonts w:hint="default"/>
      </w:rPr>
    </w:lvl>
    <w:lvl w:ilvl="3" w:tplc="20A010D2">
      <w:numFmt w:val="bullet"/>
      <w:lvlText w:val="•"/>
      <w:lvlJc w:val="left"/>
      <w:pPr>
        <w:ind w:left="3353" w:hanging="360"/>
      </w:pPr>
      <w:rPr>
        <w:rFonts w:hint="default"/>
      </w:rPr>
    </w:lvl>
    <w:lvl w:ilvl="4" w:tplc="C9BA5EDC">
      <w:numFmt w:val="bullet"/>
      <w:lvlText w:val="•"/>
      <w:lvlJc w:val="left"/>
      <w:pPr>
        <w:ind w:left="4198" w:hanging="360"/>
      </w:pPr>
      <w:rPr>
        <w:rFonts w:hint="default"/>
      </w:rPr>
    </w:lvl>
    <w:lvl w:ilvl="5" w:tplc="75188048">
      <w:numFmt w:val="bullet"/>
      <w:lvlText w:val="•"/>
      <w:lvlJc w:val="left"/>
      <w:pPr>
        <w:ind w:left="5043" w:hanging="360"/>
      </w:pPr>
      <w:rPr>
        <w:rFonts w:hint="default"/>
      </w:rPr>
    </w:lvl>
    <w:lvl w:ilvl="6" w:tplc="E0E07B20">
      <w:numFmt w:val="bullet"/>
      <w:lvlText w:val="•"/>
      <w:lvlJc w:val="left"/>
      <w:pPr>
        <w:ind w:left="5887" w:hanging="360"/>
      </w:pPr>
      <w:rPr>
        <w:rFonts w:hint="default"/>
      </w:rPr>
    </w:lvl>
    <w:lvl w:ilvl="7" w:tplc="FB4AEB84">
      <w:numFmt w:val="bullet"/>
      <w:lvlText w:val="•"/>
      <w:lvlJc w:val="left"/>
      <w:pPr>
        <w:ind w:left="6732" w:hanging="360"/>
      </w:pPr>
      <w:rPr>
        <w:rFonts w:hint="default"/>
      </w:rPr>
    </w:lvl>
    <w:lvl w:ilvl="8" w:tplc="CCA218F6">
      <w:numFmt w:val="bullet"/>
      <w:lvlText w:val="•"/>
      <w:lvlJc w:val="left"/>
      <w:pPr>
        <w:ind w:left="7577" w:hanging="360"/>
      </w:pPr>
      <w:rPr>
        <w:rFonts w:hint="default"/>
      </w:rPr>
    </w:lvl>
  </w:abstractNum>
  <w:abstractNum w:abstractNumId="56" w15:restartNumberingAfterBreak="0">
    <w:nsid w:val="55B42692"/>
    <w:multiLevelType w:val="multilevel"/>
    <w:tmpl w:val="7C845C22"/>
    <w:lvl w:ilvl="0">
      <w:start w:val="11"/>
      <w:numFmt w:val="decimal"/>
      <w:lvlText w:val="%1"/>
      <w:lvlJc w:val="left"/>
      <w:pPr>
        <w:ind w:left="140" w:hanging="536"/>
      </w:pPr>
      <w:rPr>
        <w:rFonts w:hint="default"/>
      </w:rPr>
    </w:lvl>
    <w:lvl w:ilvl="1">
      <w:start w:val="1"/>
      <w:numFmt w:val="decimal"/>
      <w:lvlText w:val="%1.%2"/>
      <w:lvlJc w:val="left"/>
      <w:pPr>
        <w:ind w:left="140" w:hanging="536"/>
      </w:pPr>
      <w:rPr>
        <w:rFonts w:ascii="Arial" w:eastAsia="Arial" w:hAnsi="Arial" w:cs="Arial" w:hint="default"/>
        <w:b/>
        <w:bCs/>
        <w:w w:val="99"/>
        <w:sz w:val="24"/>
        <w:szCs w:val="24"/>
      </w:rPr>
    </w:lvl>
    <w:lvl w:ilvl="2">
      <w:numFmt w:val="bullet"/>
      <w:lvlText w:val=""/>
      <w:lvlJc w:val="left"/>
      <w:pPr>
        <w:ind w:left="857" w:hanging="360"/>
      </w:pPr>
      <w:rPr>
        <w:rFonts w:ascii="Symbol" w:eastAsia="Symbol" w:hAnsi="Symbol" w:cs="Symbol" w:hint="default"/>
        <w:w w:val="100"/>
        <w:sz w:val="24"/>
        <w:szCs w:val="24"/>
      </w:rPr>
    </w:lvl>
    <w:lvl w:ilvl="3">
      <w:numFmt w:val="bullet"/>
      <w:lvlText w:val="•"/>
      <w:lvlJc w:val="left"/>
      <w:pPr>
        <w:ind w:left="2736" w:hanging="360"/>
      </w:pPr>
      <w:rPr>
        <w:rFonts w:hint="default"/>
      </w:rPr>
    </w:lvl>
    <w:lvl w:ilvl="4">
      <w:numFmt w:val="bullet"/>
      <w:lvlText w:val="•"/>
      <w:lvlJc w:val="left"/>
      <w:pPr>
        <w:ind w:left="3675" w:hanging="360"/>
      </w:pPr>
      <w:rPr>
        <w:rFonts w:hint="default"/>
      </w:rPr>
    </w:lvl>
    <w:lvl w:ilvl="5">
      <w:numFmt w:val="bullet"/>
      <w:lvlText w:val="•"/>
      <w:lvlJc w:val="left"/>
      <w:pPr>
        <w:ind w:left="4613" w:hanging="360"/>
      </w:pPr>
      <w:rPr>
        <w:rFonts w:hint="default"/>
      </w:rPr>
    </w:lvl>
    <w:lvl w:ilvl="6">
      <w:numFmt w:val="bullet"/>
      <w:lvlText w:val="•"/>
      <w:lvlJc w:val="left"/>
      <w:pPr>
        <w:ind w:left="5552" w:hanging="360"/>
      </w:pPr>
      <w:rPr>
        <w:rFonts w:hint="default"/>
      </w:rPr>
    </w:lvl>
    <w:lvl w:ilvl="7">
      <w:numFmt w:val="bullet"/>
      <w:lvlText w:val="•"/>
      <w:lvlJc w:val="left"/>
      <w:pPr>
        <w:ind w:left="6490" w:hanging="360"/>
      </w:pPr>
      <w:rPr>
        <w:rFonts w:hint="default"/>
      </w:rPr>
    </w:lvl>
    <w:lvl w:ilvl="8">
      <w:numFmt w:val="bullet"/>
      <w:lvlText w:val="•"/>
      <w:lvlJc w:val="left"/>
      <w:pPr>
        <w:ind w:left="7429" w:hanging="360"/>
      </w:pPr>
      <w:rPr>
        <w:rFonts w:hint="default"/>
      </w:rPr>
    </w:lvl>
  </w:abstractNum>
  <w:abstractNum w:abstractNumId="57" w15:restartNumberingAfterBreak="0">
    <w:nsid w:val="57441A2C"/>
    <w:multiLevelType w:val="multilevel"/>
    <w:tmpl w:val="82E4CF00"/>
    <w:lvl w:ilvl="0">
      <w:start w:val="7"/>
      <w:numFmt w:val="decimal"/>
      <w:lvlText w:val="%1"/>
      <w:lvlJc w:val="left"/>
      <w:pPr>
        <w:ind w:left="100" w:hanging="404"/>
      </w:pPr>
      <w:rPr>
        <w:rFonts w:hint="default"/>
      </w:rPr>
    </w:lvl>
    <w:lvl w:ilvl="1">
      <w:start w:val="1"/>
      <w:numFmt w:val="decimal"/>
      <w:lvlText w:val="%1.%2"/>
      <w:lvlJc w:val="left"/>
      <w:pPr>
        <w:ind w:left="100" w:hanging="404"/>
      </w:pPr>
      <w:rPr>
        <w:rFonts w:ascii="Arial" w:eastAsia="Arial" w:hAnsi="Arial" w:cs="Arial" w:hint="default"/>
        <w:b/>
        <w:bCs/>
        <w:w w:val="99"/>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745" w:hanging="360"/>
      </w:pPr>
      <w:rPr>
        <w:rFonts w:hint="default"/>
      </w:rPr>
    </w:lvl>
    <w:lvl w:ilvl="4">
      <w:numFmt w:val="bullet"/>
      <w:lvlText w:val="•"/>
      <w:lvlJc w:val="left"/>
      <w:pPr>
        <w:ind w:left="3708" w:hanging="360"/>
      </w:pPr>
      <w:rPr>
        <w:rFonts w:hint="default"/>
      </w:rPr>
    </w:lvl>
    <w:lvl w:ilvl="5">
      <w:numFmt w:val="bullet"/>
      <w:lvlText w:val="•"/>
      <w:lvlJc w:val="left"/>
      <w:pPr>
        <w:ind w:left="4671" w:hanging="360"/>
      </w:pPr>
      <w:rPr>
        <w:rFonts w:hint="default"/>
      </w:rPr>
    </w:lvl>
    <w:lvl w:ilvl="6">
      <w:numFmt w:val="bullet"/>
      <w:lvlText w:val="•"/>
      <w:lvlJc w:val="left"/>
      <w:pPr>
        <w:ind w:left="5634" w:hanging="360"/>
      </w:pPr>
      <w:rPr>
        <w:rFonts w:hint="default"/>
      </w:rPr>
    </w:lvl>
    <w:lvl w:ilvl="7">
      <w:numFmt w:val="bullet"/>
      <w:lvlText w:val="•"/>
      <w:lvlJc w:val="left"/>
      <w:pPr>
        <w:ind w:left="6597" w:hanging="360"/>
      </w:pPr>
      <w:rPr>
        <w:rFonts w:hint="default"/>
      </w:rPr>
    </w:lvl>
    <w:lvl w:ilvl="8">
      <w:numFmt w:val="bullet"/>
      <w:lvlText w:val="•"/>
      <w:lvlJc w:val="left"/>
      <w:pPr>
        <w:ind w:left="7560" w:hanging="360"/>
      </w:pPr>
      <w:rPr>
        <w:rFonts w:hint="default"/>
      </w:rPr>
    </w:lvl>
  </w:abstractNum>
  <w:abstractNum w:abstractNumId="58" w15:restartNumberingAfterBreak="0">
    <w:nsid w:val="57A77264"/>
    <w:multiLevelType w:val="multilevel"/>
    <w:tmpl w:val="C85C2134"/>
    <w:lvl w:ilvl="0">
      <w:start w:val="3"/>
      <w:numFmt w:val="decimal"/>
      <w:lvlText w:val="%1"/>
      <w:lvlJc w:val="left"/>
      <w:pPr>
        <w:ind w:left="100" w:hanging="404"/>
      </w:pPr>
      <w:rPr>
        <w:rFonts w:hint="default"/>
      </w:rPr>
    </w:lvl>
    <w:lvl w:ilvl="1">
      <w:start w:val="1"/>
      <w:numFmt w:val="decimal"/>
      <w:lvlText w:val="%1.%2"/>
      <w:lvlJc w:val="left"/>
      <w:pPr>
        <w:ind w:left="100" w:hanging="404"/>
      </w:pPr>
      <w:rPr>
        <w:rFonts w:ascii="Arial" w:eastAsia="Arial" w:hAnsi="Arial" w:cs="Arial" w:hint="default"/>
        <w:b/>
        <w:bCs/>
        <w:w w:val="99"/>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1928" w:hanging="360"/>
      </w:pPr>
      <w:rPr>
        <w:rFonts w:hint="default"/>
      </w:rPr>
    </w:lvl>
    <w:lvl w:ilvl="4">
      <w:numFmt w:val="bullet"/>
      <w:lvlText w:val="•"/>
      <w:lvlJc w:val="left"/>
      <w:pPr>
        <w:ind w:left="2976" w:hanging="360"/>
      </w:pPr>
      <w:rPr>
        <w:rFonts w:hint="default"/>
      </w:rPr>
    </w:lvl>
    <w:lvl w:ilvl="5">
      <w:numFmt w:val="bullet"/>
      <w:lvlText w:val="•"/>
      <w:lvlJc w:val="left"/>
      <w:pPr>
        <w:ind w:left="4024" w:hanging="360"/>
      </w:pPr>
      <w:rPr>
        <w:rFonts w:hint="default"/>
      </w:rPr>
    </w:lvl>
    <w:lvl w:ilvl="6">
      <w:numFmt w:val="bullet"/>
      <w:lvlText w:val="•"/>
      <w:lvlJc w:val="left"/>
      <w:pPr>
        <w:ind w:left="5073" w:hanging="360"/>
      </w:pPr>
      <w:rPr>
        <w:rFonts w:hint="default"/>
      </w:rPr>
    </w:lvl>
    <w:lvl w:ilvl="7">
      <w:numFmt w:val="bullet"/>
      <w:lvlText w:val="•"/>
      <w:lvlJc w:val="left"/>
      <w:pPr>
        <w:ind w:left="6121" w:hanging="360"/>
      </w:pPr>
      <w:rPr>
        <w:rFonts w:hint="default"/>
      </w:rPr>
    </w:lvl>
    <w:lvl w:ilvl="8">
      <w:numFmt w:val="bullet"/>
      <w:lvlText w:val="•"/>
      <w:lvlJc w:val="left"/>
      <w:pPr>
        <w:ind w:left="7169" w:hanging="360"/>
      </w:pPr>
      <w:rPr>
        <w:rFonts w:hint="default"/>
      </w:rPr>
    </w:lvl>
  </w:abstractNum>
  <w:abstractNum w:abstractNumId="59" w15:restartNumberingAfterBreak="0">
    <w:nsid w:val="5AA82D07"/>
    <w:multiLevelType w:val="multilevel"/>
    <w:tmpl w:val="3C7E06C4"/>
    <w:lvl w:ilvl="0">
      <w:start w:val="8"/>
      <w:numFmt w:val="decimal"/>
      <w:lvlText w:val="%1"/>
      <w:lvlJc w:val="left"/>
      <w:pPr>
        <w:ind w:left="100" w:hanging="401"/>
      </w:pPr>
      <w:rPr>
        <w:rFonts w:hint="default"/>
      </w:rPr>
    </w:lvl>
    <w:lvl w:ilvl="1">
      <w:start w:val="1"/>
      <w:numFmt w:val="decimal"/>
      <w:lvlText w:val="%1.%2"/>
      <w:lvlJc w:val="left"/>
      <w:pPr>
        <w:ind w:left="100" w:hanging="401"/>
      </w:pPr>
      <w:rPr>
        <w:rFonts w:ascii="Arial" w:eastAsia="Arial" w:hAnsi="Arial" w:cs="Arial" w:hint="default"/>
        <w:b/>
        <w:bCs/>
        <w:w w:val="99"/>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696" w:hanging="360"/>
      </w:pPr>
      <w:rPr>
        <w:rFonts w:hint="default"/>
      </w:rPr>
    </w:lvl>
    <w:lvl w:ilvl="4">
      <w:numFmt w:val="bullet"/>
      <w:lvlText w:val="•"/>
      <w:lvlJc w:val="left"/>
      <w:pPr>
        <w:ind w:left="3635" w:hanging="360"/>
      </w:pPr>
      <w:rPr>
        <w:rFonts w:hint="default"/>
      </w:rPr>
    </w:lvl>
    <w:lvl w:ilvl="5">
      <w:numFmt w:val="bullet"/>
      <w:lvlText w:val="•"/>
      <w:lvlJc w:val="left"/>
      <w:pPr>
        <w:ind w:left="4573" w:hanging="360"/>
      </w:pPr>
      <w:rPr>
        <w:rFonts w:hint="default"/>
      </w:rPr>
    </w:lvl>
    <w:lvl w:ilvl="6">
      <w:numFmt w:val="bullet"/>
      <w:lvlText w:val="•"/>
      <w:lvlJc w:val="left"/>
      <w:pPr>
        <w:ind w:left="5512" w:hanging="360"/>
      </w:pPr>
      <w:rPr>
        <w:rFonts w:hint="default"/>
      </w:rPr>
    </w:lvl>
    <w:lvl w:ilvl="7">
      <w:numFmt w:val="bullet"/>
      <w:lvlText w:val="•"/>
      <w:lvlJc w:val="left"/>
      <w:pPr>
        <w:ind w:left="6450" w:hanging="360"/>
      </w:pPr>
      <w:rPr>
        <w:rFonts w:hint="default"/>
      </w:rPr>
    </w:lvl>
    <w:lvl w:ilvl="8">
      <w:numFmt w:val="bullet"/>
      <w:lvlText w:val="•"/>
      <w:lvlJc w:val="left"/>
      <w:pPr>
        <w:ind w:left="7389" w:hanging="360"/>
      </w:pPr>
      <w:rPr>
        <w:rFonts w:hint="default"/>
      </w:rPr>
    </w:lvl>
  </w:abstractNum>
  <w:abstractNum w:abstractNumId="60" w15:restartNumberingAfterBreak="0">
    <w:nsid w:val="5C3D520E"/>
    <w:multiLevelType w:val="multilevel"/>
    <w:tmpl w:val="F2821870"/>
    <w:lvl w:ilvl="0">
      <w:start w:val="4"/>
      <w:numFmt w:val="decimal"/>
      <w:lvlText w:val="%1"/>
      <w:lvlJc w:val="left"/>
      <w:pPr>
        <w:ind w:left="100" w:hanging="404"/>
      </w:pPr>
      <w:rPr>
        <w:rFonts w:hint="default"/>
      </w:rPr>
    </w:lvl>
    <w:lvl w:ilvl="1">
      <w:start w:val="1"/>
      <w:numFmt w:val="decimal"/>
      <w:lvlText w:val="%1.%2"/>
      <w:lvlJc w:val="left"/>
      <w:pPr>
        <w:ind w:left="100" w:hanging="404"/>
      </w:pPr>
      <w:rPr>
        <w:rFonts w:ascii="Arial" w:eastAsia="Arial" w:hAnsi="Arial" w:cs="Arial" w:hint="default"/>
        <w:b/>
        <w:bCs/>
        <w:w w:val="99"/>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696" w:hanging="360"/>
      </w:pPr>
      <w:rPr>
        <w:rFonts w:hint="default"/>
      </w:rPr>
    </w:lvl>
    <w:lvl w:ilvl="4">
      <w:numFmt w:val="bullet"/>
      <w:lvlText w:val="•"/>
      <w:lvlJc w:val="left"/>
      <w:pPr>
        <w:ind w:left="3635" w:hanging="360"/>
      </w:pPr>
      <w:rPr>
        <w:rFonts w:hint="default"/>
      </w:rPr>
    </w:lvl>
    <w:lvl w:ilvl="5">
      <w:numFmt w:val="bullet"/>
      <w:lvlText w:val="•"/>
      <w:lvlJc w:val="left"/>
      <w:pPr>
        <w:ind w:left="4573" w:hanging="360"/>
      </w:pPr>
      <w:rPr>
        <w:rFonts w:hint="default"/>
      </w:rPr>
    </w:lvl>
    <w:lvl w:ilvl="6">
      <w:numFmt w:val="bullet"/>
      <w:lvlText w:val="•"/>
      <w:lvlJc w:val="left"/>
      <w:pPr>
        <w:ind w:left="5512" w:hanging="360"/>
      </w:pPr>
      <w:rPr>
        <w:rFonts w:hint="default"/>
      </w:rPr>
    </w:lvl>
    <w:lvl w:ilvl="7">
      <w:numFmt w:val="bullet"/>
      <w:lvlText w:val="•"/>
      <w:lvlJc w:val="left"/>
      <w:pPr>
        <w:ind w:left="6450" w:hanging="360"/>
      </w:pPr>
      <w:rPr>
        <w:rFonts w:hint="default"/>
      </w:rPr>
    </w:lvl>
    <w:lvl w:ilvl="8">
      <w:numFmt w:val="bullet"/>
      <w:lvlText w:val="•"/>
      <w:lvlJc w:val="left"/>
      <w:pPr>
        <w:ind w:left="7389" w:hanging="360"/>
      </w:pPr>
      <w:rPr>
        <w:rFonts w:hint="default"/>
      </w:rPr>
    </w:lvl>
  </w:abstractNum>
  <w:abstractNum w:abstractNumId="61" w15:restartNumberingAfterBreak="0">
    <w:nsid w:val="5CF02FAD"/>
    <w:multiLevelType w:val="multilevel"/>
    <w:tmpl w:val="F6D26922"/>
    <w:lvl w:ilvl="0">
      <w:start w:val="7"/>
      <w:numFmt w:val="decimal"/>
      <w:lvlText w:val="%1"/>
      <w:lvlJc w:val="left"/>
      <w:pPr>
        <w:ind w:left="120" w:hanging="401"/>
      </w:pPr>
      <w:rPr>
        <w:rFonts w:hint="default"/>
      </w:rPr>
    </w:lvl>
    <w:lvl w:ilvl="1">
      <w:start w:val="1"/>
      <w:numFmt w:val="decimal"/>
      <w:lvlText w:val="%1.%2"/>
      <w:lvlJc w:val="left"/>
      <w:pPr>
        <w:ind w:left="120" w:hanging="401"/>
      </w:pPr>
      <w:rPr>
        <w:rFonts w:hint="default"/>
        <w:b/>
        <w:bCs/>
        <w:w w:val="99"/>
      </w:rPr>
    </w:lvl>
    <w:lvl w:ilvl="2">
      <w:numFmt w:val="bullet"/>
      <w:lvlText w:val=""/>
      <w:lvlJc w:val="left"/>
      <w:pPr>
        <w:ind w:left="840" w:hanging="360"/>
      </w:pPr>
      <w:rPr>
        <w:rFonts w:ascii="Symbol" w:eastAsia="Symbol" w:hAnsi="Symbol" w:cs="Symbol" w:hint="default"/>
        <w:color w:val="333333"/>
        <w:w w:val="100"/>
        <w:sz w:val="24"/>
        <w:szCs w:val="24"/>
      </w:rPr>
    </w:lvl>
    <w:lvl w:ilvl="3">
      <w:numFmt w:val="bullet"/>
      <w:lvlText w:val="•"/>
      <w:lvlJc w:val="left"/>
      <w:pPr>
        <w:ind w:left="2716" w:hanging="360"/>
      </w:pPr>
      <w:rPr>
        <w:rFonts w:hint="default"/>
      </w:rPr>
    </w:lvl>
    <w:lvl w:ilvl="4">
      <w:numFmt w:val="bullet"/>
      <w:lvlText w:val="•"/>
      <w:lvlJc w:val="left"/>
      <w:pPr>
        <w:ind w:left="3655" w:hanging="360"/>
      </w:pPr>
      <w:rPr>
        <w:rFonts w:hint="default"/>
      </w:rPr>
    </w:lvl>
    <w:lvl w:ilvl="5">
      <w:numFmt w:val="bullet"/>
      <w:lvlText w:val="•"/>
      <w:lvlJc w:val="left"/>
      <w:pPr>
        <w:ind w:left="4593" w:hanging="360"/>
      </w:pPr>
      <w:rPr>
        <w:rFonts w:hint="default"/>
      </w:rPr>
    </w:lvl>
    <w:lvl w:ilvl="6">
      <w:numFmt w:val="bullet"/>
      <w:lvlText w:val="•"/>
      <w:lvlJc w:val="left"/>
      <w:pPr>
        <w:ind w:left="5532" w:hanging="360"/>
      </w:pPr>
      <w:rPr>
        <w:rFonts w:hint="default"/>
      </w:rPr>
    </w:lvl>
    <w:lvl w:ilvl="7">
      <w:numFmt w:val="bullet"/>
      <w:lvlText w:val="•"/>
      <w:lvlJc w:val="left"/>
      <w:pPr>
        <w:ind w:left="6470" w:hanging="360"/>
      </w:pPr>
      <w:rPr>
        <w:rFonts w:hint="default"/>
      </w:rPr>
    </w:lvl>
    <w:lvl w:ilvl="8">
      <w:numFmt w:val="bullet"/>
      <w:lvlText w:val="•"/>
      <w:lvlJc w:val="left"/>
      <w:pPr>
        <w:ind w:left="7409" w:hanging="360"/>
      </w:pPr>
      <w:rPr>
        <w:rFonts w:hint="default"/>
      </w:rPr>
    </w:lvl>
  </w:abstractNum>
  <w:abstractNum w:abstractNumId="62" w15:restartNumberingAfterBreak="0">
    <w:nsid w:val="5DFD0B76"/>
    <w:multiLevelType w:val="multilevel"/>
    <w:tmpl w:val="7CB2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E1C29AE"/>
    <w:multiLevelType w:val="hybridMultilevel"/>
    <w:tmpl w:val="6C3A7530"/>
    <w:lvl w:ilvl="0" w:tplc="1D4A138A">
      <w:numFmt w:val="bullet"/>
      <w:lvlText w:val=""/>
      <w:lvlJc w:val="left"/>
      <w:pPr>
        <w:ind w:left="820" w:hanging="360"/>
      </w:pPr>
      <w:rPr>
        <w:rFonts w:ascii="Symbol" w:eastAsia="Symbol" w:hAnsi="Symbol" w:cs="Symbol" w:hint="default"/>
        <w:w w:val="100"/>
        <w:sz w:val="24"/>
        <w:szCs w:val="24"/>
      </w:rPr>
    </w:lvl>
    <w:lvl w:ilvl="1" w:tplc="E2D6DBCC">
      <w:numFmt w:val="bullet"/>
      <w:lvlText w:val="•"/>
      <w:lvlJc w:val="left"/>
      <w:pPr>
        <w:ind w:left="1664" w:hanging="360"/>
      </w:pPr>
      <w:rPr>
        <w:rFonts w:hint="default"/>
      </w:rPr>
    </w:lvl>
    <w:lvl w:ilvl="2" w:tplc="C1A8BDFE">
      <w:numFmt w:val="bullet"/>
      <w:lvlText w:val="•"/>
      <w:lvlJc w:val="left"/>
      <w:pPr>
        <w:ind w:left="2509" w:hanging="360"/>
      </w:pPr>
      <w:rPr>
        <w:rFonts w:hint="default"/>
      </w:rPr>
    </w:lvl>
    <w:lvl w:ilvl="3" w:tplc="3ECEB93E">
      <w:numFmt w:val="bullet"/>
      <w:lvlText w:val="•"/>
      <w:lvlJc w:val="left"/>
      <w:pPr>
        <w:ind w:left="3353" w:hanging="360"/>
      </w:pPr>
      <w:rPr>
        <w:rFonts w:hint="default"/>
      </w:rPr>
    </w:lvl>
    <w:lvl w:ilvl="4" w:tplc="1E16AB60">
      <w:numFmt w:val="bullet"/>
      <w:lvlText w:val="•"/>
      <w:lvlJc w:val="left"/>
      <w:pPr>
        <w:ind w:left="4198" w:hanging="360"/>
      </w:pPr>
      <w:rPr>
        <w:rFonts w:hint="default"/>
      </w:rPr>
    </w:lvl>
    <w:lvl w:ilvl="5" w:tplc="13563CA4">
      <w:numFmt w:val="bullet"/>
      <w:lvlText w:val="•"/>
      <w:lvlJc w:val="left"/>
      <w:pPr>
        <w:ind w:left="5043" w:hanging="360"/>
      </w:pPr>
      <w:rPr>
        <w:rFonts w:hint="default"/>
      </w:rPr>
    </w:lvl>
    <w:lvl w:ilvl="6" w:tplc="C31A6DFE">
      <w:numFmt w:val="bullet"/>
      <w:lvlText w:val="•"/>
      <w:lvlJc w:val="left"/>
      <w:pPr>
        <w:ind w:left="5887" w:hanging="360"/>
      </w:pPr>
      <w:rPr>
        <w:rFonts w:hint="default"/>
      </w:rPr>
    </w:lvl>
    <w:lvl w:ilvl="7" w:tplc="1AC2F9DC">
      <w:numFmt w:val="bullet"/>
      <w:lvlText w:val="•"/>
      <w:lvlJc w:val="left"/>
      <w:pPr>
        <w:ind w:left="6732" w:hanging="360"/>
      </w:pPr>
      <w:rPr>
        <w:rFonts w:hint="default"/>
      </w:rPr>
    </w:lvl>
    <w:lvl w:ilvl="8" w:tplc="17EE48AC">
      <w:numFmt w:val="bullet"/>
      <w:lvlText w:val="•"/>
      <w:lvlJc w:val="left"/>
      <w:pPr>
        <w:ind w:left="7577" w:hanging="360"/>
      </w:pPr>
      <w:rPr>
        <w:rFonts w:hint="default"/>
      </w:rPr>
    </w:lvl>
  </w:abstractNum>
  <w:abstractNum w:abstractNumId="64" w15:restartNumberingAfterBreak="0">
    <w:nsid w:val="5F6E50A3"/>
    <w:multiLevelType w:val="multilevel"/>
    <w:tmpl w:val="6A6E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FA32B6C"/>
    <w:multiLevelType w:val="multilevel"/>
    <w:tmpl w:val="D4CA0660"/>
    <w:lvl w:ilvl="0">
      <w:start w:val="2"/>
      <w:numFmt w:val="decimal"/>
      <w:lvlText w:val="%1"/>
      <w:lvlJc w:val="left"/>
      <w:pPr>
        <w:ind w:left="120" w:hanging="401"/>
      </w:pPr>
      <w:rPr>
        <w:rFonts w:hint="default"/>
      </w:rPr>
    </w:lvl>
    <w:lvl w:ilvl="1">
      <w:start w:val="1"/>
      <w:numFmt w:val="decimal"/>
      <w:lvlText w:val="%1.%2"/>
      <w:lvlJc w:val="left"/>
      <w:pPr>
        <w:ind w:left="120" w:hanging="401"/>
      </w:pPr>
      <w:rPr>
        <w:rFonts w:ascii="Arial" w:eastAsia="Arial" w:hAnsi="Arial" w:cs="Arial" w:hint="default"/>
        <w:b/>
        <w:bCs/>
        <w:w w:val="99"/>
        <w:sz w:val="24"/>
        <w:szCs w:val="24"/>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1893" w:hanging="360"/>
      </w:pPr>
      <w:rPr>
        <w:rFonts w:hint="default"/>
      </w:rPr>
    </w:lvl>
    <w:lvl w:ilvl="4">
      <w:numFmt w:val="bullet"/>
      <w:lvlText w:val="•"/>
      <w:lvlJc w:val="left"/>
      <w:pPr>
        <w:ind w:left="2946" w:hanging="360"/>
      </w:pPr>
      <w:rPr>
        <w:rFonts w:hint="default"/>
      </w:rPr>
    </w:lvl>
    <w:lvl w:ilvl="5">
      <w:numFmt w:val="bullet"/>
      <w:lvlText w:val="•"/>
      <w:lvlJc w:val="left"/>
      <w:pPr>
        <w:ind w:left="3999" w:hanging="360"/>
      </w:pPr>
      <w:rPr>
        <w:rFonts w:hint="default"/>
      </w:rPr>
    </w:lvl>
    <w:lvl w:ilvl="6">
      <w:numFmt w:val="bullet"/>
      <w:lvlText w:val="•"/>
      <w:lvlJc w:val="left"/>
      <w:pPr>
        <w:ind w:left="5053" w:hanging="360"/>
      </w:pPr>
      <w:rPr>
        <w:rFonts w:hint="default"/>
      </w:rPr>
    </w:lvl>
    <w:lvl w:ilvl="7">
      <w:numFmt w:val="bullet"/>
      <w:lvlText w:val="•"/>
      <w:lvlJc w:val="left"/>
      <w:pPr>
        <w:ind w:left="6106" w:hanging="360"/>
      </w:pPr>
      <w:rPr>
        <w:rFonts w:hint="default"/>
      </w:rPr>
    </w:lvl>
    <w:lvl w:ilvl="8">
      <w:numFmt w:val="bullet"/>
      <w:lvlText w:val="•"/>
      <w:lvlJc w:val="left"/>
      <w:pPr>
        <w:ind w:left="7159" w:hanging="360"/>
      </w:pPr>
      <w:rPr>
        <w:rFonts w:hint="default"/>
      </w:rPr>
    </w:lvl>
  </w:abstractNum>
  <w:abstractNum w:abstractNumId="66" w15:restartNumberingAfterBreak="0">
    <w:nsid w:val="60F44D16"/>
    <w:multiLevelType w:val="hybridMultilevel"/>
    <w:tmpl w:val="0F6E3D42"/>
    <w:lvl w:ilvl="0" w:tplc="5EB48BDE">
      <w:numFmt w:val="bullet"/>
      <w:lvlText w:val=""/>
      <w:lvlJc w:val="left"/>
      <w:pPr>
        <w:ind w:left="820" w:hanging="360"/>
      </w:pPr>
      <w:rPr>
        <w:rFonts w:ascii="Symbol" w:eastAsia="Symbol" w:hAnsi="Symbol" w:cs="Symbol" w:hint="default"/>
        <w:w w:val="100"/>
        <w:sz w:val="24"/>
        <w:szCs w:val="24"/>
      </w:rPr>
    </w:lvl>
    <w:lvl w:ilvl="1" w:tplc="6E5E8A22">
      <w:numFmt w:val="bullet"/>
      <w:lvlText w:val="•"/>
      <w:lvlJc w:val="left"/>
      <w:pPr>
        <w:ind w:left="1664" w:hanging="360"/>
      </w:pPr>
      <w:rPr>
        <w:rFonts w:hint="default"/>
      </w:rPr>
    </w:lvl>
    <w:lvl w:ilvl="2" w:tplc="C20CF104">
      <w:numFmt w:val="bullet"/>
      <w:lvlText w:val="•"/>
      <w:lvlJc w:val="left"/>
      <w:pPr>
        <w:ind w:left="2509" w:hanging="360"/>
      </w:pPr>
      <w:rPr>
        <w:rFonts w:hint="default"/>
      </w:rPr>
    </w:lvl>
    <w:lvl w:ilvl="3" w:tplc="CB760CFA">
      <w:numFmt w:val="bullet"/>
      <w:lvlText w:val="•"/>
      <w:lvlJc w:val="left"/>
      <w:pPr>
        <w:ind w:left="3353" w:hanging="360"/>
      </w:pPr>
      <w:rPr>
        <w:rFonts w:hint="default"/>
      </w:rPr>
    </w:lvl>
    <w:lvl w:ilvl="4" w:tplc="30EC32A0">
      <w:numFmt w:val="bullet"/>
      <w:lvlText w:val="•"/>
      <w:lvlJc w:val="left"/>
      <w:pPr>
        <w:ind w:left="4198" w:hanging="360"/>
      </w:pPr>
      <w:rPr>
        <w:rFonts w:hint="default"/>
      </w:rPr>
    </w:lvl>
    <w:lvl w:ilvl="5" w:tplc="ADC87A9E">
      <w:numFmt w:val="bullet"/>
      <w:lvlText w:val="•"/>
      <w:lvlJc w:val="left"/>
      <w:pPr>
        <w:ind w:left="5043" w:hanging="360"/>
      </w:pPr>
      <w:rPr>
        <w:rFonts w:hint="default"/>
      </w:rPr>
    </w:lvl>
    <w:lvl w:ilvl="6" w:tplc="7952C1E8">
      <w:numFmt w:val="bullet"/>
      <w:lvlText w:val="•"/>
      <w:lvlJc w:val="left"/>
      <w:pPr>
        <w:ind w:left="5887" w:hanging="360"/>
      </w:pPr>
      <w:rPr>
        <w:rFonts w:hint="default"/>
      </w:rPr>
    </w:lvl>
    <w:lvl w:ilvl="7" w:tplc="9530E25C">
      <w:numFmt w:val="bullet"/>
      <w:lvlText w:val="•"/>
      <w:lvlJc w:val="left"/>
      <w:pPr>
        <w:ind w:left="6732" w:hanging="360"/>
      </w:pPr>
      <w:rPr>
        <w:rFonts w:hint="default"/>
      </w:rPr>
    </w:lvl>
    <w:lvl w:ilvl="8" w:tplc="A0E60AFA">
      <w:numFmt w:val="bullet"/>
      <w:lvlText w:val="•"/>
      <w:lvlJc w:val="left"/>
      <w:pPr>
        <w:ind w:left="7577" w:hanging="360"/>
      </w:pPr>
      <w:rPr>
        <w:rFonts w:hint="default"/>
      </w:rPr>
    </w:lvl>
  </w:abstractNum>
  <w:abstractNum w:abstractNumId="67" w15:restartNumberingAfterBreak="0">
    <w:nsid w:val="61F535FD"/>
    <w:multiLevelType w:val="hybridMultilevel"/>
    <w:tmpl w:val="0792C26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8" w15:restartNumberingAfterBreak="0">
    <w:nsid w:val="628C59C7"/>
    <w:multiLevelType w:val="multilevel"/>
    <w:tmpl w:val="0C3C9B00"/>
    <w:lvl w:ilvl="0">
      <w:start w:val="6"/>
      <w:numFmt w:val="decimal"/>
      <w:lvlText w:val="%1"/>
      <w:lvlJc w:val="left"/>
      <w:pPr>
        <w:ind w:left="523" w:hanging="404"/>
      </w:pPr>
      <w:rPr>
        <w:rFonts w:hint="default"/>
      </w:rPr>
    </w:lvl>
    <w:lvl w:ilvl="1">
      <w:start w:val="1"/>
      <w:numFmt w:val="decimal"/>
      <w:lvlText w:val="%1.%2"/>
      <w:lvlJc w:val="left"/>
      <w:pPr>
        <w:ind w:left="120" w:hanging="404"/>
      </w:pPr>
      <w:rPr>
        <w:rFonts w:ascii="Arial" w:eastAsia="Arial" w:hAnsi="Arial" w:cs="Arial" w:hint="default"/>
        <w:b/>
        <w:bCs/>
        <w:w w:val="99"/>
        <w:sz w:val="24"/>
        <w:szCs w:val="24"/>
      </w:rPr>
    </w:lvl>
    <w:lvl w:ilvl="2">
      <w:numFmt w:val="bullet"/>
      <w:lvlText w:val=""/>
      <w:lvlJc w:val="left"/>
      <w:pPr>
        <w:ind w:left="840" w:hanging="360"/>
      </w:pPr>
      <w:rPr>
        <w:rFonts w:hint="default"/>
        <w:w w:val="100"/>
      </w:rPr>
    </w:lvl>
    <w:lvl w:ilvl="3">
      <w:numFmt w:val="bullet"/>
      <w:lvlText w:val="•"/>
      <w:lvlJc w:val="left"/>
      <w:pPr>
        <w:ind w:left="840" w:hanging="360"/>
      </w:pPr>
      <w:rPr>
        <w:rFonts w:hint="default"/>
      </w:rPr>
    </w:lvl>
    <w:lvl w:ilvl="4">
      <w:numFmt w:val="bullet"/>
      <w:lvlText w:val="•"/>
      <w:lvlJc w:val="left"/>
      <w:pPr>
        <w:ind w:left="2046" w:hanging="360"/>
      </w:pPr>
      <w:rPr>
        <w:rFonts w:hint="default"/>
      </w:rPr>
    </w:lvl>
    <w:lvl w:ilvl="5">
      <w:numFmt w:val="bullet"/>
      <w:lvlText w:val="•"/>
      <w:lvlJc w:val="left"/>
      <w:pPr>
        <w:ind w:left="3253" w:hanging="360"/>
      </w:pPr>
      <w:rPr>
        <w:rFonts w:hint="default"/>
      </w:rPr>
    </w:lvl>
    <w:lvl w:ilvl="6">
      <w:numFmt w:val="bullet"/>
      <w:lvlText w:val="•"/>
      <w:lvlJc w:val="left"/>
      <w:pPr>
        <w:ind w:left="4459" w:hanging="360"/>
      </w:pPr>
      <w:rPr>
        <w:rFonts w:hint="default"/>
      </w:rPr>
    </w:lvl>
    <w:lvl w:ilvl="7">
      <w:numFmt w:val="bullet"/>
      <w:lvlText w:val="•"/>
      <w:lvlJc w:val="left"/>
      <w:pPr>
        <w:ind w:left="5666" w:hanging="360"/>
      </w:pPr>
      <w:rPr>
        <w:rFonts w:hint="default"/>
      </w:rPr>
    </w:lvl>
    <w:lvl w:ilvl="8">
      <w:numFmt w:val="bullet"/>
      <w:lvlText w:val="•"/>
      <w:lvlJc w:val="left"/>
      <w:pPr>
        <w:ind w:left="6873" w:hanging="360"/>
      </w:pPr>
      <w:rPr>
        <w:rFonts w:hint="default"/>
      </w:rPr>
    </w:lvl>
  </w:abstractNum>
  <w:abstractNum w:abstractNumId="69" w15:restartNumberingAfterBreak="0">
    <w:nsid w:val="642231D1"/>
    <w:multiLevelType w:val="hybridMultilevel"/>
    <w:tmpl w:val="9BE647FE"/>
    <w:lvl w:ilvl="0" w:tplc="69E856E2">
      <w:start w:val="1"/>
      <w:numFmt w:val="lowerLetter"/>
      <w:lvlText w:val="%1)"/>
      <w:lvlJc w:val="left"/>
      <w:pPr>
        <w:ind w:left="820" w:hanging="360"/>
      </w:pPr>
      <w:rPr>
        <w:rFonts w:ascii="Arial" w:eastAsia="Arial" w:hAnsi="Arial" w:cs="Arial" w:hint="default"/>
        <w:w w:val="99"/>
        <w:sz w:val="24"/>
        <w:szCs w:val="24"/>
      </w:rPr>
    </w:lvl>
    <w:lvl w:ilvl="1" w:tplc="6FC43CDA">
      <w:numFmt w:val="bullet"/>
      <w:lvlText w:val="•"/>
      <w:lvlJc w:val="left"/>
      <w:pPr>
        <w:ind w:left="1664" w:hanging="360"/>
      </w:pPr>
      <w:rPr>
        <w:rFonts w:hint="default"/>
      </w:rPr>
    </w:lvl>
    <w:lvl w:ilvl="2" w:tplc="C3E4BECE">
      <w:numFmt w:val="bullet"/>
      <w:lvlText w:val="•"/>
      <w:lvlJc w:val="left"/>
      <w:pPr>
        <w:ind w:left="2509" w:hanging="360"/>
      </w:pPr>
      <w:rPr>
        <w:rFonts w:hint="default"/>
      </w:rPr>
    </w:lvl>
    <w:lvl w:ilvl="3" w:tplc="8E082A66">
      <w:numFmt w:val="bullet"/>
      <w:lvlText w:val="•"/>
      <w:lvlJc w:val="left"/>
      <w:pPr>
        <w:ind w:left="3353" w:hanging="360"/>
      </w:pPr>
      <w:rPr>
        <w:rFonts w:hint="default"/>
      </w:rPr>
    </w:lvl>
    <w:lvl w:ilvl="4" w:tplc="E954DD7C">
      <w:numFmt w:val="bullet"/>
      <w:lvlText w:val="•"/>
      <w:lvlJc w:val="left"/>
      <w:pPr>
        <w:ind w:left="4198" w:hanging="360"/>
      </w:pPr>
      <w:rPr>
        <w:rFonts w:hint="default"/>
      </w:rPr>
    </w:lvl>
    <w:lvl w:ilvl="5" w:tplc="69F2C4AE">
      <w:numFmt w:val="bullet"/>
      <w:lvlText w:val="•"/>
      <w:lvlJc w:val="left"/>
      <w:pPr>
        <w:ind w:left="5043" w:hanging="360"/>
      </w:pPr>
      <w:rPr>
        <w:rFonts w:hint="default"/>
      </w:rPr>
    </w:lvl>
    <w:lvl w:ilvl="6" w:tplc="E794AAD6">
      <w:numFmt w:val="bullet"/>
      <w:lvlText w:val="•"/>
      <w:lvlJc w:val="left"/>
      <w:pPr>
        <w:ind w:left="5887" w:hanging="360"/>
      </w:pPr>
      <w:rPr>
        <w:rFonts w:hint="default"/>
      </w:rPr>
    </w:lvl>
    <w:lvl w:ilvl="7" w:tplc="646AB254">
      <w:numFmt w:val="bullet"/>
      <w:lvlText w:val="•"/>
      <w:lvlJc w:val="left"/>
      <w:pPr>
        <w:ind w:left="6732" w:hanging="360"/>
      </w:pPr>
      <w:rPr>
        <w:rFonts w:hint="default"/>
      </w:rPr>
    </w:lvl>
    <w:lvl w:ilvl="8" w:tplc="B658E5A6">
      <w:numFmt w:val="bullet"/>
      <w:lvlText w:val="•"/>
      <w:lvlJc w:val="left"/>
      <w:pPr>
        <w:ind w:left="7577" w:hanging="360"/>
      </w:pPr>
      <w:rPr>
        <w:rFonts w:hint="default"/>
      </w:rPr>
    </w:lvl>
  </w:abstractNum>
  <w:abstractNum w:abstractNumId="70" w15:restartNumberingAfterBreak="0">
    <w:nsid w:val="645555F3"/>
    <w:multiLevelType w:val="hybridMultilevel"/>
    <w:tmpl w:val="297CCC60"/>
    <w:lvl w:ilvl="0" w:tplc="11264642">
      <w:numFmt w:val="bullet"/>
      <w:lvlText w:val=""/>
      <w:lvlJc w:val="left"/>
      <w:pPr>
        <w:ind w:left="820" w:hanging="360"/>
      </w:pPr>
      <w:rPr>
        <w:rFonts w:ascii="Symbol" w:eastAsia="Symbol" w:hAnsi="Symbol" w:cs="Symbol" w:hint="default"/>
        <w:w w:val="100"/>
        <w:sz w:val="24"/>
        <w:szCs w:val="24"/>
      </w:rPr>
    </w:lvl>
    <w:lvl w:ilvl="1" w:tplc="AB5A4B26">
      <w:numFmt w:val="bullet"/>
      <w:lvlText w:val="•"/>
      <w:lvlJc w:val="left"/>
      <w:pPr>
        <w:ind w:left="1664" w:hanging="360"/>
      </w:pPr>
      <w:rPr>
        <w:rFonts w:hint="default"/>
      </w:rPr>
    </w:lvl>
    <w:lvl w:ilvl="2" w:tplc="74B481B6">
      <w:numFmt w:val="bullet"/>
      <w:lvlText w:val="•"/>
      <w:lvlJc w:val="left"/>
      <w:pPr>
        <w:ind w:left="2509" w:hanging="360"/>
      </w:pPr>
      <w:rPr>
        <w:rFonts w:hint="default"/>
      </w:rPr>
    </w:lvl>
    <w:lvl w:ilvl="3" w:tplc="9B5242EC">
      <w:numFmt w:val="bullet"/>
      <w:lvlText w:val="•"/>
      <w:lvlJc w:val="left"/>
      <w:pPr>
        <w:ind w:left="3353" w:hanging="360"/>
      </w:pPr>
      <w:rPr>
        <w:rFonts w:hint="default"/>
      </w:rPr>
    </w:lvl>
    <w:lvl w:ilvl="4" w:tplc="CF84B970">
      <w:numFmt w:val="bullet"/>
      <w:lvlText w:val="•"/>
      <w:lvlJc w:val="left"/>
      <w:pPr>
        <w:ind w:left="4198" w:hanging="360"/>
      </w:pPr>
      <w:rPr>
        <w:rFonts w:hint="default"/>
      </w:rPr>
    </w:lvl>
    <w:lvl w:ilvl="5" w:tplc="9B84BC9C">
      <w:numFmt w:val="bullet"/>
      <w:lvlText w:val="•"/>
      <w:lvlJc w:val="left"/>
      <w:pPr>
        <w:ind w:left="5043" w:hanging="360"/>
      </w:pPr>
      <w:rPr>
        <w:rFonts w:hint="default"/>
      </w:rPr>
    </w:lvl>
    <w:lvl w:ilvl="6" w:tplc="345C29C0">
      <w:numFmt w:val="bullet"/>
      <w:lvlText w:val="•"/>
      <w:lvlJc w:val="left"/>
      <w:pPr>
        <w:ind w:left="5887" w:hanging="360"/>
      </w:pPr>
      <w:rPr>
        <w:rFonts w:hint="default"/>
      </w:rPr>
    </w:lvl>
    <w:lvl w:ilvl="7" w:tplc="F142256A">
      <w:numFmt w:val="bullet"/>
      <w:lvlText w:val="•"/>
      <w:lvlJc w:val="left"/>
      <w:pPr>
        <w:ind w:left="6732" w:hanging="360"/>
      </w:pPr>
      <w:rPr>
        <w:rFonts w:hint="default"/>
      </w:rPr>
    </w:lvl>
    <w:lvl w:ilvl="8" w:tplc="BDD2C9F8">
      <w:numFmt w:val="bullet"/>
      <w:lvlText w:val="•"/>
      <w:lvlJc w:val="left"/>
      <w:pPr>
        <w:ind w:left="7577" w:hanging="360"/>
      </w:pPr>
      <w:rPr>
        <w:rFonts w:hint="default"/>
      </w:rPr>
    </w:lvl>
  </w:abstractNum>
  <w:abstractNum w:abstractNumId="71" w15:restartNumberingAfterBreak="0">
    <w:nsid w:val="660813AA"/>
    <w:multiLevelType w:val="multilevel"/>
    <w:tmpl w:val="499A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CD7CA8"/>
    <w:multiLevelType w:val="multilevel"/>
    <w:tmpl w:val="B81696CE"/>
    <w:lvl w:ilvl="0">
      <w:start w:val="9"/>
      <w:numFmt w:val="decimal"/>
      <w:lvlText w:val="%1"/>
      <w:lvlJc w:val="left"/>
      <w:pPr>
        <w:ind w:left="100" w:hanging="404"/>
      </w:pPr>
      <w:rPr>
        <w:rFonts w:hint="default"/>
      </w:rPr>
    </w:lvl>
    <w:lvl w:ilvl="1">
      <w:start w:val="1"/>
      <w:numFmt w:val="decimal"/>
      <w:lvlText w:val="%1.%2"/>
      <w:lvlJc w:val="left"/>
      <w:pPr>
        <w:ind w:left="100" w:hanging="404"/>
      </w:pPr>
      <w:rPr>
        <w:rFonts w:ascii="Arial" w:eastAsia="Arial" w:hAnsi="Arial" w:cs="Arial" w:hint="default"/>
        <w:b/>
        <w:bCs/>
        <w:w w:val="99"/>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1928" w:hanging="360"/>
      </w:pPr>
      <w:rPr>
        <w:rFonts w:hint="default"/>
      </w:rPr>
    </w:lvl>
    <w:lvl w:ilvl="4">
      <w:numFmt w:val="bullet"/>
      <w:lvlText w:val="•"/>
      <w:lvlJc w:val="left"/>
      <w:pPr>
        <w:ind w:left="2976" w:hanging="360"/>
      </w:pPr>
      <w:rPr>
        <w:rFonts w:hint="default"/>
      </w:rPr>
    </w:lvl>
    <w:lvl w:ilvl="5">
      <w:numFmt w:val="bullet"/>
      <w:lvlText w:val="•"/>
      <w:lvlJc w:val="left"/>
      <w:pPr>
        <w:ind w:left="4024" w:hanging="360"/>
      </w:pPr>
      <w:rPr>
        <w:rFonts w:hint="default"/>
      </w:rPr>
    </w:lvl>
    <w:lvl w:ilvl="6">
      <w:numFmt w:val="bullet"/>
      <w:lvlText w:val="•"/>
      <w:lvlJc w:val="left"/>
      <w:pPr>
        <w:ind w:left="5073" w:hanging="360"/>
      </w:pPr>
      <w:rPr>
        <w:rFonts w:hint="default"/>
      </w:rPr>
    </w:lvl>
    <w:lvl w:ilvl="7">
      <w:numFmt w:val="bullet"/>
      <w:lvlText w:val="•"/>
      <w:lvlJc w:val="left"/>
      <w:pPr>
        <w:ind w:left="6121" w:hanging="360"/>
      </w:pPr>
      <w:rPr>
        <w:rFonts w:hint="default"/>
      </w:rPr>
    </w:lvl>
    <w:lvl w:ilvl="8">
      <w:numFmt w:val="bullet"/>
      <w:lvlText w:val="•"/>
      <w:lvlJc w:val="left"/>
      <w:pPr>
        <w:ind w:left="7169" w:hanging="360"/>
      </w:pPr>
      <w:rPr>
        <w:rFonts w:hint="default"/>
      </w:rPr>
    </w:lvl>
  </w:abstractNum>
  <w:abstractNum w:abstractNumId="73" w15:restartNumberingAfterBreak="0">
    <w:nsid w:val="6EE76C91"/>
    <w:multiLevelType w:val="hybridMultilevel"/>
    <w:tmpl w:val="8ABE232A"/>
    <w:lvl w:ilvl="0" w:tplc="7C22C6BA">
      <w:numFmt w:val="bullet"/>
      <w:lvlText w:val=""/>
      <w:lvlJc w:val="left"/>
      <w:pPr>
        <w:ind w:left="820" w:hanging="360"/>
      </w:pPr>
      <w:rPr>
        <w:rFonts w:ascii="Symbol" w:eastAsia="Symbol" w:hAnsi="Symbol" w:cs="Symbol" w:hint="default"/>
        <w:w w:val="100"/>
        <w:sz w:val="24"/>
        <w:szCs w:val="24"/>
      </w:rPr>
    </w:lvl>
    <w:lvl w:ilvl="1" w:tplc="407E7884">
      <w:numFmt w:val="bullet"/>
      <w:lvlText w:val="•"/>
      <w:lvlJc w:val="left"/>
      <w:pPr>
        <w:ind w:left="1664" w:hanging="360"/>
      </w:pPr>
      <w:rPr>
        <w:rFonts w:hint="default"/>
      </w:rPr>
    </w:lvl>
    <w:lvl w:ilvl="2" w:tplc="FFEA5EF2">
      <w:numFmt w:val="bullet"/>
      <w:lvlText w:val="•"/>
      <w:lvlJc w:val="left"/>
      <w:pPr>
        <w:ind w:left="2509" w:hanging="360"/>
      </w:pPr>
      <w:rPr>
        <w:rFonts w:hint="default"/>
      </w:rPr>
    </w:lvl>
    <w:lvl w:ilvl="3" w:tplc="E2FC67C6">
      <w:numFmt w:val="bullet"/>
      <w:lvlText w:val="•"/>
      <w:lvlJc w:val="left"/>
      <w:pPr>
        <w:ind w:left="3353" w:hanging="360"/>
      </w:pPr>
      <w:rPr>
        <w:rFonts w:hint="default"/>
      </w:rPr>
    </w:lvl>
    <w:lvl w:ilvl="4" w:tplc="AC0A97FE">
      <w:numFmt w:val="bullet"/>
      <w:lvlText w:val="•"/>
      <w:lvlJc w:val="left"/>
      <w:pPr>
        <w:ind w:left="4198" w:hanging="360"/>
      </w:pPr>
      <w:rPr>
        <w:rFonts w:hint="default"/>
      </w:rPr>
    </w:lvl>
    <w:lvl w:ilvl="5" w:tplc="6CD20FD4">
      <w:numFmt w:val="bullet"/>
      <w:lvlText w:val="•"/>
      <w:lvlJc w:val="left"/>
      <w:pPr>
        <w:ind w:left="5043" w:hanging="360"/>
      </w:pPr>
      <w:rPr>
        <w:rFonts w:hint="default"/>
      </w:rPr>
    </w:lvl>
    <w:lvl w:ilvl="6" w:tplc="748CBE56">
      <w:numFmt w:val="bullet"/>
      <w:lvlText w:val="•"/>
      <w:lvlJc w:val="left"/>
      <w:pPr>
        <w:ind w:left="5887" w:hanging="360"/>
      </w:pPr>
      <w:rPr>
        <w:rFonts w:hint="default"/>
      </w:rPr>
    </w:lvl>
    <w:lvl w:ilvl="7" w:tplc="58BEDE7E">
      <w:numFmt w:val="bullet"/>
      <w:lvlText w:val="•"/>
      <w:lvlJc w:val="left"/>
      <w:pPr>
        <w:ind w:left="6732" w:hanging="360"/>
      </w:pPr>
      <w:rPr>
        <w:rFonts w:hint="default"/>
      </w:rPr>
    </w:lvl>
    <w:lvl w:ilvl="8" w:tplc="1C36B23E">
      <w:numFmt w:val="bullet"/>
      <w:lvlText w:val="•"/>
      <w:lvlJc w:val="left"/>
      <w:pPr>
        <w:ind w:left="7577" w:hanging="360"/>
      </w:pPr>
      <w:rPr>
        <w:rFonts w:hint="default"/>
      </w:rPr>
    </w:lvl>
  </w:abstractNum>
  <w:abstractNum w:abstractNumId="74" w15:restartNumberingAfterBreak="0">
    <w:nsid w:val="70511235"/>
    <w:multiLevelType w:val="hybridMultilevel"/>
    <w:tmpl w:val="99E69A3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5" w15:restartNumberingAfterBreak="0">
    <w:nsid w:val="70FA67B9"/>
    <w:multiLevelType w:val="multilevel"/>
    <w:tmpl w:val="0394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10D4F4F"/>
    <w:multiLevelType w:val="hybridMultilevel"/>
    <w:tmpl w:val="A1EA3DEC"/>
    <w:lvl w:ilvl="0" w:tplc="F8F2EB82">
      <w:numFmt w:val="bullet"/>
      <w:lvlText w:val=""/>
      <w:lvlJc w:val="left"/>
      <w:pPr>
        <w:ind w:left="820" w:hanging="360"/>
      </w:pPr>
      <w:rPr>
        <w:rFonts w:ascii="Symbol" w:eastAsia="Symbol" w:hAnsi="Symbol" w:cs="Symbol" w:hint="default"/>
        <w:w w:val="100"/>
        <w:sz w:val="24"/>
        <w:szCs w:val="24"/>
      </w:rPr>
    </w:lvl>
    <w:lvl w:ilvl="1" w:tplc="8698FBF2">
      <w:numFmt w:val="bullet"/>
      <w:lvlText w:val="•"/>
      <w:lvlJc w:val="left"/>
      <w:pPr>
        <w:ind w:left="1664" w:hanging="360"/>
      </w:pPr>
      <w:rPr>
        <w:rFonts w:hint="default"/>
      </w:rPr>
    </w:lvl>
    <w:lvl w:ilvl="2" w:tplc="03B8F702">
      <w:numFmt w:val="bullet"/>
      <w:lvlText w:val="•"/>
      <w:lvlJc w:val="left"/>
      <w:pPr>
        <w:ind w:left="2509" w:hanging="360"/>
      </w:pPr>
      <w:rPr>
        <w:rFonts w:hint="default"/>
      </w:rPr>
    </w:lvl>
    <w:lvl w:ilvl="3" w:tplc="D0A626AA">
      <w:numFmt w:val="bullet"/>
      <w:lvlText w:val="•"/>
      <w:lvlJc w:val="left"/>
      <w:pPr>
        <w:ind w:left="3353" w:hanging="360"/>
      </w:pPr>
      <w:rPr>
        <w:rFonts w:hint="default"/>
      </w:rPr>
    </w:lvl>
    <w:lvl w:ilvl="4" w:tplc="95DA5B22">
      <w:numFmt w:val="bullet"/>
      <w:lvlText w:val="•"/>
      <w:lvlJc w:val="left"/>
      <w:pPr>
        <w:ind w:left="4198" w:hanging="360"/>
      </w:pPr>
      <w:rPr>
        <w:rFonts w:hint="default"/>
      </w:rPr>
    </w:lvl>
    <w:lvl w:ilvl="5" w:tplc="8092E628">
      <w:numFmt w:val="bullet"/>
      <w:lvlText w:val="•"/>
      <w:lvlJc w:val="left"/>
      <w:pPr>
        <w:ind w:left="5043" w:hanging="360"/>
      </w:pPr>
      <w:rPr>
        <w:rFonts w:hint="default"/>
      </w:rPr>
    </w:lvl>
    <w:lvl w:ilvl="6" w:tplc="3E406F60">
      <w:numFmt w:val="bullet"/>
      <w:lvlText w:val="•"/>
      <w:lvlJc w:val="left"/>
      <w:pPr>
        <w:ind w:left="5887" w:hanging="360"/>
      </w:pPr>
      <w:rPr>
        <w:rFonts w:hint="default"/>
      </w:rPr>
    </w:lvl>
    <w:lvl w:ilvl="7" w:tplc="59F21B42">
      <w:numFmt w:val="bullet"/>
      <w:lvlText w:val="•"/>
      <w:lvlJc w:val="left"/>
      <w:pPr>
        <w:ind w:left="6732" w:hanging="360"/>
      </w:pPr>
      <w:rPr>
        <w:rFonts w:hint="default"/>
      </w:rPr>
    </w:lvl>
    <w:lvl w:ilvl="8" w:tplc="08BC7D36">
      <w:numFmt w:val="bullet"/>
      <w:lvlText w:val="•"/>
      <w:lvlJc w:val="left"/>
      <w:pPr>
        <w:ind w:left="7577" w:hanging="360"/>
      </w:pPr>
      <w:rPr>
        <w:rFonts w:hint="default"/>
      </w:rPr>
    </w:lvl>
  </w:abstractNum>
  <w:abstractNum w:abstractNumId="77" w15:restartNumberingAfterBreak="0">
    <w:nsid w:val="73D0404A"/>
    <w:multiLevelType w:val="hybridMultilevel"/>
    <w:tmpl w:val="62A00156"/>
    <w:lvl w:ilvl="0" w:tplc="C2AE479E">
      <w:start w:val="1"/>
      <w:numFmt w:val="decimal"/>
      <w:lvlText w:val="%1."/>
      <w:lvlJc w:val="left"/>
      <w:pPr>
        <w:ind w:left="785" w:hanging="360"/>
      </w:pPr>
      <w:rPr>
        <w:b/>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78" w15:restartNumberingAfterBreak="0">
    <w:nsid w:val="743A315D"/>
    <w:multiLevelType w:val="hybridMultilevel"/>
    <w:tmpl w:val="CD52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5C107B"/>
    <w:multiLevelType w:val="multilevel"/>
    <w:tmpl w:val="C61EEFDA"/>
    <w:lvl w:ilvl="0">
      <w:start w:val="5"/>
      <w:numFmt w:val="decimal"/>
      <w:lvlText w:val="%1"/>
      <w:lvlJc w:val="left"/>
      <w:pPr>
        <w:ind w:left="100" w:hanging="389"/>
      </w:pPr>
      <w:rPr>
        <w:rFonts w:hint="default"/>
      </w:rPr>
    </w:lvl>
    <w:lvl w:ilvl="1">
      <w:start w:val="1"/>
      <w:numFmt w:val="decimal"/>
      <w:lvlText w:val="%1.%2"/>
      <w:lvlJc w:val="left"/>
      <w:pPr>
        <w:ind w:left="100" w:hanging="389"/>
      </w:pPr>
      <w:rPr>
        <w:rFonts w:ascii="Arial" w:eastAsia="Arial" w:hAnsi="Arial" w:cs="Arial" w:hint="default"/>
        <w:b/>
        <w:bCs/>
        <w:w w:val="99"/>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696" w:hanging="360"/>
      </w:pPr>
      <w:rPr>
        <w:rFonts w:hint="default"/>
      </w:rPr>
    </w:lvl>
    <w:lvl w:ilvl="4">
      <w:numFmt w:val="bullet"/>
      <w:lvlText w:val="•"/>
      <w:lvlJc w:val="left"/>
      <w:pPr>
        <w:ind w:left="3635" w:hanging="360"/>
      </w:pPr>
      <w:rPr>
        <w:rFonts w:hint="default"/>
      </w:rPr>
    </w:lvl>
    <w:lvl w:ilvl="5">
      <w:numFmt w:val="bullet"/>
      <w:lvlText w:val="•"/>
      <w:lvlJc w:val="left"/>
      <w:pPr>
        <w:ind w:left="4573" w:hanging="360"/>
      </w:pPr>
      <w:rPr>
        <w:rFonts w:hint="default"/>
      </w:rPr>
    </w:lvl>
    <w:lvl w:ilvl="6">
      <w:numFmt w:val="bullet"/>
      <w:lvlText w:val="•"/>
      <w:lvlJc w:val="left"/>
      <w:pPr>
        <w:ind w:left="5512" w:hanging="360"/>
      </w:pPr>
      <w:rPr>
        <w:rFonts w:hint="default"/>
      </w:rPr>
    </w:lvl>
    <w:lvl w:ilvl="7">
      <w:numFmt w:val="bullet"/>
      <w:lvlText w:val="•"/>
      <w:lvlJc w:val="left"/>
      <w:pPr>
        <w:ind w:left="6450" w:hanging="360"/>
      </w:pPr>
      <w:rPr>
        <w:rFonts w:hint="default"/>
      </w:rPr>
    </w:lvl>
    <w:lvl w:ilvl="8">
      <w:numFmt w:val="bullet"/>
      <w:lvlText w:val="•"/>
      <w:lvlJc w:val="left"/>
      <w:pPr>
        <w:ind w:left="7389" w:hanging="360"/>
      </w:pPr>
      <w:rPr>
        <w:rFonts w:hint="default"/>
      </w:rPr>
    </w:lvl>
  </w:abstractNum>
  <w:abstractNum w:abstractNumId="80" w15:restartNumberingAfterBreak="0">
    <w:nsid w:val="7A557125"/>
    <w:multiLevelType w:val="hybridMultilevel"/>
    <w:tmpl w:val="F1526B5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1" w15:restartNumberingAfterBreak="0">
    <w:nsid w:val="7B413C7D"/>
    <w:multiLevelType w:val="multilevel"/>
    <w:tmpl w:val="7A36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8C2877"/>
    <w:multiLevelType w:val="multilevel"/>
    <w:tmpl w:val="3B98B574"/>
    <w:lvl w:ilvl="0">
      <w:start w:val="10"/>
      <w:numFmt w:val="decimal"/>
      <w:lvlText w:val="%1"/>
      <w:lvlJc w:val="left"/>
      <w:pPr>
        <w:ind w:left="120" w:hanging="531"/>
      </w:pPr>
      <w:rPr>
        <w:rFonts w:hint="default"/>
      </w:rPr>
    </w:lvl>
    <w:lvl w:ilvl="1">
      <w:start w:val="1"/>
      <w:numFmt w:val="decimal"/>
      <w:lvlText w:val="%1.%2"/>
      <w:lvlJc w:val="left"/>
      <w:pPr>
        <w:ind w:left="120" w:hanging="531"/>
      </w:pPr>
      <w:rPr>
        <w:rFonts w:ascii="Arial" w:eastAsia="Arial" w:hAnsi="Arial" w:cs="Arial" w:hint="default"/>
        <w:b/>
        <w:bCs/>
        <w:w w:val="99"/>
        <w:sz w:val="24"/>
        <w:szCs w:val="24"/>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16" w:hanging="360"/>
      </w:pPr>
      <w:rPr>
        <w:rFonts w:hint="default"/>
      </w:rPr>
    </w:lvl>
    <w:lvl w:ilvl="4">
      <w:numFmt w:val="bullet"/>
      <w:lvlText w:val="•"/>
      <w:lvlJc w:val="left"/>
      <w:pPr>
        <w:ind w:left="3655" w:hanging="360"/>
      </w:pPr>
      <w:rPr>
        <w:rFonts w:hint="default"/>
      </w:rPr>
    </w:lvl>
    <w:lvl w:ilvl="5">
      <w:numFmt w:val="bullet"/>
      <w:lvlText w:val="•"/>
      <w:lvlJc w:val="left"/>
      <w:pPr>
        <w:ind w:left="4593" w:hanging="360"/>
      </w:pPr>
      <w:rPr>
        <w:rFonts w:hint="default"/>
      </w:rPr>
    </w:lvl>
    <w:lvl w:ilvl="6">
      <w:numFmt w:val="bullet"/>
      <w:lvlText w:val="•"/>
      <w:lvlJc w:val="left"/>
      <w:pPr>
        <w:ind w:left="5532" w:hanging="360"/>
      </w:pPr>
      <w:rPr>
        <w:rFonts w:hint="default"/>
      </w:rPr>
    </w:lvl>
    <w:lvl w:ilvl="7">
      <w:numFmt w:val="bullet"/>
      <w:lvlText w:val="•"/>
      <w:lvlJc w:val="left"/>
      <w:pPr>
        <w:ind w:left="6470" w:hanging="360"/>
      </w:pPr>
      <w:rPr>
        <w:rFonts w:hint="default"/>
      </w:rPr>
    </w:lvl>
    <w:lvl w:ilvl="8">
      <w:numFmt w:val="bullet"/>
      <w:lvlText w:val="•"/>
      <w:lvlJc w:val="left"/>
      <w:pPr>
        <w:ind w:left="7409" w:hanging="360"/>
      </w:pPr>
      <w:rPr>
        <w:rFonts w:hint="default"/>
      </w:rPr>
    </w:lvl>
  </w:abstractNum>
  <w:abstractNum w:abstractNumId="83" w15:restartNumberingAfterBreak="0">
    <w:nsid w:val="7F7D2EA8"/>
    <w:multiLevelType w:val="hybridMultilevel"/>
    <w:tmpl w:val="21C25BB6"/>
    <w:lvl w:ilvl="0" w:tplc="BB320FBA">
      <w:numFmt w:val="bullet"/>
      <w:lvlText w:val=""/>
      <w:lvlJc w:val="left"/>
      <w:pPr>
        <w:ind w:left="820" w:hanging="360"/>
      </w:pPr>
      <w:rPr>
        <w:rFonts w:ascii="Symbol" w:eastAsia="Symbol" w:hAnsi="Symbol" w:cs="Symbol" w:hint="default"/>
        <w:w w:val="100"/>
        <w:sz w:val="24"/>
        <w:szCs w:val="24"/>
      </w:rPr>
    </w:lvl>
    <w:lvl w:ilvl="1" w:tplc="B59A568A">
      <w:numFmt w:val="bullet"/>
      <w:lvlText w:val="•"/>
      <w:lvlJc w:val="left"/>
      <w:pPr>
        <w:ind w:left="1664" w:hanging="360"/>
      </w:pPr>
      <w:rPr>
        <w:rFonts w:hint="default"/>
      </w:rPr>
    </w:lvl>
    <w:lvl w:ilvl="2" w:tplc="7F7A08CC">
      <w:numFmt w:val="bullet"/>
      <w:lvlText w:val="•"/>
      <w:lvlJc w:val="left"/>
      <w:pPr>
        <w:ind w:left="2509" w:hanging="360"/>
      </w:pPr>
      <w:rPr>
        <w:rFonts w:hint="default"/>
      </w:rPr>
    </w:lvl>
    <w:lvl w:ilvl="3" w:tplc="EC4A907C">
      <w:numFmt w:val="bullet"/>
      <w:lvlText w:val="•"/>
      <w:lvlJc w:val="left"/>
      <w:pPr>
        <w:ind w:left="3353" w:hanging="360"/>
      </w:pPr>
      <w:rPr>
        <w:rFonts w:hint="default"/>
      </w:rPr>
    </w:lvl>
    <w:lvl w:ilvl="4" w:tplc="4DD6623E">
      <w:numFmt w:val="bullet"/>
      <w:lvlText w:val="•"/>
      <w:lvlJc w:val="left"/>
      <w:pPr>
        <w:ind w:left="4198" w:hanging="360"/>
      </w:pPr>
      <w:rPr>
        <w:rFonts w:hint="default"/>
      </w:rPr>
    </w:lvl>
    <w:lvl w:ilvl="5" w:tplc="6F4E95B8">
      <w:numFmt w:val="bullet"/>
      <w:lvlText w:val="•"/>
      <w:lvlJc w:val="left"/>
      <w:pPr>
        <w:ind w:left="5043" w:hanging="360"/>
      </w:pPr>
      <w:rPr>
        <w:rFonts w:hint="default"/>
      </w:rPr>
    </w:lvl>
    <w:lvl w:ilvl="6" w:tplc="21761DFC">
      <w:numFmt w:val="bullet"/>
      <w:lvlText w:val="•"/>
      <w:lvlJc w:val="left"/>
      <w:pPr>
        <w:ind w:left="5887" w:hanging="360"/>
      </w:pPr>
      <w:rPr>
        <w:rFonts w:hint="default"/>
      </w:rPr>
    </w:lvl>
    <w:lvl w:ilvl="7" w:tplc="9CBA38FA">
      <w:numFmt w:val="bullet"/>
      <w:lvlText w:val="•"/>
      <w:lvlJc w:val="left"/>
      <w:pPr>
        <w:ind w:left="6732" w:hanging="360"/>
      </w:pPr>
      <w:rPr>
        <w:rFonts w:hint="default"/>
      </w:rPr>
    </w:lvl>
    <w:lvl w:ilvl="8" w:tplc="1C72B3AC">
      <w:numFmt w:val="bullet"/>
      <w:lvlText w:val="•"/>
      <w:lvlJc w:val="left"/>
      <w:pPr>
        <w:ind w:left="7577" w:hanging="360"/>
      </w:pPr>
      <w:rPr>
        <w:rFonts w:hint="default"/>
      </w:rPr>
    </w:lvl>
  </w:abstractNum>
  <w:num w:numId="1">
    <w:abstractNumId w:val="14"/>
  </w:num>
  <w:num w:numId="2">
    <w:abstractNumId w:val="40"/>
  </w:num>
  <w:num w:numId="3">
    <w:abstractNumId w:val="73"/>
  </w:num>
  <w:num w:numId="4">
    <w:abstractNumId w:val="48"/>
  </w:num>
  <w:num w:numId="5">
    <w:abstractNumId w:val="63"/>
  </w:num>
  <w:num w:numId="6">
    <w:abstractNumId w:val="30"/>
  </w:num>
  <w:num w:numId="7">
    <w:abstractNumId w:val="20"/>
  </w:num>
  <w:num w:numId="8">
    <w:abstractNumId w:val="82"/>
  </w:num>
  <w:num w:numId="9">
    <w:abstractNumId w:val="53"/>
  </w:num>
  <w:num w:numId="10">
    <w:abstractNumId w:val="59"/>
  </w:num>
  <w:num w:numId="11">
    <w:abstractNumId w:val="61"/>
  </w:num>
  <w:num w:numId="12">
    <w:abstractNumId w:val="49"/>
  </w:num>
  <w:num w:numId="13">
    <w:abstractNumId w:val="55"/>
  </w:num>
  <w:num w:numId="14">
    <w:abstractNumId w:val="8"/>
  </w:num>
  <w:num w:numId="15">
    <w:abstractNumId w:val="79"/>
  </w:num>
  <w:num w:numId="16">
    <w:abstractNumId w:val="69"/>
  </w:num>
  <w:num w:numId="17">
    <w:abstractNumId w:val="60"/>
  </w:num>
  <w:num w:numId="18">
    <w:abstractNumId w:val="9"/>
  </w:num>
  <w:num w:numId="19">
    <w:abstractNumId w:val="58"/>
  </w:num>
  <w:num w:numId="20">
    <w:abstractNumId w:val="83"/>
  </w:num>
  <w:num w:numId="21">
    <w:abstractNumId w:val="19"/>
  </w:num>
  <w:num w:numId="22">
    <w:abstractNumId w:val="70"/>
  </w:num>
  <w:num w:numId="23">
    <w:abstractNumId w:val="66"/>
  </w:num>
  <w:num w:numId="24">
    <w:abstractNumId w:val="42"/>
  </w:num>
  <w:num w:numId="25">
    <w:abstractNumId w:val="26"/>
  </w:num>
  <w:num w:numId="26">
    <w:abstractNumId w:val="33"/>
  </w:num>
  <w:num w:numId="27">
    <w:abstractNumId w:val="45"/>
  </w:num>
  <w:num w:numId="28">
    <w:abstractNumId w:val="18"/>
  </w:num>
  <w:num w:numId="29">
    <w:abstractNumId w:val="1"/>
  </w:num>
  <w:num w:numId="30">
    <w:abstractNumId w:val="13"/>
  </w:num>
  <w:num w:numId="31">
    <w:abstractNumId w:val="6"/>
  </w:num>
  <w:num w:numId="32">
    <w:abstractNumId w:val="23"/>
  </w:num>
  <w:num w:numId="33">
    <w:abstractNumId w:val="76"/>
  </w:num>
  <w:num w:numId="34">
    <w:abstractNumId w:val="4"/>
  </w:num>
  <w:num w:numId="35">
    <w:abstractNumId w:val="39"/>
  </w:num>
  <w:num w:numId="36">
    <w:abstractNumId w:val="72"/>
  </w:num>
  <w:num w:numId="37">
    <w:abstractNumId w:val="35"/>
  </w:num>
  <w:num w:numId="38">
    <w:abstractNumId w:val="57"/>
  </w:num>
  <w:num w:numId="39">
    <w:abstractNumId w:val="51"/>
  </w:num>
  <w:num w:numId="40">
    <w:abstractNumId w:val="68"/>
  </w:num>
  <w:num w:numId="41">
    <w:abstractNumId w:val="28"/>
  </w:num>
  <w:num w:numId="42">
    <w:abstractNumId w:val="5"/>
  </w:num>
  <w:num w:numId="43">
    <w:abstractNumId w:val="38"/>
  </w:num>
  <w:num w:numId="44">
    <w:abstractNumId w:val="65"/>
  </w:num>
  <w:num w:numId="45">
    <w:abstractNumId w:val="0"/>
  </w:num>
  <w:num w:numId="46">
    <w:abstractNumId w:val="47"/>
  </w:num>
  <w:num w:numId="47">
    <w:abstractNumId w:val="24"/>
  </w:num>
  <w:num w:numId="48">
    <w:abstractNumId w:val="16"/>
  </w:num>
  <w:num w:numId="49">
    <w:abstractNumId w:val="43"/>
  </w:num>
  <w:num w:numId="50">
    <w:abstractNumId w:val="67"/>
  </w:num>
  <w:num w:numId="51">
    <w:abstractNumId w:val="7"/>
  </w:num>
  <w:num w:numId="52">
    <w:abstractNumId w:val="29"/>
  </w:num>
  <w:num w:numId="53">
    <w:abstractNumId w:val="34"/>
  </w:num>
  <w:num w:numId="54">
    <w:abstractNumId w:val="25"/>
  </w:num>
  <w:num w:numId="55">
    <w:abstractNumId w:val="46"/>
  </w:num>
  <w:num w:numId="56">
    <w:abstractNumId w:val="22"/>
  </w:num>
  <w:num w:numId="57">
    <w:abstractNumId w:val="27"/>
  </w:num>
  <w:num w:numId="58">
    <w:abstractNumId w:val="10"/>
  </w:num>
  <w:num w:numId="59">
    <w:abstractNumId w:val="15"/>
  </w:num>
  <w:num w:numId="60">
    <w:abstractNumId w:val="80"/>
  </w:num>
  <w:num w:numId="61">
    <w:abstractNumId w:val="52"/>
  </w:num>
  <w:num w:numId="62">
    <w:abstractNumId w:val="74"/>
  </w:num>
  <w:num w:numId="63">
    <w:abstractNumId w:val="50"/>
  </w:num>
  <w:num w:numId="64">
    <w:abstractNumId w:val="11"/>
  </w:num>
  <w:num w:numId="65">
    <w:abstractNumId w:val="12"/>
  </w:num>
  <w:num w:numId="66">
    <w:abstractNumId w:val="37"/>
  </w:num>
  <w:num w:numId="67">
    <w:abstractNumId w:val="64"/>
  </w:num>
  <w:num w:numId="68">
    <w:abstractNumId w:val="44"/>
  </w:num>
  <w:num w:numId="69">
    <w:abstractNumId w:val="2"/>
  </w:num>
  <w:num w:numId="70">
    <w:abstractNumId w:val="62"/>
  </w:num>
  <w:num w:numId="71">
    <w:abstractNumId w:val="81"/>
  </w:num>
  <w:num w:numId="72">
    <w:abstractNumId w:val="54"/>
  </w:num>
  <w:num w:numId="73">
    <w:abstractNumId w:val="71"/>
  </w:num>
  <w:num w:numId="74">
    <w:abstractNumId w:val="31"/>
  </w:num>
  <w:num w:numId="75">
    <w:abstractNumId w:val="17"/>
  </w:num>
  <w:num w:numId="76">
    <w:abstractNumId w:val="3"/>
  </w:num>
  <w:num w:numId="77">
    <w:abstractNumId w:val="75"/>
  </w:num>
  <w:num w:numId="78">
    <w:abstractNumId w:val="32"/>
  </w:num>
  <w:num w:numId="79">
    <w:abstractNumId w:val="77"/>
  </w:num>
  <w:num w:numId="80">
    <w:abstractNumId w:val="41"/>
  </w:num>
  <w:num w:numId="81">
    <w:abstractNumId w:val="36"/>
  </w:num>
  <w:num w:numId="82">
    <w:abstractNumId w:val="21"/>
  </w:num>
  <w:num w:numId="83">
    <w:abstractNumId w:val="56"/>
  </w:num>
  <w:num w:numId="84">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45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11DF0"/>
    <w:rsid w:val="000151A9"/>
    <w:rsid w:val="00015526"/>
    <w:rsid w:val="00046557"/>
    <w:rsid w:val="00046942"/>
    <w:rsid w:val="000616EE"/>
    <w:rsid w:val="000640D8"/>
    <w:rsid w:val="00064936"/>
    <w:rsid w:val="00071DA2"/>
    <w:rsid w:val="00072269"/>
    <w:rsid w:val="00072657"/>
    <w:rsid w:val="00075F36"/>
    <w:rsid w:val="000A1A4A"/>
    <w:rsid w:val="000A6019"/>
    <w:rsid w:val="000D5811"/>
    <w:rsid w:val="0011172B"/>
    <w:rsid w:val="00167729"/>
    <w:rsid w:val="001B345B"/>
    <w:rsid w:val="001C39EE"/>
    <w:rsid w:val="001E1FF2"/>
    <w:rsid w:val="001F42DF"/>
    <w:rsid w:val="00214F02"/>
    <w:rsid w:val="0023349B"/>
    <w:rsid w:val="00263287"/>
    <w:rsid w:val="00272CCC"/>
    <w:rsid w:val="00275A1F"/>
    <w:rsid w:val="002B37A9"/>
    <w:rsid w:val="002F0FCD"/>
    <w:rsid w:val="00365FC8"/>
    <w:rsid w:val="00366E1B"/>
    <w:rsid w:val="0039161F"/>
    <w:rsid w:val="00395FC9"/>
    <w:rsid w:val="003B1EBB"/>
    <w:rsid w:val="003D773C"/>
    <w:rsid w:val="003E0BEC"/>
    <w:rsid w:val="00455825"/>
    <w:rsid w:val="00464DBA"/>
    <w:rsid w:val="004B135C"/>
    <w:rsid w:val="004C0B3F"/>
    <w:rsid w:val="004E1AEF"/>
    <w:rsid w:val="005011F1"/>
    <w:rsid w:val="005257E6"/>
    <w:rsid w:val="00537985"/>
    <w:rsid w:val="0056240E"/>
    <w:rsid w:val="00571B30"/>
    <w:rsid w:val="005767D3"/>
    <w:rsid w:val="005835C2"/>
    <w:rsid w:val="005F1356"/>
    <w:rsid w:val="00612008"/>
    <w:rsid w:val="00625009"/>
    <w:rsid w:val="0065728E"/>
    <w:rsid w:val="00661803"/>
    <w:rsid w:val="00676AB1"/>
    <w:rsid w:val="00695D11"/>
    <w:rsid w:val="006F5159"/>
    <w:rsid w:val="007062ED"/>
    <w:rsid w:val="00750D56"/>
    <w:rsid w:val="00781398"/>
    <w:rsid w:val="00785C2A"/>
    <w:rsid w:val="007963AC"/>
    <w:rsid w:val="007A42C7"/>
    <w:rsid w:val="007D1E65"/>
    <w:rsid w:val="007D6FA6"/>
    <w:rsid w:val="007E459C"/>
    <w:rsid w:val="007E7335"/>
    <w:rsid w:val="007F3266"/>
    <w:rsid w:val="00802DDB"/>
    <w:rsid w:val="00811BD1"/>
    <w:rsid w:val="00813394"/>
    <w:rsid w:val="00835EB0"/>
    <w:rsid w:val="00842357"/>
    <w:rsid w:val="00844A6E"/>
    <w:rsid w:val="00850BDE"/>
    <w:rsid w:val="00856F23"/>
    <w:rsid w:val="008A070A"/>
    <w:rsid w:val="008B0E10"/>
    <w:rsid w:val="008D5343"/>
    <w:rsid w:val="008E3416"/>
    <w:rsid w:val="008E36B5"/>
    <w:rsid w:val="008F7603"/>
    <w:rsid w:val="00906BE9"/>
    <w:rsid w:val="009149AB"/>
    <w:rsid w:val="00932FCF"/>
    <w:rsid w:val="009359D8"/>
    <w:rsid w:val="00945674"/>
    <w:rsid w:val="009769A3"/>
    <w:rsid w:val="009E14C8"/>
    <w:rsid w:val="00A329FA"/>
    <w:rsid w:val="00A36E66"/>
    <w:rsid w:val="00A51C42"/>
    <w:rsid w:val="00A71023"/>
    <w:rsid w:val="00A75A7C"/>
    <w:rsid w:val="00A960EF"/>
    <w:rsid w:val="00AA150F"/>
    <w:rsid w:val="00AB011B"/>
    <w:rsid w:val="00AD4004"/>
    <w:rsid w:val="00B41893"/>
    <w:rsid w:val="00B5529A"/>
    <w:rsid w:val="00B56B7C"/>
    <w:rsid w:val="00B601F8"/>
    <w:rsid w:val="00B93F85"/>
    <w:rsid w:val="00B9694A"/>
    <w:rsid w:val="00BC2A25"/>
    <w:rsid w:val="00C04B5A"/>
    <w:rsid w:val="00C2505A"/>
    <w:rsid w:val="00C64A8D"/>
    <w:rsid w:val="00C718A5"/>
    <w:rsid w:val="00C85099"/>
    <w:rsid w:val="00C8618D"/>
    <w:rsid w:val="00CB11CD"/>
    <w:rsid w:val="00CC7986"/>
    <w:rsid w:val="00CD080F"/>
    <w:rsid w:val="00CD65BD"/>
    <w:rsid w:val="00CD75A6"/>
    <w:rsid w:val="00CE32C0"/>
    <w:rsid w:val="00D62A49"/>
    <w:rsid w:val="00D86879"/>
    <w:rsid w:val="00D92AE4"/>
    <w:rsid w:val="00D96C9C"/>
    <w:rsid w:val="00DD4BD9"/>
    <w:rsid w:val="00DE6EC2"/>
    <w:rsid w:val="00E350F0"/>
    <w:rsid w:val="00E427AB"/>
    <w:rsid w:val="00E62184"/>
    <w:rsid w:val="00E703CB"/>
    <w:rsid w:val="00E72287"/>
    <w:rsid w:val="00E743BC"/>
    <w:rsid w:val="00E9255E"/>
    <w:rsid w:val="00E939BA"/>
    <w:rsid w:val="00EA560D"/>
    <w:rsid w:val="00EA6497"/>
    <w:rsid w:val="00EC73B6"/>
    <w:rsid w:val="00EE3DA6"/>
    <w:rsid w:val="00F25998"/>
    <w:rsid w:val="00F35B02"/>
    <w:rsid w:val="00F51CB0"/>
    <w:rsid w:val="00F527B0"/>
    <w:rsid w:val="00F5346D"/>
    <w:rsid w:val="00F660AA"/>
    <w:rsid w:val="00F90D26"/>
    <w:rsid w:val="00F962C7"/>
    <w:rsid w:val="00F97B20"/>
    <w:rsid w:val="00FC05C0"/>
    <w:rsid w:val="00FC3859"/>
    <w:rsid w:val="00FE3FC7"/>
    <w:rsid w:val="00FF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17EE4"/>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uiPriority w:val="1"/>
    <w:qFormat/>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paragraph" w:styleId="TOC1">
    <w:name w:val="toc 1"/>
    <w:basedOn w:val="Normal"/>
    <w:uiPriority w:val="39"/>
    <w:qFormat/>
    <w:rsid w:val="000616EE"/>
    <w:pPr>
      <w:widowControl w:val="0"/>
      <w:autoSpaceDE w:val="0"/>
      <w:autoSpaceDN w:val="0"/>
      <w:spacing w:after="0" w:line="240" w:lineRule="auto"/>
      <w:ind w:left="100"/>
    </w:pPr>
    <w:rPr>
      <w:rFonts w:ascii="Arial" w:eastAsia="Arial" w:hAnsi="Arial" w:cs="Arial"/>
      <w:b/>
      <w:bCs/>
      <w:sz w:val="20"/>
      <w:szCs w:val="20"/>
      <w:lang w:val="en-US"/>
    </w:rPr>
  </w:style>
  <w:style w:type="paragraph" w:styleId="TOC2">
    <w:name w:val="toc 2"/>
    <w:basedOn w:val="Normal"/>
    <w:uiPriority w:val="39"/>
    <w:qFormat/>
    <w:rsid w:val="000616EE"/>
    <w:pPr>
      <w:widowControl w:val="0"/>
      <w:autoSpaceDE w:val="0"/>
      <w:autoSpaceDN w:val="0"/>
      <w:spacing w:after="0" w:line="240" w:lineRule="auto"/>
      <w:ind w:left="100"/>
    </w:pPr>
    <w:rPr>
      <w:rFonts w:ascii="Arial" w:eastAsia="Arial" w:hAnsi="Arial" w:cs="Arial"/>
      <w:sz w:val="20"/>
      <w:szCs w:val="20"/>
      <w:lang w:val="en-US"/>
    </w:rPr>
  </w:style>
  <w:style w:type="paragraph" w:customStyle="1" w:styleId="TableParagraph">
    <w:name w:val="Table Paragraph"/>
    <w:basedOn w:val="Normal"/>
    <w:uiPriority w:val="1"/>
    <w:qFormat/>
    <w:rsid w:val="000616EE"/>
    <w:pPr>
      <w:widowControl w:val="0"/>
      <w:autoSpaceDE w:val="0"/>
      <w:autoSpaceDN w:val="0"/>
      <w:spacing w:before="9" w:after="0" w:line="240" w:lineRule="auto"/>
      <w:ind w:right="142"/>
      <w:jc w:val="right"/>
    </w:pPr>
    <w:rPr>
      <w:rFonts w:ascii="Arial" w:eastAsia="Arial" w:hAnsi="Arial" w:cs="Arial"/>
      <w:lang w:val="en-US"/>
    </w:rPr>
  </w:style>
  <w:style w:type="character" w:styleId="Hyperlink">
    <w:name w:val="Hyperlink"/>
    <w:basedOn w:val="DefaultParagraphFont"/>
    <w:uiPriority w:val="99"/>
    <w:unhideWhenUsed/>
    <w:rsid w:val="008A070A"/>
    <w:rPr>
      <w:color w:val="0563C1" w:themeColor="hyperlink"/>
      <w:u w:val="single"/>
    </w:rPr>
  </w:style>
  <w:style w:type="paragraph" w:styleId="BodyTextIndent3">
    <w:name w:val="Body Text Indent 3"/>
    <w:basedOn w:val="Normal"/>
    <w:link w:val="BodyTextIndent3Char"/>
    <w:uiPriority w:val="99"/>
    <w:unhideWhenUsed/>
    <w:rsid w:val="009149AB"/>
    <w:pPr>
      <w:spacing w:after="120"/>
      <w:ind w:left="283"/>
    </w:pPr>
    <w:rPr>
      <w:sz w:val="16"/>
      <w:szCs w:val="16"/>
    </w:rPr>
  </w:style>
  <w:style w:type="character" w:customStyle="1" w:styleId="BodyTextIndent3Char">
    <w:name w:val="Body Text Indent 3 Char"/>
    <w:basedOn w:val="DefaultParagraphFont"/>
    <w:link w:val="BodyTextIndent3"/>
    <w:uiPriority w:val="99"/>
    <w:rsid w:val="009149AB"/>
    <w:rPr>
      <w:sz w:val="16"/>
      <w:szCs w:val="16"/>
    </w:rPr>
  </w:style>
  <w:style w:type="table" w:styleId="TableGrid">
    <w:name w:val="Table Grid"/>
    <w:basedOn w:val="TableNormal"/>
    <w:uiPriority w:val="39"/>
    <w:rsid w:val="0091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49AB"/>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9149A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149AB"/>
    <w:rPr>
      <w:vertAlign w:val="superscript"/>
    </w:rPr>
  </w:style>
  <w:style w:type="paragraph" w:styleId="TOCHeading">
    <w:name w:val="TOC Heading"/>
    <w:basedOn w:val="Heading1"/>
    <w:next w:val="Normal"/>
    <w:uiPriority w:val="39"/>
    <w:unhideWhenUsed/>
    <w:qFormat/>
    <w:rsid w:val="00F660AA"/>
    <w:pPr>
      <w:outlineLvl w:val="9"/>
    </w:pPr>
    <w:rPr>
      <w:lang w:val="en-US"/>
    </w:rPr>
  </w:style>
  <w:style w:type="paragraph" w:styleId="TOC3">
    <w:name w:val="toc 3"/>
    <w:basedOn w:val="Normal"/>
    <w:next w:val="Normal"/>
    <w:autoRedefine/>
    <w:uiPriority w:val="39"/>
    <w:unhideWhenUsed/>
    <w:rsid w:val="00F660AA"/>
    <w:pPr>
      <w:spacing w:after="100"/>
      <w:ind w:left="440"/>
    </w:pPr>
  </w:style>
  <w:style w:type="paragraph" w:styleId="TOC4">
    <w:name w:val="toc 4"/>
    <w:basedOn w:val="Normal"/>
    <w:next w:val="Normal"/>
    <w:autoRedefine/>
    <w:uiPriority w:val="39"/>
    <w:unhideWhenUsed/>
    <w:rsid w:val="00DD4BD9"/>
    <w:pPr>
      <w:spacing w:after="100"/>
      <w:ind w:left="660"/>
    </w:pPr>
    <w:rPr>
      <w:rFonts w:eastAsiaTheme="minorEastAsia"/>
      <w:lang w:eastAsia="en-GB"/>
    </w:rPr>
  </w:style>
  <w:style w:type="paragraph" w:styleId="TOC5">
    <w:name w:val="toc 5"/>
    <w:basedOn w:val="Normal"/>
    <w:next w:val="Normal"/>
    <w:autoRedefine/>
    <w:uiPriority w:val="39"/>
    <w:unhideWhenUsed/>
    <w:rsid w:val="00DD4BD9"/>
    <w:pPr>
      <w:spacing w:after="100"/>
      <w:ind w:left="880"/>
    </w:pPr>
    <w:rPr>
      <w:rFonts w:eastAsiaTheme="minorEastAsia"/>
      <w:lang w:eastAsia="en-GB"/>
    </w:rPr>
  </w:style>
  <w:style w:type="paragraph" w:styleId="TOC6">
    <w:name w:val="toc 6"/>
    <w:basedOn w:val="Normal"/>
    <w:next w:val="Normal"/>
    <w:autoRedefine/>
    <w:uiPriority w:val="39"/>
    <w:unhideWhenUsed/>
    <w:rsid w:val="00DD4BD9"/>
    <w:pPr>
      <w:spacing w:after="100"/>
      <w:ind w:left="1100"/>
    </w:pPr>
    <w:rPr>
      <w:rFonts w:eastAsiaTheme="minorEastAsia"/>
      <w:lang w:eastAsia="en-GB"/>
    </w:rPr>
  </w:style>
  <w:style w:type="paragraph" w:styleId="TOC7">
    <w:name w:val="toc 7"/>
    <w:basedOn w:val="Normal"/>
    <w:next w:val="Normal"/>
    <w:autoRedefine/>
    <w:uiPriority w:val="39"/>
    <w:unhideWhenUsed/>
    <w:rsid w:val="00DD4BD9"/>
    <w:pPr>
      <w:spacing w:after="100"/>
      <w:ind w:left="1320"/>
    </w:pPr>
    <w:rPr>
      <w:rFonts w:eastAsiaTheme="minorEastAsia"/>
      <w:lang w:eastAsia="en-GB"/>
    </w:rPr>
  </w:style>
  <w:style w:type="paragraph" w:styleId="TOC8">
    <w:name w:val="toc 8"/>
    <w:basedOn w:val="Normal"/>
    <w:next w:val="Normal"/>
    <w:autoRedefine/>
    <w:uiPriority w:val="39"/>
    <w:unhideWhenUsed/>
    <w:rsid w:val="00DD4BD9"/>
    <w:pPr>
      <w:spacing w:after="100"/>
      <w:ind w:left="1540"/>
    </w:pPr>
    <w:rPr>
      <w:rFonts w:eastAsiaTheme="minorEastAsia"/>
      <w:lang w:eastAsia="en-GB"/>
    </w:rPr>
  </w:style>
  <w:style w:type="paragraph" w:styleId="TOC9">
    <w:name w:val="toc 9"/>
    <w:basedOn w:val="Normal"/>
    <w:next w:val="Normal"/>
    <w:autoRedefine/>
    <w:uiPriority w:val="39"/>
    <w:unhideWhenUsed/>
    <w:rsid w:val="00DD4BD9"/>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V:\Policy%20and%20Partnership%20team\Policies\Document%20Accessibility\Templates\KBHEP.docx" TargetMode="External"/><Relationship Id="rId18" Type="http://schemas.openxmlformats.org/officeDocument/2006/relationships/hyperlink" Target="file:///V:\Policy%20and%20Partnership%20team\Policies\Document%20Accessibility\Templates\KBHEP.docx" TargetMode="External"/><Relationship Id="rId26" Type="http://schemas.openxmlformats.org/officeDocument/2006/relationships/footer" Target="footer3.xml"/><Relationship Id="rId39" Type="http://schemas.openxmlformats.org/officeDocument/2006/relationships/hyperlink" Target="https://www.gov.uk/government/publications/smoke-and-carbon-monoxide-alarms-explanatory-booklet-for-landlords/the-smoke-and-carbon-monoxide-alarm-england-regulations-2015-qa-booklet-for-the-private-rented-sector-landlords-and-tenants" TargetMode="External"/><Relationship Id="rId21" Type="http://schemas.openxmlformats.org/officeDocument/2006/relationships/header" Target="header1.xml"/><Relationship Id="rId34" Type="http://schemas.openxmlformats.org/officeDocument/2006/relationships/hyperlink" Target="http://www.legislation.gov.uk/ukpga/2004/34/section/49" TargetMode="External"/><Relationship Id="rId42" Type="http://schemas.openxmlformats.org/officeDocument/2006/relationships/hyperlink" Target="https://www.gov.uk/government/publications/civil-penalties-under-the-housing-and-planning-act-2016" TargetMode="External"/><Relationship Id="rId47" Type="http://schemas.openxmlformats.org/officeDocument/2006/relationships/footer" Target="footer6.xml"/><Relationship Id="rId50" Type="http://schemas.openxmlformats.org/officeDocument/2006/relationships/hyperlink" Target="mailto:uk.entry@medway.gov.uk" TargetMode="External"/><Relationship Id="rId55" Type="http://schemas.openxmlformats.org/officeDocument/2006/relationships/hyperlink" Target="http://www.legislation.gov.uk/ukpga/2004/34/notes/division/6/2/8" TargetMode="External"/><Relationship Id="rId63" Type="http://schemas.openxmlformats.org/officeDocument/2006/relationships/hyperlink" Target="mailto:psh@medway.gov.uk" TargetMode="External"/><Relationship Id="rId68" Type="http://schemas.openxmlformats.org/officeDocument/2006/relationships/hyperlink" Target="mailto:rpsouthern@justice.gov.uk" TargetMode="External"/><Relationship Id="rId76" Type="http://schemas.openxmlformats.org/officeDocument/2006/relationships/footer" Target="footer19.xml"/><Relationship Id="rId84" Type="http://schemas.openxmlformats.org/officeDocument/2006/relationships/hyperlink" Target="https://www.gov.uk/government/publications/retaliatory-eviction-and-the-deregulation-act-2015-guidance-note" TargetMode="External"/><Relationship Id="rId89"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footer" Target="footer17.xml"/><Relationship Id="rId9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file:///V:\Policy%20and%20Partnership%20team\Policies\Document%20Accessibility\Templates\KBHEP.docx" TargetMode="External"/><Relationship Id="rId29" Type="http://schemas.openxmlformats.org/officeDocument/2006/relationships/hyperlink" Target="http://www.legislation.gov.uk/ukpga/2004/34/contents" TargetMode="External"/><Relationship Id="rId11" Type="http://schemas.openxmlformats.org/officeDocument/2006/relationships/hyperlink" Target="file:///V:\Policy%20and%20Partnership%20team\Policies\Document%20Accessibility\Templates\KBHEP.docx" TargetMode="External"/><Relationship Id="rId24" Type="http://schemas.openxmlformats.org/officeDocument/2006/relationships/footer" Target="footer2.xml"/><Relationship Id="rId32" Type="http://schemas.openxmlformats.org/officeDocument/2006/relationships/hyperlink" Target="http://www.legislation.gov.uk/ukpga/2004/34/section/235" TargetMode="External"/><Relationship Id="rId37" Type="http://schemas.openxmlformats.org/officeDocument/2006/relationships/hyperlink" Target="https://www.legislation.gov.uk/ukdsi/2018/9780111167359/contents" TargetMode="External"/><Relationship Id="rId40" Type="http://schemas.openxmlformats.org/officeDocument/2006/relationships/hyperlink" Target="https://www.gov.uk/government/publications/smoke-and-carbon-monoxide-alarms-explanatory-booklet-for-landlords/the-smoke-and-carbon-monoxide-alarm-england-regulations-2015-qa-booklet-for-the-private-rented-sector-landlords-and-tenants" TargetMode="External"/><Relationship Id="rId45" Type="http://schemas.openxmlformats.org/officeDocument/2006/relationships/footer" Target="footer5.xml"/><Relationship Id="rId53" Type="http://schemas.openxmlformats.org/officeDocument/2006/relationships/hyperlink" Target="http://www.legislation.gov.uk/ukpga/2004/34/schedule/14" TargetMode="External"/><Relationship Id="rId58" Type="http://schemas.openxmlformats.org/officeDocument/2006/relationships/hyperlink" Target="mailto:landlords@medway.gov.uk" TargetMode="External"/><Relationship Id="rId66" Type="http://schemas.openxmlformats.org/officeDocument/2006/relationships/footer" Target="footer13.xml"/><Relationship Id="rId74" Type="http://schemas.openxmlformats.org/officeDocument/2006/relationships/hyperlink" Target="http://www.tpos.co.uk/" TargetMode="External"/><Relationship Id="rId79" Type="http://schemas.openxmlformats.org/officeDocument/2006/relationships/hyperlink" Target="https://assets.publishing.service.gov.uk/government/uploads/system/uploads/attachment_data/file/771851/HECA_Guidance_2019.pdf" TargetMode="External"/><Relationship Id="rId87" Type="http://schemas.openxmlformats.org/officeDocument/2006/relationships/hyperlink" Target="http://www.electricalcompetentperson.co.uk/" TargetMode="External"/><Relationship Id="rId5" Type="http://schemas.openxmlformats.org/officeDocument/2006/relationships/webSettings" Target="webSettings.xml"/><Relationship Id="rId61" Type="http://schemas.openxmlformats.org/officeDocument/2006/relationships/hyperlink" Target="http://www.medway.gov.uk/info/200153/private_housing/96/information_for_private_landlords/4" TargetMode="External"/><Relationship Id="rId82" Type="http://schemas.openxmlformats.org/officeDocument/2006/relationships/hyperlink" Target="https://www.gov.uk/government/publications/homes-fitness-for-human-habitation-act-2018/guide-for-tenants-homes-fitness-for-human-habitation-act-2018" TargetMode="External"/><Relationship Id="rId90" Type="http://schemas.openxmlformats.org/officeDocument/2006/relationships/footer" Target="footer21.xml"/><Relationship Id="rId19" Type="http://schemas.openxmlformats.org/officeDocument/2006/relationships/hyperlink" Target="file:///V:\Policy%20and%20Partnership%20team\Policies\Document%20Accessibility\Templates\KBHEP.docx" TargetMode="External"/><Relationship Id="rId14" Type="http://schemas.openxmlformats.org/officeDocument/2006/relationships/hyperlink" Target="file:///V:\Policy%20and%20Partnership%20team\Policies\Document%20Accessibility\Templates\KBHEP.docx" TargetMode="External"/><Relationship Id="rId22" Type="http://schemas.openxmlformats.org/officeDocument/2006/relationships/header" Target="header2.xml"/><Relationship Id="rId27" Type="http://schemas.openxmlformats.org/officeDocument/2006/relationships/hyperlink" Target="https://www.gov.uk/government/publications/regulators-code" TargetMode="External"/><Relationship Id="rId30" Type="http://schemas.openxmlformats.org/officeDocument/2006/relationships/hyperlink" Target="https://www.gov.uk/government/collections/housing-health-and-safety-rating-system-hhsrs-guidance" TargetMode="External"/><Relationship Id="rId35" Type="http://schemas.openxmlformats.org/officeDocument/2006/relationships/hyperlink" Target="http://www.cps.gov.uk/" TargetMode="External"/><Relationship Id="rId43" Type="http://schemas.openxmlformats.org/officeDocument/2006/relationships/hyperlink" Target="https://www.gov.uk/government/publications/banning-orders-for-landlords-and-property-agents-under-the-housing-and-planning-act-2016" TargetMode="External"/><Relationship Id="rId48" Type="http://schemas.openxmlformats.org/officeDocument/2006/relationships/hyperlink" Target="http://www.medway.gov.uk/info/200153/private_housing/112/housing_inspection_for_uk_entry_clearance" TargetMode="External"/><Relationship Id="rId56" Type="http://schemas.openxmlformats.org/officeDocument/2006/relationships/footer" Target="footer9.xml"/><Relationship Id="rId64" Type="http://schemas.openxmlformats.org/officeDocument/2006/relationships/hyperlink" Target="https://www.medway.gov.uk/xfp/form/210" TargetMode="External"/><Relationship Id="rId69" Type="http://schemas.openxmlformats.org/officeDocument/2006/relationships/footer" Target="footer15.xml"/><Relationship Id="rId77" Type="http://schemas.openxmlformats.org/officeDocument/2006/relationships/hyperlink" Target="http://www.legislation.gov.uk/uksi/2016/660/contents/made" TargetMode="External"/><Relationship Id="rId8" Type="http://schemas.openxmlformats.org/officeDocument/2006/relationships/hyperlink" Target="file:///V:\Policy%20and%20Partnership%20team\Policies\Document%20Accessibility\Templates\KBHEP.docx" TargetMode="External"/><Relationship Id="rId51" Type="http://schemas.openxmlformats.org/officeDocument/2006/relationships/hyperlink" Target="http://www.legislation.gov.uk/uksi/2006/372/pdfs/uksi_20060372_en.pdf" TargetMode="External"/><Relationship Id="rId72" Type="http://schemas.openxmlformats.org/officeDocument/2006/relationships/footer" Target="footer18.xml"/><Relationship Id="rId80" Type="http://schemas.openxmlformats.org/officeDocument/2006/relationships/hyperlink" Target="https://assets.publishing.service.gov.uk/government/uploads/system/uploads/attachment_data/file/824037/Domestic_Private_Rented_Property_Minimum_Standard_-_Landlord_Guidance.pdf" TargetMode="External"/><Relationship Id="rId85" Type="http://schemas.openxmlformats.org/officeDocument/2006/relationships/hyperlink" Target="http://www.legislation.gov.uk/uksi/2020/312/schedule/1/mad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V:\Policy%20and%20Partnership%20team\Policies\Document%20Accessibility\Templates\KBHEP.docx" TargetMode="External"/><Relationship Id="rId17" Type="http://schemas.openxmlformats.org/officeDocument/2006/relationships/hyperlink" Target="file:///V:\Policy%20and%20Partnership%20team\Policies\Document%20Accessibility\Templates\KBHEP.docx" TargetMode="External"/><Relationship Id="rId25" Type="http://schemas.openxmlformats.org/officeDocument/2006/relationships/header" Target="header3.xml"/><Relationship Id="rId33" Type="http://schemas.openxmlformats.org/officeDocument/2006/relationships/hyperlink" Target="https://www.gov.uk/courts-tribunals/first-tier-tribunal-property-chamber" TargetMode="External"/><Relationship Id="rId38" Type="http://schemas.openxmlformats.org/officeDocument/2006/relationships/footer" Target="footer4.xml"/><Relationship Id="rId46" Type="http://schemas.openxmlformats.org/officeDocument/2006/relationships/hyperlink" Target="https://www.gov.uk/government/publications/database-of-rogue-landlords-and-property-agents-under-the-housing-and-planning-act-2016" TargetMode="External"/><Relationship Id="rId59" Type="http://schemas.openxmlformats.org/officeDocument/2006/relationships/hyperlink" Target="mailto:landlords@medway.gov.uk" TargetMode="External"/><Relationship Id="rId67" Type="http://schemas.openxmlformats.org/officeDocument/2006/relationships/footer" Target="footer14.xml"/><Relationship Id="rId20" Type="http://schemas.openxmlformats.org/officeDocument/2006/relationships/hyperlink" Target="http://www.legislation.gov.uk/ukpga/2006/51/contents" TargetMode="External"/><Relationship Id="rId41" Type="http://schemas.openxmlformats.org/officeDocument/2006/relationships/hyperlink" Target="https://www.gov.uk/government/publications/rent-repayment-orders-under-the-housing-and-planning-act-2016" TargetMode="External"/><Relationship Id="rId54" Type="http://schemas.openxmlformats.org/officeDocument/2006/relationships/footer" Target="footer8.xml"/><Relationship Id="rId62" Type="http://schemas.openxmlformats.org/officeDocument/2006/relationships/hyperlink" Target="http://www.medway.gov.uk/info/200153/private_housing/100/advice_for_private_tenants" TargetMode="External"/><Relationship Id="rId70" Type="http://schemas.openxmlformats.org/officeDocument/2006/relationships/footer" Target="footer16.xml"/><Relationship Id="rId75" Type="http://schemas.openxmlformats.org/officeDocument/2006/relationships/hyperlink" Target="http://www.legislation.gov.uk/uksi/2014/2359/contents/made" TargetMode="External"/><Relationship Id="rId83" Type="http://schemas.openxmlformats.org/officeDocument/2006/relationships/hyperlink" Target="https://www.gov.uk/government/publications/homes-fitness-for-human-habitation-act-2018/guide-for-tenants-homes-fitness-for-human-habitation-act-2018" TargetMode="External"/><Relationship Id="rId88" Type="http://schemas.openxmlformats.org/officeDocument/2006/relationships/hyperlink" Target="https://www.electricalsafetyfirst.org.uk/find-an-electrician/pat-testing-explained/"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V:\Policy%20and%20Partnership%20team\Policies\Document%20Accessibility\Templates\KBHEP.docx" TargetMode="External"/><Relationship Id="rId23" Type="http://schemas.openxmlformats.org/officeDocument/2006/relationships/footer" Target="footer1.xml"/><Relationship Id="rId28" Type="http://schemas.openxmlformats.org/officeDocument/2006/relationships/hyperlink" Target="https://www.medway.gov.uk/downloads/file/1206/fair_access_and_inclusion_policy_2012" TargetMode="External"/><Relationship Id="rId36" Type="http://schemas.openxmlformats.org/officeDocument/2006/relationships/hyperlink" Target="http://www.legislation.gov.uk/uksi/2018/221/contents/made" TargetMode="External"/><Relationship Id="rId49" Type="http://schemas.openxmlformats.org/officeDocument/2006/relationships/footer" Target="footer7.xml"/><Relationship Id="rId57" Type="http://schemas.openxmlformats.org/officeDocument/2006/relationships/footer" Target="footer10.xml"/><Relationship Id="rId10" Type="http://schemas.openxmlformats.org/officeDocument/2006/relationships/hyperlink" Target="file:///V:\Policy%20and%20Partnership%20team\Policies\Document%20Accessibility\Templates\KBHEP.docx" TargetMode="External"/><Relationship Id="rId31" Type="http://schemas.openxmlformats.org/officeDocument/2006/relationships/hyperlink" Target="https://www.rla.org.uk/docs/LACORSFSguideApril62009.PDF" TargetMode="External"/><Relationship Id="rId44" Type="http://schemas.openxmlformats.org/officeDocument/2006/relationships/hyperlink" Target="https://www.gov.uk/government/publications/banning-orders-for-landlords-and-property-agents-under-the-housing-and-planning-act-2016" TargetMode="External"/><Relationship Id="rId52" Type="http://schemas.openxmlformats.org/officeDocument/2006/relationships/hyperlink" Target="http://www.legislation.gov.uk/uksi/2007/1903/contents/made" TargetMode="External"/><Relationship Id="rId60" Type="http://schemas.openxmlformats.org/officeDocument/2006/relationships/footer" Target="footer11.xml"/><Relationship Id="rId65" Type="http://schemas.openxmlformats.org/officeDocument/2006/relationships/footer" Target="footer12.xml"/><Relationship Id="rId73" Type="http://schemas.openxmlformats.org/officeDocument/2006/relationships/hyperlink" Target="http://www.theprs.co.uk/" TargetMode="External"/><Relationship Id="rId78" Type="http://schemas.openxmlformats.org/officeDocument/2006/relationships/hyperlink" Target="https://assets.publishing.service.gov.uk/government/uploads/system/uploads/attachment_data/file/771851/HECA_Guidance_2019.pdf" TargetMode="External"/><Relationship Id="rId81" Type="http://schemas.openxmlformats.org/officeDocument/2006/relationships/footer" Target="footer20.xml"/><Relationship Id="rId86" Type="http://schemas.openxmlformats.org/officeDocument/2006/relationships/hyperlink" Target="https://electrical.theiet.org/bs-7671/" TargetMode="External"/><Relationship Id="rId4" Type="http://schemas.openxmlformats.org/officeDocument/2006/relationships/settings" Target="settings.xml"/><Relationship Id="rId9" Type="http://schemas.openxmlformats.org/officeDocument/2006/relationships/hyperlink" Target="file:///V:\Policy%20and%20Partnership%20team\Policies\Document%20Accessibility\Templates\KBHEP.docx" TargetMode="External"/></Relationships>
</file>

<file path=word/_rels/footer11.xml.rels><?xml version="1.0" encoding="UTF-8" standalone="yes"?>
<Relationships xmlns="http://schemas.openxmlformats.org/package/2006/relationships"><Relationship Id="rId2" Type="http://schemas.openxmlformats.org/officeDocument/2006/relationships/hyperlink" Target="http://www.legislation.gov.uk/ukpga/1976/57/section/16" TargetMode="External"/><Relationship Id="rId1" Type="http://schemas.openxmlformats.org/officeDocument/2006/relationships/hyperlink" Target="http://www.legislation.gov.uk/ukpga/1976/57/section/16"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s://www.gov.uk/government/publications/database-of-rogue-landlords-and-property-agents-under-the-housing-and-planning-act-2016" TargetMode="External"/><Relationship Id="rId1" Type="http://schemas.openxmlformats.org/officeDocument/2006/relationships/hyperlink" Target="https://www.gov.uk/government/publications/database-of-rogue-landlords-and-property-agents-under-the-housing-and-planning-act-20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5666DB"/>
    <w:rsid w:val="00605B72"/>
    <w:rsid w:val="008C692B"/>
    <w:rsid w:val="00AD3732"/>
    <w:rsid w:val="00C407E6"/>
    <w:rsid w:val="00D4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 w:type="paragraph" w:customStyle="1" w:styleId="48EC17125FBF4C589FF3DC1A616847DD">
    <w:name w:val="48EC17125FBF4C589FF3DC1A616847DD"/>
    <w:rsid w:val="00D44899"/>
  </w:style>
  <w:style w:type="paragraph" w:customStyle="1" w:styleId="54606A2426524CEE95DBA02352ECF85D">
    <w:name w:val="54606A2426524CEE95DBA02352ECF85D"/>
    <w:rsid w:val="00D44899"/>
  </w:style>
  <w:style w:type="paragraph" w:customStyle="1" w:styleId="184FB7CC2B0048BD8839D47D8D48DAE7">
    <w:name w:val="184FB7CC2B0048BD8839D47D8D48DAE7"/>
    <w:rsid w:val="00D44899"/>
  </w:style>
  <w:style w:type="paragraph" w:customStyle="1" w:styleId="53E1B7C4ACEF4EDD853724C86C01B3EC">
    <w:name w:val="53E1B7C4ACEF4EDD853724C86C01B3EC"/>
    <w:rsid w:val="00D44899"/>
  </w:style>
  <w:style w:type="paragraph" w:customStyle="1" w:styleId="8B4A8BD0A76449CC828DD00438F700BE">
    <w:name w:val="8B4A8BD0A76449CC828DD00438F700BE"/>
    <w:rsid w:val="00D44899"/>
  </w:style>
  <w:style w:type="paragraph" w:customStyle="1" w:styleId="CCDBDCD70C1248C2995342A5D640D055">
    <w:name w:val="CCDBDCD70C1248C2995342A5D640D055"/>
    <w:rsid w:val="00D44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74ED-3AA0-4D27-8A2E-43AD1B61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94</Pages>
  <Words>32049</Words>
  <Characters>182681</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214302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bishop, katherine</cp:lastModifiedBy>
  <cp:revision>3</cp:revision>
  <cp:lastPrinted>2020-06-22T14:09:00Z</cp:lastPrinted>
  <dcterms:created xsi:type="dcterms:W3CDTF">2020-12-01T13:04:00Z</dcterms:created>
  <dcterms:modified xsi:type="dcterms:W3CDTF">2020-12-01T13:06:00Z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