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FD4E6" w14:textId="7B8A9B11" w:rsidR="00F820E1" w:rsidRPr="00F265B2" w:rsidRDefault="00F820E1" w:rsidP="00F265B2">
      <w:pPr>
        <w:pStyle w:val="Heading1"/>
        <w:rPr>
          <w:color w:val="auto"/>
        </w:rPr>
      </w:pPr>
      <w:r w:rsidRPr="00F265B2">
        <w:rPr>
          <w:color w:val="auto"/>
        </w:rPr>
        <w:t>DISCRETIONARY BUSINESS RATE RELIEF POLICY (</w:t>
      </w:r>
      <w:r w:rsidR="004E1613" w:rsidRPr="00F265B2">
        <w:rPr>
          <w:color w:val="auto"/>
        </w:rPr>
        <w:t>SUPPORTING SMALL BUSINESS</w:t>
      </w:r>
      <w:r w:rsidR="00652A57" w:rsidRPr="00F265B2">
        <w:rPr>
          <w:color w:val="auto"/>
        </w:rPr>
        <w:t xml:space="preserve"> RELIEF</w:t>
      </w:r>
      <w:r w:rsidRPr="00F265B2">
        <w:rPr>
          <w:color w:val="auto"/>
        </w:rPr>
        <w:t>)</w:t>
      </w:r>
    </w:p>
    <w:p w14:paraId="46F7327A" w14:textId="77777777" w:rsidR="00F820E1" w:rsidRDefault="00F820E1" w:rsidP="00F820E1">
      <w:pPr>
        <w:autoSpaceDE w:val="0"/>
        <w:autoSpaceDN w:val="0"/>
        <w:adjustRightInd w:val="0"/>
        <w:spacing w:line="240" w:lineRule="auto"/>
        <w:jc w:val="center"/>
        <w:rPr>
          <w:b/>
          <w:bCs/>
        </w:rPr>
      </w:pPr>
    </w:p>
    <w:p w14:paraId="145851A2" w14:textId="77777777" w:rsidR="00F820E1" w:rsidRPr="00F820E1" w:rsidRDefault="00F820E1" w:rsidP="00F820E1">
      <w:pPr>
        <w:pStyle w:val="ListParagraph"/>
        <w:numPr>
          <w:ilvl w:val="0"/>
          <w:numId w:val="1"/>
        </w:numPr>
        <w:rPr>
          <w:b/>
        </w:rPr>
      </w:pPr>
      <w:r w:rsidRPr="00F820E1">
        <w:rPr>
          <w:b/>
        </w:rPr>
        <w:t xml:space="preserve">Background </w:t>
      </w:r>
    </w:p>
    <w:p w14:paraId="1B406921" w14:textId="77777777" w:rsidR="00F820E1" w:rsidRDefault="00F820E1" w:rsidP="00F820E1">
      <w:r>
        <w:t xml:space="preserve"> </w:t>
      </w:r>
    </w:p>
    <w:p w14:paraId="110DD016" w14:textId="15831FAD" w:rsidR="00F820E1" w:rsidRDefault="004E1613" w:rsidP="00F820E1">
      <w:pPr>
        <w:pStyle w:val="ListParagraph"/>
        <w:numPr>
          <w:ilvl w:val="1"/>
          <w:numId w:val="1"/>
        </w:numPr>
      </w:pPr>
      <w:r w:rsidRPr="004E1613">
        <w:t>At the 2022 Autumn Statement the Chancellor announced that the 2023 Supporting Small Business (SSB) scheme will cap bill increases at £600 per year for any business losing eligibility for some or all Small Business Rate Relief or Rural Rate Relief at the 2023 revaluation</w:t>
      </w:r>
      <w:r>
        <w:t>.</w:t>
      </w:r>
    </w:p>
    <w:p w14:paraId="59F49F34" w14:textId="4FBA9791" w:rsidR="00F07649" w:rsidRDefault="004E1613" w:rsidP="00F07649">
      <w:pPr>
        <w:pStyle w:val="ListParagraph"/>
        <w:numPr>
          <w:ilvl w:val="1"/>
          <w:numId w:val="1"/>
        </w:numPr>
      </w:pPr>
      <w:r w:rsidRPr="004E1613">
        <w:t>SSB was first introduced at the 2017 revaluation to support ratepayers facing bill increases greater than the Transitional Relief caps due to loss of Small Business Rate Relief or Rural Rate Relief.</w:t>
      </w:r>
    </w:p>
    <w:p w14:paraId="188C651C" w14:textId="06D40B72" w:rsidR="00F820E1" w:rsidRDefault="000B76B1" w:rsidP="00F820E1">
      <w:pPr>
        <w:pStyle w:val="ListParagraph"/>
        <w:numPr>
          <w:ilvl w:val="1"/>
          <w:numId w:val="1"/>
        </w:numPr>
      </w:pPr>
      <w:r w:rsidRPr="000B76B1">
        <w:t>For 2023/24 to 2025/26, the government will, in line with the eligibility criteria set out in this guidance, reimburse local authorities that use their discretionary relief powers under section 47 of the Local Government Finance Act 1988 (as amended), to grant 2023 Supporting Small Business relief.</w:t>
      </w:r>
    </w:p>
    <w:p w14:paraId="5F6E8891" w14:textId="2919E995" w:rsidR="00F46C90" w:rsidRDefault="000B76B1" w:rsidP="00F820E1">
      <w:pPr>
        <w:pStyle w:val="ListParagraph"/>
        <w:numPr>
          <w:ilvl w:val="1"/>
          <w:numId w:val="1"/>
        </w:numPr>
      </w:pPr>
      <w:r>
        <w:t>The council is required</w:t>
      </w:r>
      <w:r w:rsidRPr="000B76B1">
        <w:t xml:space="preserve"> to adopt a local scheme and determine in each individual case when, having regard to </w:t>
      </w:r>
      <w:r>
        <w:t>Government</w:t>
      </w:r>
      <w:r w:rsidRPr="000B76B1">
        <w:t xml:space="preserve"> guidance, to grant relief under section 47.</w:t>
      </w:r>
    </w:p>
    <w:p w14:paraId="5D0FA721" w14:textId="367C43CF" w:rsidR="00F820E1" w:rsidRDefault="000B76B1" w:rsidP="00F820E1">
      <w:pPr>
        <w:pStyle w:val="ListParagraph"/>
        <w:numPr>
          <w:ilvl w:val="1"/>
          <w:numId w:val="1"/>
        </w:numPr>
      </w:pPr>
      <w:r>
        <w:t>G</w:t>
      </w:r>
      <w:r w:rsidRPr="000B76B1">
        <w:t xml:space="preserve">overnment will reimburse </w:t>
      </w:r>
      <w:r>
        <w:t>the council</w:t>
      </w:r>
      <w:r w:rsidRPr="000B76B1">
        <w:t xml:space="preserve"> for the actual cost to them under the rates retention scheme of the 2023 Supporting Small Business relief that falls within the definitions in </w:t>
      </w:r>
      <w:r>
        <w:t>the</w:t>
      </w:r>
      <w:r w:rsidRPr="000B76B1">
        <w:t xml:space="preserve"> guidance.</w:t>
      </w:r>
    </w:p>
    <w:p w14:paraId="3C8B9386" w14:textId="77777777" w:rsidR="00F820E1" w:rsidRDefault="00F820E1" w:rsidP="00F820E1">
      <w:r>
        <w:t xml:space="preserve"> </w:t>
      </w:r>
    </w:p>
    <w:p w14:paraId="51A76328" w14:textId="31DA91D8" w:rsidR="00F820E1" w:rsidRPr="00F820E1" w:rsidRDefault="00F820E1" w:rsidP="00F820E1">
      <w:pPr>
        <w:pStyle w:val="ListParagraph"/>
        <w:numPr>
          <w:ilvl w:val="0"/>
          <w:numId w:val="1"/>
        </w:numPr>
        <w:rPr>
          <w:b/>
        </w:rPr>
      </w:pPr>
      <w:r w:rsidRPr="00F820E1">
        <w:rPr>
          <w:b/>
        </w:rPr>
        <w:t xml:space="preserve">Properties </w:t>
      </w:r>
      <w:r w:rsidR="000B76B1">
        <w:rPr>
          <w:b/>
        </w:rPr>
        <w:t>eligible for the</w:t>
      </w:r>
      <w:r w:rsidRPr="00F820E1">
        <w:rPr>
          <w:b/>
        </w:rPr>
        <w:t xml:space="preserve"> relief </w:t>
      </w:r>
    </w:p>
    <w:p w14:paraId="1D93C974" w14:textId="77777777" w:rsidR="00F820E1" w:rsidRDefault="00F820E1" w:rsidP="00F820E1">
      <w:r>
        <w:t xml:space="preserve"> </w:t>
      </w:r>
    </w:p>
    <w:p w14:paraId="49A42B66" w14:textId="770B41A2" w:rsidR="00F820E1" w:rsidRDefault="004E1A05" w:rsidP="002140BE">
      <w:pPr>
        <w:pStyle w:val="ListParagraph"/>
        <w:numPr>
          <w:ilvl w:val="1"/>
          <w:numId w:val="1"/>
        </w:numPr>
      </w:pPr>
      <w:r w:rsidRPr="004E1A05">
        <w:t xml:space="preserve">2023 SSBR will help those ratepayers who </w:t>
      </w:r>
      <w:proofErr w:type="gramStart"/>
      <w:r w:rsidRPr="004E1A05">
        <w:t>as a result of</w:t>
      </w:r>
      <w:proofErr w:type="gramEnd"/>
      <w:r w:rsidRPr="004E1A05">
        <w:t xml:space="preserve"> the change in their rateable value at the revaluation are losing some or all of their Small Business, Rural Rate Relief or 2017 SSBR and, as a result, are facing large increases in their bills. Charities and Community Amateur Sports Clubs, who are already entitled to mandatory 80% relief, are not eligible for 2023 SSBR.</w:t>
      </w:r>
    </w:p>
    <w:p w14:paraId="05E1DDFD" w14:textId="3645AADD" w:rsidR="004E1A05" w:rsidRDefault="004E1A05" w:rsidP="002140BE">
      <w:pPr>
        <w:pStyle w:val="ListParagraph"/>
        <w:numPr>
          <w:ilvl w:val="1"/>
          <w:numId w:val="1"/>
        </w:numPr>
      </w:pPr>
      <w:r w:rsidRPr="004E1A05">
        <w:t>To support these ratepayers, 2023 SSBR will ensure that the increase in the bills</w:t>
      </w:r>
      <w:r>
        <w:t xml:space="preserve"> </w:t>
      </w:r>
      <w:r w:rsidRPr="004E1A05">
        <w:t xml:space="preserve">of these ratepayers is limited to a cash value of £600 per year. This cash maximum increase ensures that ratepayers do not face large bill increases in 2023/24 after transitional relief and small business rate relief (as applicable) have been applied. </w:t>
      </w:r>
      <w:proofErr w:type="gramStart"/>
      <w:r w:rsidRPr="004E1A05">
        <w:t>In order to</w:t>
      </w:r>
      <w:proofErr w:type="gramEnd"/>
      <w:r w:rsidRPr="004E1A05">
        <w:t xml:space="preserve"> simplify the scheme, the 2023 SSBR will not include minimum percentage bill increases (unlike the 2017 scheme).</w:t>
      </w:r>
    </w:p>
    <w:p w14:paraId="29B8AFF0" w14:textId="666F95A5" w:rsidR="004E1A05" w:rsidRDefault="004E1A05" w:rsidP="002140BE">
      <w:pPr>
        <w:pStyle w:val="ListParagraph"/>
        <w:numPr>
          <w:ilvl w:val="1"/>
          <w:numId w:val="1"/>
        </w:numPr>
      </w:pPr>
      <w:r w:rsidRPr="004E1A05">
        <w:t>Those on 2023 SSBR whose 2023 rateable values are £51,000 or more will not be liable to pay the supplement (1.3p) to fund small business rate relief while they are eligible for 2023 SSBR.</w:t>
      </w:r>
    </w:p>
    <w:p w14:paraId="61CCB920" w14:textId="4107B82A" w:rsidR="004E1A05" w:rsidRDefault="004E1A05" w:rsidP="002140BE">
      <w:pPr>
        <w:pStyle w:val="ListParagraph"/>
        <w:numPr>
          <w:ilvl w:val="1"/>
          <w:numId w:val="1"/>
        </w:numPr>
      </w:pPr>
      <w:r w:rsidRPr="004E1A05">
        <w:t xml:space="preserve">The 2017 SSBR scheme was provided to support small and medium ratepayers who had seen large increases in their bills at the 2017 revaluation. They have, therefore, had 6 years of support to allow them to adjust to their full 2017 bills. Therefore, for those ratepayers receiving 2017 SSB relief in 2022/23, any eligibility for 2023 SSBR will end on 31 March 2024. All other eligible ratepayers remain in 2023 SSBR for either 3 years or until they reach the bill they would </w:t>
      </w:r>
      <w:r w:rsidRPr="004E1A05">
        <w:lastRenderedPageBreak/>
        <w:t xml:space="preserve">have paid without the scheme. A change of ratepayers will not affect eligibility for the Supporting Small Business </w:t>
      </w:r>
      <w:proofErr w:type="gramStart"/>
      <w:r w:rsidRPr="004E1A05">
        <w:t>scheme</w:t>
      </w:r>
      <w:proofErr w:type="gramEnd"/>
      <w:r w:rsidRPr="004E1A05">
        <w:t xml:space="preserve"> but eligibility will be lost if the property falls vacant or becomes occupied by a charity or Community Amateur Sports Club.</w:t>
      </w:r>
    </w:p>
    <w:p w14:paraId="6030E99D" w14:textId="6F11B266" w:rsidR="004E1A05" w:rsidRDefault="004E1A05" w:rsidP="002140BE">
      <w:pPr>
        <w:pStyle w:val="ListParagraph"/>
        <w:numPr>
          <w:ilvl w:val="1"/>
          <w:numId w:val="1"/>
        </w:numPr>
      </w:pPr>
      <w:r w:rsidRPr="004E1A05">
        <w:t xml:space="preserve">There is no second property test for eligibility for the 2023 SSBR scheme. However, those ratepayers who during 2022/23 lost entitlement to Small Business Rate Relief (because they failed the second property test) but have, under the rules for Small Business Rate Relief, been given a </w:t>
      </w:r>
      <w:proofErr w:type="gramStart"/>
      <w:r w:rsidRPr="004E1A05">
        <w:t>12 month</w:t>
      </w:r>
      <w:proofErr w:type="gramEnd"/>
      <w:r w:rsidRPr="004E1A05">
        <w:t xml:space="preserve"> period of grace before their relief ended - can continue on the 2023 SSBR scheme for the remainder of their 12 month period of grace.</w:t>
      </w:r>
    </w:p>
    <w:p w14:paraId="14F5DCA2" w14:textId="0BDDC134" w:rsidR="004E1A05" w:rsidRDefault="004E1A05" w:rsidP="002140BE">
      <w:pPr>
        <w:pStyle w:val="ListParagraph"/>
        <w:numPr>
          <w:ilvl w:val="1"/>
          <w:numId w:val="1"/>
        </w:numPr>
      </w:pPr>
      <w:r w:rsidRPr="004E1A05">
        <w:t xml:space="preserve">Hereditaments eligible for charity or Community Amateur Sports Club relief or hereditaments which are unoccupied are not eligible for 2023 SSBR. And, for the avoidance of doubt, small business rate relief or rural rate relief </w:t>
      </w:r>
      <w:r w:rsidR="001074B5">
        <w:t>will</w:t>
      </w:r>
      <w:r w:rsidRPr="004E1A05">
        <w:t xml:space="preserve"> not be applied to further reduce the bill found under 2023 SSBR (to avoid the double counting of relief). For example</w:t>
      </w:r>
      <w:r>
        <w:t>:</w:t>
      </w:r>
    </w:p>
    <w:p w14:paraId="073BBBDF" w14:textId="77777777" w:rsidR="001074B5" w:rsidRDefault="001074B5" w:rsidP="001074B5">
      <w:pPr>
        <w:pStyle w:val="ListParagraph"/>
        <w:numPr>
          <w:ilvl w:val="0"/>
          <w:numId w:val="20"/>
        </w:numPr>
      </w:pPr>
      <w:r>
        <w:t>a ratepayer eligible for Small Business Rate Relief whose rateable value has increased from £3,000 (paying £0 in 2022/23) to £14,000 would be paying the following in 2023/24 before 2023 SSBR:</w:t>
      </w:r>
    </w:p>
    <w:p w14:paraId="19A31788" w14:textId="77777777" w:rsidR="001074B5" w:rsidRDefault="001074B5" w:rsidP="001074B5">
      <w:pPr>
        <w:pStyle w:val="ListParagraph"/>
        <w:ind w:left="765"/>
      </w:pPr>
      <w:r>
        <w:t>Bill before reliefs:</w:t>
      </w:r>
      <w:r>
        <w:tab/>
      </w:r>
      <w:r>
        <w:tab/>
      </w:r>
      <w:r>
        <w:tab/>
      </w:r>
      <w:r>
        <w:tab/>
      </w:r>
      <w:r>
        <w:tab/>
        <w:t>£6,986</w:t>
      </w:r>
    </w:p>
    <w:p w14:paraId="20CA74C1" w14:textId="77777777" w:rsidR="001074B5" w:rsidRDefault="001074B5" w:rsidP="001074B5">
      <w:pPr>
        <w:pStyle w:val="ListParagraph"/>
        <w:ind w:left="765"/>
      </w:pPr>
      <w:r>
        <w:t>Bill after transitional relief:</w:t>
      </w:r>
      <w:r>
        <w:tab/>
      </w:r>
      <w:r>
        <w:tab/>
      </w:r>
      <w:r>
        <w:tab/>
      </w:r>
      <w:r>
        <w:tab/>
        <w:t>£1,572</w:t>
      </w:r>
    </w:p>
    <w:p w14:paraId="11EDDA5F" w14:textId="653033D2" w:rsidR="001074B5" w:rsidRDefault="001074B5" w:rsidP="001074B5">
      <w:pPr>
        <w:pStyle w:val="ListParagraph"/>
        <w:ind w:left="765"/>
      </w:pPr>
      <w:r>
        <w:t>Bill after Small Business Rate Relief (@1/3)</w:t>
      </w:r>
      <w:r>
        <w:tab/>
        <w:t>£1,048</w:t>
      </w:r>
    </w:p>
    <w:p w14:paraId="1568C585" w14:textId="37BDFA05" w:rsidR="001074B5" w:rsidRDefault="001074B5" w:rsidP="001074B5">
      <w:pPr>
        <w:pStyle w:val="ListParagraph"/>
        <w:numPr>
          <w:ilvl w:val="0"/>
          <w:numId w:val="20"/>
        </w:numPr>
      </w:pPr>
      <w:r>
        <w:t>a</w:t>
      </w:r>
      <w:r w:rsidRPr="004E1A05">
        <w:t>fter 2023 SSBR the bill for 2023/24 would be reduced to £600. No further Small Business Rate Relief should be applied to the £600 bill</w:t>
      </w:r>
    </w:p>
    <w:p w14:paraId="5320281C" w14:textId="37A0AA10" w:rsidR="001074B5" w:rsidRDefault="001074B5" w:rsidP="002140BE">
      <w:pPr>
        <w:pStyle w:val="ListParagraph"/>
        <w:numPr>
          <w:ilvl w:val="1"/>
          <w:numId w:val="1"/>
        </w:numPr>
      </w:pPr>
      <w:r w:rsidRPr="001074B5">
        <w:t xml:space="preserve">The same principle applies to properties for which a Section 44A certificate has been granted (apportionment of rateable values for partly occupied properties). The presence of a section 44A certificate </w:t>
      </w:r>
      <w:r>
        <w:t>will</w:t>
      </w:r>
      <w:r w:rsidRPr="001074B5">
        <w:t xml:space="preserve"> not further reduce the bill found under 2023 SSBR.</w:t>
      </w:r>
    </w:p>
    <w:p w14:paraId="29A90686" w14:textId="70ECEEC3" w:rsidR="001074B5" w:rsidRDefault="001074B5" w:rsidP="002140BE">
      <w:pPr>
        <w:pStyle w:val="ListParagraph"/>
        <w:numPr>
          <w:ilvl w:val="1"/>
          <w:numId w:val="1"/>
        </w:numPr>
      </w:pPr>
      <w:r w:rsidRPr="001074B5">
        <w:t>All other discretionary reliefs, including those funded by section 31 grants, should be considered after the application of 2023 SSBR.</w:t>
      </w:r>
    </w:p>
    <w:p w14:paraId="12C749C5" w14:textId="3F7A4521" w:rsidR="001074B5" w:rsidRDefault="001074B5" w:rsidP="001074B5"/>
    <w:p w14:paraId="77618C1F" w14:textId="707E4F29" w:rsidR="004E1A05" w:rsidRPr="001074B5" w:rsidRDefault="001074B5" w:rsidP="004E1A05">
      <w:pPr>
        <w:pStyle w:val="ListParagraph"/>
        <w:numPr>
          <w:ilvl w:val="0"/>
          <w:numId w:val="1"/>
        </w:numPr>
        <w:rPr>
          <w:b/>
          <w:bCs/>
        </w:rPr>
      </w:pPr>
      <w:r w:rsidRPr="001074B5">
        <w:rPr>
          <w:b/>
          <w:bCs/>
        </w:rPr>
        <w:t>Subsidy control</w:t>
      </w:r>
    </w:p>
    <w:p w14:paraId="26472E43" w14:textId="77777777" w:rsidR="001074B5" w:rsidRDefault="001074B5" w:rsidP="004E1A05"/>
    <w:p w14:paraId="2A342C6A" w14:textId="36A07A3D" w:rsidR="001074B5" w:rsidRDefault="001074B5" w:rsidP="00F820E1">
      <w:pPr>
        <w:pStyle w:val="ListParagraph"/>
        <w:numPr>
          <w:ilvl w:val="1"/>
          <w:numId w:val="1"/>
        </w:numPr>
      </w:pPr>
      <w:r w:rsidRPr="001074B5">
        <w:t xml:space="preserve">The 2023 SSBR is likely to amount to a subsidy. Therefore, any relief provided by </w:t>
      </w:r>
      <w:r>
        <w:t>the council</w:t>
      </w:r>
      <w:r w:rsidRPr="001074B5">
        <w:t xml:space="preserve"> under this scheme will need to comply with the UK’s domestic and international subsidy control obligations (</w:t>
      </w:r>
      <w:r>
        <w:t xml:space="preserve">for further details see </w:t>
      </w:r>
      <w:hyperlink r:id="rId8" w:history="1">
        <w:r w:rsidRPr="002013F1">
          <w:rPr>
            <w:rStyle w:val="Hyperlink"/>
          </w:rPr>
          <w:t>https://www.gov.uk/government/publications/complying-with-the-uks-international-obligations-on-subsidy-control-guidance-for-public-authorities/technical-guidance-on-the-uks-international-subsidy-control-commitments</w:t>
        </w:r>
      </w:hyperlink>
      <w:r>
        <w:t>)</w:t>
      </w:r>
      <w:r w:rsidRPr="001074B5">
        <w:t>.</w:t>
      </w:r>
      <w:r>
        <w:t xml:space="preserve"> </w:t>
      </w:r>
      <w:r w:rsidRPr="001074B5">
        <w:t>See the BEIS guidance for public authorities which contains guidance and information for the new UK subsidy control regime, which will commence on 4 January 2023.</w:t>
      </w:r>
    </w:p>
    <w:p w14:paraId="738C8C3A" w14:textId="7BD9630C" w:rsidR="00F820E1" w:rsidRDefault="009D57B2" w:rsidP="001074B5">
      <w:pPr>
        <w:pStyle w:val="ListParagraph"/>
        <w:numPr>
          <w:ilvl w:val="1"/>
          <w:numId w:val="1"/>
        </w:numPr>
      </w:pPr>
      <w:r w:rsidRPr="009D57B2">
        <w:t xml:space="preserve">To the extent that </w:t>
      </w:r>
      <w:r>
        <w:t>the council</w:t>
      </w:r>
      <w:r w:rsidRPr="009D57B2">
        <w:t xml:space="preserve"> is seeking to provide relief that falls below the Minimal Financial Assistance (MFA) thresholds, the Subsidy Control Act allows an economic actor (</w:t>
      </w:r>
      <w:proofErr w:type="gramStart"/>
      <w:r w:rsidRPr="009D57B2">
        <w:t>e.g.</w:t>
      </w:r>
      <w:proofErr w:type="gramEnd"/>
      <w:r w:rsidRPr="009D57B2">
        <w:t xml:space="preserve"> a holding company and its subsidiaries) to receive up to £315,000 in a three-year period (consisting of the 2023/24 year and the two previous financial years). MFA subsidies cumulate with each other and with other </w:t>
      </w:r>
      <w:r w:rsidRPr="009D57B2">
        <w:lastRenderedPageBreak/>
        <w:t>subsidies that fall within the category of ‘Minimal or SPEI financial assistance’. BEIS COVID-19 business grants and any other subsidies claimed under the Small Amounts of Financial Assistance limit of the Trade and Cooperation Agreement should be counted under the £315,000 allowance.</w:t>
      </w:r>
    </w:p>
    <w:p w14:paraId="33840595" w14:textId="4351E1DC" w:rsidR="001074B5" w:rsidRDefault="009D57B2" w:rsidP="00D770F4">
      <w:pPr>
        <w:pStyle w:val="ListParagraph"/>
        <w:numPr>
          <w:ilvl w:val="1"/>
          <w:numId w:val="1"/>
        </w:numPr>
      </w:pPr>
      <w:r w:rsidRPr="009D57B2">
        <w:t>In those cases where it is clear to the council that the ratepayer is likely to breach the MFA limit then it will automatically withhold the relief. Where the council includes the relief in bills, ratepayers will be required, on a self-assessment basis, to inform the authority if they are in breach of the MFA limit.</w:t>
      </w:r>
    </w:p>
    <w:p w14:paraId="50FE0FEF" w14:textId="77777777" w:rsidR="001074B5" w:rsidRDefault="001074B5" w:rsidP="00F820E1"/>
    <w:p w14:paraId="3421E7D3" w14:textId="103DD0C5" w:rsidR="00F820E1" w:rsidRPr="00E556DA" w:rsidRDefault="009D57B2" w:rsidP="00E556DA">
      <w:pPr>
        <w:pStyle w:val="ListParagraph"/>
        <w:numPr>
          <w:ilvl w:val="0"/>
          <w:numId w:val="1"/>
        </w:numPr>
        <w:rPr>
          <w:b/>
        </w:rPr>
      </w:pPr>
      <w:r>
        <w:rPr>
          <w:b/>
        </w:rPr>
        <w:t>Recalculation of reliefs</w:t>
      </w:r>
    </w:p>
    <w:p w14:paraId="13C74BBE" w14:textId="77777777" w:rsidR="00F820E1" w:rsidRDefault="00F820E1" w:rsidP="00F820E1">
      <w:r>
        <w:t xml:space="preserve"> </w:t>
      </w:r>
    </w:p>
    <w:p w14:paraId="50BCDF20" w14:textId="7B4218A2" w:rsidR="009D57B2" w:rsidRDefault="009D57B2" w:rsidP="000061F3">
      <w:pPr>
        <w:pStyle w:val="ListParagraph"/>
        <w:numPr>
          <w:ilvl w:val="1"/>
          <w:numId w:val="1"/>
        </w:numPr>
      </w:pPr>
      <w:r w:rsidRPr="009D57B2">
        <w:t>As with other reliefs, the amount of SSBR awarded should be recalculated in the event of a change of circumstances. This could include, for example, a backdated change to the rateable value or to the hereditament. This change of circumstances could arise during the year in question or during a later year.</w:t>
      </w:r>
    </w:p>
    <w:p w14:paraId="31B7F64A" w14:textId="12DE4E33" w:rsidR="009D57B2" w:rsidRDefault="009D57B2" w:rsidP="000061F3">
      <w:pPr>
        <w:pStyle w:val="ListParagraph"/>
        <w:numPr>
          <w:ilvl w:val="1"/>
          <w:numId w:val="1"/>
        </w:numPr>
      </w:pPr>
      <w:r w:rsidRPr="009D57B2">
        <w:t xml:space="preserve">Under regulations made under section 47 of the Local Government Finance Act 1988 authorities must give at least 12 months’ notice of a revocation or variation of a rate relief scheme the effect of which would be to increase rate bills. Such a revocation or variation can only take effect at the end of a financial year (other than to comply with international agreements). But within these regulations, </w:t>
      </w:r>
      <w:r>
        <w:t>the council</w:t>
      </w:r>
      <w:r w:rsidRPr="009D57B2">
        <w:t xml:space="preserve"> may still make decisions which are conditional upon eligibility criteria. If a change in circumstances renders a property ineligible, the relevant bill can be amended in the year to reflect the loss of the relief.</w:t>
      </w:r>
    </w:p>
    <w:p w14:paraId="756AAFA6" w14:textId="6CC6C6FE" w:rsidR="009D57B2" w:rsidRDefault="009D57B2" w:rsidP="000061F3">
      <w:pPr>
        <w:pStyle w:val="ListParagraph"/>
        <w:numPr>
          <w:ilvl w:val="1"/>
          <w:numId w:val="1"/>
        </w:numPr>
      </w:pPr>
      <w:r w:rsidRPr="009D57B2">
        <w:t xml:space="preserve">Therefore, when making an award for SSBR, local authorities should ensure in the conditions of the award that the relief are subject to the property’s continuing eligibility. If the use of the property changes so that it is no longer eligible, the relevant chargeable amount </w:t>
      </w:r>
      <w:r>
        <w:t>will</w:t>
      </w:r>
      <w:r w:rsidRPr="009D57B2">
        <w:t xml:space="preserve"> be recalculated to reflect that fact. And as discussed at paragraph </w:t>
      </w:r>
      <w:r>
        <w:t>2.4</w:t>
      </w:r>
      <w:r w:rsidRPr="009D57B2">
        <w:t xml:space="preserve"> above, eligibility for those ratepayers previously in the 2017 SSBR scheme in 2022/23 are eligible for one year of relief only so that the relief can then be withdrawn from those ratepayers on 31 March 2024 without further notice.</w:t>
      </w:r>
    </w:p>
    <w:p w14:paraId="20CCDE99" w14:textId="77777777" w:rsidR="001B0DCC" w:rsidRDefault="001B0DCC" w:rsidP="001B0DCC">
      <w:pPr>
        <w:pStyle w:val="ListParagraph"/>
        <w:ind w:left="405"/>
      </w:pPr>
    </w:p>
    <w:p w14:paraId="5D373D18" w14:textId="09DC9A04" w:rsidR="00106EA5" w:rsidRPr="00340E7E" w:rsidRDefault="001B0DCC" w:rsidP="001B0DCC">
      <w:pPr>
        <w:pStyle w:val="ListParagraph"/>
        <w:numPr>
          <w:ilvl w:val="0"/>
          <w:numId w:val="1"/>
        </w:numPr>
      </w:pPr>
      <w:r w:rsidRPr="001B0DCC">
        <w:rPr>
          <w:b/>
          <w:bCs/>
        </w:rPr>
        <w:t>Detailed guidance for operation of the 2023 Supporting Small Business Relief (2023 SSBR)</w:t>
      </w:r>
    </w:p>
    <w:p w14:paraId="6F0D3962" w14:textId="77777777" w:rsidR="00340E7E" w:rsidRPr="001B0DCC" w:rsidRDefault="00340E7E" w:rsidP="00340E7E">
      <w:pPr>
        <w:pStyle w:val="ListParagraph"/>
        <w:ind w:left="360"/>
      </w:pPr>
    </w:p>
    <w:p w14:paraId="5772DEB7" w14:textId="6EF01003" w:rsidR="001B0DCC" w:rsidRDefault="001B0DCC" w:rsidP="001B0DCC">
      <w:pPr>
        <w:pStyle w:val="ListParagraph"/>
        <w:numPr>
          <w:ilvl w:val="1"/>
          <w:numId w:val="1"/>
        </w:numPr>
      </w:pPr>
      <w:r w:rsidRPr="001B0DCC">
        <w:t xml:space="preserve">For 1 April 2023, </w:t>
      </w:r>
      <w:proofErr w:type="gramStart"/>
      <w:r w:rsidRPr="001B0DCC">
        <w:t>2023</w:t>
      </w:r>
      <w:proofErr w:type="gramEnd"/>
      <w:r w:rsidRPr="001B0DCC">
        <w:t xml:space="preserve"> SSBR applies to hereditaments for which</w:t>
      </w:r>
      <w:r>
        <w:t>:</w:t>
      </w:r>
    </w:p>
    <w:p w14:paraId="0AA33FA0" w14:textId="3DC9501C" w:rsidR="001B0DCC" w:rsidRDefault="001B0DCC" w:rsidP="001B0DCC">
      <w:pPr>
        <w:pStyle w:val="ListParagraph"/>
        <w:numPr>
          <w:ilvl w:val="0"/>
          <w:numId w:val="20"/>
        </w:numPr>
      </w:pPr>
      <w:r w:rsidRPr="001B0DCC">
        <w:t>the chargeable amount for 31 March 2023 is calculated in accordance with:</w:t>
      </w:r>
    </w:p>
    <w:p w14:paraId="6F132393" w14:textId="2F584BF7" w:rsidR="001B0DCC" w:rsidRDefault="001B0DCC" w:rsidP="001B0DCC">
      <w:pPr>
        <w:pStyle w:val="ListParagraph"/>
        <w:numPr>
          <w:ilvl w:val="1"/>
          <w:numId w:val="20"/>
        </w:numPr>
      </w:pPr>
      <w:r w:rsidRPr="001B0DCC">
        <w:t>section 43(4A) and in relation to 43(4A) the value of E for 31 March 2023 is greater than 1, or</w:t>
      </w:r>
    </w:p>
    <w:p w14:paraId="6966FFCB" w14:textId="35590B5F" w:rsidR="001B0DCC" w:rsidRDefault="001B0DCC" w:rsidP="001B0DCC">
      <w:pPr>
        <w:pStyle w:val="ListParagraph"/>
        <w:numPr>
          <w:ilvl w:val="1"/>
          <w:numId w:val="20"/>
        </w:numPr>
      </w:pPr>
      <w:r w:rsidRPr="001B0DCC">
        <w:t>section (6A), or</w:t>
      </w:r>
    </w:p>
    <w:p w14:paraId="34161547" w14:textId="47212EEF" w:rsidR="001B0DCC" w:rsidRDefault="001B0DCC" w:rsidP="001B0DCC">
      <w:pPr>
        <w:pStyle w:val="ListParagraph"/>
        <w:numPr>
          <w:ilvl w:val="1"/>
          <w:numId w:val="20"/>
        </w:numPr>
      </w:pPr>
      <w:r w:rsidRPr="001B0DCC">
        <w:t>section 47 by virtue of being eligible for schemes introduced by local authorities in 2022/23 to deliver the Extension of Transitional Relief and Supporting Small Business Relief for small and medium properties as set out in guidance issued by this Department on 20 December 2021, and</w:t>
      </w:r>
    </w:p>
    <w:p w14:paraId="5F127258" w14:textId="7F24FF62" w:rsidR="001B0DCC" w:rsidRDefault="001B0DCC" w:rsidP="001B0DCC">
      <w:pPr>
        <w:pStyle w:val="ListParagraph"/>
        <w:numPr>
          <w:ilvl w:val="0"/>
          <w:numId w:val="20"/>
        </w:numPr>
      </w:pPr>
      <w:r w:rsidRPr="001B0DCC">
        <w:lastRenderedPageBreak/>
        <w:t>the chargeable amount for 1 April 2023 would otherwise be found in accordance with section 43(4), 43(4A), 43(6A) or regulations 12(3), 12(7) or 12(9) of the Non-Domestic Rating (Chargeable Amounts) (England) Regulations 2022, and</w:t>
      </w:r>
    </w:p>
    <w:p w14:paraId="49663DAD" w14:textId="70557A66" w:rsidR="001B0DCC" w:rsidRDefault="001B0DCC" w:rsidP="001B0DCC">
      <w:pPr>
        <w:pStyle w:val="ListParagraph"/>
        <w:numPr>
          <w:ilvl w:val="0"/>
          <w:numId w:val="20"/>
        </w:numPr>
      </w:pPr>
      <w:r w:rsidRPr="001B0DCC">
        <w:t>the chargeable amount for 1 April 2023 would be more than (£600/365 days) higher than the chargeable amount for 31 March 2023.</w:t>
      </w:r>
    </w:p>
    <w:p w14:paraId="7D0E1E76" w14:textId="4078651A" w:rsidR="001B0DCC" w:rsidRDefault="00340E7E" w:rsidP="001B0DCC">
      <w:pPr>
        <w:pStyle w:val="ListParagraph"/>
        <w:numPr>
          <w:ilvl w:val="1"/>
          <w:numId w:val="1"/>
        </w:numPr>
      </w:pPr>
      <w:r w:rsidRPr="00340E7E">
        <w:t xml:space="preserve">Where for 31 March 2023 the chargeable amount has been found under section 47 other than under a scheme introduced to deliver the Extension of Transitional Relief and Supporting Small Business Relief for small and medium properties, then eligibility for 2023 SSBR </w:t>
      </w:r>
      <w:r>
        <w:t>will</w:t>
      </w:r>
      <w:r w:rsidRPr="00340E7E">
        <w:t xml:space="preserve"> be determined as if section 47 did not apply.</w:t>
      </w:r>
    </w:p>
    <w:p w14:paraId="62CE09B5" w14:textId="15575A52" w:rsidR="00340E7E" w:rsidRDefault="00340E7E" w:rsidP="00340E7E">
      <w:pPr>
        <w:pStyle w:val="ListParagraph"/>
        <w:ind w:left="405"/>
      </w:pPr>
    </w:p>
    <w:p w14:paraId="77DF06A0" w14:textId="23818A0F" w:rsidR="00340E7E" w:rsidRDefault="00340E7E" w:rsidP="00340E7E">
      <w:pPr>
        <w:pStyle w:val="ListParagraph"/>
        <w:numPr>
          <w:ilvl w:val="0"/>
          <w:numId w:val="22"/>
        </w:numPr>
        <w:rPr>
          <w:b/>
          <w:bCs/>
        </w:rPr>
      </w:pPr>
      <w:r w:rsidRPr="00340E7E">
        <w:rPr>
          <w:b/>
          <w:bCs/>
        </w:rPr>
        <w:t>Continued eligibility for the scheme after 1 April 2023</w:t>
      </w:r>
    </w:p>
    <w:p w14:paraId="3B9A2663" w14:textId="45F83BF4" w:rsidR="00340E7E" w:rsidRDefault="00340E7E" w:rsidP="00340E7E">
      <w:pPr>
        <w:rPr>
          <w:b/>
          <w:bCs/>
        </w:rPr>
      </w:pPr>
    </w:p>
    <w:p w14:paraId="762BA430" w14:textId="05B988D9" w:rsidR="00340E7E" w:rsidRDefault="00340E7E" w:rsidP="00340E7E">
      <w:pPr>
        <w:pStyle w:val="ListParagraph"/>
        <w:numPr>
          <w:ilvl w:val="1"/>
          <w:numId w:val="22"/>
        </w:numPr>
        <w:ind w:left="426" w:hanging="426"/>
      </w:pPr>
      <w:r w:rsidRPr="00340E7E">
        <w:t xml:space="preserve">After 1 April 2023, </w:t>
      </w:r>
      <w:proofErr w:type="gramStart"/>
      <w:r w:rsidRPr="00340E7E">
        <w:t>2023</w:t>
      </w:r>
      <w:proofErr w:type="gramEnd"/>
      <w:r w:rsidRPr="00340E7E">
        <w:t xml:space="preserve"> SSBR will cease to apply where:</w:t>
      </w:r>
    </w:p>
    <w:p w14:paraId="39C38F00" w14:textId="41072D1F" w:rsidR="00340E7E" w:rsidRDefault="00340E7E" w:rsidP="00340E7E">
      <w:pPr>
        <w:pStyle w:val="ListParagraph"/>
        <w:numPr>
          <w:ilvl w:val="0"/>
          <w:numId w:val="20"/>
        </w:numPr>
      </w:pPr>
      <w:r w:rsidRPr="00340E7E">
        <w:t>the chargeable amount for a day found under 2023 SSBR is the same as or more than the chargeable amount found in the absence of 2023 SSBR. This ensures that where, for example, the increase in the chargeable amount in 2023 SSBR would take the bill above the level it would otherwise have been then the hereditament will drop out of 2023 SSBR. It also ensures that where, for example, with effect from after 1 April 2023, the hereditament becomes eligible for 100% Small Business Rate Relief then they also fall out of 2023 SSBR,</w:t>
      </w:r>
    </w:p>
    <w:p w14:paraId="4B5AC9CA" w14:textId="207A9B04" w:rsidR="00340E7E" w:rsidRDefault="00340E7E" w:rsidP="00340E7E">
      <w:pPr>
        <w:pStyle w:val="ListParagraph"/>
        <w:numPr>
          <w:ilvl w:val="0"/>
          <w:numId w:val="20"/>
        </w:numPr>
      </w:pPr>
      <w:r w:rsidRPr="00340E7E">
        <w:t>the chargeable amount for a day would otherwise fall to be found by section 43(5) of the 1988 Act or where paragraph 12(5) or sub-paragraphs 2(4), 3(4), 4(4), 5(4) of the Schedule of the Non-Domestic Rating (Chargeable Amounts) (England) Regulations 2022 applies (charities or registered community amateur sports clubs),</w:t>
      </w:r>
    </w:p>
    <w:p w14:paraId="1A99A3A6" w14:textId="06438B5C" w:rsidR="00340E7E" w:rsidRDefault="00340E7E" w:rsidP="00340E7E">
      <w:pPr>
        <w:pStyle w:val="ListParagraph"/>
        <w:numPr>
          <w:ilvl w:val="0"/>
          <w:numId w:val="20"/>
        </w:numPr>
      </w:pPr>
      <w:r w:rsidRPr="00340E7E">
        <w:t>the hereditament for a day is unoccupied. Or</w:t>
      </w:r>
    </w:p>
    <w:p w14:paraId="5461C8F6" w14:textId="29022458" w:rsidR="00340E7E" w:rsidRDefault="00331B44" w:rsidP="00340E7E">
      <w:pPr>
        <w:pStyle w:val="ListParagraph"/>
        <w:numPr>
          <w:ilvl w:val="0"/>
          <w:numId w:val="20"/>
        </w:numPr>
      </w:pPr>
      <w:r w:rsidRPr="00331B44">
        <w:t>in respect of days from the 1 April 2024 onwards the hereditament had its chargeable amount for 31 March 2023 found by section 47 by virtue of being eligible for schemes introduced by local authorities in 2022/23 to deliver the Extension of Transitional Relief and Supporting Small Business Relief for small and medium properties as set out in guidance issued by this Department on 20 December 2021.</w:t>
      </w:r>
    </w:p>
    <w:p w14:paraId="64F92A88" w14:textId="020EDC4F" w:rsidR="00340E7E" w:rsidRDefault="00331B44" w:rsidP="00E50AC6">
      <w:pPr>
        <w:pStyle w:val="ListParagraph"/>
        <w:numPr>
          <w:ilvl w:val="1"/>
          <w:numId w:val="22"/>
        </w:numPr>
        <w:ind w:left="426" w:hanging="426"/>
      </w:pPr>
      <w:r w:rsidRPr="00331B44">
        <w:t>Furthermore, where the ratepayer during 2022/23 lost entitlement to small business rate relief because they failed the 2nd property test but have, under the rules for small business rate relief, been given a 12</w:t>
      </w:r>
      <w:r w:rsidR="003B7F57">
        <w:t>-</w:t>
      </w:r>
      <w:r w:rsidRPr="00331B44">
        <w:t>month period of grace before their relief ended (and therefore was still entitled to small business rate relief on 31 March 2023), then eligibility for 2023 SSBR will cease at the end of that 12</w:t>
      </w:r>
      <w:r w:rsidR="00BC3B7D">
        <w:t>-</w:t>
      </w:r>
      <w:r w:rsidRPr="00331B44">
        <w:t>month period of grace.</w:t>
      </w:r>
    </w:p>
    <w:p w14:paraId="42620022" w14:textId="0CC96BF8" w:rsidR="008870A5" w:rsidRDefault="008870A5" w:rsidP="00E50AC6">
      <w:pPr>
        <w:pStyle w:val="ListParagraph"/>
        <w:numPr>
          <w:ilvl w:val="1"/>
          <w:numId w:val="22"/>
        </w:numPr>
        <w:ind w:left="426" w:hanging="426"/>
      </w:pPr>
      <w:r w:rsidRPr="008870A5">
        <w:t>Hereditaments which cease to be entitled to 2023 SSBR for a day cannot return to eligibility if their circumstances change from a later day. For example, if a property falls unoccupied it will not then be eligible for 2023 SSBR if it subsequently becomes occupied again.</w:t>
      </w:r>
    </w:p>
    <w:p w14:paraId="263FC976" w14:textId="766FE952" w:rsidR="00E50AC6" w:rsidRDefault="00E50AC6" w:rsidP="00E50AC6">
      <w:pPr>
        <w:pStyle w:val="ListParagraph"/>
      </w:pPr>
    </w:p>
    <w:p w14:paraId="3E56E746" w14:textId="26F34545" w:rsidR="00261237" w:rsidRDefault="00261237" w:rsidP="00E50AC6">
      <w:pPr>
        <w:pStyle w:val="ListParagraph"/>
      </w:pPr>
    </w:p>
    <w:p w14:paraId="5DB51D90" w14:textId="083C11AE" w:rsidR="00261237" w:rsidRDefault="00261237" w:rsidP="00E50AC6">
      <w:pPr>
        <w:pStyle w:val="ListParagraph"/>
      </w:pPr>
    </w:p>
    <w:p w14:paraId="037EF710" w14:textId="77777777" w:rsidR="00261237" w:rsidRDefault="00261237" w:rsidP="00E50AC6">
      <w:pPr>
        <w:pStyle w:val="ListParagraph"/>
      </w:pPr>
    </w:p>
    <w:p w14:paraId="4B13C686" w14:textId="09D262FC" w:rsidR="004E5D53" w:rsidRPr="004E5D53" w:rsidRDefault="004E5D53" w:rsidP="004E5D53">
      <w:pPr>
        <w:pStyle w:val="ListParagraph"/>
        <w:numPr>
          <w:ilvl w:val="0"/>
          <w:numId w:val="22"/>
        </w:numPr>
        <w:rPr>
          <w:b/>
          <w:bCs/>
        </w:rPr>
      </w:pPr>
      <w:r w:rsidRPr="004E5D53">
        <w:rPr>
          <w:b/>
          <w:bCs/>
        </w:rPr>
        <w:t>Eligibility post 1 April 2023 by virtue of a regulation 18 certificate</w:t>
      </w:r>
    </w:p>
    <w:p w14:paraId="672C081B" w14:textId="78206877" w:rsidR="004E5D53" w:rsidRDefault="004E5D53" w:rsidP="00E50AC6">
      <w:pPr>
        <w:pStyle w:val="ListParagraph"/>
        <w:ind w:left="360"/>
        <w:rPr>
          <w:b/>
          <w:bCs/>
        </w:rPr>
      </w:pPr>
    </w:p>
    <w:p w14:paraId="7E7E4D05" w14:textId="1226E68C" w:rsidR="00AF3997" w:rsidRDefault="00D51A14" w:rsidP="00140936">
      <w:pPr>
        <w:pStyle w:val="ListParagraph"/>
        <w:numPr>
          <w:ilvl w:val="1"/>
          <w:numId w:val="22"/>
        </w:numPr>
        <w:ind w:left="426" w:hanging="426"/>
      </w:pPr>
      <w:r w:rsidRPr="00D51A14">
        <w:t xml:space="preserve">As with the transitional relief scheme, where the valuation officer issues a certificate of rateable value under regulation 18 of the Non-Domestic Rating (Chargeable Amounts) (England) Regulations 2022 certifying the correct rateable value at 1 April 2023 (in circumstances where they cannot by rule now amend the list for 1 April 2023) then eligibility for 2023 SSBR and the calculation of 2023 SSBR </w:t>
      </w:r>
      <w:r>
        <w:t>will</w:t>
      </w:r>
      <w:r w:rsidRPr="00D51A14">
        <w:t xml:space="preserve"> be revisited using the regulation 18 certified value in place of the value shown in the list for 1 April 2023. As with the transitional relief scheme, this </w:t>
      </w:r>
      <w:r>
        <w:t>will</w:t>
      </w:r>
      <w:r w:rsidRPr="00D51A14">
        <w:t xml:space="preserve"> have effect as regards the days referred to in regulation 18(4) (the effective date of when the list was altered to correct the inaccuracy and subsequent days) or regulation 18(5) (where no alteration has been made).</w:t>
      </w:r>
    </w:p>
    <w:p w14:paraId="79674194" w14:textId="6000C7FC" w:rsidR="0072156C" w:rsidRDefault="0072156C" w:rsidP="00140936">
      <w:pPr>
        <w:pStyle w:val="ListParagraph"/>
        <w:numPr>
          <w:ilvl w:val="1"/>
          <w:numId w:val="22"/>
        </w:numPr>
        <w:ind w:left="426" w:hanging="426"/>
      </w:pPr>
      <w:r>
        <w:t>T</w:t>
      </w:r>
      <w:r w:rsidRPr="0072156C">
        <w:t>his ensures that those ratepayers whose compiled list 2023 rateable values are increased by the Valuation Office Agency but only from the date the list is altered may still be eligible for SSBR from that point onwards. This ensures those ratepayers are not penalised just because the increase in their rateable value was not backdated to 1 April 2023. This follows the same principle which currently exists in the transitional relief scheme.</w:t>
      </w:r>
    </w:p>
    <w:p w14:paraId="1904F534" w14:textId="77777777" w:rsidR="002C0CE9" w:rsidRDefault="002C0CE9" w:rsidP="002C0CE9">
      <w:pPr>
        <w:pStyle w:val="ListParagraph"/>
        <w:ind w:left="426"/>
      </w:pPr>
    </w:p>
    <w:p w14:paraId="38102301" w14:textId="6E3F7985" w:rsidR="002C0CE9" w:rsidRDefault="002C0CE9" w:rsidP="002C0CE9">
      <w:pPr>
        <w:pStyle w:val="ListParagraph"/>
        <w:numPr>
          <w:ilvl w:val="0"/>
          <w:numId w:val="22"/>
        </w:numPr>
        <w:rPr>
          <w:b/>
          <w:bCs/>
        </w:rPr>
      </w:pPr>
      <w:r w:rsidRPr="002C0CE9">
        <w:rPr>
          <w:b/>
          <w:bCs/>
        </w:rPr>
        <w:t>Chargeable Amount under the Supporting Small Business Scheme</w:t>
      </w:r>
    </w:p>
    <w:p w14:paraId="1425D4E9" w14:textId="49F35C01" w:rsidR="002C0CE9" w:rsidRDefault="002C0CE9" w:rsidP="002C0CE9">
      <w:pPr>
        <w:rPr>
          <w:b/>
          <w:bCs/>
        </w:rPr>
      </w:pPr>
    </w:p>
    <w:p w14:paraId="181D7A84" w14:textId="46CCF18D" w:rsidR="002C0CE9" w:rsidRDefault="001F7E58" w:rsidP="006C5850">
      <w:pPr>
        <w:pStyle w:val="ListParagraph"/>
        <w:numPr>
          <w:ilvl w:val="1"/>
          <w:numId w:val="22"/>
        </w:numPr>
        <w:ind w:left="426" w:hanging="426"/>
      </w:pPr>
      <w:r w:rsidRPr="001F7E58">
        <w:t xml:space="preserve">Where 2023 SSBR applies then DLUHC will fund </w:t>
      </w:r>
      <w:r w:rsidR="00F20897">
        <w:t>the council</w:t>
      </w:r>
      <w:r w:rsidRPr="001F7E58">
        <w:t xml:space="preserve"> to apply a chargeable amount under section 47 of the 1988 Act for the period 1 April 2023 to 31 March 2026 found in accordance with the rules in Part 1 to Part 3 of the Non-Domestic Rating (Chargeable Amounts) (England) Regulations 2022 subject to the following changes:</w:t>
      </w:r>
    </w:p>
    <w:p w14:paraId="787F4A22" w14:textId="76E41B81" w:rsidR="006239C5" w:rsidRDefault="00601F16" w:rsidP="008937E9">
      <w:pPr>
        <w:pStyle w:val="ListParagraph"/>
        <w:numPr>
          <w:ilvl w:val="0"/>
          <w:numId w:val="20"/>
        </w:numPr>
      </w:pPr>
      <w:r>
        <w:t>base</w:t>
      </w:r>
      <w:r w:rsidR="00235167">
        <w:t xml:space="preserve"> liability</w:t>
      </w:r>
      <w:r>
        <w:t xml:space="preserve"> (BL)</w:t>
      </w:r>
      <w:r w:rsidR="006239C5" w:rsidRPr="006239C5">
        <w:t xml:space="preserve"> for 2023/24 is the chargeable amount for 31 March 2023 x 365 on the assumption that</w:t>
      </w:r>
      <w:r w:rsidR="008937E9">
        <w:t xml:space="preserve"> </w:t>
      </w:r>
      <w:r w:rsidR="009C0A14" w:rsidRPr="009C0A14">
        <w:t>section 47 did not apply for 31 March 2023 other than where the hereditament was eligible for the Extension of Transitional Relief and Supporting Small Business Relief for small and medium properties, and</w:t>
      </w:r>
    </w:p>
    <w:p w14:paraId="0DEEA7B3" w14:textId="26A50C3A" w:rsidR="00271F63" w:rsidRDefault="006A65F7" w:rsidP="006A65F7">
      <w:pPr>
        <w:pStyle w:val="ListParagraph"/>
        <w:ind w:left="765"/>
      </w:pPr>
      <w:r w:rsidRPr="006A65F7">
        <w:t>This ensures the starting base liability for hereditaments eligible for 2023 SSBR include the SBRR, rural rate relief or Extension of TR/SSB for 31 March 2023. The assumptions ensure that other reliefs are not also rolled into the base liability,</w:t>
      </w:r>
    </w:p>
    <w:p w14:paraId="272C67BF" w14:textId="47046FEA" w:rsidR="0024328E" w:rsidRDefault="00601F16" w:rsidP="00CD3CC0">
      <w:pPr>
        <w:pStyle w:val="ListParagraph"/>
        <w:numPr>
          <w:ilvl w:val="0"/>
          <w:numId w:val="20"/>
        </w:numPr>
      </w:pPr>
      <w:r>
        <w:t>w</w:t>
      </w:r>
      <w:r w:rsidR="00CD3CC0" w:rsidRPr="00CD3CC0">
        <w:t>here a certificate has been issued under regulations 19 or 20 then BL for 2023/24 should be found in line with a) above but on the assumption that the rateable value in the rating list was the rateable value as certified,</w:t>
      </w:r>
    </w:p>
    <w:p w14:paraId="25AD7EF0" w14:textId="6F723A03" w:rsidR="00132F51" w:rsidRDefault="00813079" w:rsidP="00CD3CC0">
      <w:pPr>
        <w:pStyle w:val="ListParagraph"/>
        <w:numPr>
          <w:ilvl w:val="0"/>
          <w:numId w:val="20"/>
        </w:numPr>
      </w:pPr>
      <w:r>
        <w:t>r</w:t>
      </w:r>
      <w:r w:rsidR="00CE26C9" w:rsidRPr="00CE26C9">
        <w:t>eferences to “(BL x AF)” are to “(BL + 600)”. This ensures the bill increase is no more than £600,</w:t>
      </w:r>
    </w:p>
    <w:p w14:paraId="4E0D8419" w14:textId="1D4B09BC" w:rsidR="00CE26C9" w:rsidRDefault="00CE26C9" w:rsidP="00CD3CC0">
      <w:pPr>
        <w:pStyle w:val="ListParagraph"/>
        <w:numPr>
          <w:ilvl w:val="0"/>
          <w:numId w:val="20"/>
        </w:numPr>
      </w:pPr>
      <w:r w:rsidRPr="00CE26C9">
        <w:t xml:space="preserve">regulation 12(6)(b) is omitted. This ensures SBRR is not also applied to the capped bill in 2023 SSBR. This avoids double counting of relief as illustrated at paragraph </w:t>
      </w:r>
      <w:r w:rsidR="00550604">
        <w:t>2.7</w:t>
      </w:r>
      <w:r w:rsidRPr="00CE26C9">
        <w:t xml:space="preserve"> above,</w:t>
      </w:r>
    </w:p>
    <w:p w14:paraId="04B391C6" w14:textId="43B2A3A6" w:rsidR="00CE26C9" w:rsidRDefault="00BF7585" w:rsidP="00CD3CC0">
      <w:pPr>
        <w:pStyle w:val="ListParagraph"/>
        <w:numPr>
          <w:ilvl w:val="0"/>
          <w:numId w:val="20"/>
        </w:numPr>
      </w:pPr>
      <w:r w:rsidRPr="00BF7585">
        <w:lastRenderedPageBreak/>
        <w:t>the reference to “2” in regulation 12(8) is “1”. This ensures rural rate relief is not also applied to the capped bill in SSBR. This avoids double counting of relief,</w:t>
      </w:r>
    </w:p>
    <w:p w14:paraId="373CF32B" w14:textId="5BF9DF7C" w:rsidR="00BF7585" w:rsidRDefault="00BF7585" w:rsidP="00CD3CC0">
      <w:pPr>
        <w:pStyle w:val="ListParagraph"/>
        <w:numPr>
          <w:ilvl w:val="0"/>
          <w:numId w:val="20"/>
        </w:numPr>
      </w:pPr>
      <w:r w:rsidRPr="00BF7585">
        <w:t>“U” is taken to have a value of 0 throughout. This ensures that any hereditament whose rateable value is £51,000 or more does not have to pay the 1.3p supplement whilst eligible for SSBR,</w:t>
      </w:r>
    </w:p>
    <w:p w14:paraId="1BFF7556" w14:textId="5326E845" w:rsidR="00BF7585" w:rsidRDefault="00BF7585" w:rsidP="00CD3CC0">
      <w:pPr>
        <w:pStyle w:val="ListParagraph"/>
        <w:numPr>
          <w:ilvl w:val="0"/>
          <w:numId w:val="20"/>
        </w:numPr>
      </w:pPr>
      <w:r w:rsidRPr="00BF7585">
        <w:t>for a year (the year concerned) other than 2023/24, BL is (BL + 600) from the year immediately preceding the year concerned.</w:t>
      </w:r>
    </w:p>
    <w:p w14:paraId="0187974C" w14:textId="3B62CA93" w:rsidR="006C5850" w:rsidRDefault="00035A02" w:rsidP="006C5850">
      <w:pPr>
        <w:pStyle w:val="ListParagraph"/>
        <w:numPr>
          <w:ilvl w:val="1"/>
          <w:numId w:val="22"/>
        </w:numPr>
        <w:ind w:left="426" w:hanging="426"/>
      </w:pPr>
      <w:r w:rsidRPr="00035A02">
        <w:t>No change is made to the meaning of NCA. However, as discussed above, eligibility for 2023 SSBR ceases when the chargeable amount for a day found under 2023 SSBR is the same as or more than the chargeable amount found outside the scheme.</w:t>
      </w:r>
    </w:p>
    <w:p w14:paraId="58023C32" w14:textId="2392EE31" w:rsidR="00035A02" w:rsidRDefault="00821D00" w:rsidP="006C5850">
      <w:pPr>
        <w:pStyle w:val="ListParagraph"/>
        <w:numPr>
          <w:ilvl w:val="1"/>
          <w:numId w:val="22"/>
        </w:numPr>
        <w:ind w:left="426" w:hanging="426"/>
      </w:pPr>
      <w:r w:rsidRPr="00821D00">
        <w:t>For the avoidance of doubt, the rules for changes in rateable value with effect from after 1 April 2023 (regulation 13) will continue to apply as normal subject to the amendments in paragraph 30 above. This ensures that, for example, later increases in rateable value are paid in full in the normal way</w:t>
      </w:r>
      <w:r w:rsidR="00FF41AA">
        <w:t>.</w:t>
      </w:r>
    </w:p>
    <w:p w14:paraId="56C89249" w14:textId="77777777" w:rsidR="00FF41AA" w:rsidRDefault="00FF41AA" w:rsidP="00FF41AA">
      <w:pPr>
        <w:pStyle w:val="ListParagraph"/>
        <w:ind w:left="426"/>
      </w:pPr>
    </w:p>
    <w:p w14:paraId="4B7494E2" w14:textId="4C2787D6" w:rsidR="00FF41AA" w:rsidRPr="00FF41AA" w:rsidRDefault="00FF41AA" w:rsidP="00FF41AA">
      <w:pPr>
        <w:pStyle w:val="ListParagraph"/>
        <w:numPr>
          <w:ilvl w:val="0"/>
          <w:numId w:val="22"/>
        </w:numPr>
        <w:rPr>
          <w:b/>
          <w:bCs/>
        </w:rPr>
      </w:pPr>
      <w:r w:rsidRPr="00FF41AA">
        <w:rPr>
          <w:b/>
          <w:bCs/>
        </w:rPr>
        <w:t>Splits and mergers</w:t>
      </w:r>
    </w:p>
    <w:p w14:paraId="5A2A8E45" w14:textId="77777777" w:rsidR="00140936" w:rsidRPr="00E50AC6" w:rsidRDefault="00140936" w:rsidP="0072156C"/>
    <w:p w14:paraId="3343B1F0" w14:textId="51B2D2DA" w:rsidR="00340E7E" w:rsidRDefault="008D0A21" w:rsidP="00FF41AA">
      <w:pPr>
        <w:pStyle w:val="ListParagraph"/>
        <w:numPr>
          <w:ilvl w:val="1"/>
          <w:numId w:val="22"/>
        </w:numPr>
        <w:ind w:left="426" w:hanging="426"/>
      </w:pPr>
      <w:r w:rsidRPr="008D0A21">
        <w:t>2023 SSBR will apply to hereditaments:</w:t>
      </w:r>
    </w:p>
    <w:p w14:paraId="544FCC56" w14:textId="2796A07F" w:rsidR="008D0A21" w:rsidRDefault="008D0A21" w:rsidP="008D0A21">
      <w:pPr>
        <w:pStyle w:val="ListParagraph"/>
        <w:numPr>
          <w:ilvl w:val="0"/>
          <w:numId w:val="20"/>
        </w:numPr>
      </w:pPr>
      <w:r w:rsidRPr="008D0A21">
        <w:t>coming into existence because of the circumstances described in paragraph 1 of the Schedule of Non-Domestic Rating (Chargeable Amounts) (England) Regulations 2022,</w:t>
      </w:r>
    </w:p>
    <w:p w14:paraId="5897E07B" w14:textId="26D576C5" w:rsidR="008D0A21" w:rsidRDefault="004F51CF" w:rsidP="008D0A21">
      <w:pPr>
        <w:pStyle w:val="ListParagraph"/>
        <w:numPr>
          <w:ilvl w:val="0"/>
          <w:numId w:val="20"/>
        </w:numPr>
      </w:pPr>
      <w:r w:rsidRPr="004F51CF">
        <w:t>where one of the hereditaments from which the new hereditament was formed in whole or in part was for the day immediately before the creation day eligible for 2023 SSBR, and</w:t>
      </w:r>
    </w:p>
    <w:p w14:paraId="35024B7D" w14:textId="7748F5A1" w:rsidR="004F51CF" w:rsidRDefault="004F51CF" w:rsidP="004F51CF">
      <w:pPr>
        <w:pStyle w:val="ListParagraph"/>
        <w:numPr>
          <w:ilvl w:val="0"/>
          <w:numId w:val="20"/>
        </w:numPr>
      </w:pPr>
      <w:r w:rsidRPr="004F51CF">
        <w:t>the circumstances described at paragraph 25 above do not apply for the creation day in respect of the hereditament.</w:t>
      </w:r>
    </w:p>
    <w:p w14:paraId="463DBA6D" w14:textId="0FA89429" w:rsidR="00FF41AA" w:rsidRDefault="009F6811" w:rsidP="00FF41AA">
      <w:pPr>
        <w:pStyle w:val="ListParagraph"/>
        <w:numPr>
          <w:ilvl w:val="1"/>
          <w:numId w:val="22"/>
        </w:numPr>
        <w:ind w:left="426" w:hanging="426"/>
      </w:pPr>
      <w:r w:rsidRPr="009F6811">
        <w:t xml:space="preserve">After the creation day, 2023 SSBR will cease to apply in the circumstances described in paragraph </w:t>
      </w:r>
      <w:r w:rsidR="00620820">
        <w:t>5.2</w:t>
      </w:r>
      <w:r w:rsidRPr="009F6811">
        <w:t xml:space="preserve"> above.</w:t>
      </w:r>
    </w:p>
    <w:p w14:paraId="2B0ACAFF" w14:textId="67C13709" w:rsidR="009F6811" w:rsidRDefault="009F6811" w:rsidP="00FF41AA">
      <w:pPr>
        <w:pStyle w:val="ListParagraph"/>
        <w:numPr>
          <w:ilvl w:val="1"/>
          <w:numId w:val="22"/>
        </w:numPr>
        <w:ind w:left="426" w:hanging="426"/>
      </w:pPr>
      <w:r w:rsidRPr="009F6811">
        <w:t xml:space="preserve">The number of hereditaments eligible for 2023 SSBR which then </w:t>
      </w:r>
      <w:proofErr w:type="gramStart"/>
      <w:r w:rsidRPr="009F6811">
        <w:t>split</w:t>
      </w:r>
      <w:proofErr w:type="gramEnd"/>
      <w:r w:rsidRPr="009F6811">
        <w:t xml:space="preserve"> or merge is likely to be small and devising rules in particular for mergers with properties outside of 2023 SSBR would be complex. Therefore, as with the 2017 SSB scheme, the government has concluded it would be disproportionate to devise detailed rules to prescribe the chargeable amounts in the various circumstances which could arise from a split or a merger.</w:t>
      </w:r>
    </w:p>
    <w:p w14:paraId="7A693765" w14:textId="6F41C9F3" w:rsidR="009F6811" w:rsidRDefault="00257356" w:rsidP="00FF41AA">
      <w:pPr>
        <w:pStyle w:val="ListParagraph"/>
        <w:numPr>
          <w:ilvl w:val="1"/>
          <w:numId w:val="22"/>
        </w:numPr>
        <w:ind w:left="426" w:hanging="426"/>
      </w:pPr>
      <w:r w:rsidRPr="00257356">
        <w:t xml:space="preserve">Instead, for hereditaments meeting the criteria in paragraph </w:t>
      </w:r>
      <w:r w:rsidR="00FA67A7">
        <w:t>9.1</w:t>
      </w:r>
      <w:r w:rsidRPr="00257356">
        <w:t xml:space="preserve"> and </w:t>
      </w:r>
      <w:r w:rsidR="00FA67A7">
        <w:t>9.2</w:t>
      </w:r>
      <w:r w:rsidRPr="00257356">
        <w:t xml:space="preserve"> above, DLUHC will fund local authorities to apply a chargeable amount under section 47 of the 1988 Act found in accordance with the following principle:</w:t>
      </w:r>
    </w:p>
    <w:p w14:paraId="76491999" w14:textId="0F529388" w:rsidR="00257356" w:rsidRDefault="00257356" w:rsidP="00257356">
      <w:pPr>
        <w:pStyle w:val="ListParagraph"/>
        <w:numPr>
          <w:ilvl w:val="0"/>
          <w:numId w:val="20"/>
        </w:numPr>
      </w:pPr>
      <w:r w:rsidRPr="00257356">
        <w:t xml:space="preserve">that the protection offered by SSBR (that the bill will not rise by more than £600 p.a.) will continue to apply in principle to that part of the newly created </w:t>
      </w:r>
      <w:proofErr w:type="gramStart"/>
      <w:r w:rsidRPr="00257356">
        <w:t>hereditament</w:t>
      </w:r>
      <w:proofErr w:type="gramEnd"/>
      <w:r w:rsidRPr="00257356">
        <w:t xml:space="preserve"> which was immediately before the creation day in SSBR, and</w:t>
      </w:r>
    </w:p>
    <w:p w14:paraId="6DF28086" w14:textId="017088E3" w:rsidR="00257356" w:rsidRDefault="00E230B4" w:rsidP="00257356">
      <w:pPr>
        <w:pStyle w:val="ListParagraph"/>
        <w:numPr>
          <w:ilvl w:val="0"/>
          <w:numId w:val="20"/>
        </w:numPr>
      </w:pPr>
      <w:r w:rsidRPr="00E230B4">
        <w:t>that increases (or reductions) in overall rateable value arising from the split or merger are not subject to the protection of SSBR.</w:t>
      </w:r>
    </w:p>
    <w:p w14:paraId="65FAB97B" w14:textId="2D7D63A9" w:rsidR="00257356" w:rsidRDefault="00E230B4" w:rsidP="00FF41AA">
      <w:pPr>
        <w:pStyle w:val="ListParagraph"/>
        <w:numPr>
          <w:ilvl w:val="1"/>
          <w:numId w:val="22"/>
        </w:numPr>
        <w:ind w:left="426" w:hanging="426"/>
      </w:pPr>
      <w:r w:rsidRPr="00E230B4">
        <w:t xml:space="preserve">For simple splits of hereditaments previously eligible for SSB, authorities may wish to simply apportion the chargeable amount in the SSB scheme for the </w:t>
      </w:r>
      <w:r w:rsidRPr="00E230B4">
        <w:lastRenderedPageBreak/>
        <w:t>hereditament before the split in line with the change in rateable value from the split (</w:t>
      </w:r>
      <w:proofErr w:type="gramStart"/>
      <w:r w:rsidRPr="00E230B4">
        <w:t>i.e.</w:t>
      </w:r>
      <w:proofErr w:type="gramEnd"/>
      <w:r w:rsidRPr="00E230B4">
        <w:t xml:space="preserve"> in line with the principle in the Schedule of Non-Domestic Rating (Chargeable Amounts) (England) Regulations 2022).</w:t>
      </w:r>
    </w:p>
    <w:p w14:paraId="3E6511A7" w14:textId="0DAA9013" w:rsidR="00E230B4" w:rsidRPr="00340E7E" w:rsidRDefault="00E230B4" w:rsidP="00FF41AA">
      <w:pPr>
        <w:pStyle w:val="ListParagraph"/>
        <w:numPr>
          <w:ilvl w:val="1"/>
          <w:numId w:val="22"/>
        </w:numPr>
        <w:ind w:left="426" w:hanging="426"/>
      </w:pPr>
      <w:r w:rsidRPr="00E230B4">
        <w:t>For mergers and reorganisations, authorities will have to estimate the degree to which, in line with the principle of the SSB scheme, that part of the hereditament which was formerly eligible for SSB should continue to receive support under the SSB scheme. DLUHC does not expect authorities to seek any formal apportionments of the rateable value for this purpose.</w:t>
      </w:r>
    </w:p>
    <w:sectPr w:rsidR="00E230B4" w:rsidRPr="00340E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9C318" w14:textId="77777777" w:rsidR="009C21A6" w:rsidRDefault="009C21A6" w:rsidP="00F752C8">
      <w:pPr>
        <w:spacing w:line="240" w:lineRule="auto"/>
      </w:pPr>
      <w:r>
        <w:separator/>
      </w:r>
    </w:p>
  </w:endnote>
  <w:endnote w:type="continuationSeparator" w:id="0">
    <w:p w14:paraId="60C5B316" w14:textId="77777777" w:rsidR="009C21A6" w:rsidRDefault="009C21A6" w:rsidP="00F752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DEA68" w14:textId="77777777" w:rsidR="009C21A6" w:rsidRDefault="009C21A6" w:rsidP="00F752C8">
      <w:pPr>
        <w:spacing w:line="240" w:lineRule="auto"/>
      </w:pPr>
      <w:r>
        <w:separator/>
      </w:r>
    </w:p>
  </w:footnote>
  <w:footnote w:type="continuationSeparator" w:id="0">
    <w:p w14:paraId="34D98AF3" w14:textId="77777777" w:rsidR="009C21A6" w:rsidRDefault="009C21A6" w:rsidP="00F752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2B45"/>
    <w:multiLevelType w:val="multilevel"/>
    <w:tmpl w:val="57667A2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3849C8"/>
    <w:multiLevelType w:val="hybridMultilevel"/>
    <w:tmpl w:val="70AC059A"/>
    <w:lvl w:ilvl="0" w:tplc="49A0D120">
      <w:start w:val="1"/>
      <w:numFmt w:val="bullet"/>
      <w:lvlText w:val="-"/>
      <w:lvlJc w:val="left"/>
      <w:pPr>
        <w:ind w:left="1485" w:hanging="360"/>
      </w:pPr>
      <w:rPr>
        <w:rFonts w:ascii="Arial" w:eastAsiaTheme="minorHAnsi" w:hAnsi="Arial" w:cs="Aria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 w15:restartNumberingAfterBreak="0">
    <w:nsid w:val="27331004"/>
    <w:multiLevelType w:val="hybridMultilevel"/>
    <w:tmpl w:val="4C642742"/>
    <w:lvl w:ilvl="0" w:tplc="69660764">
      <w:start w:val="1"/>
      <w:numFmt w:val="decimal"/>
      <w:lvlText w:val="2.1%1"/>
      <w:lvlJc w:val="left"/>
      <w:pPr>
        <w:ind w:left="1080" w:hanging="360"/>
      </w:pPr>
      <w:rPr>
        <w:rFonts w:ascii="Arial" w:hAnsi="Arial"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0433276"/>
    <w:multiLevelType w:val="hybridMultilevel"/>
    <w:tmpl w:val="302C4F76"/>
    <w:lvl w:ilvl="0" w:tplc="D5E438D2">
      <w:start w:val="4"/>
      <w:numFmt w:val="bullet"/>
      <w:lvlText w:val="-"/>
      <w:lvlJc w:val="left"/>
      <w:pPr>
        <w:ind w:left="765" w:hanging="360"/>
      </w:pPr>
      <w:rPr>
        <w:rFonts w:ascii="Arial" w:eastAsiaTheme="minorHAnsi" w:hAnsi="Arial" w:cs="Aria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376132AE"/>
    <w:multiLevelType w:val="hybridMultilevel"/>
    <w:tmpl w:val="C6343142"/>
    <w:lvl w:ilvl="0" w:tplc="47C024C0">
      <w:start w:val="1"/>
      <w:numFmt w:val="lowerRoman"/>
      <w:lvlText w:val="%1."/>
      <w:lvlJc w:val="left"/>
      <w:pPr>
        <w:ind w:left="1125" w:hanging="720"/>
      </w:pPr>
      <w:rPr>
        <w:rFonts w:hint="default"/>
      </w:rPr>
    </w:lvl>
    <w:lvl w:ilvl="1" w:tplc="08090019">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15:restartNumberingAfterBreak="0">
    <w:nsid w:val="38D44EFA"/>
    <w:multiLevelType w:val="hybridMultilevel"/>
    <w:tmpl w:val="33824D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DC12B9"/>
    <w:multiLevelType w:val="hybridMultilevel"/>
    <w:tmpl w:val="5380C0AA"/>
    <w:lvl w:ilvl="0" w:tplc="4E1613F0">
      <w:start w:val="1"/>
      <w:numFmt w:val="bullet"/>
      <w:lvlText w:val="−"/>
      <w:lvlJc w:val="left"/>
      <w:pPr>
        <w:ind w:left="1485" w:hanging="360"/>
      </w:pPr>
      <w:rPr>
        <w:rFonts w:ascii="Arial" w:eastAsiaTheme="minorHAnsi" w:hAnsi="Arial" w:cs="Arial" w:hint="default"/>
      </w:rPr>
    </w:lvl>
    <w:lvl w:ilvl="1" w:tplc="08090003">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7" w15:restartNumberingAfterBreak="0">
    <w:nsid w:val="545B64D7"/>
    <w:multiLevelType w:val="hybridMultilevel"/>
    <w:tmpl w:val="2EFE0F8A"/>
    <w:lvl w:ilvl="0" w:tplc="FFFFFFFF">
      <w:start w:val="1"/>
      <w:numFmt w:val="lowerRoman"/>
      <w:lvlText w:val="%1."/>
      <w:lvlJc w:val="right"/>
      <w:pPr>
        <w:ind w:left="1125" w:hanging="360"/>
      </w:pPr>
    </w:lvl>
    <w:lvl w:ilvl="1" w:tplc="FFFFFFFF">
      <w:start w:val="1"/>
      <w:numFmt w:val="lowerLetter"/>
      <w:lvlText w:val="%2."/>
      <w:lvlJc w:val="left"/>
      <w:pPr>
        <w:ind w:left="1845" w:hanging="360"/>
      </w:pPr>
    </w:lvl>
    <w:lvl w:ilvl="2" w:tplc="FFFFFFFF" w:tentative="1">
      <w:start w:val="1"/>
      <w:numFmt w:val="lowerRoman"/>
      <w:lvlText w:val="%3."/>
      <w:lvlJc w:val="right"/>
      <w:pPr>
        <w:ind w:left="2565" w:hanging="180"/>
      </w:pPr>
    </w:lvl>
    <w:lvl w:ilvl="3" w:tplc="FFFFFFFF" w:tentative="1">
      <w:start w:val="1"/>
      <w:numFmt w:val="decimal"/>
      <w:lvlText w:val="%4."/>
      <w:lvlJc w:val="left"/>
      <w:pPr>
        <w:ind w:left="3285" w:hanging="360"/>
      </w:pPr>
    </w:lvl>
    <w:lvl w:ilvl="4" w:tplc="FFFFFFFF" w:tentative="1">
      <w:start w:val="1"/>
      <w:numFmt w:val="lowerLetter"/>
      <w:lvlText w:val="%5."/>
      <w:lvlJc w:val="left"/>
      <w:pPr>
        <w:ind w:left="4005" w:hanging="360"/>
      </w:pPr>
    </w:lvl>
    <w:lvl w:ilvl="5" w:tplc="FFFFFFFF" w:tentative="1">
      <w:start w:val="1"/>
      <w:numFmt w:val="lowerRoman"/>
      <w:lvlText w:val="%6."/>
      <w:lvlJc w:val="right"/>
      <w:pPr>
        <w:ind w:left="4725" w:hanging="180"/>
      </w:pPr>
    </w:lvl>
    <w:lvl w:ilvl="6" w:tplc="FFFFFFFF" w:tentative="1">
      <w:start w:val="1"/>
      <w:numFmt w:val="decimal"/>
      <w:lvlText w:val="%7."/>
      <w:lvlJc w:val="left"/>
      <w:pPr>
        <w:ind w:left="5445" w:hanging="360"/>
      </w:pPr>
    </w:lvl>
    <w:lvl w:ilvl="7" w:tplc="FFFFFFFF" w:tentative="1">
      <w:start w:val="1"/>
      <w:numFmt w:val="lowerLetter"/>
      <w:lvlText w:val="%8."/>
      <w:lvlJc w:val="left"/>
      <w:pPr>
        <w:ind w:left="6165" w:hanging="360"/>
      </w:pPr>
    </w:lvl>
    <w:lvl w:ilvl="8" w:tplc="FFFFFFFF" w:tentative="1">
      <w:start w:val="1"/>
      <w:numFmt w:val="lowerRoman"/>
      <w:lvlText w:val="%9."/>
      <w:lvlJc w:val="right"/>
      <w:pPr>
        <w:ind w:left="6885" w:hanging="180"/>
      </w:pPr>
    </w:lvl>
  </w:abstractNum>
  <w:abstractNum w:abstractNumId="8" w15:restartNumberingAfterBreak="0">
    <w:nsid w:val="54F61DF6"/>
    <w:multiLevelType w:val="hybridMultilevel"/>
    <w:tmpl w:val="94227126"/>
    <w:lvl w:ilvl="0" w:tplc="47C024C0">
      <w:start w:val="1"/>
      <w:numFmt w:val="lowerRoman"/>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A4A0125"/>
    <w:multiLevelType w:val="hybridMultilevel"/>
    <w:tmpl w:val="1DD2733E"/>
    <w:lvl w:ilvl="0" w:tplc="384AD4FA">
      <w:start w:val="1"/>
      <w:numFmt w:val="bullet"/>
      <w:lvlText w:val="–"/>
      <w:lvlJc w:val="left"/>
      <w:pPr>
        <w:ind w:left="1485" w:hanging="360"/>
      </w:pPr>
      <w:rPr>
        <w:rFonts w:ascii="Arial" w:eastAsiaTheme="minorHAnsi" w:hAnsi="Arial" w:cs="Arial" w:hint="default"/>
      </w:rPr>
    </w:lvl>
    <w:lvl w:ilvl="1" w:tplc="08090003">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0" w15:restartNumberingAfterBreak="0">
    <w:nsid w:val="5B23213A"/>
    <w:multiLevelType w:val="multilevel"/>
    <w:tmpl w:val="C49E71E0"/>
    <w:lvl w:ilvl="0">
      <w:start w:val="1"/>
      <w:numFmt w:val="decimal"/>
      <w:lvlText w:val="%1."/>
      <w:lvlJc w:val="left"/>
      <w:pPr>
        <w:ind w:left="360" w:hanging="360"/>
      </w:p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0B706E8"/>
    <w:multiLevelType w:val="multilevel"/>
    <w:tmpl w:val="487AE8A4"/>
    <w:lvl w:ilvl="0">
      <w:start w:val="1"/>
      <w:numFmt w:val="decimal"/>
      <w:lvlText w:val="%1."/>
      <w:lvlJc w:val="left"/>
      <w:pPr>
        <w:ind w:left="360" w:hanging="360"/>
      </w:pPr>
      <w:rPr>
        <w:b/>
        <w:bCs/>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5787584"/>
    <w:multiLevelType w:val="hybridMultilevel"/>
    <w:tmpl w:val="9A34283C"/>
    <w:lvl w:ilvl="0" w:tplc="4782BEF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E43283"/>
    <w:multiLevelType w:val="hybridMultilevel"/>
    <w:tmpl w:val="37AE61FA"/>
    <w:lvl w:ilvl="0" w:tplc="DBF607F8">
      <w:start w:val="2"/>
      <w:numFmt w:val="bullet"/>
      <w:lvlText w:val="-"/>
      <w:lvlJc w:val="left"/>
      <w:pPr>
        <w:ind w:left="1485" w:hanging="360"/>
      </w:pPr>
      <w:rPr>
        <w:rFonts w:ascii="Arial" w:eastAsiaTheme="minorHAnsi" w:hAnsi="Arial" w:cs="Aria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4" w15:restartNumberingAfterBreak="0">
    <w:nsid w:val="6A256811"/>
    <w:multiLevelType w:val="multilevel"/>
    <w:tmpl w:val="02C24F96"/>
    <w:lvl w:ilvl="0">
      <w:start w:val="7"/>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EE5278C"/>
    <w:multiLevelType w:val="multilevel"/>
    <w:tmpl w:val="57667A2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7AA0D76"/>
    <w:multiLevelType w:val="hybridMultilevel"/>
    <w:tmpl w:val="5A1C7B82"/>
    <w:lvl w:ilvl="0" w:tplc="29BC6A10">
      <w:start w:val="1"/>
      <w:numFmt w:val="bullet"/>
      <w:lvlText w:val="-"/>
      <w:lvlJc w:val="left"/>
      <w:pPr>
        <w:ind w:left="1485" w:hanging="360"/>
      </w:pPr>
      <w:rPr>
        <w:rFonts w:ascii="Arial" w:eastAsiaTheme="minorHAnsi" w:hAnsi="Arial" w:cs="Aria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7" w15:restartNumberingAfterBreak="0">
    <w:nsid w:val="77F96DD9"/>
    <w:multiLevelType w:val="hybridMultilevel"/>
    <w:tmpl w:val="F63E3740"/>
    <w:lvl w:ilvl="0" w:tplc="E1284854">
      <w:start w:val="1"/>
      <w:numFmt w:val="lowerRoman"/>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3E38D2"/>
    <w:multiLevelType w:val="hybridMultilevel"/>
    <w:tmpl w:val="6776B5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0A4DD0"/>
    <w:multiLevelType w:val="hybridMultilevel"/>
    <w:tmpl w:val="2EFE0F8A"/>
    <w:lvl w:ilvl="0" w:tplc="0809001B">
      <w:start w:val="1"/>
      <w:numFmt w:val="lowerRoman"/>
      <w:lvlText w:val="%1."/>
      <w:lvlJc w:val="right"/>
      <w:pPr>
        <w:ind w:left="1125" w:hanging="360"/>
      </w:pPr>
    </w:lvl>
    <w:lvl w:ilvl="1" w:tplc="08090019">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20" w15:restartNumberingAfterBreak="0">
    <w:nsid w:val="7A9030C0"/>
    <w:multiLevelType w:val="hybridMultilevel"/>
    <w:tmpl w:val="DFEE3CB0"/>
    <w:lvl w:ilvl="0" w:tplc="47C024C0">
      <w:start w:val="1"/>
      <w:numFmt w:val="lowerRoman"/>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21" w15:restartNumberingAfterBreak="0">
    <w:nsid w:val="7C3B2C38"/>
    <w:multiLevelType w:val="hybridMultilevel"/>
    <w:tmpl w:val="61A8D626"/>
    <w:lvl w:ilvl="0" w:tplc="69660764">
      <w:start w:val="1"/>
      <w:numFmt w:val="decimal"/>
      <w:lvlText w:val="2.1%1"/>
      <w:lvlJc w:val="left"/>
      <w:pPr>
        <w:ind w:left="72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D94EF2"/>
    <w:multiLevelType w:val="multilevel"/>
    <w:tmpl w:val="EFB23922"/>
    <w:lvl w:ilvl="0">
      <w:start w:val="6"/>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1866863759">
    <w:abstractNumId w:val="11"/>
  </w:num>
  <w:num w:numId="2" w16cid:durableId="1804544517">
    <w:abstractNumId w:val="21"/>
  </w:num>
  <w:num w:numId="3" w16cid:durableId="734740551">
    <w:abstractNumId w:val="2"/>
  </w:num>
  <w:num w:numId="4" w16cid:durableId="1065179519">
    <w:abstractNumId w:val="4"/>
  </w:num>
  <w:num w:numId="5" w16cid:durableId="576937220">
    <w:abstractNumId w:val="6"/>
  </w:num>
  <w:num w:numId="6" w16cid:durableId="1171069532">
    <w:abstractNumId w:val="1"/>
  </w:num>
  <w:num w:numId="7" w16cid:durableId="876744082">
    <w:abstractNumId w:val="12"/>
  </w:num>
  <w:num w:numId="8" w16cid:durableId="770662209">
    <w:abstractNumId w:val="16"/>
  </w:num>
  <w:num w:numId="9" w16cid:durableId="845437750">
    <w:abstractNumId w:val="9"/>
  </w:num>
  <w:num w:numId="10" w16cid:durableId="311914615">
    <w:abstractNumId w:val="8"/>
  </w:num>
  <w:num w:numId="11" w16cid:durableId="1008483321">
    <w:abstractNumId w:val="18"/>
  </w:num>
  <w:num w:numId="12" w16cid:durableId="1796412813">
    <w:abstractNumId w:val="19"/>
  </w:num>
  <w:num w:numId="13" w16cid:durableId="1356153879">
    <w:abstractNumId w:val="13"/>
  </w:num>
  <w:num w:numId="14" w16cid:durableId="1286354496">
    <w:abstractNumId w:val="20"/>
  </w:num>
  <w:num w:numId="15" w16cid:durableId="535504320">
    <w:abstractNumId w:val="17"/>
  </w:num>
  <w:num w:numId="16" w16cid:durableId="194121876">
    <w:abstractNumId w:val="5"/>
  </w:num>
  <w:num w:numId="17" w16cid:durableId="1969237287">
    <w:abstractNumId w:val="0"/>
  </w:num>
  <w:num w:numId="18" w16cid:durableId="1941258803">
    <w:abstractNumId w:val="15"/>
  </w:num>
  <w:num w:numId="19" w16cid:durableId="1644384023">
    <w:abstractNumId w:val="7"/>
  </w:num>
  <w:num w:numId="20" w16cid:durableId="292178938">
    <w:abstractNumId w:val="3"/>
  </w:num>
  <w:num w:numId="21" w16cid:durableId="1740668184">
    <w:abstractNumId w:val="10"/>
  </w:num>
  <w:num w:numId="22" w16cid:durableId="1310594545">
    <w:abstractNumId w:val="22"/>
  </w:num>
  <w:num w:numId="23" w16cid:durableId="11813107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0E1"/>
    <w:rsid w:val="000061F3"/>
    <w:rsid w:val="00035A02"/>
    <w:rsid w:val="000B76B1"/>
    <w:rsid w:val="00106EA5"/>
    <w:rsid w:val="001074B5"/>
    <w:rsid w:val="00132F51"/>
    <w:rsid w:val="00140936"/>
    <w:rsid w:val="001B0DCC"/>
    <w:rsid w:val="001C40C2"/>
    <w:rsid w:val="001F7E58"/>
    <w:rsid w:val="00203AF6"/>
    <w:rsid w:val="002140BE"/>
    <w:rsid w:val="00235167"/>
    <w:rsid w:val="0024328E"/>
    <w:rsid w:val="00257356"/>
    <w:rsid w:val="00260C60"/>
    <w:rsid w:val="00261237"/>
    <w:rsid w:val="00271F63"/>
    <w:rsid w:val="002C0CE9"/>
    <w:rsid w:val="002E4FFD"/>
    <w:rsid w:val="00331B44"/>
    <w:rsid w:val="00340E7E"/>
    <w:rsid w:val="0037119D"/>
    <w:rsid w:val="003B7F57"/>
    <w:rsid w:val="00495813"/>
    <w:rsid w:val="004A14DF"/>
    <w:rsid w:val="004E1613"/>
    <w:rsid w:val="004E1A05"/>
    <w:rsid w:val="004E592B"/>
    <w:rsid w:val="004E5D53"/>
    <w:rsid w:val="004F51CF"/>
    <w:rsid w:val="00550604"/>
    <w:rsid w:val="00593B0E"/>
    <w:rsid w:val="005B3975"/>
    <w:rsid w:val="00601F16"/>
    <w:rsid w:val="00620820"/>
    <w:rsid w:val="006239C5"/>
    <w:rsid w:val="00652A57"/>
    <w:rsid w:val="006A65F7"/>
    <w:rsid w:val="006B3EB7"/>
    <w:rsid w:val="006C5850"/>
    <w:rsid w:val="006F3C2D"/>
    <w:rsid w:val="0072156C"/>
    <w:rsid w:val="007717E9"/>
    <w:rsid w:val="00813079"/>
    <w:rsid w:val="00821D00"/>
    <w:rsid w:val="008308CC"/>
    <w:rsid w:val="00866907"/>
    <w:rsid w:val="008870A5"/>
    <w:rsid w:val="008937E9"/>
    <w:rsid w:val="008D0A21"/>
    <w:rsid w:val="009515DD"/>
    <w:rsid w:val="009558D5"/>
    <w:rsid w:val="009C0A14"/>
    <w:rsid w:val="009C21A6"/>
    <w:rsid w:val="009D57B2"/>
    <w:rsid w:val="009E7A9D"/>
    <w:rsid w:val="009F6811"/>
    <w:rsid w:val="00A02CC3"/>
    <w:rsid w:val="00A84145"/>
    <w:rsid w:val="00A95970"/>
    <w:rsid w:val="00AB79CA"/>
    <w:rsid w:val="00AF3997"/>
    <w:rsid w:val="00B537F7"/>
    <w:rsid w:val="00B61A39"/>
    <w:rsid w:val="00BC3B7D"/>
    <w:rsid w:val="00BF7585"/>
    <w:rsid w:val="00CD3CC0"/>
    <w:rsid w:val="00CE26C9"/>
    <w:rsid w:val="00D51A14"/>
    <w:rsid w:val="00DB18B6"/>
    <w:rsid w:val="00DC2DF1"/>
    <w:rsid w:val="00E230B4"/>
    <w:rsid w:val="00E50AC6"/>
    <w:rsid w:val="00E556DA"/>
    <w:rsid w:val="00E62D25"/>
    <w:rsid w:val="00EE04E6"/>
    <w:rsid w:val="00F07649"/>
    <w:rsid w:val="00F20897"/>
    <w:rsid w:val="00F265B2"/>
    <w:rsid w:val="00F46C90"/>
    <w:rsid w:val="00F6755E"/>
    <w:rsid w:val="00F752C8"/>
    <w:rsid w:val="00F820E1"/>
    <w:rsid w:val="00FA67A7"/>
    <w:rsid w:val="00FF4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9E431"/>
  <w15:chartTrackingRefBased/>
  <w15:docId w15:val="{858D707C-1987-4AB7-A546-D3E368F4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65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E04E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0E1"/>
    <w:pPr>
      <w:ind w:left="720"/>
      <w:contextualSpacing/>
    </w:pPr>
  </w:style>
  <w:style w:type="paragraph" w:styleId="Header">
    <w:name w:val="header"/>
    <w:basedOn w:val="Normal"/>
    <w:link w:val="HeaderChar"/>
    <w:uiPriority w:val="99"/>
    <w:unhideWhenUsed/>
    <w:rsid w:val="00106EA5"/>
    <w:pPr>
      <w:tabs>
        <w:tab w:val="center" w:pos="4513"/>
        <w:tab w:val="right" w:pos="9026"/>
      </w:tabs>
      <w:spacing w:line="240" w:lineRule="auto"/>
    </w:pPr>
  </w:style>
  <w:style w:type="character" w:customStyle="1" w:styleId="HeaderChar">
    <w:name w:val="Header Char"/>
    <w:basedOn w:val="DefaultParagraphFont"/>
    <w:link w:val="Header"/>
    <w:uiPriority w:val="99"/>
    <w:rsid w:val="00106EA5"/>
  </w:style>
  <w:style w:type="paragraph" w:styleId="Footer">
    <w:name w:val="footer"/>
    <w:basedOn w:val="Normal"/>
    <w:link w:val="FooterChar"/>
    <w:uiPriority w:val="99"/>
    <w:unhideWhenUsed/>
    <w:rsid w:val="00106EA5"/>
    <w:pPr>
      <w:tabs>
        <w:tab w:val="center" w:pos="4513"/>
        <w:tab w:val="right" w:pos="9026"/>
      </w:tabs>
      <w:spacing w:line="240" w:lineRule="auto"/>
    </w:pPr>
  </w:style>
  <w:style w:type="character" w:customStyle="1" w:styleId="FooterChar">
    <w:name w:val="Footer Char"/>
    <w:basedOn w:val="DefaultParagraphFont"/>
    <w:link w:val="Footer"/>
    <w:uiPriority w:val="99"/>
    <w:rsid w:val="00106EA5"/>
  </w:style>
  <w:style w:type="paragraph" w:customStyle="1" w:styleId="Default">
    <w:name w:val="Default"/>
    <w:rsid w:val="00B61A39"/>
    <w:pPr>
      <w:autoSpaceDE w:val="0"/>
      <w:autoSpaceDN w:val="0"/>
      <w:adjustRightInd w:val="0"/>
      <w:spacing w:line="240" w:lineRule="auto"/>
    </w:pPr>
    <w:rPr>
      <w:rFonts w:eastAsia="Times New Roman" w:cs="Arial"/>
      <w:color w:val="000000"/>
      <w:szCs w:val="24"/>
      <w:lang w:eastAsia="en-GB"/>
    </w:rPr>
  </w:style>
  <w:style w:type="character" w:styleId="Hyperlink">
    <w:name w:val="Hyperlink"/>
    <w:basedOn w:val="DefaultParagraphFont"/>
    <w:uiPriority w:val="99"/>
    <w:unhideWhenUsed/>
    <w:rsid w:val="00DC2DF1"/>
    <w:rPr>
      <w:color w:val="0563C1" w:themeColor="hyperlink"/>
      <w:u w:val="single"/>
    </w:rPr>
  </w:style>
  <w:style w:type="character" w:styleId="UnresolvedMention">
    <w:name w:val="Unresolved Mention"/>
    <w:basedOn w:val="DefaultParagraphFont"/>
    <w:uiPriority w:val="99"/>
    <w:semiHidden/>
    <w:unhideWhenUsed/>
    <w:rsid w:val="00DC2DF1"/>
    <w:rPr>
      <w:color w:val="605E5C"/>
      <w:shd w:val="clear" w:color="auto" w:fill="E1DFDD"/>
    </w:rPr>
  </w:style>
  <w:style w:type="character" w:customStyle="1" w:styleId="Heading2Char">
    <w:name w:val="Heading 2 Char"/>
    <w:basedOn w:val="DefaultParagraphFont"/>
    <w:link w:val="Heading2"/>
    <w:uiPriority w:val="9"/>
    <w:semiHidden/>
    <w:rsid w:val="00EE04E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265B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82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mplying-with-the-uks-international-obligations-on-subsidy-control-guidance-for-public-authorities/technical-guidance-on-the-uks-international-subsidy-control-commitm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3FA0F-878D-4409-9BA5-B256F5BF16E2}">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2625</Words>
  <Characters>14965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ian</dc:creator>
  <cp:keywords/>
  <dc:description/>
  <cp:lastModifiedBy>cadwallader, amie</cp:lastModifiedBy>
  <cp:revision>3</cp:revision>
  <dcterms:created xsi:type="dcterms:W3CDTF">2023-01-27T14:46:00Z</dcterms:created>
  <dcterms:modified xsi:type="dcterms:W3CDTF">2023-03-16T11:10:00Z</dcterms:modified>
</cp:coreProperties>
</file>