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5B" w:rsidRDefault="00171E72" w:rsidP="00D80F5B">
      <w:pPr>
        <w:autoSpaceDE w:val="0"/>
        <w:autoSpaceDN w:val="0"/>
        <w:adjustRightInd w:val="0"/>
        <w:spacing w:after="0" w:line="240" w:lineRule="auto"/>
        <w:jc w:val="center"/>
        <w:rPr>
          <w:b/>
          <w:bCs/>
        </w:rPr>
      </w:pPr>
      <w:r>
        <w:rPr>
          <w:b/>
          <w:bCs/>
        </w:rPr>
        <w:t>PUB</w:t>
      </w:r>
      <w:r w:rsidR="00D80F5B">
        <w:rPr>
          <w:b/>
          <w:bCs/>
        </w:rPr>
        <w:t xml:space="preserve"> RATE RELIEF POLICY</w:t>
      </w:r>
    </w:p>
    <w:p w:rsidR="006C4263" w:rsidRDefault="006C4263" w:rsidP="00D80F5B">
      <w:pPr>
        <w:autoSpaceDE w:val="0"/>
        <w:autoSpaceDN w:val="0"/>
        <w:adjustRightInd w:val="0"/>
        <w:spacing w:after="0" w:line="240" w:lineRule="auto"/>
        <w:jc w:val="center"/>
        <w:rPr>
          <w:b/>
          <w:bCs/>
        </w:rPr>
      </w:pPr>
    </w:p>
    <w:p w:rsidR="00D80F5B" w:rsidRDefault="00D80F5B" w:rsidP="00D80F5B">
      <w:pPr>
        <w:autoSpaceDE w:val="0"/>
        <w:autoSpaceDN w:val="0"/>
        <w:adjustRightInd w:val="0"/>
        <w:spacing w:after="0" w:line="240" w:lineRule="auto"/>
        <w:rPr>
          <w:b/>
          <w:bCs/>
        </w:rPr>
      </w:pPr>
    </w:p>
    <w:p w:rsidR="00D80F5B" w:rsidRDefault="00D80F5B" w:rsidP="00D80F5B">
      <w:pPr>
        <w:pStyle w:val="ListParagraph"/>
        <w:numPr>
          <w:ilvl w:val="0"/>
          <w:numId w:val="1"/>
        </w:numPr>
        <w:autoSpaceDE w:val="0"/>
        <w:autoSpaceDN w:val="0"/>
        <w:adjustRightInd w:val="0"/>
        <w:spacing w:after="0" w:line="240" w:lineRule="auto"/>
        <w:rPr>
          <w:b/>
          <w:bCs/>
        </w:rPr>
      </w:pPr>
      <w:r>
        <w:rPr>
          <w:b/>
          <w:bCs/>
        </w:rPr>
        <w:t>Background</w:t>
      </w:r>
    </w:p>
    <w:p w:rsidR="00D80F5B" w:rsidRDefault="00D80F5B" w:rsidP="00D80F5B">
      <w:pPr>
        <w:autoSpaceDE w:val="0"/>
        <w:autoSpaceDN w:val="0"/>
        <w:adjustRightInd w:val="0"/>
        <w:spacing w:after="0" w:line="240" w:lineRule="auto"/>
        <w:rPr>
          <w:b/>
          <w:bCs/>
        </w:rPr>
      </w:pPr>
    </w:p>
    <w:p w:rsidR="00D80F5B" w:rsidRDefault="008373CB" w:rsidP="008373CB">
      <w:pPr>
        <w:autoSpaceDE w:val="0"/>
        <w:autoSpaceDN w:val="0"/>
        <w:adjustRightInd w:val="0"/>
        <w:spacing w:after="0" w:line="240" w:lineRule="auto"/>
        <w:ind w:left="709" w:hanging="709"/>
        <w:rPr>
          <w:bCs/>
        </w:rPr>
      </w:pPr>
      <w:r>
        <w:rPr>
          <w:bCs/>
        </w:rPr>
        <w:t>1.1</w:t>
      </w:r>
      <w:r>
        <w:rPr>
          <w:bCs/>
        </w:rPr>
        <w:tab/>
      </w:r>
      <w:r w:rsidR="00D80F5B">
        <w:rPr>
          <w:bCs/>
        </w:rPr>
        <w:t>The Government announced in the 201</w:t>
      </w:r>
      <w:r w:rsidR="00171E72">
        <w:rPr>
          <w:bCs/>
        </w:rPr>
        <w:t>7</w:t>
      </w:r>
      <w:r w:rsidR="00D80F5B">
        <w:rPr>
          <w:bCs/>
        </w:rPr>
        <w:t xml:space="preserve"> </w:t>
      </w:r>
      <w:r w:rsidR="00171E72">
        <w:rPr>
          <w:bCs/>
        </w:rPr>
        <w:t xml:space="preserve">Spring Budget </w:t>
      </w:r>
      <w:r w:rsidR="00D80F5B">
        <w:rPr>
          <w:bCs/>
        </w:rPr>
        <w:t xml:space="preserve">that it would </w:t>
      </w:r>
      <w:r w:rsidR="00171E72">
        <w:rPr>
          <w:bCs/>
        </w:rPr>
        <w:t>provide a £1,</w:t>
      </w:r>
      <w:r w:rsidR="00D80F5B">
        <w:rPr>
          <w:bCs/>
        </w:rPr>
        <w:t>00</w:t>
      </w:r>
      <w:r w:rsidR="00171E72">
        <w:rPr>
          <w:bCs/>
        </w:rPr>
        <w:t>0 business rate discount for public houses with a rateable value of up to £100,000 for one year from 1 April 2017.</w:t>
      </w:r>
      <w:r w:rsidR="00D80F5B">
        <w:rPr>
          <w:bCs/>
        </w:rPr>
        <w:t xml:space="preserve"> </w:t>
      </w:r>
    </w:p>
    <w:p w:rsidR="00D80F5B" w:rsidRDefault="00D80F5B" w:rsidP="00D80F5B">
      <w:pPr>
        <w:autoSpaceDE w:val="0"/>
        <w:autoSpaceDN w:val="0"/>
        <w:adjustRightInd w:val="0"/>
        <w:spacing w:after="0" w:line="240" w:lineRule="auto"/>
        <w:rPr>
          <w:bCs/>
        </w:rPr>
      </w:pPr>
    </w:p>
    <w:p w:rsidR="00D80F5B" w:rsidRDefault="008373CB" w:rsidP="008373CB">
      <w:pPr>
        <w:spacing w:after="0" w:line="240" w:lineRule="auto"/>
        <w:ind w:left="709" w:hanging="709"/>
      </w:pPr>
      <w:r>
        <w:rPr>
          <w:bCs/>
        </w:rPr>
        <w:t xml:space="preserve">1.2 </w:t>
      </w:r>
      <w:r>
        <w:rPr>
          <w:bCs/>
        </w:rPr>
        <w:tab/>
      </w:r>
      <w:r w:rsidR="00D80F5B">
        <w:rPr>
          <w:bCs/>
        </w:rPr>
        <w:t xml:space="preserve">As this is a temporary measure for the 2017/18 financial year only, </w:t>
      </w:r>
      <w:r w:rsidR="00D80F5B">
        <w:t xml:space="preserve">the Government is not changing the rules on when a property becomes eligible for relief. Instead it is providing the relief by reimbursing local authorities that use their discretionary relief powers (under section 47 of the Local Government Finance Act 1988) to grant relief in prescribed circumstances. </w:t>
      </w:r>
    </w:p>
    <w:p w:rsidR="00D80F5B" w:rsidRDefault="00D80F5B" w:rsidP="00D80F5B">
      <w:pPr>
        <w:autoSpaceDE w:val="0"/>
        <w:autoSpaceDN w:val="0"/>
        <w:adjustRightInd w:val="0"/>
        <w:spacing w:after="0" w:line="240" w:lineRule="auto"/>
        <w:rPr>
          <w:bCs/>
        </w:rPr>
      </w:pPr>
    </w:p>
    <w:p w:rsidR="00D80F5B" w:rsidRDefault="008373CB" w:rsidP="008373CB">
      <w:pPr>
        <w:autoSpaceDE w:val="0"/>
        <w:autoSpaceDN w:val="0"/>
        <w:adjustRightInd w:val="0"/>
        <w:spacing w:after="0" w:line="240" w:lineRule="auto"/>
        <w:ind w:left="709" w:hanging="709"/>
        <w:rPr>
          <w:bCs/>
        </w:rPr>
      </w:pPr>
      <w:r>
        <w:rPr>
          <w:bCs/>
        </w:rPr>
        <w:t>1.3</w:t>
      </w:r>
      <w:r>
        <w:rPr>
          <w:bCs/>
        </w:rPr>
        <w:tab/>
      </w:r>
      <w:r w:rsidR="00171E72">
        <w:rPr>
          <w:bCs/>
        </w:rPr>
        <w:t xml:space="preserve">In announcing the scheme the Government said that it recognised the important role that pubs play in urban and rural communities across the country. </w:t>
      </w:r>
    </w:p>
    <w:p w:rsidR="00BB72D7" w:rsidRDefault="00BB72D7" w:rsidP="00D80F5B">
      <w:pPr>
        <w:autoSpaceDE w:val="0"/>
        <w:autoSpaceDN w:val="0"/>
        <w:adjustRightInd w:val="0"/>
        <w:spacing w:after="0" w:line="240" w:lineRule="auto"/>
        <w:rPr>
          <w:bCs/>
        </w:rPr>
      </w:pPr>
    </w:p>
    <w:p w:rsidR="006C4263" w:rsidRDefault="008373CB" w:rsidP="008373CB">
      <w:pPr>
        <w:autoSpaceDE w:val="0"/>
        <w:autoSpaceDN w:val="0"/>
        <w:adjustRightInd w:val="0"/>
        <w:spacing w:after="0" w:line="240" w:lineRule="auto"/>
        <w:ind w:left="709" w:hanging="709"/>
        <w:rPr>
          <w:bCs/>
        </w:rPr>
      </w:pPr>
      <w:r>
        <w:rPr>
          <w:bCs/>
        </w:rPr>
        <w:t>1.4</w:t>
      </w:r>
      <w:r>
        <w:rPr>
          <w:bCs/>
        </w:rPr>
        <w:tab/>
      </w:r>
      <w:r w:rsidR="00171E72" w:rsidRPr="00171E72">
        <w:rPr>
          <w:bCs/>
        </w:rPr>
        <w:t>On 5 September 2017 the Cabinet adopted the scheme for pub relief and delegated to the Chief Finance Officer, in consultation with the Portfolio Holder for Business Management, the detailed application of that scheme (Decision 101/2017).</w:t>
      </w:r>
    </w:p>
    <w:p w:rsidR="00BB72D7" w:rsidRDefault="00BB72D7" w:rsidP="00D80F5B">
      <w:pPr>
        <w:autoSpaceDE w:val="0"/>
        <w:autoSpaceDN w:val="0"/>
        <w:adjustRightInd w:val="0"/>
        <w:spacing w:after="0" w:line="240" w:lineRule="auto"/>
        <w:rPr>
          <w:bCs/>
        </w:rPr>
      </w:pPr>
    </w:p>
    <w:p w:rsidR="00447809" w:rsidRPr="00447809" w:rsidRDefault="00447809" w:rsidP="00447809">
      <w:pPr>
        <w:pStyle w:val="ListParagraph"/>
        <w:numPr>
          <w:ilvl w:val="0"/>
          <w:numId w:val="1"/>
        </w:numPr>
        <w:rPr>
          <w:b/>
          <w:bCs/>
        </w:rPr>
      </w:pPr>
      <w:r w:rsidRPr="00447809">
        <w:rPr>
          <w:b/>
          <w:bCs/>
        </w:rPr>
        <w:t>Properties to benefit from relief</w:t>
      </w:r>
    </w:p>
    <w:p w:rsidR="00447809" w:rsidRPr="00447809" w:rsidRDefault="00447809" w:rsidP="00447809">
      <w:pPr>
        <w:ind w:left="720" w:hanging="720"/>
        <w:rPr>
          <w:b/>
          <w:bCs/>
        </w:rPr>
      </w:pPr>
      <w:r w:rsidRPr="00447809">
        <w:rPr>
          <w:bCs/>
        </w:rPr>
        <w:t>2.1</w:t>
      </w:r>
      <w:r w:rsidRPr="00447809">
        <w:rPr>
          <w:bCs/>
        </w:rPr>
        <w:tab/>
        <w:t>The scheme will be available to eligible occupied properties with a rateable value of less than £100,000. Most pubs are independently owned or managed and will not be part of chains. Where pubs are part of a chain, relief will be available for each eligible property in the chain, subject to meeting State Aid requirements.</w:t>
      </w:r>
    </w:p>
    <w:p w:rsidR="00447809" w:rsidRDefault="00447809" w:rsidP="00447809">
      <w:pPr>
        <w:ind w:left="720" w:hanging="720"/>
        <w:rPr>
          <w:bCs/>
        </w:rPr>
      </w:pPr>
      <w:r w:rsidRPr="00447809">
        <w:rPr>
          <w:bCs/>
        </w:rPr>
        <w:t>2.2</w:t>
      </w:r>
      <w:r w:rsidRPr="00447809">
        <w:rPr>
          <w:bCs/>
        </w:rPr>
        <w:tab/>
        <w:t xml:space="preserve">There is no definitive description of a traditional pub or public house in law but </w:t>
      </w:r>
      <w:r>
        <w:rPr>
          <w:bCs/>
        </w:rPr>
        <w:t>for the purposes of this policy and in line with Government intentions</w:t>
      </w:r>
      <w:r w:rsidRPr="00447809">
        <w:rPr>
          <w:bCs/>
        </w:rPr>
        <w:t xml:space="preserve"> eligible pubs should</w:t>
      </w:r>
      <w:r>
        <w:rPr>
          <w:bCs/>
        </w:rPr>
        <w:t>:</w:t>
      </w:r>
    </w:p>
    <w:p w:rsidR="00F82A69" w:rsidRDefault="00447809" w:rsidP="00447809">
      <w:pPr>
        <w:pStyle w:val="ListParagraph"/>
        <w:numPr>
          <w:ilvl w:val="0"/>
          <w:numId w:val="8"/>
        </w:numPr>
        <w:rPr>
          <w:bCs/>
        </w:rPr>
      </w:pPr>
      <w:r w:rsidRPr="00447809">
        <w:rPr>
          <w:bCs/>
        </w:rPr>
        <w:t>be open to the general public</w:t>
      </w:r>
      <w:r w:rsidRPr="00447809">
        <w:rPr>
          <w:bCs/>
        </w:rPr>
        <w:t xml:space="preserve"> </w:t>
      </w:r>
    </w:p>
    <w:p w:rsidR="00447809" w:rsidRPr="00447809" w:rsidRDefault="00447809" w:rsidP="00447809">
      <w:pPr>
        <w:pStyle w:val="ListParagraph"/>
        <w:numPr>
          <w:ilvl w:val="0"/>
          <w:numId w:val="8"/>
        </w:numPr>
        <w:rPr>
          <w:bCs/>
        </w:rPr>
      </w:pPr>
      <w:r w:rsidRPr="00447809">
        <w:rPr>
          <w:bCs/>
        </w:rPr>
        <w:t>allow free entry other than when occasional entertainment is provided</w:t>
      </w:r>
    </w:p>
    <w:p w:rsidR="00447809" w:rsidRPr="00447809" w:rsidRDefault="00447809" w:rsidP="00447809">
      <w:pPr>
        <w:pStyle w:val="ListParagraph"/>
        <w:numPr>
          <w:ilvl w:val="0"/>
          <w:numId w:val="8"/>
        </w:numPr>
        <w:rPr>
          <w:bCs/>
        </w:rPr>
      </w:pPr>
      <w:r w:rsidRPr="00447809">
        <w:rPr>
          <w:bCs/>
        </w:rPr>
        <w:t>allow drinking without requiring food to be consumed</w:t>
      </w:r>
    </w:p>
    <w:p w:rsidR="00447809" w:rsidRPr="00447809" w:rsidRDefault="00447809" w:rsidP="00447809">
      <w:pPr>
        <w:pStyle w:val="ListParagraph"/>
        <w:numPr>
          <w:ilvl w:val="0"/>
          <w:numId w:val="8"/>
        </w:numPr>
        <w:rPr>
          <w:bCs/>
        </w:rPr>
      </w:pPr>
      <w:r w:rsidRPr="00447809">
        <w:rPr>
          <w:bCs/>
        </w:rPr>
        <w:t>permit drinks to be purchased at a bar</w:t>
      </w:r>
    </w:p>
    <w:p w:rsidR="00A61E57" w:rsidRDefault="00A61E57" w:rsidP="00A61E57">
      <w:pPr>
        <w:ind w:left="720" w:hanging="720"/>
        <w:rPr>
          <w:bCs/>
        </w:rPr>
      </w:pPr>
      <w:r>
        <w:rPr>
          <w:bCs/>
        </w:rPr>
        <w:t>2.</w:t>
      </w:r>
      <w:r>
        <w:rPr>
          <w:bCs/>
        </w:rPr>
        <w:t>3</w:t>
      </w:r>
      <w:r>
        <w:rPr>
          <w:bCs/>
        </w:rPr>
        <w:tab/>
      </w:r>
      <w:r w:rsidRPr="00447809">
        <w:rPr>
          <w:bCs/>
        </w:rPr>
        <w:t xml:space="preserve">The valuation list maintained by the Valuation Officer (HM Board of Revenue &amp; Customs) has an </w:t>
      </w:r>
      <w:r>
        <w:rPr>
          <w:bCs/>
        </w:rPr>
        <w:t xml:space="preserve">analysis code of CL that is indicative of </w:t>
      </w:r>
      <w:r w:rsidRPr="00447809">
        <w:rPr>
          <w:bCs/>
        </w:rPr>
        <w:t>public houses and wine bars</w:t>
      </w:r>
      <w:r>
        <w:rPr>
          <w:bCs/>
        </w:rPr>
        <w:t xml:space="preserve"> that would normally be eligible for rate relief subject to the rateable value limit.</w:t>
      </w:r>
    </w:p>
    <w:p w:rsidR="00A61E57" w:rsidRDefault="00A61E57" w:rsidP="00447809">
      <w:pPr>
        <w:pStyle w:val="ListParagraph"/>
        <w:rPr>
          <w:bCs/>
        </w:rPr>
      </w:pPr>
    </w:p>
    <w:p w:rsidR="00A61E57" w:rsidRDefault="00A61E57" w:rsidP="00447809">
      <w:pPr>
        <w:pStyle w:val="ListParagraph"/>
        <w:rPr>
          <w:bCs/>
        </w:rPr>
      </w:pPr>
    </w:p>
    <w:p w:rsidR="00447809" w:rsidRPr="00A61E57" w:rsidRDefault="00A61E57" w:rsidP="00A61E57">
      <w:pPr>
        <w:rPr>
          <w:bCs/>
        </w:rPr>
      </w:pPr>
      <w:r>
        <w:rPr>
          <w:bCs/>
        </w:rPr>
        <w:t xml:space="preserve">2.4 </w:t>
      </w:r>
      <w:r>
        <w:rPr>
          <w:bCs/>
        </w:rPr>
        <w:tab/>
        <w:t>Properties</w:t>
      </w:r>
      <w:r w:rsidR="00447809" w:rsidRPr="00A61E57">
        <w:rPr>
          <w:bCs/>
        </w:rPr>
        <w:t xml:space="preserve"> exclude</w:t>
      </w:r>
      <w:r>
        <w:rPr>
          <w:bCs/>
        </w:rPr>
        <w:t>d from an award under this policy are:</w:t>
      </w:r>
      <w:r w:rsidR="00447809" w:rsidRPr="00A61E57">
        <w:rPr>
          <w:bCs/>
        </w:rPr>
        <w:t xml:space="preserve"> </w:t>
      </w:r>
    </w:p>
    <w:p w:rsidR="00447809" w:rsidRPr="00447809" w:rsidRDefault="00447809" w:rsidP="00447809">
      <w:pPr>
        <w:pStyle w:val="ListParagraph"/>
        <w:ind w:left="1440" w:firstLine="720"/>
        <w:rPr>
          <w:bCs/>
        </w:rPr>
      </w:pPr>
      <w:proofErr w:type="gramStart"/>
      <w:r w:rsidRPr="00447809">
        <w:rPr>
          <w:bCs/>
        </w:rPr>
        <w:t>restaurants</w:t>
      </w:r>
      <w:proofErr w:type="gramEnd"/>
    </w:p>
    <w:p w:rsidR="00447809" w:rsidRPr="00447809" w:rsidRDefault="00447809" w:rsidP="00447809">
      <w:pPr>
        <w:pStyle w:val="ListParagraph"/>
        <w:ind w:left="1440" w:firstLine="720"/>
        <w:rPr>
          <w:bCs/>
        </w:rPr>
      </w:pPr>
      <w:proofErr w:type="gramStart"/>
      <w:r w:rsidRPr="00447809">
        <w:rPr>
          <w:bCs/>
        </w:rPr>
        <w:t>cafes</w:t>
      </w:r>
      <w:proofErr w:type="gramEnd"/>
    </w:p>
    <w:p w:rsidR="00447809" w:rsidRPr="00447809" w:rsidRDefault="00447809" w:rsidP="00447809">
      <w:pPr>
        <w:pStyle w:val="ListParagraph"/>
        <w:ind w:left="1440" w:firstLine="720"/>
        <w:rPr>
          <w:bCs/>
        </w:rPr>
      </w:pPr>
      <w:proofErr w:type="gramStart"/>
      <w:r w:rsidRPr="00447809">
        <w:rPr>
          <w:bCs/>
        </w:rPr>
        <w:t>nightclubs</w:t>
      </w:r>
      <w:proofErr w:type="gramEnd"/>
    </w:p>
    <w:p w:rsidR="00447809" w:rsidRPr="00447809" w:rsidRDefault="00447809" w:rsidP="00447809">
      <w:pPr>
        <w:pStyle w:val="ListParagraph"/>
        <w:ind w:left="1440" w:firstLine="720"/>
        <w:rPr>
          <w:bCs/>
        </w:rPr>
      </w:pPr>
      <w:proofErr w:type="gramStart"/>
      <w:r w:rsidRPr="00447809">
        <w:rPr>
          <w:bCs/>
        </w:rPr>
        <w:t>hotels</w:t>
      </w:r>
      <w:proofErr w:type="gramEnd"/>
    </w:p>
    <w:p w:rsidR="00447809" w:rsidRPr="00447809" w:rsidRDefault="00447809" w:rsidP="00447809">
      <w:pPr>
        <w:pStyle w:val="ListParagraph"/>
        <w:ind w:left="1440" w:firstLine="720"/>
        <w:rPr>
          <w:bCs/>
        </w:rPr>
      </w:pPr>
      <w:proofErr w:type="gramStart"/>
      <w:r w:rsidRPr="00447809">
        <w:rPr>
          <w:bCs/>
        </w:rPr>
        <w:t>snack</w:t>
      </w:r>
      <w:proofErr w:type="gramEnd"/>
      <w:r w:rsidRPr="00447809">
        <w:rPr>
          <w:bCs/>
        </w:rPr>
        <w:t xml:space="preserve"> bars</w:t>
      </w:r>
    </w:p>
    <w:p w:rsidR="00447809" w:rsidRPr="00447809" w:rsidRDefault="00447809" w:rsidP="00447809">
      <w:pPr>
        <w:pStyle w:val="ListParagraph"/>
        <w:ind w:left="1440" w:firstLine="720"/>
        <w:rPr>
          <w:bCs/>
        </w:rPr>
      </w:pPr>
      <w:proofErr w:type="gramStart"/>
      <w:r w:rsidRPr="00447809">
        <w:rPr>
          <w:bCs/>
        </w:rPr>
        <w:t>guesthouses</w:t>
      </w:r>
      <w:proofErr w:type="gramEnd"/>
    </w:p>
    <w:p w:rsidR="00447809" w:rsidRPr="00447809" w:rsidRDefault="00447809" w:rsidP="00447809">
      <w:pPr>
        <w:pStyle w:val="ListParagraph"/>
        <w:ind w:left="1440" w:firstLine="720"/>
        <w:rPr>
          <w:bCs/>
        </w:rPr>
      </w:pPr>
      <w:proofErr w:type="gramStart"/>
      <w:r w:rsidRPr="00447809">
        <w:rPr>
          <w:bCs/>
        </w:rPr>
        <w:t>boarding</w:t>
      </w:r>
      <w:proofErr w:type="gramEnd"/>
      <w:r w:rsidRPr="00447809">
        <w:rPr>
          <w:bCs/>
        </w:rPr>
        <w:t xml:space="preserve"> houses</w:t>
      </w:r>
    </w:p>
    <w:p w:rsidR="00447809" w:rsidRPr="00447809" w:rsidRDefault="00447809" w:rsidP="00447809">
      <w:pPr>
        <w:pStyle w:val="ListParagraph"/>
        <w:ind w:left="1440" w:firstLine="720"/>
        <w:rPr>
          <w:bCs/>
        </w:rPr>
      </w:pPr>
      <w:proofErr w:type="gramStart"/>
      <w:r w:rsidRPr="00447809">
        <w:rPr>
          <w:bCs/>
        </w:rPr>
        <w:t>sporting</w:t>
      </w:r>
      <w:proofErr w:type="gramEnd"/>
      <w:r w:rsidRPr="00447809">
        <w:rPr>
          <w:bCs/>
        </w:rPr>
        <w:t xml:space="preserve"> venues</w:t>
      </w:r>
    </w:p>
    <w:p w:rsidR="00447809" w:rsidRPr="00447809" w:rsidRDefault="00447809" w:rsidP="00447809">
      <w:pPr>
        <w:pStyle w:val="ListParagraph"/>
        <w:ind w:left="1440" w:firstLine="720"/>
        <w:rPr>
          <w:bCs/>
        </w:rPr>
      </w:pPr>
      <w:proofErr w:type="gramStart"/>
      <w:r w:rsidRPr="00447809">
        <w:rPr>
          <w:bCs/>
        </w:rPr>
        <w:t>music</w:t>
      </w:r>
      <w:proofErr w:type="gramEnd"/>
      <w:r w:rsidRPr="00447809">
        <w:rPr>
          <w:bCs/>
        </w:rPr>
        <w:t xml:space="preserve"> venues</w:t>
      </w:r>
    </w:p>
    <w:p w:rsidR="00447809" w:rsidRPr="00447809" w:rsidRDefault="00447809" w:rsidP="00447809">
      <w:pPr>
        <w:pStyle w:val="ListParagraph"/>
        <w:ind w:left="1440" w:firstLine="720"/>
        <w:rPr>
          <w:bCs/>
        </w:rPr>
      </w:pPr>
      <w:proofErr w:type="gramStart"/>
      <w:r w:rsidRPr="00447809">
        <w:rPr>
          <w:bCs/>
        </w:rPr>
        <w:t>festival</w:t>
      </w:r>
      <w:proofErr w:type="gramEnd"/>
      <w:r w:rsidRPr="00447809">
        <w:rPr>
          <w:bCs/>
        </w:rPr>
        <w:t xml:space="preserve"> sites </w:t>
      </w:r>
    </w:p>
    <w:p w:rsidR="00447809" w:rsidRPr="00447809" w:rsidRDefault="00447809" w:rsidP="00447809">
      <w:pPr>
        <w:pStyle w:val="ListParagraph"/>
        <w:ind w:left="1440" w:firstLine="720"/>
        <w:rPr>
          <w:bCs/>
        </w:rPr>
      </w:pPr>
      <w:proofErr w:type="gramStart"/>
      <w:r w:rsidRPr="00447809">
        <w:rPr>
          <w:bCs/>
        </w:rPr>
        <w:t>theatres</w:t>
      </w:r>
      <w:proofErr w:type="gramEnd"/>
    </w:p>
    <w:p w:rsidR="00447809" w:rsidRPr="00447809" w:rsidRDefault="00447809" w:rsidP="00447809">
      <w:pPr>
        <w:pStyle w:val="ListParagraph"/>
        <w:ind w:left="1440" w:firstLine="720"/>
        <w:rPr>
          <w:bCs/>
        </w:rPr>
      </w:pPr>
      <w:proofErr w:type="gramStart"/>
      <w:r w:rsidRPr="00447809">
        <w:rPr>
          <w:bCs/>
        </w:rPr>
        <w:t>museums</w:t>
      </w:r>
      <w:proofErr w:type="gramEnd"/>
      <w:r w:rsidRPr="00447809">
        <w:rPr>
          <w:bCs/>
        </w:rPr>
        <w:t xml:space="preserve"> </w:t>
      </w:r>
    </w:p>
    <w:p w:rsidR="00447809" w:rsidRPr="00447809" w:rsidRDefault="00447809" w:rsidP="00447809">
      <w:pPr>
        <w:pStyle w:val="ListParagraph"/>
        <w:ind w:left="1440" w:firstLine="720"/>
        <w:rPr>
          <w:bCs/>
        </w:rPr>
      </w:pPr>
      <w:proofErr w:type="gramStart"/>
      <w:r w:rsidRPr="00447809">
        <w:rPr>
          <w:bCs/>
        </w:rPr>
        <w:t>exhibition</w:t>
      </w:r>
      <w:proofErr w:type="gramEnd"/>
      <w:r w:rsidRPr="00447809">
        <w:rPr>
          <w:bCs/>
        </w:rPr>
        <w:t xml:space="preserve"> halls</w:t>
      </w:r>
    </w:p>
    <w:p w:rsidR="00447809" w:rsidRPr="00447809" w:rsidRDefault="00447809" w:rsidP="00447809">
      <w:pPr>
        <w:pStyle w:val="ListParagraph"/>
        <w:ind w:left="1440" w:firstLine="720"/>
        <w:rPr>
          <w:bCs/>
        </w:rPr>
      </w:pPr>
      <w:proofErr w:type="gramStart"/>
      <w:r w:rsidRPr="00447809">
        <w:rPr>
          <w:bCs/>
        </w:rPr>
        <w:t>cinemas</w:t>
      </w:r>
      <w:proofErr w:type="gramEnd"/>
    </w:p>
    <w:p w:rsidR="00447809" w:rsidRPr="00447809" w:rsidRDefault="00447809" w:rsidP="00447809">
      <w:pPr>
        <w:pStyle w:val="ListParagraph"/>
        <w:ind w:left="1440" w:firstLine="720"/>
        <w:rPr>
          <w:bCs/>
        </w:rPr>
      </w:pPr>
      <w:proofErr w:type="gramStart"/>
      <w:r w:rsidRPr="00447809">
        <w:rPr>
          <w:bCs/>
        </w:rPr>
        <w:t>concert</w:t>
      </w:r>
      <w:proofErr w:type="gramEnd"/>
      <w:r w:rsidRPr="00447809">
        <w:rPr>
          <w:bCs/>
        </w:rPr>
        <w:t xml:space="preserve"> halls</w:t>
      </w:r>
    </w:p>
    <w:p w:rsidR="00447809" w:rsidRPr="00447809" w:rsidRDefault="00447809" w:rsidP="00F82A69">
      <w:pPr>
        <w:pStyle w:val="ListParagraph"/>
        <w:ind w:left="1440" w:firstLine="720"/>
        <w:rPr>
          <w:bCs/>
        </w:rPr>
      </w:pPr>
      <w:proofErr w:type="gramStart"/>
      <w:r w:rsidRPr="00447809">
        <w:rPr>
          <w:bCs/>
        </w:rPr>
        <w:t>casinos</w:t>
      </w:r>
      <w:proofErr w:type="gramEnd"/>
    </w:p>
    <w:p w:rsidR="00447809" w:rsidRPr="00447809" w:rsidRDefault="00447809" w:rsidP="002266ED">
      <w:pPr>
        <w:ind w:left="720"/>
        <w:rPr>
          <w:bCs/>
        </w:rPr>
      </w:pPr>
      <w:r w:rsidRPr="00447809">
        <w:rPr>
          <w:bCs/>
        </w:rPr>
        <w:t>This list is no</w:t>
      </w:r>
      <w:r>
        <w:rPr>
          <w:bCs/>
        </w:rPr>
        <w:t xml:space="preserve">t exhaustive. Medway Council will </w:t>
      </w:r>
      <w:r w:rsidRPr="00447809">
        <w:rPr>
          <w:bCs/>
        </w:rPr>
        <w:t>consider other licensed premises on their own merit, and take into consideration the planning classification of the premises together with information that can demonstrate the property has the characteristics of a local pub.</w:t>
      </w:r>
    </w:p>
    <w:p w:rsidR="00447809" w:rsidRPr="00646322" w:rsidRDefault="00447809" w:rsidP="00447809">
      <w:pPr>
        <w:pStyle w:val="ListParagraph"/>
        <w:numPr>
          <w:ilvl w:val="0"/>
          <w:numId w:val="1"/>
        </w:numPr>
        <w:rPr>
          <w:bCs/>
        </w:rPr>
      </w:pPr>
      <w:r w:rsidRPr="00646322">
        <w:rPr>
          <w:b/>
          <w:bCs/>
        </w:rPr>
        <w:t>Amount of relief to be paid</w:t>
      </w:r>
    </w:p>
    <w:p w:rsidR="00447809" w:rsidRPr="00A61E57" w:rsidRDefault="00A61E57" w:rsidP="00A61E57">
      <w:pPr>
        <w:ind w:left="720" w:hanging="720"/>
        <w:rPr>
          <w:bCs/>
        </w:rPr>
      </w:pPr>
      <w:r w:rsidRPr="00A61E57">
        <w:rPr>
          <w:bCs/>
        </w:rPr>
        <w:t>3.1</w:t>
      </w:r>
      <w:r w:rsidRPr="00A61E57">
        <w:rPr>
          <w:bCs/>
        </w:rPr>
        <w:tab/>
      </w:r>
      <w:r w:rsidR="00F82A69">
        <w:rPr>
          <w:bCs/>
        </w:rPr>
        <w:t>The relief under this scheme is f</w:t>
      </w:r>
      <w:r w:rsidR="00447809" w:rsidRPr="00A61E57">
        <w:rPr>
          <w:bCs/>
        </w:rPr>
        <w:t>or 2017/18</w:t>
      </w:r>
      <w:r w:rsidR="002266ED">
        <w:rPr>
          <w:bCs/>
        </w:rPr>
        <w:t xml:space="preserve"> only and up to a maximum of</w:t>
      </w:r>
      <w:r w:rsidR="00447809" w:rsidRPr="00A61E57">
        <w:rPr>
          <w:bCs/>
        </w:rPr>
        <w:t xml:space="preserve"> £1,000 for each eligible property.</w:t>
      </w:r>
    </w:p>
    <w:p w:rsidR="00447809" w:rsidRPr="00447809" w:rsidRDefault="00A61E57" w:rsidP="002266ED">
      <w:pPr>
        <w:ind w:left="720" w:hanging="720"/>
        <w:rPr>
          <w:b/>
          <w:bCs/>
        </w:rPr>
      </w:pPr>
      <w:r w:rsidRPr="00A61E57">
        <w:rPr>
          <w:bCs/>
        </w:rPr>
        <w:t>3.2</w:t>
      </w:r>
      <w:r w:rsidRPr="00A61E57">
        <w:rPr>
          <w:bCs/>
        </w:rPr>
        <w:tab/>
      </w:r>
      <w:r w:rsidR="00447809" w:rsidRPr="00A61E57">
        <w:rPr>
          <w:bCs/>
        </w:rPr>
        <w:t xml:space="preserve">Eligibility for the relief and the relief itself will be assessed and calculated on a daily basis. </w:t>
      </w:r>
    </w:p>
    <w:p w:rsidR="00447809" w:rsidRPr="002266ED" w:rsidRDefault="00447809" w:rsidP="00447809">
      <w:pPr>
        <w:pStyle w:val="ListParagraph"/>
        <w:numPr>
          <w:ilvl w:val="0"/>
          <w:numId w:val="1"/>
        </w:numPr>
        <w:rPr>
          <w:b/>
          <w:bCs/>
        </w:rPr>
      </w:pPr>
      <w:r w:rsidRPr="002266ED">
        <w:rPr>
          <w:b/>
          <w:bCs/>
        </w:rPr>
        <w:t>Process for awarding relief</w:t>
      </w:r>
    </w:p>
    <w:p w:rsidR="00447809" w:rsidRPr="00646322" w:rsidRDefault="00A61E57" w:rsidP="002266ED">
      <w:pPr>
        <w:ind w:left="709" w:hanging="709"/>
        <w:rPr>
          <w:bCs/>
        </w:rPr>
      </w:pPr>
      <w:r w:rsidRPr="00646322">
        <w:rPr>
          <w:bCs/>
        </w:rPr>
        <w:t>4.1</w:t>
      </w:r>
      <w:r w:rsidRPr="00646322">
        <w:rPr>
          <w:bCs/>
        </w:rPr>
        <w:tab/>
      </w:r>
      <w:r w:rsidR="00646322" w:rsidRPr="00646322">
        <w:rPr>
          <w:bCs/>
        </w:rPr>
        <w:t>Medway Council will</w:t>
      </w:r>
      <w:r w:rsidR="00447809" w:rsidRPr="00646322">
        <w:rPr>
          <w:bCs/>
        </w:rPr>
        <w:t xml:space="preserve"> use information held on existing Business Rate records </w:t>
      </w:r>
      <w:r w:rsidR="00646322" w:rsidRPr="00646322">
        <w:rPr>
          <w:bCs/>
        </w:rPr>
        <w:t xml:space="preserve">to identify qualifying properties and award relief </w:t>
      </w:r>
      <w:r w:rsidR="00447809" w:rsidRPr="00646322">
        <w:rPr>
          <w:bCs/>
        </w:rPr>
        <w:t>to the value of the annual charge from 1 April 2017, up to the maximum of £1000.</w:t>
      </w:r>
    </w:p>
    <w:p w:rsidR="00447809" w:rsidRPr="00646322" w:rsidRDefault="00646322" w:rsidP="00646322">
      <w:pPr>
        <w:ind w:left="709" w:hanging="709"/>
        <w:rPr>
          <w:bCs/>
        </w:rPr>
      </w:pPr>
      <w:r w:rsidRPr="00646322">
        <w:rPr>
          <w:bCs/>
        </w:rPr>
        <w:t>4</w:t>
      </w:r>
      <w:proofErr w:type="gramStart"/>
      <w:r w:rsidRPr="00646322">
        <w:rPr>
          <w:bCs/>
        </w:rPr>
        <w:t>,2</w:t>
      </w:r>
      <w:proofErr w:type="gramEnd"/>
      <w:r w:rsidRPr="00646322">
        <w:rPr>
          <w:bCs/>
        </w:rPr>
        <w:tab/>
        <w:t>P</w:t>
      </w:r>
      <w:r w:rsidR="00447809" w:rsidRPr="00646322">
        <w:rPr>
          <w:bCs/>
        </w:rPr>
        <w:t>ubs that are part of a chain due</w:t>
      </w:r>
      <w:r w:rsidRPr="00646322">
        <w:rPr>
          <w:bCs/>
        </w:rPr>
        <w:t xml:space="preserve"> will be asked to</w:t>
      </w:r>
      <w:r w:rsidR="00447809" w:rsidRPr="00646322">
        <w:rPr>
          <w:bCs/>
        </w:rPr>
        <w:t xml:space="preserve"> consider</w:t>
      </w:r>
      <w:r w:rsidRPr="00646322">
        <w:rPr>
          <w:bCs/>
        </w:rPr>
        <w:t xml:space="preserve"> </w:t>
      </w:r>
      <w:r w:rsidR="00447809" w:rsidRPr="00646322">
        <w:rPr>
          <w:bCs/>
        </w:rPr>
        <w:t xml:space="preserve">the State Aid De </w:t>
      </w:r>
      <w:proofErr w:type="spellStart"/>
      <w:r w:rsidR="00447809" w:rsidRPr="00646322">
        <w:rPr>
          <w:bCs/>
        </w:rPr>
        <w:t>Min</w:t>
      </w:r>
      <w:r w:rsidRPr="00646322">
        <w:rPr>
          <w:bCs/>
        </w:rPr>
        <w:t>imis</w:t>
      </w:r>
      <w:proofErr w:type="spellEnd"/>
      <w:r w:rsidRPr="00646322">
        <w:rPr>
          <w:bCs/>
        </w:rPr>
        <w:t xml:space="preserve"> regulations and inform the Council should they be in breach or need any help in establishing their position in relation to those regulations.</w:t>
      </w:r>
      <w:r w:rsidR="00447809" w:rsidRPr="00646322">
        <w:rPr>
          <w:bCs/>
        </w:rPr>
        <w:t xml:space="preserve"> </w:t>
      </w:r>
    </w:p>
    <w:p w:rsidR="002266ED" w:rsidRDefault="00646322" w:rsidP="00646322">
      <w:pPr>
        <w:ind w:left="709" w:hanging="709"/>
        <w:rPr>
          <w:bCs/>
        </w:rPr>
      </w:pPr>
      <w:r w:rsidRPr="00646322">
        <w:rPr>
          <w:bCs/>
        </w:rPr>
        <w:t>4.3</w:t>
      </w:r>
      <w:r w:rsidRPr="00646322">
        <w:rPr>
          <w:bCs/>
        </w:rPr>
        <w:tab/>
      </w:r>
      <w:r w:rsidR="00447809" w:rsidRPr="00646322">
        <w:rPr>
          <w:bCs/>
        </w:rPr>
        <w:t>Promotion on the Council’s website</w:t>
      </w:r>
      <w:r w:rsidRPr="00646322">
        <w:rPr>
          <w:bCs/>
        </w:rPr>
        <w:t>, in the local press</w:t>
      </w:r>
      <w:r w:rsidR="00447809" w:rsidRPr="00646322">
        <w:rPr>
          <w:bCs/>
        </w:rPr>
        <w:t xml:space="preserve"> and through the town centre managers </w:t>
      </w:r>
      <w:r w:rsidRPr="00646322">
        <w:rPr>
          <w:bCs/>
        </w:rPr>
        <w:t xml:space="preserve">will be used to </w:t>
      </w:r>
      <w:r w:rsidR="00447809" w:rsidRPr="00646322">
        <w:rPr>
          <w:bCs/>
        </w:rPr>
        <w:t>help capture any properties that may get overlooked</w:t>
      </w:r>
      <w:r w:rsidRPr="00646322">
        <w:rPr>
          <w:bCs/>
        </w:rPr>
        <w:t>.</w:t>
      </w:r>
    </w:p>
    <w:p w:rsidR="00447809" w:rsidRPr="00646322" w:rsidRDefault="00646322" w:rsidP="00646322">
      <w:pPr>
        <w:ind w:left="709" w:hanging="709"/>
        <w:rPr>
          <w:bCs/>
        </w:rPr>
      </w:pPr>
      <w:r w:rsidRPr="00646322">
        <w:rPr>
          <w:bCs/>
        </w:rPr>
        <w:t>4.4</w:t>
      </w:r>
      <w:r w:rsidRPr="00646322">
        <w:rPr>
          <w:bCs/>
        </w:rPr>
        <w:tab/>
      </w:r>
      <w:r w:rsidR="00447809" w:rsidRPr="00646322">
        <w:rPr>
          <w:bCs/>
        </w:rPr>
        <w:t>Where appropriate, all other reliefs will be awarded before any reduction under this scheme.</w:t>
      </w:r>
    </w:p>
    <w:p w:rsidR="00646322" w:rsidRPr="00646322" w:rsidRDefault="00646322" w:rsidP="00646322">
      <w:pPr>
        <w:autoSpaceDE w:val="0"/>
        <w:autoSpaceDN w:val="0"/>
        <w:adjustRightInd w:val="0"/>
        <w:spacing w:after="0" w:line="240" w:lineRule="auto"/>
        <w:ind w:left="284" w:hanging="284"/>
        <w:rPr>
          <w:b/>
          <w:bCs/>
        </w:rPr>
      </w:pPr>
      <w:r>
        <w:rPr>
          <w:b/>
          <w:bCs/>
        </w:rPr>
        <w:t>5.</w:t>
      </w:r>
      <w:r>
        <w:rPr>
          <w:b/>
          <w:bCs/>
        </w:rPr>
        <w:tab/>
      </w:r>
      <w:r w:rsidRPr="00646322">
        <w:rPr>
          <w:b/>
          <w:bCs/>
        </w:rPr>
        <w:t>State Aid relief</w:t>
      </w:r>
    </w:p>
    <w:p w:rsidR="00646322" w:rsidRPr="00646322" w:rsidRDefault="00646322" w:rsidP="00646322">
      <w:pPr>
        <w:autoSpaceDE w:val="0"/>
        <w:autoSpaceDN w:val="0"/>
        <w:adjustRightInd w:val="0"/>
        <w:spacing w:after="0" w:line="240" w:lineRule="auto"/>
        <w:rPr>
          <w:b/>
          <w:bCs/>
        </w:rPr>
      </w:pPr>
    </w:p>
    <w:p w:rsidR="00646322" w:rsidRPr="00646322" w:rsidRDefault="00646322" w:rsidP="00646322">
      <w:pPr>
        <w:autoSpaceDE w:val="0"/>
        <w:autoSpaceDN w:val="0"/>
        <w:adjustRightInd w:val="0"/>
        <w:ind w:left="709" w:hanging="709"/>
      </w:pPr>
      <w:r w:rsidRPr="00646322">
        <w:rPr>
          <w:bCs/>
        </w:rPr>
        <w:t>5.1</w:t>
      </w:r>
      <w:r w:rsidRPr="00646322">
        <w:rPr>
          <w:bCs/>
        </w:rPr>
        <w:tab/>
      </w:r>
      <w:r w:rsidRPr="00646322">
        <w:t>State Aid is support from public bodies which has the potential to distort competition and effect trade between member states of the European Union.</w:t>
      </w:r>
    </w:p>
    <w:p w:rsidR="00646322" w:rsidRPr="00646322" w:rsidRDefault="00646322" w:rsidP="00646322">
      <w:pPr>
        <w:numPr>
          <w:ilvl w:val="1"/>
          <w:numId w:val="4"/>
        </w:numPr>
        <w:autoSpaceDE w:val="0"/>
        <w:autoSpaceDN w:val="0"/>
        <w:adjustRightInd w:val="0"/>
        <w:spacing w:after="0" w:line="240" w:lineRule="auto"/>
        <w:contextualSpacing/>
      </w:pPr>
      <w:r w:rsidRPr="00646322">
        <w:t xml:space="preserve">     Any form of discretionary rate relief may amount to State Aid. </w:t>
      </w:r>
    </w:p>
    <w:p w:rsidR="00646322" w:rsidRPr="00646322" w:rsidRDefault="00646322" w:rsidP="00646322">
      <w:pPr>
        <w:autoSpaceDE w:val="0"/>
        <w:autoSpaceDN w:val="0"/>
        <w:adjustRightInd w:val="0"/>
        <w:spacing w:after="0" w:line="240" w:lineRule="auto"/>
        <w:ind w:left="360"/>
        <w:contextualSpacing/>
      </w:pPr>
    </w:p>
    <w:p w:rsidR="00646322" w:rsidRPr="00646322" w:rsidRDefault="00646322" w:rsidP="00646322">
      <w:pPr>
        <w:numPr>
          <w:ilvl w:val="1"/>
          <w:numId w:val="4"/>
        </w:numPr>
        <w:tabs>
          <w:tab w:val="left" w:pos="709"/>
        </w:tabs>
        <w:autoSpaceDE w:val="0"/>
        <w:autoSpaceDN w:val="0"/>
        <w:adjustRightInd w:val="0"/>
        <w:spacing w:after="0" w:line="240" w:lineRule="auto"/>
        <w:ind w:left="709" w:hanging="709"/>
        <w:contextualSpacing/>
      </w:pPr>
      <w:r w:rsidRPr="00646322">
        <w:t>State Aid is generally prohibited, but there are exceptions and aid is allowed under the ‘de-</w:t>
      </w:r>
      <w:proofErr w:type="spellStart"/>
      <w:r w:rsidRPr="00646322">
        <w:t>minimis</w:t>
      </w:r>
      <w:proofErr w:type="spellEnd"/>
      <w:r w:rsidRPr="00646322">
        <w:t>’ rules. For most businesses this currently means €200,000 over 3 years from ALL sources.</w:t>
      </w:r>
    </w:p>
    <w:p w:rsidR="00646322" w:rsidRPr="00646322" w:rsidRDefault="00646322" w:rsidP="00646322">
      <w:pPr>
        <w:ind w:left="720"/>
        <w:contextualSpacing/>
      </w:pPr>
    </w:p>
    <w:p w:rsidR="00646322" w:rsidRPr="00646322" w:rsidRDefault="00646322" w:rsidP="00646322">
      <w:pPr>
        <w:numPr>
          <w:ilvl w:val="1"/>
          <w:numId w:val="4"/>
        </w:numPr>
        <w:tabs>
          <w:tab w:val="left" w:pos="709"/>
        </w:tabs>
        <w:autoSpaceDE w:val="0"/>
        <w:autoSpaceDN w:val="0"/>
        <w:adjustRightInd w:val="0"/>
        <w:spacing w:after="0" w:line="240" w:lineRule="auto"/>
        <w:ind w:left="709" w:hanging="709"/>
        <w:contextualSpacing/>
      </w:pPr>
      <w:r w:rsidRPr="00646322">
        <w:t>The Council will re</w:t>
      </w:r>
      <w:r w:rsidR="002266ED">
        <w:t>quire a recipient under the pub rate relief scheme</w:t>
      </w:r>
      <w:r w:rsidRPr="00646322">
        <w:t xml:space="preserve"> to demonstrate their compliance with these legal requirements and any permitted exemptions. Each case will be considered based on the ratepayer’s individual circumstances in full consideration of the state aid rules.</w:t>
      </w:r>
    </w:p>
    <w:p w:rsidR="00646322" w:rsidRPr="00646322" w:rsidRDefault="00646322" w:rsidP="00646322">
      <w:pPr>
        <w:autoSpaceDE w:val="0"/>
        <w:autoSpaceDN w:val="0"/>
        <w:adjustRightInd w:val="0"/>
        <w:spacing w:after="0" w:line="240" w:lineRule="auto"/>
        <w:rPr>
          <w:bCs/>
        </w:rPr>
      </w:pPr>
    </w:p>
    <w:p w:rsidR="000F3656" w:rsidRDefault="00FE62C5" w:rsidP="00646322">
      <w:pPr>
        <w:pStyle w:val="ListParagraph"/>
        <w:numPr>
          <w:ilvl w:val="0"/>
          <w:numId w:val="9"/>
        </w:numPr>
        <w:autoSpaceDE w:val="0"/>
        <w:autoSpaceDN w:val="0"/>
        <w:adjustRightInd w:val="0"/>
        <w:spacing w:after="0" w:line="240" w:lineRule="auto"/>
        <w:ind w:left="426" w:hanging="426"/>
        <w:rPr>
          <w:b/>
          <w:bCs/>
        </w:rPr>
      </w:pPr>
      <w:r w:rsidRPr="00FE62C5">
        <w:rPr>
          <w:b/>
          <w:bCs/>
        </w:rPr>
        <w:t>Appeals</w:t>
      </w:r>
    </w:p>
    <w:p w:rsidR="00FE62C5" w:rsidRDefault="00FE62C5" w:rsidP="00FE62C5">
      <w:pPr>
        <w:autoSpaceDE w:val="0"/>
        <w:autoSpaceDN w:val="0"/>
        <w:adjustRightInd w:val="0"/>
        <w:spacing w:after="0" w:line="240" w:lineRule="auto"/>
        <w:rPr>
          <w:b/>
          <w:bCs/>
        </w:rPr>
      </w:pPr>
    </w:p>
    <w:p w:rsidR="00FE62C5" w:rsidRPr="007C7809" w:rsidRDefault="00FE62C5" w:rsidP="00FE62C5">
      <w:pPr>
        <w:pStyle w:val="ListParagraph"/>
        <w:numPr>
          <w:ilvl w:val="1"/>
          <w:numId w:val="7"/>
        </w:numPr>
        <w:spacing w:after="0" w:line="240" w:lineRule="auto"/>
        <w:ind w:left="709" w:hanging="709"/>
        <w:rPr>
          <w:bCs/>
        </w:rPr>
      </w:pPr>
      <w:r>
        <w:t xml:space="preserve">  </w:t>
      </w:r>
      <w:r w:rsidRPr="00B463C2">
        <w:t>Appeals against a refusal to grant relief will be dealt with as follows:</w:t>
      </w:r>
    </w:p>
    <w:p w:rsidR="007C7809" w:rsidRPr="00FE62C5" w:rsidRDefault="007C7809" w:rsidP="007C7809">
      <w:pPr>
        <w:pStyle w:val="ListParagraph"/>
        <w:spacing w:after="0" w:line="240" w:lineRule="auto"/>
        <w:ind w:left="709"/>
        <w:rPr>
          <w:bCs/>
        </w:rPr>
      </w:pPr>
    </w:p>
    <w:p w:rsidR="00FE62C5" w:rsidRPr="00FE62C5" w:rsidRDefault="00FE62C5" w:rsidP="00FE62C5">
      <w:pPr>
        <w:numPr>
          <w:ilvl w:val="0"/>
          <w:numId w:val="6"/>
        </w:numPr>
        <w:autoSpaceDE w:val="0"/>
        <w:autoSpaceDN w:val="0"/>
        <w:adjustRightInd w:val="0"/>
        <w:spacing w:after="0" w:line="240" w:lineRule="auto"/>
        <w:rPr>
          <w:bCs/>
        </w:rPr>
      </w:pPr>
      <w:r w:rsidRPr="00B463C2">
        <w:t>Initial review by the Revenu</w:t>
      </w:r>
      <w:r>
        <w:t>es and Benefits Service Manager</w:t>
      </w:r>
    </w:p>
    <w:p w:rsidR="00FE62C5" w:rsidRPr="00FE62C5" w:rsidRDefault="00FE62C5" w:rsidP="00FE62C5">
      <w:pPr>
        <w:numPr>
          <w:ilvl w:val="0"/>
          <w:numId w:val="6"/>
        </w:numPr>
        <w:autoSpaceDE w:val="0"/>
        <w:autoSpaceDN w:val="0"/>
        <w:adjustRightInd w:val="0"/>
        <w:spacing w:after="0" w:line="240" w:lineRule="auto"/>
        <w:rPr>
          <w:bCs/>
        </w:rPr>
      </w:pPr>
      <w:r w:rsidRPr="00B463C2">
        <w:t>Second stage review by the Chief Finance Officer</w:t>
      </w:r>
    </w:p>
    <w:sectPr w:rsidR="00FE62C5" w:rsidRPr="00FE6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B05"/>
    <w:multiLevelType w:val="multilevel"/>
    <w:tmpl w:val="1ABA9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0649D8"/>
    <w:multiLevelType w:val="multilevel"/>
    <w:tmpl w:val="4516D9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7742F5"/>
    <w:multiLevelType w:val="multilevel"/>
    <w:tmpl w:val="4B5C9780"/>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202435DC"/>
    <w:multiLevelType w:val="hybridMultilevel"/>
    <w:tmpl w:val="DE748B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4EA842F7"/>
    <w:multiLevelType w:val="multilevel"/>
    <w:tmpl w:val="8AAA45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52E6646"/>
    <w:multiLevelType w:val="hybridMultilevel"/>
    <w:tmpl w:val="EBDA9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CB47BC7"/>
    <w:multiLevelType w:val="multilevel"/>
    <w:tmpl w:val="99DC182A"/>
    <w:lvl w:ilvl="0">
      <w:start w:val="2"/>
      <w:numFmt w:val="decimal"/>
      <w:lvlText w:val="%1"/>
      <w:lvlJc w:val="left"/>
      <w:pPr>
        <w:ind w:left="525" w:hanging="525"/>
      </w:pPr>
    </w:lvl>
    <w:lvl w:ilvl="1">
      <w:start w:val="4"/>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72700ACC"/>
    <w:multiLevelType w:val="hybridMultilevel"/>
    <w:tmpl w:val="D24C3F7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C35A89"/>
    <w:multiLevelType w:val="hybridMultilevel"/>
    <w:tmpl w:val="953204C4"/>
    <w:lvl w:ilvl="0" w:tplc="ED5C71EC">
      <w:start w:val="8"/>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5B"/>
    <w:rsid w:val="000F3656"/>
    <w:rsid w:val="00171E72"/>
    <w:rsid w:val="00181F7A"/>
    <w:rsid w:val="001A7DF9"/>
    <w:rsid w:val="001D0481"/>
    <w:rsid w:val="002266ED"/>
    <w:rsid w:val="00345211"/>
    <w:rsid w:val="00421CFE"/>
    <w:rsid w:val="00447809"/>
    <w:rsid w:val="005A3DDB"/>
    <w:rsid w:val="00646322"/>
    <w:rsid w:val="006C4263"/>
    <w:rsid w:val="007203F3"/>
    <w:rsid w:val="00734D23"/>
    <w:rsid w:val="007C7809"/>
    <w:rsid w:val="008373CB"/>
    <w:rsid w:val="00A61E57"/>
    <w:rsid w:val="00A96C70"/>
    <w:rsid w:val="00BB72D7"/>
    <w:rsid w:val="00C37525"/>
    <w:rsid w:val="00D60DD7"/>
    <w:rsid w:val="00D80F5B"/>
    <w:rsid w:val="00E10D5E"/>
    <w:rsid w:val="00F82A69"/>
    <w:rsid w:val="00FE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5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5B"/>
    <w:pPr>
      <w:ind w:left="720"/>
      <w:contextualSpacing/>
    </w:pPr>
  </w:style>
  <w:style w:type="character" w:styleId="Hyperlink">
    <w:name w:val="Hyperlink"/>
    <w:basedOn w:val="DefaultParagraphFont"/>
    <w:uiPriority w:val="99"/>
    <w:unhideWhenUsed/>
    <w:rsid w:val="006C4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5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5B"/>
    <w:pPr>
      <w:ind w:left="720"/>
      <w:contextualSpacing/>
    </w:pPr>
  </w:style>
  <w:style w:type="character" w:styleId="Hyperlink">
    <w:name w:val="Hyperlink"/>
    <w:basedOn w:val="DefaultParagraphFont"/>
    <w:uiPriority w:val="99"/>
    <w:unhideWhenUsed/>
    <w:rsid w:val="006C4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1862">
      <w:bodyDiv w:val="1"/>
      <w:marLeft w:val="0"/>
      <w:marRight w:val="0"/>
      <w:marTop w:val="0"/>
      <w:marBottom w:val="0"/>
      <w:divBdr>
        <w:top w:val="none" w:sz="0" w:space="0" w:color="auto"/>
        <w:left w:val="none" w:sz="0" w:space="0" w:color="auto"/>
        <w:bottom w:val="none" w:sz="0" w:space="0" w:color="auto"/>
        <w:right w:val="none" w:sz="0" w:space="0" w:color="auto"/>
      </w:divBdr>
    </w:div>
    <w:div w:id="18593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Poulson</dc:creator>
  <cp:lastModifiedBy>Jon Poulson</cp:lastModifiedBy>
  <cp:revision>7</cp:revision>
  <dcterms:created xsi:type="dcterms:W3CDTF">2017-09-26T11:55:00Z</dcterms:created>
  <dcterms:modified xsi:type="dcterms:W3CDTF">2017-09-26T13:32:00Z</dcterms:modified>
</cp:coreProperties>
</file>