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D64C" w14:textId="4936DF66" w:rsidR="00230E28" w:rsidRDefault="00AA6C4D">
      <w:pPr>
        <w:pStyle w:val="Heading1"/>
        <w:ind w:left="4320" w:firstLine="720"/>
        <w:rPr>
          <w:u w:val="none"/>
        </w:rPr>
      </w:pPr>
      <w:r>
        <w:rPr>
          <w:noProof/>
          <w:u w:val="none"/>
        </w:rPr>
        <w:drawing>
          <wp:inline distT="0" distB="0" distL="0" distR="0" wp14:anchorId="4501D0B9" wp14:editId="4F664383">
            <wp:extent cx="1943100" cy="1371600"/>
            <wp:effectExtent l="0" t="0" r="0" b="0"/>
            <wp:docPr id="1" name="Picture 1"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71600"/>
                    </a:xfrm>
                    <a:prstGeom prst="rect">
                      <a:avLst/>
                    </a:prstGeom>
                    <a:noFill/>
                    <a:ln>
                      <a:noFill/>
                    </a:ln>
                  </pic:spPr>
                </pic:pic>
              </a:graphicData>
            </a:graphic>
          </wp:inline>
        </w:drawing>
      </w:r>
    </w:p>
    <w:p w14:paraId="587BF90D" w14:textId="77777777" w:rsidR="00230E28" w:rsidRDefault="00230E28">
      <w:pPr>
        <w:pStyle w:val="Heading1"/>
        <w:rPr>
          <w:u w:val="none"/>
        </w:rPr>
      </w:pPr>
    </w:p>
    <w:p w14:paraId="270E4097" w14:textId="77777777" w:rsidR="00230E28" w:rsidRDefault="00230E28">
      <w:pPr>
        <w:pStyle w:val="Heading1"/>
        <w:rPr>
          <w:u w:val="none"/>
        </w:rPr>
      </w:pPr>
    </w:p>
    <w:p w14:paraId="68D0A4AA" w14:textId="77777777" w:rsidR="00230E28" w:rsidRDefault="00230E28">
      <w:pPr>
        <w:pStyle w:val="Heading1"/>
      </w:pPr>
      <w:r>
        <w:rPr>
          <w:u w:val="none"/>
        </w:rPr>
        <w:t xml:space="preserve">Notes on Making </w:t>
      </w:r>
      <w:proofErr w:type="gramStart"/>
      <w:r>
        <w:rPr>
          <w:u w:val="none"/>
        </w:rPr>
        <w:t>An</w:t>
      </w:r>
      <w:proofErr w:type="gramEnd"/>
      <w:r>
        <w:rPr>
          <w:u w:val="none"/>
        </w:rPr>
        <w:t xml:space="preserve"> Application</w:t>
      </w:r>
    </w:p>
    <w:p w14:paraId="2749F65C" w14:textId="77777777" w:rsidR="00230E28" w:rsidRDefault="00230E28"/>
    <w:p w14:paraId="5B7CF0C6" w14:textId="77777777" w:rsidR="00230E28" w:rsidRDefault="00230E28">
      <w:r>
        <w:rPr>
          <w:i/>
          <w:iCs/>
        </w:rPr>
        <w:t xml:space="preserve">The Commons (Registration of Town or Village Greens) and Dedicated Highways (Landowner Statements and </w:t>
      </w:r>
      <w:proofErr w:type="gramStart"/>
      <w:r>
        <w:rPr>
          <w:i/>
          <w:iCs/>
        </w:rPr>
        <w:t>Declarations)(</w:t>
      </w:r>
      <w:proofErr w:type="gramEnd"/>
      <w:r>
        <w:rPr>
          <w:i/>
          <w:iCs/>
        </w:rPr>
        <w:t>England) Regulations 2013</w:t>
      </w:r>
      <w:r>
        <w:t xml:space="preserve"> apply to any application made on or after 1</w:t>
      </w:r>
      <w:r>
        <w:rPr>
          <w:vertAlign w:val="superscript"/>
        </w:rPr>
        <w:t>st</w:t>
      </w:r>
      <w:r>
        <w:t xml:space="preserve"> October 2013 to:</w:t>
      </w:r>
    </w:p>
    <w:p w14:paraId="632DD576" w14:textId="77777777" w:rsidR="00230E28" w:rsidRDefault="00230E28"/>
    <w:p w14:paraId="70630188" w14:textId="77777777" w:rsidR="00230E28" w:rsidRDefault="00230E28">
      <w:pPr>
        <w:numPr>
          <w:ilvl w:val="0"/>
          <w:numId w:val="1"/>
        </w:numPr>
      </w:pPr>
      <w:r>
        <w:t xml:space="preserve">deposit a map and statement under section 31(6) of the 1980 </w:t>
      </w:r>
      <w:proofErr w:type="gramStart"/>
      <w:r>
        <w:t>Act;</w:t>
      </w:r>
      <w:proofErr w:type="gramEnd"/>
    </w:p>
    <w:p w14:paraId="213EAD4D" w14:textId="77777777" w:rsidR="00230E28" w:rsidRDefault="00230E28">
      <w:pPr>
        <w:numPr>
          <w:ilvl w:val="0"/>
          <w:numId w:val="1"/>
        </w:numPr>
      </w:pPr>
      <w:r>
        <w:t xml:space="preserve">lodge a declaration under section 31(6) of the 1980 </w:t>
      </w:r>
      <w:proofErr w:type="gramStart"/>
      <w:r>
        <w:t>Act;</w:t>
      </w:r>
      <w:proofErr w:type="gramEnd"/>
    </w:p>
    <w:p w14:paraId="7C8B3637" w14:textId="77777777" w:rsidR="00230E28" w:rsidRDefault="00230E28">
      <w:pPr>
        <w:numPr>
          <w:ilvl w:val="0"/>
          <w:numId w:val="1"/>
        </w:numPr>
      </w:pPr>
      <w:r>
        <w:t>deposit a statement under section 15</w:t>
      </w:r>
      <w:proofErr w:type="gramStart"/>
      <w:r>
        <w:t>A(</w:t>
      </w:r>
      <w:proofErr w:type="gramEnd"/>
      <w:r>
        <w:t>1) of the 2006 Act.</w:t>
      </w:r>
    </w:p>
    <w:p w14:paraId="03ABD49E" w14:textId="77777777" w:rsidR="00230E28" w:rsidRDefault="00230E28"/>
    <w:p w14:paraId="720875F5" w14:textId="77777777" w:rsidR="00230E28" w:rsidRDefault="00230E28"/>
    <w:p w14:paraId="49A2198F" w14:textId="77777777" w:rsidR="00230E28" w:rsidRDefault="00230E28"/>
    <w:p w14:paraId="6ABB6FF8" w14:textId="77777777" w:rsidR="00230E28" w:rsidRDefault="00230E28">
      <w:pPr>
        <w:numPr>
          <w:ilvl w:val="0"/>
          <w:numId w:val="2"/>
        </w:numPr>
      </w:pPr>
      <w:r>
        <w:t xml:space="preserve">The application form set out in Appendix A should be used or in a form to the same effect, with insertions or omissions as relevant to each </w:t>
      </w:r>
      <w:proofErr w:type="gramStart"/>
      <w:r>
        <w:t>particular case</w:t>
      </w:r>
      <w:proofErr w:type="gramEnd"/>
      <w:r>
        <w:t>.</w:t>
      </w:r>
    </w:p>
    <w:p w14:paraId="33C361F3" w14:textId="77777777" w:rsidR="00230E28" w:rsidRDefault="00230E28">
      <w:pPr>
        <w:numPr>
          <w:ilvl w:val="0"/>
          <w:numId w:val="2"/>
        </w:numPr>
      </w:pPr>
      <w:r>
        <w:t>The application must be signed by every owner of land to which the application relates, or by their duly authorised representative, and by the secretary or some other duly authorised  officer of every owner of the land where the owner is a body corporate or unincorporated association. Proof of authorisation is required where used.</w:t>
      </w:r>
    </w:p>
    <w:p w14:paraId="69916D7C" w14:textId="77777777" w:rsidR="00230E28" w:rsidRDefault="00230E28">
      <w:pPr>
        <w:numPr>
          <w:ilvl w:val="0"/>
          <w:numId w:val="2"/>
        </w:numPr>
      </w:pPr>
      <w:r>
        <w:t>The application must be accompanied by an Ordnance Map, at a scale of not less than 1:10,560 showing the boundary of the land to which the application relates in coloured edging. In respect of declarations under section 31 (6) of the 1980 Act or statements under Section 15A(1) of the 2006 Act, reference may be made to a map previously deposited in  accordance with these Regulations  or a map deposited in accordance with section 31(6) of the 1980 Act  prior to 1</w:t>
      </w:r>
      <w:r>
        <w:rPr>
          <w:vertAlign w:val="superscript"/>
        </w:rPr>
        <w:t>st</w:t>
      </w:r>
      <w:r>
        <w:t xml:space="preserve"> October 2013.</w:t>
      </w:r>
    </w:p>
    <w:p w14:paraId="0B220F75" w14:textId="77777777" w:rsidR="00230E28" w:rsidRDefault="00230E28">
      <w:pPr>
        <w:numPr>
          <w:ilvl w:val="0"/>
          <w:numId w:val="2"/>
        </w:numPr>
      </w:pPr>
      <w:r>
        <w:t>The application must be accompanied by the appropriate fee.</w:t>
      </w:r>
    </w:p>
    <w:p w14:paraId="34B7B413" w14:textId="77777777" w:rsidR="00230E28" w:rsidRDefault="00230E28">
      <w:pPr>
        <w:numPr>
          <w:ilvl w:val="0"/>
          <w:numId w:val="2"/>
        </w:numPr>
      </w:pPr>
      <w:r>
        <w:t xml:space="preserve">Once the map and statement relating to section 31(6) has been acknowledged as being </w:t>
      </w:r>
      <w:proofErr w:type="gramStart"/>
      <w:r>
        <w:t>accurate  in</w:t>
      </w:r>
      <w:proofErr w:type="gramEnd"/>
      <w:r>
        <w:t xml:space="preserve"> respect of public rights of way, a declaration form must be completed to validate and complete the process. This form should be used to renew the declaration within 20 years of the original or previous declaration.</w:t>
      </w:r>
    </w:p>
    <w:p w14:paraId="06841C11" w14:textId="77777777" w:rsidR="00230E28" w:rsidRDefault="00230E28"/>
    <w:p w14:paraId="15355F84" w14:textId="77777777" w:rsidR="00230E28" w:rsidRDefault="00230E28">
      <w:pPr>
        <w:pStyle w:val="Heading1"/>
      </w:pPr>
      <w:r>
        <w:t>Fees</w:t>
      </w:r>
    </w:p>
    <w:p w14:paraId="3B9E0C4B" w14:textId="77777777" w:rsidR="00230E28" w:rsidRDefault="00230E28"/>
    <w:p w14:paraId="394A5BB5" w14:textId="77777777" w:rsidR="00230E28" w:rsidRDefault="00230E28">
      <w:r>
        <w:t>There is a standard fee of £350* for the processing of these applications and a standard fee of £50 for processing a renewal declaration.</w:t>
      </w:r>
    </w:p>
    <w:p w14:paraId="74AD0D03" w14:textId="77777777" w:rsidR="00230E28" w:rsidRDefault="00230E28"/>
    <w:tbl>
      <w:tblPr>
        <w:tblStyle w:val="GridTable1Light"/>
        <w:tblW w:w="0" w:type="auto"/>
        <w:tblLook w:val="0020" w:firstRow="1" w:lastRow="0" w:firstColumn="0" w:lastColumn="0" w:noHBand="0" w:noVBand="0"/>
        <w:tblCaption w:val="Fees for section 31(6) Highways Act"/>
      </w:tblPr>
      <w:tblGrid>
        <w:gridCol w:w="1497"/>
        <w:gridCol w:w="3090"/>
        <w:gridCol w:w="2715"/>
        <w:gridCol w:w="994"/>
      </w:tblGrid>
      <w:tr w:rsidR="00230E28" w14:paraId="160A4569" w14:textId="77777777" w:rsidTr="008D4D0F">
        <w:trPr>
          <w:cnfStyle w:val="100000000000" w:firstRow="1" w:lastRow="0" w:firstColumn="0" w:lastColumn="0" w:oddVBand="0" w:evenVBand="0" w:oddHBand="0" w:evenHBand="0" w:firstRowFirstColumn="0" w:firstRowLastColumn="0" w:lastRowFirstColumn="0" w:lastRowLastColumn="0"/>
          <w:trHeight w:val="464"/>
        </w:trPr>
        <w:tc>
          <w:tcPr>
            <w:tcW w:w="1368" w:type="dxa"/>
          </w:tcPr>
          <w:p w14:paraId="2DD91943" w14:textId="77777777" w:rsidR="00230E28" w:rsidRDefault="00230E28">
            <w:r>
              <w:lastRenderedPageBreak/>
              <w:t>PROCESS</w:t>
            </w:r>
          </w:p>
        </w:tc>
        <w:tc>
          <w:tcPr>
            <w:tcW w:w="3240" w:type="dxa"/>
          </w:tcPr>
          <w:p w14:paraId="7CAAEBD7" w14:textId="77777777" w:rsidR="00230E28" w:rsidRDefault="00230E28">
            <w:r>
              <w:t>DETAILS</w:t>
            </w:r>
          </w:p>
        </w:tc>
        <w:tc>
          <w:tcPr>
            <w:tcW w:w="2880" w:type="dxa"/>
          </w:tcPr>
          <w:p w14:paraId="44268267" w14:textId="77777777" w:rsidR="00230E28" w:rsidRDefault="00230E28">
            <w:r>
              <w:t>INCLUDING</w:t>
            </w:r>
          </w:p>
        </w:tc>
        <w:tc>
          <w:tcPr>
            <w:tcW w:w="1034" w:type="dxa"/>
          </w:tcPr>
          <w:p w14:paraId="14658775" w14:textId="77777777" w:rsidR="00230E28" w:rsidRDefault="00230E28">
            <w:r>
              <w:t>FEE</w:t>
            </w:r>
          </w:p>
        </w:tc>
      </w:tr>
      <w:tr w:rsidR="00230E28" w14:paraId="0909569B" w14:textId="77777777" w:rsidTr="008D4D0F">
        <w:trPr>
          <w:trHeight w:val="1786"/>
        </w:trPr>
        <w:tc>
          <w:tcPr>
            <w:tcW w:w="1368" w:type="dxa"/>
          </w:tcPr>
          <w:p w14:paraId="23157F93" w14:textId="77777777" w:rsidR="00230E28" w:rsidRDefault="00230E28">
            <w:r>
              <w:t xml:space="preserve">Process </w:t>
            </w:r>
          </w:p>
          <w:p w14:paraId="0ACBE73F" w14:textId="77777777" w:rsidR="00230E28" w:rsidRDefault="00230E28">
            <w:r>
              <w:t>Application</w:t>
            </w:r>
          </w:p>
        </w:tc>
        <w:tc>
          <w:tcPr>
            <w:tcW w:w="3240" w:type="dxa"/>
          </w:tcPr>
          <w:p w14:paraId="4B73223E" w14:textId="77777777" w:rsidR="00230E28" w:rsidRDefault="00230E28">
            <w:r>
              <w:t>Acknowledgement and checking of application / comparison of records.</w:t>
            </w:r>
          </w:p>
          <w:p w14:paraId="1AF593DF" w14:textId="77777777" w:rsidR="00230E28" w:rsidRDefault="00230E28">
            <w:r>
              <w:t>Preparation of notices/ receipts and publishing thereof. Serve notice of application by email.</w:t>
            </w:r>
          </w:p>
        </w:tc>
        <w:tc>
          <w:tcPr>
            <w:tcW w:w="2880" w:type="dxa"/>
          </w:tcPr>
          <w:p w14:paraId="5A368257" w14:textId="77777777" w:rsidR="00230E28" w:rsidRDefault="00230E28">
            <w:r>
              <w:t>Officer time / administration</w:t>
            </w:r>
          </w:p>
          <w:p w14:paraId="78332383" w14:textId="77777777" w:rsidR="00230E28" w:rsidRDefault="00230E28">
            <w:r>
              <w:t xml:space="preserve"> (4 hours)</w:t>
            </w:r>
          </w:p>
        </w:tc>
        <w:tc>
          <w:tcPr>
            <w:tcW w:w="1034" w:type="dxa"/>
          </w:tcPr>
          <w:p w14:paraId="5CE6459C" w14:textId="77777777" w:rsidR="00230E28" w:rsidRDefault="00230E28">
            <w:r>
              <w:t>£200</w:t>
            </w:r>
          </w:p>
        </w:tc>
      </w:tr>
      <w:tr w:rsidR="00230E28" w14:paraId="6223EEE5" w14:textId="77777777" w:rsidTr="008D4D0F">
        <w:trPr>
          <w:trHeight w:val="1149"/>
        </w:trPr>
        <w:tc>
          <w:tcPr>
            <w:tcW w:w="1368" w:type="dxa"/>
          </w:tcPr>
          <w:p w14:paraId="464C1F1F" w14:textId="77777777" w:rsidR="00230E28" w:rsidRDefault="00230E28">
            <w:r>
              <w:t>Post notice of application</w:t>
            </w:r>
          </w:p>
        </w:tc>
        <w:tc>
          <w:tcPr>
            <w:tcW w:w="3240" w:type="dxa"/>
          </w:tcPr>
          <w:p w14:paraId="7152C58B" w14:textId="77777777" w:rsidR="00230E28" w:rsidRDefault="00230E28">
            <w:r>
              <w:t>Posting notices on site by at least one point/s of entry.</w:t>
            </w:r>
          </w:p>
        </w:tc>
        <w:tc>
          <w:tcPr>
            <w:tcW w:w="2880" w:type="dxa"/>
          </w:tcPr>
          <w:p w14:paraId="0F716B2C" w14:textId="77777777" w:rsidR="00230E28" w:rsidRDefault="00230E28">
            <w:r>
              <w:t>Officer time, travel expenses</w:t>
            </w:r>
          </w:p>
          <w:p w14:paraId="0D292C43" w14:textId="77777777" w:rsidR="00230E28" w:rsidRDefault="00230E28">
            <w:r>
              <w:t>(2 hours)</w:t>
            </w:r>
          </w:p>
        </w:tc>
        <w:tc>
          <w:tcPr>
            <w:tcW w:w="1034" w:type="dxa"/>
          </w:tcPr>
          <w:p w14:paraId="7F93BF6F" w14:textId="77777777" w:rsidR="00230E28" w:rsidRDefault="00230E28">
            <w:r>
              <w:t>£100</w:t>
            </w:r>
          </w:p>
        </w:tc>
      </w:tr>
      <w:tr w:rsidR="00230E28" w14:paraId="0EE3D6B1" w14:textId="77777777" w:rsidTr="008D4D0F">
        <w:trPr>
          <w:trHeight w:val="1526"/>
        </w:trPr>
        <w:tc>
          <w:tcPr>
            <w:tcW w:w="1368" w:type="dxa"/>
          </w:tcPr>
          <w:p w14:paraId="1790C4D9" w14:textId="77777777" w:rsidR="00230E28" w:rsidRDefault="00230E28">
            <w:r>
              <w:t>Update registers</w:t>
            </w:r>
          </w:p>
        </w:tc>
        <w:tc>
          <w:tcPr>
            <w:tcW w:w="3240" w:type="dxa"/>
          </w:tcPr>
          <w:p w14:paraId="27DC83C3" w14:textId="77777777" w:rsidR="00230E28" w:rsidRDefault="00230E28">
            <w:r>
              <w:t>Add entries to relevant registers (paper and electronic forms)</w:t>
            </w:r>
          </w:p>
        </w:tc>
        <w:tc>
          <w:tcPr>
            <w:tcW w:w="2880" w:type="dxa"/>
          </w:tcPr>
          <w:p w14:paraId="51B79BE4" w14:textId="77777777" w:rsidR="00230E28" w:rsidRDefault="00230E28">
            <w:r>
              <w:t xml:space="preserve">Officer </w:t>
            </w:r>
            <w:proofErr w:type="gramStart"/>
            <w:r>
              <w:t>time ,</w:t>
            </w:r>
            <w:proofErr w:type="gramEnd"/>
            <w:r>
              <w:t xml:space="preserve"> scanning and digitisation of records</w:t>
            </w:r>
          </w:p>
          <w:p w14:paraId="0BE461AF" w14:textId="77777777" w:rsidR="00230E28" w:rsidRDefault="00230E28">
            <w:r>
              <w:t>(1 hour)</w:t>
            </w:r>
          </w:p>
        </w:tc>
        <w:tc>
          <w:tcPr>
            <w:tcW w:w="1034" w:type="dxa"/>
          </w:tcPr>
          <w:p w14:paraId="5384209C" w14:textId="77777777" w:rsidR="00230E28" w:rsidRDefault="00230E28">
            <w:r>
              <w:t>£50</w:t>
            </w:r>
          </w:p>
        </w:tc>
      </w:tr>
      <w:tr w:rsidR="00230E28" w14:paraId="2B72F3F2" w14:textId="77777777" w:rsidTr="008D4D0F">
        <w:trPr>
          <w:trHeight w:val="1275"/>
        </w:trPr>
        <w:tc>
          <w:tcPr>
            <w:tcW w:w="1368" w:type="dxa"/>
          </w:tcPr>
          <w:p w14:paraId="55B00BDB" w14:textId="77777777" w:rsidR="00230E28" w:rsidRDefault="00230E28">
            <w:pPr>
              <w:rPr>
                <w:b/>
                <w:bCs/>
              </w:rPr>
            </w:pPr>
            <w:r>
              <w:rPr>
                <w:b/>
                <w:bCs/>
              </w:rPr>
              <w:t>Process declaration</w:t>
            </w:r>
          </w:p>
          <w:p w14:paraId="5DC3BC4E" w14:textId="77777777" w:rsidR="00230E28" w:rsidRDefault="00230E28">
            <w:pPr>
              <w:rPr>
                <w:b/>
                <w:bCs/>
                <w:i/>
                <w:iCs/>
              </w:rPr>
            </w:pPr>
            <w:r>
              <w:rPr>
                <w:b/>
                <w:bCs/>
                <w:i/>
                <w:iCs/>
              </w:rPr>
              <w:t>(standard fee for renewals)</w:t>
            </w:r>
          </w:p>
        </w:tc>
        <w:tc>
          <w:tcPr>
            <w:tcW w:w="3240" w:type="dxa"/>
          </w:tcPr>
          <w:p w14:paraId="391BDDD2" w14:textId="77777777" w:rsidR="00230E28" w:rsidRDefault="00230E28">
            <w:pPr>
              <w:rPr>
                <w:b/>
                <w:bCs/>
              </w:rPr>
            </w:pPr>
            <w:r>
              <w:rPr>
                <w:b/>
                <w:bCs/>
              </w:rPr>
              <w:t>Update records and registers</w:t>
            </w:r>
          </w:p>
        </w:tc>
        <w:tc>
          <w:tcPr>
            <w:tcW w:w="2880" w:type="dxa"/>
          </w:tcPr>
          <w:p w14:paraId="7D1980D3" w14:textId="77777777" w:rsidR="00230E28" w:rsidRDefault="00230E28">
            <w:pPr>
              <w:rPr>
                <w:b/>
                <w:bCs/>
              </w:rPr>
            </w:pPr>
            <w:r>
              <w:rPr>
                <w:b/>
                <w:bCs/>
              </w:rPr>
              <w:t>Officer time, scanning and digitisation of records</w:t>
            </w:r>
          </w:p>
          <w:p w14:paraId="5670200D" w14:textId="77777777" w:rsidR="00230E28" w:rsidRDefault="00230E28">
            <w:pPr>
              <w:rPr>
                <w:b/>
                <w:bCs/>
              </w:rPr>
            </w:pPr>
            <w:proofErr w:type="gramStart"/>
            <w:r>
              <w:rPr>
                <w:b/>
                <w:bCs/>
              </w:rPr>
              <w:t>( 1</w:t>
            </w:r>
            <w:proofErr w:type="gramEnd"/>
            <w:r>
              <w:rPr>
                <w:b/>
                <w:bCs/>
              </w:rPr>
              <w:t xml:space="preserve"> hour)</w:t>
            </w:r>
          </w:p>
        </w:tc>
        <w:tc>
          <w:tcPr>
            <w:tcW w:w="1034" w:type="dxa"/>
          </w:tcPr>
          <w:p w14:paraId="268A873D" w14:textId="77777777" w:rsidR="00230E28" w:rsidRDefault="00230E28">
            <w:pPr>
              <w:rPr>
                <w:b/>
                <w:bCs/>
              </w:rPr>
            </w:pPr>
            <w:r>
              <w:rPr>
                <w:b/>
                <w:bCs/>
              </w:rPr>
              <w:t>£50</w:t>
            </w:r>
          </w:p>
        </w:tc>
      </w:tr>
    </w:tbl>
    <w:p w14:paraId="74055B02" w14:textId="77777777" w:rsidR="00230E28" w:rsidRDefault="00230E28"/>
    <w:p w14:paraId="0C81629A" w14:textId="77777777" w:rsidR="00230E28" w:rsidRDefault="00230E28"/>
    <w:p w14:paraId="5AB05F9F" w14:textId="77777777" w:rsidR="00230E28" w:rsidRPr="00952946" w:rsidRDefault="00230E28">
      <w:pPr>
        <w:numPr>
          <w:ilvl w:val="0"/>
          <w:numId w:val="2"/>
        </w:numPr>
        <w:rPr>
          <w:b/>
        </w:rPr>
      </w:pPr>
      <w:r w:rsidRPr="00952946">
        <w:rPr>
          <w:b/>
        </w:rPr>
        <w:t>In the case of applications covering extensive areas or multiple parcels of land, additional time may be involved. The time will be recorded and charged at a rate of £50 per hour (pro rata).</w:t>
      </w:r>
    </w:p>
    <w:p w14:paraId="3B514103" w14:textId="77777777" w:rsidR="00230E28" w:rsidRDefault="00230E28"/>
    <w:p w14:paraId="3737D94C" w14:textId="77777777" w:rsidR="00230E28" w:rsidRDefault="00230E28"/>
    <w:p w14:paraId="7497FDD7" w14:textId="77777777" w:rsidR="00230E28" w:rsidRDefault="00230E28"/>
    <w:p w14:paraId="05F21B05" w14:textId="77777777" w:rsidR="00230E28" w:rsidRDefault="00230E28"/>
    <w:p w14:paraId="3403304F" w14:textId="77777777" w:rsidR="00230E28" w:rsidRDefault="00230E28"/>
    <w:p w14:paraId="796127F4" w14:textId="77777777" w:rsidR="00230E28" w:rsidRDefault="00230E28"/>
    <w:p w14:paraId="1F46B301" w14:textId="77777777" w:rsidR="00230E28" w:rsidRDefault="00230E28">
      <w:r>
        <w:t>Completed forms should be sent to:</w:t>
      </w:r>
    </w:p>
    <w:p w14:paraId="764DEE79" w14:textId="77777777" w:rsidR="00230E28" w:rsidRDefault="00230E28"/>
    <w:p w14:paraId="26C2923E" w14:textId="77777777" w:rsidR="00230E28" w:rsidRDefault="00230E28">
      <w:r>
        <w:t>PROW Team</w:t>
      </w:r>
    </w:p>
    <w:p w14:paraId="117118C9" w14:textId="77777777" w:rsidR="00230E28" w:rsidRDefault="00230E28">
      <w:r>
        <w:t>Highways Department</w:t>
      </w:r>
    </w:p>
    <w:p w14:paraId="3AD09CB4" w14:textId="77777777" w:rsidR="00230E28" w:rsidRDefault="00230E28">
      <w:r>
        <w:t>Medway Council</w:t>
      </w:r>
    </w:p>
    <w:p w14:paraId="70187C61" w14:textId="77777777" w:rsidR="00230E28" w:rsidRDefault="00230E28">
      <w:r>
        <w:t>Front Line Services</w:t>
      </w:r>
    </w:p>
    <w:p w14:paraId="76689104" w14:textId="77777777" w:rsidR="00230E28" w:rsidRDefault="00230E28">
      <w:r>
        <w:t xml:space="preserve">Gun Wharf </w:t>
      </w:r>
    </w:p>
    <w:p w14:paraId="2490495B" w14:textId="77777777" w:rsidR="00230E28" w:rsidRDefault="00230E28">
      <w:r>
        <w:t>Dock Road</w:t>
      </w:r>
    </w:p>
    <w:p w14:paraId="4E5AE81F" w14:textId="77777777" w:rsidR="00230E28" w:rsidRDefault="00230E28">
      <w:r>
        <w:t>Chatham</w:t>
      </w:r>
    </w:p>
    <w:p w14:paraId="1087D2B8" w14:textId="77777777" w:rsidR="00230E28" w:rsidRDefault="00230E28">
      <w:r>
        <w:t>Kent. ME4 4TR</w:t>
      </w:r>
    </w:p>
    <w:p w14:paraId="45AB8E12" w14:textId="77777777" w:rsidR="00230E28" w:rsidRDefault="00230E28"/>
    <w:p w14:paraId="61762F57" w14:textId="77777777" w:rsidR="00230E28" w:rsidRDefault="00230E28">
      <w:r>
        <w:t xml:space="preserve">For further information or queries please </w:t>
      </w:r>
      <w:proofErr w:type="gramStart"/>
      <w:r>
        <w:t>contact :</w:t>
      </w:r>
      <w:proofErr w:type="gramEnd"/>
      <w:r>
        <w:t xml:space="preserve"> 01634 333333 and ask to speak to the Public Rights of Way team.</w:t>
      </w:r>
    </w:p>
    <w:p w14:paraId="0E02FE8A" w14:textId="77777777" w:rsidR="00230E28" w:rsidRDefault="00230E28"/>
    <w:sectPr w:rsidR="00230E28">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AE4ED" w14:textId="77777777" w:rsidR="00F40308" w:rsidRDefault="00F40308">
      <w:r>
        <w:separator/>
      </w:r>
    </w:p>
  </w:endnote>
  <w:endnote w:type="continuationSeparator" w:id="0">
    <w:p w14:paraId="39119A30" w14:textId="77777777" w:rsidR="00F40308" w:rsidRDefault="00F4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4FCD" w14:textId="77777777" w:rsidR="00230E28" w:rsidRDefault="00230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B7411" w14:textId="77777777" w:rsidR="00230E28" w:rsidRDefault="00230E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0455" w14:textId="77777777" w:rsidR="00230E28" w:rsidRDefault="00230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5345">
      <w:rPr>
        <w:rStyle w:val="PageNumber"/>
        <w:noProof/>
      </w:rPr>
      <w:t>1</w:t>
    </w:r>
    <w:r>
      <w:rPr>
        <w:rStyle w:val="PageNumber"/>
      </w:rPr>
      <w:fldChar w:fldCharType="end"/>
    </w:r>
  </w:p>
  <w:p w14:paraId="7635FEBA" w14:textId="77777777" w:rsidR="00230E28" w:rsidRDefault="00230E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70C8" w14:textId="77777777" w:rsidR="00F40308" w:rsidRDefault="00F40308">
      <w:r>
        <w:separator/>
      </w:r>
    </w:p>
  </w:footnote>
  <w:footnote w:type="continuationSeparator" w:id="0">
    <w:p w14:paraId="518D8C1C" w14:textId="77777777" w:rsidR="00F40308" w:rsidRDefault="00F4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715FB" w14:textId="77777777" w:rsidR="00230E28" w:rsidRDefault="00230E28">
    <w:pPr>
      <w:pStyle w:val="Header"/>
    </w:pPr>
    <w:r>
      <w:t>Section 31(6) Highways Act 1980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4E12"/>
    <w:multiLevelType w:val="hybridMultilevel"/>
    <w:tmpl w:val="32AC49B0"/>
    <w:lvl w:ilvl="0" w:tplc="C2CE05E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212755"/>
    <w:multiLevelType w:val="hybridMultilevel"/>
    <w:tmpl w:val="57D86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46"/>
    <w:rsid w:val="00230E28"/>
    <w:rsid w:val="008D4D0F"/>
    <w:rsid w:val="00952946"/>
    <w:rsid w:val="00AA6C4D"/>
    <w:rsid w:val="00D10B52"/>
    <w:rsid w:val="00F40308"/>
    <w:rsid w:val="00F5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94FA9"/>
  <w15:chartTrackingRefBased/>
  <w15:docId w15:val="{648E11A7-F80F-4CF8-8C23-8538946F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table" w:styleId="GridTable1Light">
    <w:name w:val="Grid Table 1 Light"/>
    <w:basedOn w:val="TableNormal"/>
    <w:uiPriority w:val="46"/>
    <w:rsid w:val="008D4D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78C4B7B716C439284308B402330F5" ma:contentTypeVersion="13" ma:contentTypeDescription="Create a new document." ma:contentTypeScope="" ma:versionID="74674298e8c2ccc4dc20a4a8731355ec">
  <xsd:schema xmlns:xsd="http://www.w3.org/2001/XMLSchema" xmlns:xs="http://www.w3.org/2001/XMLSchema" xmlns:p="http://schemas.microsoft.com/office/2006/metadata/properties" xmlns:ns3="ed1dc309-9ecd-4029-aaab-3c34fdd76783" xmlns:ns4="50438960-00b6-444c-a65a-d48010f9b642" targetNamespace="http://schemas.microsoft.com/office/2006/metadata/properties" ma:root="true" ma:fieldsID="de6db16b377bc0fee1e67330850820d2" ns3:_="" ns4:_="">
    <xsd:import namespace="ed1dc309-9ecd-4029-aaab-3c34fdd76783"/>
    <xsd:import namespace="50438960-00b6-444c-a65a-d48010f9b6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c309-9ecd-4029-aaab-3c34fdd76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438960-00b6-444c-a65a-d48010f9b6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4D44A-5EDA-43EC-959F-23561055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dc309-9ecd-4029-aaab-3c34fdd76783"/>
    <ds:schemaRef ds:uri="50438960-00b6-444c-a65a-d48010f9b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B754C-9F5D-4212-ABDE-A60D154AA263}">
  <ds:schemaRefs>
    <ds:schemaRef ds:uri="http://schemas.microsoft.com/sharepoint/v3/contenttype/forms"/>
  </ds:schemaRefs>
</ds:datastoreItem>
</file>

<file path=customXml/itemProps3.xml><?xml version="1.0" encoding="utf-8"?>
<ds:datastoreItem xmlns:ds="http://schemas.openxmlformats.org/officeDocument/2006/customXml" ds:itemID="{2B966ED6-143C-4848-8D9A-97A9E9F36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Making an application</vt:lpstr>
    </vt:vector>
  </TitlesOfParts>
  <Company>Medway Council</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an application</dc:title>
  <dc:subject/>
  <dc:creator>Authorised User</dc:creator>
  <cp:keywords/>
  <dc:description/>
  <cp:lastModifiedBy>cadwallader, amie</cp:lastModifiedBy>
  <cp:revision>3</cp:revision>
  <cp:lastPrinted>2014-04-08T10:35:00Z</cp:lastPrinted>
  <dcterms:created xsi:type="dcterms:W3CDTF">2020-10-08T08:52:00Z</dcterms:created>
  <dcterms:modified xsi:type="dcterms:W3CDTF">2020-10-08T08:58:00Z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0x010100A9078C4B7B716C439284308B402330F5</vt:lpwstr>
  </property>
</Properties>
</file>