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2CE36" w14:textId="77777777" w:rsidR="00613F38" w:rsidRDefault="00613F38" w:rsidP="00613F38">
      <w:pPr>
        <w:pStyle w:val="Heading1"/>
      </w:pPr>
      <w:r>
        <w:t xml:space="preserve">TOWN AND COUNTRY PLANNING {GENERAL PERMITTED </w:t>
      </w:r>
    </w:p>
    <w:p w14:paraId="613DF217" w14:textId="77777777" w:rsidR="00613F38" w:rsidRDefault="00613F38" w:rsidP="00613F38">
      <w:pPr>
        <w:pStyle w:val="Heading1"/>
      </w:pPr>
      <w:r>
        <w:t xml:space="preserve">DEVELOPMENT) ORDER 1995, AS AMENDED </w:t>
      </w:r>
    </w:p>
    <w:p w14:paraId="207D3B97" w14:textId="77777777" w:rsidR="00613F38" w:rsidRDefault="00613F38" w:rsidP="00613F38">
      <w:pPr>
        <w:pStyle w:val="Heading2"/>
      </w:pPr>
      <w:r>
        <w:t xml:space="preserve">DIRECTION UNDER ARTICLE 4(1) TO WHICH ARTICLE 6 APPLIES </w:t>
      </w:r>
    </w:p>
    <w:p w14:paraId="7F63E485" w14:textId="77777777" w:rsidR="00613F38" w:rsidRDefault="00613F38" w:rsidP="00613F38">
      <w:pPr>
        <w:pStyle w:val="Heading2"/>
      </w:pPr>
      <w:r>
        <w:t xml:space="preserve">LAND BETWEEN ELMHAVEN MARINA AND CEMEX, ROCHESTER ROAD, HALLING, ROCHESTER, KENT ARTICLE 4(1) DIRECTION 2011 </w:t>
      </w:r>
    </w:p>
    <w:p w14:paraId="3642CC43" w14:textId="0DE81392" w:rsidR="00613F38" w:rsidRDefault="00613F38" w:rsidP="00613F38">
      <w:r>
        <w:t>WHEREAS the Medway</w:t>
      </w:r>
      <w:r>
        <w:t xml:space="preserve"> </w:t>
      </w:r>
      <w:r>
        <w:t xml:space="preserve">Council of Gun Wharf, Dock Road, Chatham, Kent, ME4 4TR (hereinafter called "the Council) being the appropriate local planning authority for its area within the meaning of Article 4(4) of the Town and Country Planning (General Permitted Development) Order 1995 (hereinafter called "the Order"), as amended, are satisfied that it is expedient that development of the description(s) set out in Schedule II below should not be carried out the land within the area shown outlined in red on the attached plan and described in Schedule I hereto unless planning permission is granted on an application made under Part Ill of the Town and Country Planning Act 1990, as amended. </w:t>
      </w:r>
    </w:p>
    <w:p w14:paraId="3BA2E940" w14:textId="4C332209" w:rsidR="00613F38" w:rsidRDefault="00613F38" w:rsidP="00613F38">
      <w:r>
        <w:t xml:space="preserve">NOW THEREFORE the Council in pursuance of the power conferred on them by Article 4(1) of the Order, as amended, HEREBY DIRECTS that the permission granted by Article 3 of the said Order shall not apply to development on the said land of the description set out in Schedule II hereto and that this direction may be cited as the 'Medway Council Land between </w:t>
      </w:r>
      <w:proofErr w:type="spellStart"/>
      <w:r>
        <w:t>Elmhaven</w:t>
      </w:r>
      <w:proofErr w:type="spellEnd"/>
      <w:r>
        <w:t xml:space="preserve"> Marina and Cemex, Rochester Road, </w:t>
      </w:r>
      <w:proofErr w:type="spellStart"/>
      <w:r>
        <w:t>Halling</w:t>
      </w:r>
      <w:proofErr w:type="spellEnd"/>
      <w:r>
        <w:t xml:space="preserve">, Rochester, ARTICLE 4(1) Direction 2011. </w:t>
      </w:r>
    </w:p>
    <w:p w14:paraId="73DB1DF4" w14:textId="77777777" w:rsidR="00613F38" w:rsidRDefault="00613F38" w:rsidP="00613F38">
      <w:r>
        <w:t xml:space="preserve">THIS DIRECTION is made under Article 4(1) of the said Order and in accordance with article 6(7), shall remain in force until 13 December 2011 (being six months from the date of this direction) and shall then expire unless it has been confirmed by the appropriate local planning authority in accordance with paragraphs (9) and (10) of Article 5 before the end of the </w:t>
      </w:r>
      <w:proofErr w:type="gramStart"/>
      <w:r>
        <w:t>six month</w:t>
      </w:r>
      <w:proofErr w:type="gramEnd"/>
      <w:r>
        <w:t xml:space="preserve"> period. </w:t>
      </w:r>
    </w:p>
    <w:p w14:paraId="38191473" w14:textId="77777777" w:rsidR="00613F38" w:rsidRDefault="00613F38" w:rsidP="00613F38">
      <w:r>
        <w:t xml:space="preserve">SCHEDULE I </w:t>
      </w:r>
    </w:p>
    <w:p w14:paraId="35324E87" w14:textId="77777777" w:rsidR="00613F38" w:rsidRDefault="00613F38" w:rsidP="00613F38">
      <w:r>
        <w:t xml:space="preserve">The land to which this Direction Applies </w:t>
      </w:r>
    </w:p>
    <w:p w14:paraId="65FB6735" w14:textId="77777777" w:rsidR="00613F38" w:rsidRDefault="00613F38" w:rsidP="00613F38">
      <w:r>
        <w:t xml:space="preserve">Land between </w:t>
      </w:r>
      <w:proofErr w:type="spellStart"/>
      <w:r>
        <w:t>Elmhaven</w:t>
      </w:r>
      <w:proofErr w:type="spellEnd"/>
      <w:r>
        <w:t xml:space="preserve"> Marina and Cemex, Rochester Road, </w:t>
      </w:r>
      <w:proofErr w:type="spellStart"/>
      <w:r>
        <w:t>Halling</w:t>
      </w:r>
      <w:proofErr w:type="spellEnd"/>
      <w:r>
        <w:t xml:space="preserve">, Rochester, Kent </w:t>
      </w:r>
    </w:p>
    <w:p w14:paraId="78B3581B" w14:textId="77777777" w:rsidR="00613F38" w:rsidRDefault="00613F38" w:rsidP="00613F38">
      <w:r>
        <w:t xml:space="preserve">SCHEDULE II </w:t>
      </w:r>
    </w:p>
    <w:p w14:paraId="715865DB" w14:textId="2C53FB36" w:rsidR="00613F38" w:rsidRDefault="00613F38" w:rsidP="00613F38">
      <w:r>
        <w:t>The permission granted by article 3 of the Order shall not apply to the description(s) of development set out below in relation to the land shown outlined in red on the attached plan</w:t>
      </w:r>
      <w:r>
        <w:t>.</w:t>
      </w:r>
    </w:p>
    <w:p w14:paraId="41DF654C" w14:textId="09261B04" w:rsidR="00613F38" w:rsidRDefault="00613F38" w:rsidP="00613F38">
      <w:r w:rsidRPr="00613F38">
        <w:t xml:space="preserve">The erection, construction, maintenance, improvement or alteration of a gate, fence, </w:t>
      </w:r>
      <w:proofErr w:type="gramStart"/>
      <w:r w:rsidRPr="00613F38">
        <w:t>wall</w:t>
      </w:r>
      <w:proofErr w:type="gramEnd"/>
      <w:r w:rsidRPr="00613F38">
        <w:t xml:space="preserve"> or other means of enclosure being development comprised within Part 2 Class A of Schedule 2 of the Order.</w:t>
      </w:r>
      <w:r w:rsidRPr="00613F38">
        <w:rPr>
          <w:noProof/>
        </w:rPr>
        <w:t xml:space="preserve"> </w:t>
      </w:r>
      <w:r w:rsidRPr="00613F38">
        <w:rPr>
          <w:noProof/>
        </w:rPr>
        <w:drawing>
          <wp:inline distT="0" distB="0" distL="0" distR="0" wp14:anchorId="06E0C061" wp14:editId="3EE63AE5">
            <wp:extent cx="1402080" cy="1341120"/>
            <wp:effectExtent l="0" t="0" r="7620" b="0"/>
            <wp:docPr id="1" name="Picture 1" descr="Common seal of Medwa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 seal of Medway Counc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2080" cy="1341120"/>
                    </a:xfrm>
                    <a:prstGeom prst="rect">
                      <a:avLst/>
                    </a:prstGeom>
                    <a:noFill/>
                    <a:ln>
                      <a:noFill/>
                    </a:ln>
                  </pic:spPr>
                </pic:pic>
              </a:graphicData>
            </a:graphic>
          </wp:inline>
        </w:drawing>
      </w:r>
      <w:r w:rsidRPr="00613F38">
        <w:rPr>
          <w:noProof/>
        </w:rPr>
        <w:drawing>
          <wp:inline distT="0" distB="0" distL="0" distR="0" wp14:anchorId="15E71CFB" wp14:editId="36ABB9B3">
            <wp:extent cx="1024255" cy="463550"/>
            <wp:effectExtent l="0" t="0" r="4445" b="0"/>
            <wp:docPr id="2" name="Picture 2" descr="authorised signatory of Medwa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thorised signatory of Medway Counc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4255" cy="463550"/>
                    </a:xfrm>
                    <a:prstGeom prst="rect">
                      <a:avLst/>
                    </a:prstGeom>
                    <a:noFill/>
                    <a:ln>
                      <a:noFill/>
                    </a:ln>
                  </pic:spPr>
                </pic:pic>
              </a:graphicData>
            </a:graphic>
          </wp:inline>
        </w:drawing>
      </w:r>
      <w:r>
        <w:t>MADE under the COMMON SEAL of MEDWAY COUNCIL this 13 day of June</w:t>
      </w:r>
      <w:r>
        <w:t xml:space="preserve"> </w:t>
      </w:r>
      <w:r>
        <w:t>2011. The COMMON</w:t>
      </w:r>
      <w:r>
        <w:t xml:space="preserve"> S</w:t>
      </w:r>
      <w:r>
        <w:t xml:space="preserve">EAL of the Council was </w:t>
      </w:r>
      <w:proofErr w:type="gramStart"/>
      <w:r>
        <w:t>affixed  in</w:t>
      </w:r>
      <w:proofErr w:type="gramEnd"/>
      <w:r>
        <w:t xml:space="preserve"> the presence of:</w:t>
      </w:r>
      <w:r w:rsidRPr="00613F38">
        <w:t xml:space="preserve"> </w:t>
      </w:r>
    </w:p>
    <w:p w14:paraId="44F682DA" w14:textId="74FFE443" w:rsidR="00613F38" w:rsidRDefault="00613F38" w:rsidP="00613F38">
      <w:r>
        <w:t>The Foregoing article 4 direction is hereby confirmed. Dated 12/12/2011</w:t>
      </w:r>
    </w:p>
    <w:p w14:paraId="6972E478" w14:textId="4713281C" w:rsidR="00613F38" w:rsidRDefault="00613F38" w:rsidP="00613F38">
      <w:r>
        <w:rPr>
          <w:noProof/>
        </w:rPr>
        <w:lastRenderedPageBreak/>
        <w:drawing>
          <wp:inline distT="0" distB="0" distL="0" distR="0" wp14:anchorId="6E767021" wp14:editId="1D0A02DB">
            <wp:extent cx="6240055" cy="8718394"/>
            <wp:effectExtent l="0" t="0" r="8890" b="6985"/>
            <wp:docPr id="3" name="Picture 3" descr="Map of directio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 of direction 4"/>
                    <pic:cNvPicPr/>
                  </pic:nvPicPr>
                  <pic:blipFill rotWithShape="1">
                    <a:blip r:embed="rId6"/>
                    <a:srcRect l="44458" t="17781" r="24475" b="5055"/>
                    <a:stretch/>
                  </pic:blipFill>
                  <pic:spPr bwMode="auto">
                    <a:xfrm>
                      <a:off x="0" y="0"/>
                      <a:ext cx="6267008" cy="8756052"/>
                    </a:xfrm>
                    <a:prstGeom prst="rect">
                      <a:avLst/>
                    </a:prstGeom>
                    <a:ln>
                      <a:noFill/>
                    </a:ln>
                    <a:extLst>
                      <a:ext uri="{53640926-AAD7-44D8-BBD7-CCE9431645EC}">
                        <a14:shadowObscured xmlns:a14="http://schemas.microsoft.com/office/drawing/2010/main"/>
                      </a:ext>
                    </a:extLst>
                  </pic:spPr>
                </pic:pic>
              </a:graphicData>
            </a:graphic>
          </wp:inline>
        </w:drawing>
      </w:r>
    </w:p>
    <w:sectPr w:rsidR="00613F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F38"/>
    <w:rsid w:val="0005584B"/>
    <w:rsid w:val="004A21A6"/>
    <w:rsid w:val="005022AF"/>
    <w:rsid w:val="00613F38"/>
    <w:rsid w:val="00647280"/>
    <w:rsid w:val="00B80ED0"/>
    <w:rsid w:val="00DF2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3A7D"/>
  <w15:chartTrackingRefBased/>
  <w15:docId w15:val="{ACEC14A4-3E30-43F6-AAD5-59890BF0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22AF"/>
    <w:pPr>
      <w:keepNext/>
      <w:keepLines/>
      <w:spacing w:before="240" w:after="0"/>
      <w:outlineLvl w:val="0"/>
    </w:pPr>
    <w:rPr>
      <w:rFonts w:ascii="Roboto" w:eastAsiaTheme="majorEastAsia" w:hAnsi="Roboto" w:cstheme="majorBidi"/>
      <w:sz w:val="32"/>
      <w:szCs w:val="32"/>
    </w:rPr>
  </w:style>
  <w:style w:type="paragraph" w:styleId="Heading2">
    <w:name w:val="heading 2"/>
    <w:basedOn w:val="Normal"/>
    <w:next w:val="Normal"/>
    <w:link w:val="Heading2Char"/>
    <w:autoRedefine/>
    <w:uiPriority w:val="9"/>
    <w:unhideWhenUsed/>
    <w:qFormat/>
    <w:rsid w:val="00647280"/>
    <w:pPr>
      <w:keepNext/>
      <w:keepLines/>
      <w:spacing w:before="40" w:after="0" w:line="240" w:lineRule="auto"/>
      <w:outlineLvl w:val="1"/>
    </w:pPr>
    <w:rPr>
      <w:rFonts w:ascii="Roboto" w:eastAsiaTheme="majorEastAsia" w:hAnsi="Roboto" w:cstheme="majorBidi"/>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7280"/>
    <w:rPr>
      <w:rFonts w:ascii="Roboto" w:eastAsiaTheme="majorEastAsia" w:hAnsi="Roboto" w:cstheme="majorBidi"/>
      <w:sz w:val="26"/>
      <w:szCs w:val="26"/>
      <w:lang w:val="en-US"/>
    </w:rPr>
  </w:style>
  <w:style w:type="character" w:customStyle="1" w:styleId="Heading1Char">
    <w:name w:val="Heading 1 Char"/>
    <w:basedOn w:val="DefaultParagraphFont"/>
    <w:link w:val="Heading1"/>
    <w:uiPriority w:val="9"/>
    <w:rsid w:val="005022AF"/>
    <w:rPr>
      <w:rFonts w:ascii="Roboto" w:eastAsiaTheme="majorEastAsia" w:hAnsi="Roboto" w:cstheme="majorBidi"/>
      <w:sz w:val="32"/>
      <w:szCs w:val="32"/>
    </w:rPr>
  </w:style>
  <w:style w:type="paragraph" w:styleId="NoSpacing">
    <w:name w:val="No Spacing"/>
    <w:aliases w:val="normal"/>
    <w:basedOn w:val="BodyText"/>
    <w:next w:val="BodyText"/>
    <w:uiPriority w:val="1"/>
    <w:qFormat/>
    <w:rsid w:val="00B80ED0"/>
    <w:pPr>
      <w:widowControl w:val="0"/>
      <w:pBdr>
        <w:top w:val="nil"/>
        <w:left w:val="nil"/>
        <w:bottom w:val="nil"/>
        <w:right w:val="nil"/>
        <w:between w:val="nil"/>
      </w:pBdr>
      <w:spacing w:line="240" w:lineRule="auto"/>
    </w:pPr>
    <w:rPr>
      <w:rFonts w:ascii="Arial" w:eastAsia="Arial" w:hAnsi="Arial" w:cs="Arial"/>
      <w:sz w:val="24"/>
      <w:szCs w:val="24"/>
      <w:lang w:eastAsia="en-GB"/>
    </w:rPr>
  </w:style>
  <w:style w:type="paragraph" w:styleId="BodyText">
    <w:name w:val="Body Text"/>
    <w:basedOn w:val="Normal"/>
    <w:link w:val="BodyTextChar"/>
    <w:uiPriority w:val="99"/>
    <w:semiHidden/>
    <w:unhideWhenUsed/>
    <w:rsid w:val="00B80ED0"/>
    <w:pPr>
      <w:spacing w:after="120"/>
    </w:pPr>
  </w:style>
  <w:style w:type="character" w:customStyle="1" w:styleId="BodyTextChar">
    <w:name w:val="Body Text Char"/>
    <w:basedOn w:val="DefaultParagraphFont"/>
    <w:link w:val="BodyText"/>
    <w:uiPriority w:val="99"/>
    <w:semiHidden/>
    <w:rsid w:val="00B80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offord, robyn</dc:creator>
  <cp:keywords/>
  <dc:description/>
  <cp:lastModifiedBy>offord, robyn</cp:lastModifiedBy>
  <cp:revision>1</cp:revision>
  <dcterms:created xsi:type="dcterms:W3CDTF">2021-01-15T12:18:00Z</dcterms:created>
  <dcterms:modified xsi:type="dcterms:W3CDTF">2021-01-15T12:25:00Z</dcterms:modified>
</cp:coreProperties>
</file>