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8BF" w14:textId="5EECE289" w:rsidR="00AA150F" w:rsidRPr="0039084A" w:rsidRDefault="001B1C0F" w:rsidP="00B06E88">
      <w:pPr>
        <w:pStyle w:val="Title"/>
      </w:pPr>
      <w:r w:rsidRPr="0039084A">
        <w:t>Tenant Review</w:t>
      </w:r>
      <w:r w:rsidR="006C4037" w:rsidRPr="0039084A">
        <w:t xml:space="preserve"> Policy </w:t>
      </w:r>
    </w:p>
    <w:p w14:paraId="19C5D5FC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>Introduction</w:t>
      </w:r>
    </w:p>
    <w:p w14:paraId="55AEDBEB" w14:textId="1DA96D4D" w:rsidR="00AA150F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Medway Council endeavours to ensure the well-being and safety of residents living within Homes for Independent Living Schemes. This policy outlines Medway Council (the Council) Housing Services approach to the principles of </w:t>
      </w:r>
      <w:r w:rsidR="001B1C0F" w:rsidRPr="0039084A">
        <w:t>Tenant Reviews</w:t>
      </w:r>
      <w:r w:rsidRPr="0039084A">
        <w:t>.</w:t>
      </w:r>
    </w:p>
    <w:p w14:paraId="3037A921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>Purpose</w:t>
      </w:r>
    </w:p>
    <w:p w14:paraId="626019E6" w14:textId="177D34BE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A </w:t>
      </w:r>
      <w:r w:rsidR="001B1C0F" w:rsidRPr="0039084A">
        <w:t xml:space="preserve">Tenant Review </w:t>
      </w:r>
      <w:r w:rsidRPr="0039084A">
        <w:t xml:space="preserve">is designed to establish </w:t>
      </w:r>
      <w:r w:rsidR="00263001" w:rsidRPr="0039084A">
        <w:t xml:space="preserve">any </w:t>
      </w:r>
      <w:r w:rsidRPr="0039084A">
        <w:t xml:space="preserve">support needs required to maintain and where possible improve the quality of life of a resident. </w:t>
      </w:r>
    </w:p>
    <w:p w14:paraId="1BCE6E44" w14:textId="77777777" w:rsidR="006C4037" w:rsidRPr="0039084A" w:rsidRDefault="006C4037" w:rsidP="006C4037">
      <w:pPr>
        <w:pStyle w:val="ListParagraph"/>
      </w:pPr>
    </w:p>
    <w:p w14:paraId="7C65AB9D" w14:textId="18066348" w:rsidR="006C4037" w:rsidRPr="0039084A" w:rsidRDefault="006C4037" w:rsidP="006C4037">
      <w:pPr>
        <w:pStyle w:val="ListParagraph"/>
        <w:numPr>
          <w:ilvl w:val="1"/>
          <w:numId w:val="1"/>
        </w:numPr>
        <w:ind w:left="1080"/>
      </w:pPr>
      <w:r w:rsidRPr="0039084A">
        <w:t>The purpose of this policy is to ensure that the service provides support that is ‘housing related’ and reflects</w:t>
      </w:r>
      <w:r w:rsidR="00A62B6E" w:rsidRPr="0039084A">
        <w:t xml:space="preserve"> Medway Council’s core values. </w:t>
      </w:r>
    </w:p>
    <w:p w14:paraId="69B80C73" w14:textId="7B1F1A4D" w:rsidR="00A62B6E" w:rsidRPr="0039084A" w:rsidRDefault="00651A6E" w:rsidP="00A62B6E">
      <w:pPr>
        <w:pStyle w:val="ListParagraph"/>
      </w:pPr>
      <w:r w:rsidRPr="0039084A">
        <w:t xml:space="preserve">Financial resilience </w:t>
      </w:r>
    </w:p>
    <w:p w14:paraId="1EB5607E" w14:textId="6B5D2F98" w:rsidR="00651A6E" w:rsidRPr="0039084A" w:rsidRDefault="00651A6E" w:rsidP="00A62B6E">
      <w:pPr>
        <w:pStyle w:val="ListParagraph"/>
      </w:pPr>
      <w:r w:rsidRPr="0039084A">
        <w:t xml:space="preserve">Digital enablement </w:t>
      </w:r>
    </w:p>
    <w:p w14:paraId="6CDCD180" w14:textId="59BC4132" w:rsidR="00651A6E" w:rsidRPr="0039084A" w:rsidRDefault="005F0B7E" w:rsidP="00A62B6E">
      <w:pPr>
        <w:pStyle w:val="ListParagraph"/>
      </w:pPr>
      <w:r w:rsidRPr="0039084A">
        <w:t xml:space="preserve">Creativity and innovation </w:t>
      </w:r>
    </w:p>
    <w:p w14:paraId="6A212CEF" w14:textId="1F6A2169" w:rsidR="005F0B7E" w:rsidRPr="0039084A" w:rsidRDefault="005F0B7E" w:rsidP="00A62B6E">
      <w:pPr>
        <w:pStyle w:val="ListParagraph"/>
      </w:pPr>
      <w:r w:rsidRPr="0039084A">
        <w:t>Tackle climate change</w:t>
      </w:r>
    </w:p>
    <w:p w14:paraId="65A4048D" w14:textId="1D022A7F" w:rsidR="00EE3610" w:rsidRPr="0039084A" w:rsidRDefault="00EE3610" w:rsidP="00A62B6E">
      <w:pPr>
        <w:pStyle w:val="ListParagraph"/>
      </w:pPr>
      <w:r w:rsidRPr="0039084A">
        <w:t xml:space="preserve">Working together to empower communities. </w:t>
      </w:r>
    </w:p>
    <w:p w14:paraId="18114606" w14:textId="589430F5" w:rsidR="00A62B6E" w:rsidRPr="0039084A" w:rsidRDefault="00EE3610" w:rsidP="00EE3610">
      <w:pPr>
        <w:pStyle w:val="ListParagraph"/>
      </w:pPr>
      <w:r w:rsidRPr="0039084A">
        <w:t>Child friendly</w:t>
      </w:r>
    </w:p>
    <w:p w14:paraId="1AAE97C6" w14:textId="77777777" w:rsidR="00EE3610" w:rsidRPr="0039084A" w:rsidRDefault="00EE3610" w:rsidP="00EE3610">
      <w:pPr>
        <w:pStyle w:val="ListParagraph"/>
      </w:pPr>
    </w:p>
    <w:p w14:paraId="6375A2B7" w14:textId="77777777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>Housing related services are those which develop or sustain an individual’s capacity to live independently.</w:t>
      </w:r>
    </w:p>
    <w:p w14:paraId="32F029E9" w14:textId="77777777" w:rsidR="006C4037" w:rsidRPr="0039084A" w:rsidRDefault="006C4037" w:rsidP="006C4037">
      <w:pPr>
        <w:pStyle w:val="ListParagraph"/>
      </w:pPr>
    </w:p>
    <w:p w14:paraId="4284AAE8" w14:textId="5FAEE0E0" w:rsidR="00AA150F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 </w:t>
      </w:r>
      <w:r w:rsidR="000F4676" w:rsidRPr="0039084A">
        <w:t xml:space="preserve">The Tenant Review document </w:t>
      </w:r>
      <w:r w:rsidR="007E4E9D" w:rsidRPr="0039084A">
        <w:t xml:space="preserve">will establish any support required, </w:t>
      </w:r>
      <w:r w:rsidR="00125C88" w:rsidRPr="0039084A">
        <w:t xml:space="preserve">up to date personal evacuation plan, </w:t>
      </w:r>
      <w:r w:rsidR="007E4E9D" w:rsidRPr="0039084A">
        <w:t xml:space="preserve">emergency contact details, GP details, </w:t>
      </w:r>
      <w:proofErr w:type="gramStart"/>
      <w:r w:rsidR="007E4E9D" w:rsidRPr="0039084A">
        <w:t>Medical</w:t>
      </w:r>
      <w:proofErr w:type="gramEnd"/>
      <w:r w:rsidR="007E4E9D" w:rsidRPr="0039084A">
        <w:t xml:space="preserve"> information, </w:t>
      </w:r>
      <w:r w:rsidR="00125C88" w:rsidRPr="0039084A">
        <w:t xml:space="preserve">Next of kin, if they have any up to date Will or any advocates.  </w:t>
      </w:r>
    </w:p>
    <w:p w14:paraId="769D6942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>Scope</w:t>
      </w:r>
    </w:p>
    <w:p w14:paraId="0FDC0729" w14:textId="73364112" w:rsidR="00AA150F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The </w:t>
      </w:r>
      <w:r w:rsidR="00125C88" w:rsidRPr="0039084A">
        <w:t xml:space="preserve">Tenant Review </w:t>
      </w:r>
      <w:r w:rsidRPr="0039084A">
        <w:t>Policy applies to all residents living within Homes for Independent Living Schemes</w:t>
      </w:r>
      <w:r w:rsidR="00125C88" w:rsidRPr="0039084A">
        <w:t xml:space="preserve">. </w:t>
      </w:r>
    </w:p>
    <w:p w14:paraId="070B5EE1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>Legislation and Guidance</w:t>
      </w:r>
    </w:p>
    <w:p w14:paraId="5A438CF1" w14:textId="77777777" w:rsidR="006C4037" w:rsidRPr="0039084A" w:rsidRDefault="00AA150F" w:rsidP="00AA150F">
      <w:pPr>
        <w:pStyle w:val="ListParagraph"/>
        <w:numPr>
          <w:ilvl w:val="1"/>
          <w:numId w:val="1"/>
        </w:numPr>
      </w:pPr>
      <w:r w:rsidRPr="0039084A">
        <w:t>Internal</w:t>
      </w:r>
    </w:p>
    <w:p w14:paraId="6C82E406" w14:textId="77777777" w:rsidR="006C4037" w:rsidRPr="0039084A" w:rsidRDefault="006C4037" w:rsidP="006C4037">
      <w:pPr>
        <w:pStyle w:val="ListParagraph"/>
        <w:numPr>
          <w:ilvl w:val="2"/>
          <w:numId w:val="1"/>
        </w:numPr>
      </w:pPr>
      <w:r w:rsidRPr="0039084A">
        <w:t>Homes for Independent Living handbook</w:t>
      </w:r>
    </w:p>
    <w:p w14:paraId="74729849" w14:textId="77777777" w:rsidR="006C4037" w:rsidRPr="0039084A" w:rsidRDefault="006C4037" w:rsidP="006C4037">
      <w:pPr>
        <w:pStyle w:val="ListParagraph"/>
        <w:numPr>
          <w:ilvl w:val="2"/>
          <w:numId w:val="1"/>
        </w:numPr>
      </w:pPr>
      <w:r w:rsidRPr="0039084A">
        <w:t xml:space="preserve">Tenancy </w:t>
      </w:r>
      <w:proofErr w:type="gramStart"/>
      <w:r w:rsidRPr="0039084A">
        <w:t>sign</w:t>
      </w:r>
      <w:proofErr w:type="gramEnd"/>
      <w:r w:rsidRPr="0039084A">
        <w:t xml:space="preserve"> up procedure </w:t>
      </w:r>
    </w:p>
    <w:p w14:paraId="6B492E1D" w14:textId="77777777" w:rsidR="006C4037" w:rsidRPr="0039084A" w:rsidRDefault="006C4037" w:rsidP="006C4037">
      <w:pPr>
        <w:pStyle w:val="ListParagraph"/>
        <w:numPr>
          <w:ilvl w:val="2"/>
          <w:numId w:val="1"/>
        </w:numPr>
      </w:pPr>
      <w:r w:rsidRPr="0039084A">
        <w:t xml:space="preserve">Risk Assessment Procedure </w:t>
      </w:r>
    </w:p>
    <w:p w14:paraId="717B09A4" w14:textId="77777777" w:rsidR="006C4037" w:rsidRPr="0039084A" w:rsidRDefault="006C4037" w:rsidP="006C4037">
      <w:pPr>
        <w:pStyle w:val="ListParagraph"/>
        <w:numPr>
          <w:ilvl w:val="2"/>
          <w:numId w:val="1"/>
        </w:numPr>
      </w:pPr>
      <w:r w:rsidRPr="0039084A">
        <w:t>Health and Safety Policy</w:t>
      </w:r>
    </w:p>
    <w:p w14:paraId="182DC334" w14:textId="77777777" w:rsidR="00AA150F" w:rsidRPr="0039084A" w:rsidRDefault="00AA150F" w:rsidP="006C4037">
      <w:pPr>
        <w:pStyle w:val="ListParagraph"/>
        <w:ind w:left="1080"/>
      </w:pPr>
      <w:r w:rsidRPr="0039084A">
        <w:t xml:space="preserve"> </w:t>
      </w:r>
    </w:p>
    <w:p w14:paraId="40E32944" w14:textId="77A9B4BE" w:rsidR="006C4037" w:rsidRPr="0039084A" w:rsidRDefault="00AA150F" w:rsidP="00D24AE6">
      <w:pPr>
        <w:pStyle w:val="ListParagraph"/>
        <w:numPr>
          <w:ilvl w:val="1"/>
          <w:numId w:val="1"/>
        </w:numPr>
      </w:pPr>
      <w:r w:rsidRPr="0039084A">
        <w:t>External</w:t>
      </w:r>
    </w:p>
    <w:p w14:paraId="65B2E700" w14:textId="77777777" w:rsidR="006C4037" w:rsidRPr="0039084A" w:rsidRDefault="006C4037" w:rsidP="006C4037">
      <w:pPr>
        <w:pStyle w:val="ListParagraph"/>
        <w:numPr>
          <w:ilvl w:val="2"/>
          <w:numId w:val="1"/>
        </w:numPr>
      </w:pPr>
      <w:r w:rsidRPr="0039084A">
        <w:t>Care Act 2014</w:t>
      </w:r>
    </w:p>
    <w:p w14:paraId="1B54C7EA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>Policy</w:t>
      </w:r>
    </w:p>
    <w:p w14:paraId="1E86187A" w14:textId="47C6486C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The Scheme Support Officer will </w:t>
      </w:r>
      <w:r w:rsidR="00D24AE6" w:rsidRPr="0039084A">
        <w:t>conduct the Tenant Review</w:t>
      </w:r>
      <w:r w:rsidRPr="0039084A">
        <w:t xml:space="preserve"> process with incoming tenants within 4 weeks of them moving into a Home</w:t>
      </w:r>
      <w:r w:rsidR="00163FFB" w:rsidRPr="0039084A">
        <w:t>s</w:t>
      </w:r>
      <w:r w:rsidRPr="0039084A">
        <w:t xml:space="preserve"> for Independent Living Scheme.</w:t>
      </w:r>
    </w:p>
    <w:p w14:paraId="1965CA34" w14:textId="77777777" w:rsidR="006C4037" w:rsidRPr="0039084A" w:rsidRDefault="006C4037" w:rsidP="006C4037">
      <w:pPr>
        <w:pStyle w:val="ListParagraph"/>
      </w:pPr>
    </w:p>
    <w:p w14:paraId="710AE41C" w14:textId="1A404819" w:rsidR="006C4037" w:rsidRPr="0039084A" w:rsidRDefault="00163FFB" w:rsidP="006C4037">
      <w:pPr>
        <w:pStyle w:val="ListParagraph"/>
        <w:numPr>
          <w:ilvl w:val="1"/>
          <w:numId w:val="1"/>
        </w:numPr>
      </w:pPr>
      <w:r w:rsidRPr="0039084A">
        <w:lastRenderedPageBreak/>
        <w:t>Tenant Review</w:t>
      </w:r>
      <w:r w:rsidR="006C4037" w:rsidRPr="0039084A">
        <w:t xml:space="preserve"> meetings will be held in an appropriate and private location and where necessary residents will be support to access interpreter services.</w:t>
      </w:r>
    </w:p>
    <w:p w14:paraId="49DE015B" w14:textId="77777777" w:rsidR="006C4037" w:rsidRPr="0039084A" w:rsidRDefault="006C4037" w:rsidP="006C4037">
      <w:pPr>
        <w:pStyle w:val="ListParagraph"/>
      </w:pPr>
    </w:p>
    <w:p w14:paraId="64E6CB36" w14:textId="369EECF0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Residents are allowed to have 3rd party representation </w:t>
      </w:r>
      <w:proofErr w:type="gramStart"/>
      <w:r w:rsidRPr="0039084A">
        <w:t>e.g.</w:t>
      </w:r>
      <w:proofErr w:type="gramEnd"/>
      <w:r w:rsidRPr="0039084A">
        <w:t xml:space="preserve"> family advocate at their </w:t>
      </w:r>
      <w:r w:rsidR="00163FFB" w:rsidRPr="0039084A">
        <w:t>Tenant Review</w:t>
      </w:r>
      <w:r w:rsidRPr="0039084A">
        <w:t xml:space="preserve"> meeting.</w:t>
      </w:r>
    </w:p>
    <w:p w14:paraId="050EB794" w14:textId="77777777" w:rsidR="006C4037" w:rsidRPr="0039084A" w:rsidRDefault="006C4037" w:rsidP="006C4037">
      <w:pPr>
        <w:pStyle w:val="ListParagraph"/>
      </w:pPr>
    </w:p>
    <w:p w14:paraId="5804286F" w14:textId="4C5C0873" w:rsidR="006C4037" w:rsidRPr="0039084A" w:rsidRDefault="006C4037" w:rsidP="00C34BF0">
      <w:pPr>
        <w:pStyle w:val="ListParagraph"/>
        <w:numPr>
          <w:ilvl w:val="1"/>
          <w:numId w:val="1"/>
        </w:numPr>
      </w:pPr>
      <w:r w:rsidRPr="0039084A">
        <w:t xml:space="preserve">Each resident has a </w:t>
      </w:r>
      <w:r w:rsidR="008E00A4" w:rsidRPr="0039084A">
        <w:t>Tenant Review</w:t>
      </w:r>
      <w:r w:rsidRPr="0039084A">
        <w:t xml:space="preserve"> that is a ‘living document’ and works alongside the resident needs assessment (see the Needs Assessment policy).</w:t>
      </w:r>
    </w:p>
    <w:p w14:paraId="32901AA5" w14:textId="77777777" w:rsidR="006C4037" w:rsidRPr="0039084A" w:rsidRDefault="006C4037" w:rsidP="006C4037">
      <w:pPr>
        <w:pStyle w:val="ListParagraph"/>
      </w:pPr>
    </w:p>
    <w:p w14:paraId="5D5AEA21" w14:textId="1EC1E022" w:rsidR="006C4037" w:rsidRPr="0039084A" w:rsidRDefault="00C34BF0" w:rsidP="006C4037">
      <w:pPr>
        <w:pStyle w:val="ListParagraph"/>
        <w:numPr>
          <w:ilvl w:val="1"/>
          <w:numId w:val="1"/>
        </w:numPr>
      </w:pPr>
      <w:r w:rsidRPr="0039084A">
        <w:t>Tenant Reviews</w:t>
      </w:r>
      <w:r w:rsidR="006C4037" w:rsidRPr="0039084A">
        <w:t xml:space="preserve"> vary according to the needs of the individual and agreements are made with residents/advocates to ensure their independence is retained.</w:t>
      </w:r>
    </w:p>
    <w:p w14:paraId="03D4EB0E" w14:textId="77777777" w:rsidR="006C4037" w:rsidRPr="0039084A" w:rsidRDefault="006C4037" w:rsidP="006C4037">
      <w:pPr>
        <w:pStyle w:val="ListParagraph"/>
      </w:pPr>
    </w:p>
    <w:p w14:paraId="1A4A1D41" w14:textId="77777777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>All personal paper-based and electronic data will be stored and shared in accordance with the Confidentiality and Data Protection Policy.</w:t>
      </w:r>
    </w:p>
    <w:p w14:paraId="2850FDB0" w14:textId="77777777" w:rsidR="006C4037" w:rsidRPr="0039084A" w:rsidRDefault="006C4037" w:rsidP="006C4037">
      <w:pPr>
        <w:pStyle w:val="ListParagraph"/>
      </w:pPr>
    </w:p>
    <w:p w14:paraId="46210FD2" w14:textId="4A015276" w:rsidR="0005209A" w:rsidRPr="0039084A" w:rsidRDefault="006C4037" w:rsidP="0005209A">
      <w:pPr>
        <w:pStyle w:val="ListParagraph"/>
        <w:numPr>
          <w:ilvl w:val="1"/>
          <w:numId w:val="1"/>
        </w:numPr>
        <w:ind w:left="714" w:hanging="357"/>
      </w:pPr>
      <w:r w:rsidRPr="0039084A">
        <w:t xml:space="preserve">The </w:t>
      </w:r>
      <w:r w:rsidR="00C34BF0" w:rsidRPr="0039084A">
        <w:t>Tenant Review</w:t>
      </w:r>
      <w:r w:rsidRPr="0039084A">
        <w:t xml:space="preserve"> is confidential and access to the information is by permission of the resident/advocate. Residents are asked to sign the </w:t>
      </w:r>
      <w:r w:rsidR="00C34BF0" w:rsidRPr="0039084A">
        <w:t>Tenant Review</w:t>
      </w:r>
      <w:r w:rsidRPr="0039084A">
        <w:t xml:space="preserve"> to say they agree that the information being held is correct and to other professional agencies having essent</w:t>
      </w:r>
      <w:r w:rsidR="001A4DD6" w:rsidRPr="0039084A">
        <w:t>ial information as appropriate.</w:t>
      </w:r>
    </w:p>
    <w:p w14:paraId="7D68BEAE" w14:textId="77777777" w:rsidR="0005209A" w:rsidRPr="0039084A" w:rsidRDefault="0005209A" w:rsidP="0005209A">
      <w:pPr>
        <w:pStyle w:val="ListParagraph"/>
      </w:pPr>
    </w:p>
    <w:p w14:paraId="36681FC8" w14:textId="02EB8529" w:rsidR="006C4037" w:rsidRPr="0039084A" w:rsidRDefault="001A4DD6" w:rsidP="0005209A">
      <w:pPr>
        <w:pStyle w:val="ListParagraph"/>
        <w:numPr>
          <w:ilvl w:val="1"/>
          <w:numId w:val="1"/>
        </w:numPr>
        <w:ind w:left="714" w:hanging="357"/>
      </w:pPr>
      <w:r w:rsidRPr="0039084A">
        <w:t>Re</w:t>
      </w:r>
      <w:r w:rsidR="006C4037" w:rsidRPr="0039084A">
        <w:t xml:space="preserve">sidents can request a hard copy of the </w:t>
      </w:r>
      <w:r w:rsidR="00FF5BD3" w:rsidRPr="0039084A">
        <w:t>Tenant Review</w:t>
      </w:r>
      <w:r w:rsidR="006C4037" w:rsidRPr="0039084A">
        <w:t xml:space="preserve"> from the Scheme Support </w:t>
      </w:r>
      <w:proofErr w:type="gramStart"/>
      <w:r w:rsidR="006C4037" w:rsidRPr="0039084A">
        <w:t xml:space="preserve">Officer, </w:t>
      </w:r>
      <w:r w:rsidRPr="0039084A">
        <w:t xml:space="preserve">  </w:t>
      </w:r>
      <w:proofErr w:type="gramEnd"/>
      <w:r w:rsidR="006C4037" w:rsidRPr="0039084A">
        <w:t xml:space="preserve">which will be provided to the resident within 5 working days. </w:t>
      </w:r>
    </w:p>
    <w:p w14:paraId="53981E30" w14:textId="77777777" w:rsidR="0005209A" w:rsidRPr="0039084A" w:rsidRDefault="0005209A" w:rsidP="0005209A">
      <w:pPr>
        <w:pStyle w:val="ListParagraph"/>
      </w:pPr>
    </w:p>
    <w:p w14:paraId="0DCAEBCF" w14:textId="77777777" w:rsidR="0005209A" w:rsidRPr="0039084A" w:rsidRDefault="0005209A" w:rsidP="0005209A">
      <w:pPr>
        <w:pStyle w:val="ListParagraph"/>
        <w:ind w:left="714"/>
      </w:pPr>
    </w:p>
    <w:p w14:paraId="3CC52BE8" w14:textId="291833FC" w:rsidR="006C4037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Scheme Support Officers review and monitor </w:t>
      </w:r>
      <w:r w:rsidR="00261E1F" w:rsidRPr="0039084A">
        <w:t>Tenant Reviews every six months</w:t>
      </w:r>
      <w:r w:rsidRPr="0039084A">
        <w:t xml:space="preserve"> with residents</w:t>
      </w:r>
      <w:r w:rsidR="00261E1F" w:rsidRPr="0039084A">
        <w:t xml:space="preserve"> or as and when their circumstances change. </w:t>
      </w:r>
    </w:p>
    <w:p w14:paraId="73323699" w14:textId="77777777" w:rsidR="006C4037" w:rsidRPr="0039084A" w:rsidRDefault="006C4037" w:rsidP="0005209A">
      <w:pPr>
        <w:pStyle w:val="ListParagraph"/>
      </w:pPr>
    </w:p>
    <w:p w14:paraId="68658B2F" w14:textId="56DB09BD" w:rsidR="00AA150F" w:rsidRPr="0039084A" w:rsidRDefault="006C4037" w:rsidP="006C4037">
      <w:pPr>
        <w:pStyle w:val="ListParagraph"/>
        <w:numPr>
          <w:ilvl w:val="1"/>
          <w:numId w:val="1"/>
        </w:numPr>
      </w:pPr>
      <w:r w:rsidRPr="0039084A">
        <w:t xml:space="preserve">Residents unhappy with any aspect of their </w:t>
      </w:r>
      <w:r w:rsidR="00261E1F" w:rsidRPr="0039084A">
        <w:t>Tenant Review</w:t>
      </w:r>
      <w:r w:rsidRPr="0039084A">
        <w:t xml:space="preserve"> can discuss the matter with the Homes for Independent Living </w:t>
      </w:r>
      <w:r w:rsidR="00B00B36" w:rsidRPr="0039084A">
        <w:t xml:space="preserve">Senior Support Officer / </w:t>
      </w:r>
      <w:r w:rsidRPr="0039084A">
        <w:t xml:space="preserve">Neighbourhood Services Manager. If the matter is still not resolved to the </w:t>
      </w:r>
      <w:proofErr w:type="gramStart"/>
      <w:r w:rsidRPr="0039084A">
        <w:t>residents</w:t>
      </w:r>
      <w:proofErr w:type="gramEnd"/>
      <w:r w:rsidRPr="0039084A">
        <w:t xml:space="preserve"> satisfaction it can be referred through Medway Council complaints process.  Housing Services will ensure that the resident is made aware of this process at the initial </w:t>
      </w:r>
      <w:r w:rsidR="00B00B36" w:rsidRPr="0039084A">
        <w:t>Tenant Review</w:t>
      </w:r>
      <w:r w:rsidRPr="0039084A">
        <w:t xml:space="preserve"> </w:t>
      </w:r>
      <w:proofErr w:type="gramStart"/>
      <w:r w:rsidRPr="0039084A">
        <w:t>meeting</w:t>
      </w:r>
      <w:proofErr w:type="gramEnd"/>
    </w:p>
    <w:p w14:paraId="1A9970CE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 xml:space="preserve">Role, </w:t>
      </w:r>
      <w:proofErr w:type="gramStart"/>
      <w:r w:rsidRPr="0039084A">
        <w:t>responsibilities</w:t>
      </w:r>
      <w:proofErr w:type="gramEnd"/>
      <w:r w:rsidRPr="0039084A">
        <w:t xml:space="preserve"> and authority</w:t>
      </w:r>
    </w:p>
    <w:p w14:paraId="0B894370" w14:textId="77777777" w:rsidR="00B06E88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The Assistant Director Physical and Cultural Regeneration retains overall responsibility for the implementation of this policy. </w:t>
      </w:r>
    </w:p>
    <w:p w14:paraId="2BECE6CC" w14:textId="77777777" w:rsidR="00B06E88" w:rsidRPr="0039084A" w:rsidRDefault="00B06E88" w:rsidP="00B06E88">
      <w:pPr>
        <w:autoSpaceDE w:val="0"/>
        <w:autoSpaceDN w:val="0"/>
        <w:adjustRightInd w:val="0"/>
        <w:ind w:left="709" w:hanging="425"/>
        <w:rPr>
          <w:rFonts w:cs="Arial"/>
          <w:sz w:val="20"/>
        </w:rPr>
      </w:pPr>
    </w:p>
    <w:p w14:paraId="3A5EE20C" w14:textId="2C8D46F0" w:rsidR="00CB11CD" w:rsidRPr="0039084A" w:rsidRDefault="00B00B36" w:rsidP="00CB11CD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>Chief Housing Officer</w:t>
      </w:r>
      <w:r w:rsidR="00B06E88" w:rsidRPr="0039084A">
        <w:rPr>
          <w:rFonts w:cs="Arial"/>
        </w:rPr>
        <w:t xml:space="preserve"> is responsible for the operational delivery of this policy and associated procedures.  This includes responsibility for monitoring and reviewing, staff awareness and training, policy development and communication to tenants.</w:t>
      </w:r>
    </w:p>
    <w:p w14:paraId="6512BA34" w14:textId="77777777" w:rsidR="00AA150F" w:rsidRPr="0039084A" w:rsidRDefault="00AA150F" w:rsidP="00AA150F">
      <w:pPr>
        <w:pStyle w:val="Heading1"/>
        <w:numPr>
          <w:ilvl w:val="0"/>
          <w:numId w:val="1"/>
        </w:numPr>
      </w:pPr>
      <w:r w:rsidRPr="0039084A">
        <w:t xml:space="preserve">Monitoring, </w:t>
      </w:r>
      <w:proofErr w:type="gramStart"/>
      <w:r w:rsidRPr="0039084A">
        <w:t>review</w:t>
      </w:r>
      <w:proofErr w:type="gramEnd"/>
      <w:r w:rsidRPr="0039084A">
        <w:t xml:space="preserve"> and evaluation</w:t>
      </w:r>
    </w:p>
    <w:p w14:paraId="1A7E408C" w14:textId="3FA31A2E" w:rsidR="00B06E88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The </w:t>
      </w:r>
      <w:r w:rsidR="00B00B36" w:rsidRPr="0039084A">
        <w:rPr>
          <w:rFonts w:cs="Arial"/>
        </w:rPr>
        <w:t>Tenant Review</w:t>
      </w:r>
      <w:r w:rsidR="008771FD" w:rsidRPr="0039084A">
        <w:rPr>
          <w:rFonts w:cs="Arial"/>
        </w:rPr>
        <w:t>s</w:t>
      </w:r>
      <w:r w:rsidRPr="0039084A">
        <w:rPr>
          <w:rFonts w:cs="Arial"/>
        </w:rPr>
        <w:t xml:space="preserve"> are</w:t>
      </w:r>
      <w:r w:rsidR="008771FD" w:rsidRPr="0039084A">
        <w:rPr>
          <w:rFonts w:cs="Arial"/>
        </w:rPr>
        <w:t xml:space="preserve"> to be updated every six months or as and when the </w:t>
      </w:r>
      <w:proofErr w:type="gramStart"/>
      <w:r w:rsidR="008771FD" w:rsidRPr="0039084A">
        <w:rPr>
          <w:rFonts w:cs="Arial"/>
        </w:rPr>
        <w:t>tenants</w:t>
      </w:r>
      <w:proofErr w:type="gramEnd"/>
      <w:r w:rsidR="008771FD" w:rsidRPr="0039084A">
        <w:rPr>
          <w:rFonts w:cs="Arial"/>
        </w:rPr>
        <w:t xml:space="preserve"> circumstances change</w:t>
      </w:r>
      <w:r w:rsidRPr="0039084A">
        <w:rPr>
          <w:rFonts w:cs="Arial"/>
        </w:rPr>
        <w:t xml:space="preserve">. </w:t>
      </w:r>
    </w:p>
    <w:p w14:paraId="787F04A9" w14:textId="77777777" w:rsidR="00B06E88" w:rsidRPr="0039084A" w:rsidRDefault="00B06E88" w:rsidP="00B06E88">
      <w:pPr>
        <w:ind w:left="480"/>
        <w:rPr>
          <w:rFonts w:cs="Arial"/>
          <w:sz w:val="20"/>
        </w:rPr>
      </w:pPr>
    </w:p>
    <w:p w14:paraId="3BE2C460" w14:textId="7F2518C6" w:rsidR="00B06E88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Regular monitoring at Scheme Support Officer’s 1 to1’s will take place to ensure that Scheme Support Officers are completing </w:t>
      </w:r>
      <w:r w:rsidR="00B81671" w:rsidRPr="0039084A">
        <w:rPr>
          <w:rFonts w:cs="Arial"/>
        </w:rPr>
        <w:t>Tenant Reviews</w:t>
      </w:r>
      <w:r w:rsidRPr="0039084A">
        <w:rPr>
          <w:rFonts w:cs="Arial"/>
        </w:rPr>
        <w:t xml:space="preserve"> in line with this policy.</w:t>
      </w:r>
    </w:p>
    <w:p w14:paraId="05946FD2" w14:textId="77777777" w:rsidR="00B06E88" w:rsidRPr="0039084A" w:rsidRDefault="00B06E88" w:rsidP="00B06E88">
      <w:pPr>
        <w:ind w:left="480"/>
        <w:rPr>
          <w:rFonts w:cs="Arial"/>
        </w:rPr>
      </w:pPr>
    </w:p>
    <w:p w14:paraId="2A926FB5" w14:textId="77777777" w:rsidR="00B06E88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The results will be used by Housing Services to inform future policy review in this area and </w:t>
      </w:r>
      <w:proofErr w:type="gramStart"/>
      <w:r w:rsidRPr="0039084A">
        <w:rPr>
          <w:rFonts w:cs="Arial"/>
        </w:rPr>
        <w:t>drive up</w:t>
      </w:r>
      <w:proofErr w:type="gramEnd"/>
      <w:r w:rsidRPr="0039084A">
        <w:rPr>
          <w:rFonts w:cs="Arial"/>
        </w:rPr>
        <w:t xml:space="preserve"> service standards. All reviews will consider </w:t>
      </w:r>
      <w:proofErr w:type="gramStart"/>
      <w:r w:rsidRPr="0039084A">
        <w:rPr>
          <w:rFonts w:cs="Arial"/>
        </w:rPr>
        <w:t>whether</w:t>
      </w:r>
      <w:proofErr w:type="gramEnd"/>
    </w:p>
    <w:p w14:paraId="4ED430DE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The current policy adheres to legislative and regulatory </w:t>
      </w:r>
      <w:proofErr w:type="gramStart"/>
      <w:r w:rsidRPr="0039084A">
        <w:rPr>
          <w:rFonts w:cs="Arial"/>
        </w:rPr>
        <w:t>requirements, and</w:t>
      </w:r>
      <w:proofErr w:type="gramEnd"/>
      <w:r w:rsidRPr="0039084A">
        <w:rPr>
          <w:rFonts w:cs="Arial"/>
        </w:rPr>
        <w:t xml:space="preserve"> reflects current good practice.</w:t>
      </w:r>
    </w:p>
    <w:p w14:paraId="3D63A4BE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The aims and objectives of the policy being met.</w:t>
      </w:r>
    </w:p>
    <w:p w14:paraId="32B3DCAC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The current policy outcomes meet the needs and aspirations of our diverse customer base.</w:t>
      </w:r>
    </w:p>
    <w:p w14:paraId="39258F8C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Service users are aware of and understand the policy and believe it to be consistent and fair.</w:t>
      </w:r>
    </w:p>
    <w:p w14:paraId="7100B843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The policy provides sufficient choice for customers; the service offers value for money.</w:t>
      </w:r>
    </w:p>
    <w:p w14:paraId="43A9CA57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Partnership arrangements are working effectively.</w:t>
      </w:r>
    </w:p>
    <w:p w14:paraId="63C449F0" w14:textId="77777777" w:rsidR="00B06E88" w:rsidRPr="0039084A" w:rsidRDefault="00B06E88" w:rsidP="00B06E88">
      <w:pPr>
        <w:widowControl w:val="0"/>
        <w:autoSpaceDE w:val="0"/>
        <w:autoSpaceDN w:val="0"/>
        <w:adjustRightInd w:val="0"/>
        <w:ind w:left="1201"/>
        <w:rPr>
          <w:rFonts w:cs="Arial"/>
          <w:sz w:val="20"/>
        </w:rPr>
      </w:pPr>
    </w:p>
    <w:p w14:paraId="7C557053" w14:textId="77777777" w:rsidR="00B06E88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 xml:space="preserve">Overall monitoring and review of the policy will be undertaken in </w:t>
      </w:r>
      <w:proofErr w:type="gramStart"/>
      <w:r w:rsidRPr="0039084A">
        <w:rPr>
          <w:rFonts w:cs="Arial"/>
        </w:rPr>
        <w:t>consultation  with</w:t>
      </w:r>
      <w:proofErr w:type="gramEnd"/>
      <w:r w:rsidRPr="0039084A">
        <w:rPr>
          <w:rFonts w:cs="Arial"/>
        </w:rPr>
        <w:t>:</w:t>
      </w:r>
    </w:p>
    <w:p w14:paraId="74C30ED2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Staff groups</w:t>
      </w:r>
    </w:p>
    <w:p w14:paraId="7A1C7310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Members</w:t>
      </w:r>
    </w:p>
    <w:p w14:paraId="307738DB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Existing and future service users</w:t>
      </w:r>
    </w:p>
    <w:p w14:paraId="68CCEFC4" w14:textId="77777777" w:rsidR="00B06E88" w:rsidRPr="0039084A" w:rsidRDefault="00B06E88" w:rsidP="00B06E88">
      <w:pPr>
        <w:numPr>
          <w:ilvl w:val="2"/>
          <w:numId w:val="1"/>
        </w:numPr>
        <w:tabs>
          <w:tab w:val="left" w:pos="840"/>
        </w:tabs>
        <w:spacing w:after="0" w:line="240" w:lineRule="auto"/>
        <w:rPr>
          <w:rFonts w:cs="Arial"/>
        </w:rPr>
      </w:pPr>
      <w:r w:rsidRPr="0039084A">
        <w:rPr>
          <w:rFonts w:cs="Arial"/>
        </w:rPr>
        <w:t>Resident and community groups</w:t>
      </w:r>
    </w:p>
    <w:p w14:paraId="1917139D" w14:textId="77777777" w:rsidR="00B06E88" w:rsidRPr="0039084A" w:rsidRDefault="00B06E88" w:rsidP="00B06E88">
      <w:pPr>
        <w:widowControl w:val="0"/>
        <w:autoSpaceDE w:val="0"/>
        <w:autoSpaceDN w:val="0"/>
        <w:adjustRightInd w:val="0"/>
        <w:ind w:left="1921"/>
        <w:rPr>
          <w:rFonts w:cs="Arial"/>
          <w:sz w:val="20"/>
        </w:rPr>
      </w:pPr>
    </w:p>
    <w:p w14:paraId="2558269C" w14:textId="77777777" w:rsidR="00CB11CD" w:rsidRPr="0039084A" w:rsidRDefault="00B06E88" w:rsidP="00B06E88">
      <w:pPr>
        <w:numPr>
          <w:ilvl w:val="1"/>
          <w:numId w:val="1"/>
        </w:numPr>
        <w:spacing w:after="0" w:line="240" w:lineRule="auto"/>
        <w:rPr>
          <w:rFonts w:cs="Arial"/>
        </w:rPr>
      </w:pPr>
      <w:r w:rsidRPr="0039084A">
        <w:rPr>
          <w:rFonts w:cs="Arial"/>
        </w:rPr>
        <w:t>This policy will be reviewed every 2 years or in line with legislative or regulatory changes.</w:t>
      </w:r>
    </w:p>
    <w:p w14:paraId="41CDE778" w14:textId="77777777" w:rsidR="00CB11CD" w:rsidRPr="0039084A" w:rsidRDefault="00CB11CD" w:rsidP="00AA150F">
      <w:pPr>
        <w:rPr>
          <w:rFonts w:ascii="Arial" w:eastAsia="Times New Roman" w:hAnsi="Arial" w:cs="Arial"/>
          <w:sz w:val="24"/>
          <w:szCs w:val="24"/>
        </w:rPr>
      </w:pPr>
    </w:p>
    <w:p w14:paraId="1335B44C" w14:textId="4561120B" w:rsidR="00AA150F" w:rsidRPr="0039084A" w:rsidRDefault="00AA150F" w:rsidP="00AA150F">
      <w:r w:rsidRPr="0039084A">
        <w:t xml:space="preserve">This version published: </w:t>
      </w:r>
      <w:r w:rsidR="00B81671" w:rsidRPr="0039084A">
        <w:t>May 2023</w:t>
      </w:r>
    </w:p>
    <w:p w14:paraId="0E5288F3" w14:textId="07A7DC19" w:rsidR="00AA150F" w:rsidRDefault="00B06E88" w:rsidP="00AA150F">
      <w:r w:rsidRPr="0039084A">
        <w:t xml:space="preserve">Next review due: </w:t>
      </w:r>
      <w:r w:rsidR="00B81671" w:rsidRPr="0039084A">
        <w:t>May 2025</w:t>
      </w:r>
    </w:p>
    <w:p w14:paraId="0F5C94BE" w14:textId="77777777" w:rsidR="00AA150F" w:rsidRPr="00AA150F" w:rsidRDefault="00AA150F" w:rsidP="00AA150F"/>
    <w:sectPr w:rsidR="00AA150F" w:rsidRPr="00AA15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FD07" w14:textId="77777777" w:rsidR="00144245" w:rsidRDefault="00144245" w:rsidP="004B135C">
      <w:pPr>
        <w:spacing w:after="0" w:line="240" w:lineRule="auto"/>
      </w:pPr>
      <w:r>
        <w:separator/>
      </w:r>
    </w:p>
  </w:endnote>
  <w:endnote w:type="continuationSeparator" w:id="0">
    <w:p w14:paraId="24E15B04" w14:textId="77777777" w:rsidR="00144245" w:rsidRDefault="00144245" w:rsidP="004B135C">
      <w:pPr>
        <w:spacing w:after="0" w:line="240" w:lineRule="auto"/>
      </w:pPr>
      <w:r>
        <w:continuationSeparator/>
      </w:r>
    </w:p>
  </w:endnote>
  <w:endnote w:type="continuationNotice" w:id="1">
    <w:p w14:paraId="26B9799A" w14:textId="77777777" w:rsidR="00144245" w:rsidRDefault="00144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052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94A02" w14:textId="77777777" w:rsidR="00FC05C0" w:rsidRDefault="00FC05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E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913BA" w14:textId="77777777" w:rsidR="008B0E10" w:rsidRDefault="008B0E10" w:rsidP="008B0E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19BB" w14:textId="77777777" w:rsidR="00144245" w:rsidRDefault="00144245" w:rsidP="004B135C">
      <w:pPr>
        <w:spacing w:after="0" w:line="240" w:lineRule="auto"/>
      </w:pPr>
      <w:r>
        <w:separator/>
      </w:r>
    </w:p>
  </w:footnote>
  <w:footnote w:type="continuationSeparator" w:id="0">
    <w:p w14:paraId="183499AD" w14:textId="77777777" w:rsidR="00144245" w:rsidRDefault="00144245" w:rsidP="004B135C">
      <w:pPr>
        <w:spacing w:after="0" w:line="240" w:lineRule="auto"/>
      </w:pPr>
      <w:r>
        <w:continuationSeparator/>
      </w:r>
    </w:p>
  </w:footnote>
  <w:footnote w:type="continuationNotice" w:id="1">
    <w:p w14:paraId="31F45962" w14:textId="77777777" w:rsidR="00144245" w:rsidRDefault="00144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Subject"/>
      <w:tag w:val=""/>
      <w:id w:val="769897928"/>
      <w:placeholder>
        <w:docPart w:val="891472CF7EDA41EF8BBA19A4DD782D9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B3AC88A" w14:textId="77777777" w:rsidR="00FC05C0" w:rsidRDefault="00A36E66" w:rsidP="00FC05C0">
        <w:pPr>
          <w:pStyle w:val="Header"/>
          <w:jc w:val="right"/>
        </w:pPr>
        <w:r>
          <w:t>Housing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15F"/>
    <w:multiLevelType w:val="multilevel"/>
    <w:tmpl w:val="1402F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281638"/>
    <w:multiLevelType w:val="multilevel"/>
    <w:tmpl w:val="10E6BB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000000"/>
      </w:rPr>
    </w:lvl>
  </w:abstractNum>
  <w:abstractNum w:abstractNumId="2" w15:restartNumberingAfterBreak="0">
    <w:nsid w:val="1DEB05AB"/>
    <w:multiLevelType w:val="multilevel"/>
    <w:tmpl w:val="56767278"/>
    <w:lvl w:ilvl="0">
      <w:start w:val="1"/>
      <w:numFmt w:val="decimal"/>
      <w:lvlText w:val="%1."/>
      <w:lvlJc w:val="left"/>
      <w:pPr>
        <w:ind w:left="481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841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01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201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561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61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21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921" w:hanging="1800"/>
      </w:pPr>
      <w:rPr>
        <w:rFonts w:hint="default"/>
        <w:i w:val="0"/>
        <w:color w:val="auto"/>
      </w:rPr>
    </w:lvl>
  </w:abstractNum>
  <w:num w:numId="1" w16cid:durableId="1926499256">
    <w:abstractNumId w:val="0"/>
  </w:num>
  <w:num w:numId="2" w16cid:durableId="110900775">
    <w:abstractNumId w:val="1"/>
  </w:num>
  <w:num w:numId="3" w16cid:durableId="187800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5C"/>
    <w:rsid w:val="00000770"/>
    <w:rsid w:val="000075E8"/>
    <w:rsid w:val="00046942"/>
    <w:rsid w:val="0005209A"/>
    <w:rsid w:val="00072269"/>
    <w:rsid w:val="00072657"/>
    <w:rsid w:val="000B4D4A"/>
    <w:rsid w:val="000F4676"/>
    <w:rsid w:val="00125C88"/>
    <w:rsid w:val="00144245"/>
    <w:rsid w:val="00163FFB"/>
    <w:rsid w:val="001A4DD6"/>
    <w:rsid w:val="001B1C0F"/>
    <w:rsid w:val="00261E1F"/>
    <w:rsid w:val="00263001"/>
    <w:rsid w:val="002F0FCD"/>
    <w:rsid w:val="0039084A"/>
    <w:rsid w:val="0039161F"/>
    <w:rsid w:val="004B135C"/>
    <w:rsid w:val="004E1AEF"/>
    <w:rsid w:val="004E67C3"/>
    <w:rsid w:val="005B1EA1"/>
    <w:rsid w:val="005F0B7E"/>
    <w:rsid w:val="00612008"/>
    <w:rsid w:val="00651A6E"/>
    <w:rsid w:val="006C4037"/>
    <w:rsid w:val="007062ED"/>
    <w:rsid w:val="007E4E9D"/>
    <w:rsid w:val="00835EB0"/>
    <w:rsid w:val="00850BDE"/>
    <w:rsid w:val="008771FD"/>
    <w:rsid w:val="008B0E10"/>
    <w:rsid w:val="008E00A4"/>
    <w:rsid w:val="00906BE9"/>
    <w:rsid w:val="00A36E66"/>
    <w:rsid w:val="00A62B6E"/>
    <w:rsid w:val="00A95DB0"/>
    <w:rsid w:val="00AA150F"/>
    <w:rsid w:val="00AE106D"/>
    <w:rsid w:val="00B00B36"/>
    <w:rsid w:val="00B06E88"/>
    <w:rsid w:val="00B46C79"/>
    <w:rsid w:val="00B81671"/>
    <w:rsid w:val="00C34BF0"/>
    <w:rsid w:val="00CB11CD"/>
    <w:rsid w:val="00D24AE6"/>
    <w:rsid w:val="00EE3610"/>
    <w:rsid w:val="00FB15C3"/>
    <w:rsid w:val="00FC05C0"/>
    <w:rsid w:val="00FE3FC7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B04B1"/>
  <w15:chartTrackingRefBased/>
  <w15:docId w15:val="{57323E86-75E2-4205-AEA6-B0385AFF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10"/>
  </w:style>
  <w:style w:type="paragraph" w:styleId="Footer">
    <w:name w:val="footer"/>
    <w:basedOn w:val="Normal"/>
    <w:link w:val="FooterChar"/>
    <w:uiPriority w:val="99"/>
    <w:unhideWhenUsed/>
    <w:rsid w:val="008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10"/>
  </w:style>
  <w:style w:type="paragraph" w:styleId="Title">
    <w:name w:val="Title"/>
    <w:basedOn w:val="Normal"/>
    <w:next w:val="Normal"/>
    <w:link w:val="TitleChar"/>
    <w:uiPriority w:val="10"/>
    <w:qFormat/>
    <w:rsid w:val="00AA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A150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B11C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11CD"/>
    <w:rPr>
      <w:rFonts w:ascii="Arial" w:eastAsia="Times New Roman" w:hAnsi="Arial" w:cs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35EB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075E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75E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07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472CF7EDA41EF8BBA19A4DD78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7EC9-D85C-4614-A769-A013B01B181F}"/>
      </w:docPartPr>
      <w:docPartBody>
        <w:p w:rsidR="000C4FFF" w:rsidRDefault="00605B72">
          <w:r w:rsidRPr="00AF407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32"/>
    <w:rsid w:val="000C4FFF"/>
    <w:rsid w:val="00605B72"/>
    <w:rsid w:val="007A687A"/>
    <w:rsid w:val="008C692B"/>
    <w:rsid w:val="00A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3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Housingolicy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Housingolicy</dc:title>
  <dc:subject>Housing Policy</dc:subject>
  <dc:creator>sims, aisling</dc:creator>
  <cp:keywords>Housing policy</cp:keywords>
  <dc:description/>
  <cp:lastModifiedBy>offord, robyn</cp:lastModifiedBy>
  <cp:revision>2</cp:revision>
  <cp:lastPrinted>2020-06-22T14:09:00Z</cp:lastPrinted>
  <dcterms:created xsi:type="dcterms:W3CDTF">2023-05-19T13:55:00Z</dcterms:created>
  <dcterms:modified xsi:type="dcterms:W3CDTF">2023-05-19T13:55:00Z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