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FC20A0" w:rsidP="00A568F6">
            <w:pPr>
              <w:pStyle w:val="Header"/>
              <w:tabs>
                <w:tab w:val="clear" w:pos="4153"/>
                <w:tab w:val="clear" w:pos="8306"/>
              </w:tabs>
              <w:rPr>
                <w:sz w:val="20"/>
                <w:szCs w:val="20"/>
              </w:rPr>
            </w:pPr>
            <w:r w:rsidRPr="00FC20A0">
              <w:rPr>
                <w:rFonts w:asciiTheme="minorHAnsi" w:hAnsiTheme="minorHAnsi"/>
                <w:sz w:val="22"/>
                <w:szCs w:val="22"/>
              </w:rPr>
              <w:t>Leaseholder Service Charge Loan policy</w:t>
            </w:r>
            <w:r>
              <w:t>.</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FC20A0" w:rsidP="00E67519">
            <w:pPr>
              <w:pStyle w:val="Header"/>
              <w:tabs>
                <w:tab w:val="clear" w:pos="4153"/>
                <w:tab w:val="clear" w:pos="8306"/>
              </w:tabs>
              <w:rPr>
                <w:sz w:val="20"/>
                <w:szCs w:val="20"/>
              </w:rPr>
            </w:pPr>
            <w:r>
              <w:rPr>
                <w:sz w:val="20"/>
                <w:szCs w:val="20"/>
              </w:rPr>
              <w:t>First published October 2018</w:t>
            </w:r>
          </w:p>
          <w:p w:rsidR="00FC20A0" w:rsidRPr="00B007C0" w:rsidRDefault="00FC20A0" w:rsidP="00931718">
            <w:pPr>
              <w:pStyle w:val="Header"/>
              <w:tabs>
                <w:tab w:val="clear" w:pos="4153"/>
                <w:tab w:val="clear" w:pos="8306"/>
              </w:tabs>
              <w:rPr>
                <w:sz w:val="20"/>
                <w:szCs w:val="20"/>
              </w:rPr>
            </w:pPr>
            <w:r>
              <w:rPr>
                <w:sz w:val="20"/>
                <w:szCs w:val="20"/>
              </w:rPr>
              <w:t>Reviewed</w:t>
            </w:r>
            <w:r w:rsidR="00E918D8">
              <w:rPr>
                <w:sz w:val="20"/>
                <w:szCs w:val="20"/>
              </w:rPr>
              <w:t xml:space="preserve"> </w:t>
            </w:r>
            <w:r>
              <w:rPr>
                <w:sz w:val="20"/>
                <w:szCs w:val="20"/>
              </w:rPr>
              <w:t>July 2020</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 xml:space="preserve">Name, title and </w:t>
            </w:r>
            <w:proofErr w:type="spellStart"/>
            <w:r>
              <w:rPr>
                <w:rFonts w:cs="Arial"/>
                <w:i/>
                <w:iCs/>
                <w:sz w:val="20"/>
              </w:rPr>
              <w:t>dept</w:t>
            </w:r>
            <w:proofErr w:type="spellEnd"/>
            <w:r>
              <w:rPr>
                <w:rFonts w:cs="Arial"/>
                <w:i/>
                <w:iCs/>
                <w:sz w:val="20"/>
              </w:rPr>
              <w:t xml:space="preserve">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004365" w:rsidRPr="00B007C0" w:rsidRDefault="00FC20A0">
            <w:pPr>
              <w:pStyle w:val="Header"/>
              <w:tabs>
                <w:tab w:val="clear" w:pos="4153"/>
                <w:tab w:val="clear" w:pos="8306"/>
              </w:tabs>
              <w:rPr>
                <w:sz w:val="20"/>
                <w:szCs w:val="20"/>
              </w:rPr>
            </w:pPr>
            <w:r>
              <w:rPr>
                <w:sz w:val="20"/>
                <w:szCs w:val="20"/>
              </w:rPr>
              <w:t>Katherine Bishop – Policy and Partnership Manager</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C20A0" w:rsidRDefault="00FC20A0" w:rsidP="00FC20A0">
            <w:pPr>
              <w:rPr>
                <w:rFonts w:asciiTheme="minorHAnsi" w:hAnsiTheme="minorHAnsi"/>
                <w:sz w:val="22"/>
                <w:szCs w:val="22"/>
              </w:rPr>
            </w:pPr>
            <w:r w:rsidRPr="00FC20A0">
              <w:rPr>
                <w:rFonts w:asciiTheme="minorHAnsi" w:hAnsiTheme="minorHAnsi"/>
                <w:sz w:val="22"/>
                <w:szCs w:val="22"/>
              </w:rPr>
              <w:t>The Leaseholder Service Charge Loan policy was due to be reviewed and has been updated to ensure that it reflects the current process.</w:t>
            </w:r>
            <w:r w:rsidR="00DE2C60">
              <w:rPr>
                <w:rFonts w:asciiTheme="minorHAnsi" w:hAnsiTheme="minorHAnsi"/>
                <w:sz w:val="22"/>
                <w:szCs w:val="22"/>
              </w:rPr>
              <w:t xml:space="preserve"> </w:t>
            </w:r>
          </w:p>
          <w:p w:rsidR="00DE2C60" w:rsidRPr="00FC20A0" w:rsidRDefault="00DE2C60" w:rsidP="00FC20A0">
            <w:pPr>
              <w:rPr>
                <w:rFonts w:asciiTheme="minorHAnsi" w:hAnsiTheme="minorHAnsi"/>
                <w:sz w:val="22"/>
                <w:szCs w:val="22"/>
              </w:rPr>
            </w:pPr>
          </w:p>
          <w:p w:rsidR="00FC20A0" w:rsidRDefault="00FC20A0" w:rsidP="00FC20A0">
            <w:r w:rsidRPr="00FC20A0">
              <w:rPr>
                <w:rFonts w:asciiTheme="minorHAnsi" w:hAnsiTheme="minorHAnsi"/>
                <w:sz w:val="22"/>
                <w:szCs w:val="22"/>
              </w:rPr>
              <w:t>There have been no significant policy changes since the original policy was introduced</w:t>
            </w:r>
            <w:r>
              <w:t>.</w:t>
            </w:r>
          </w:p>
          <w:p w:rsidR="00004365" w:rsidRPr="00FA1E0E" w:rsidRDefault="00004365" w:rsidP="00496B1C">
            <w:pP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proofErr w:type="spellStart"/>
            <w:r>
              <w:rPr>
                <w:i/>
                <w:iCs/>
                <w:sz w:val="20"/>
              </w:rPr>
              <w:t>Eg</w:t>
            </w:r>
            <w:proofErr w:type="spellEnd"/>
            <w:r>
              <w:rPr>
                <w:i/>
                <w:iCs/>
                <w:sz w:val="20"/>
              </w:rPr>
              <w:t>: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proofErr w:type="spellStart"/>
            <w:r>
              <w:rPr>
                <w:i/>
                <w:iCs/>
                <w:sz w:val="20"/>
              </w:rPr>
              <w:t>Eg</w:t>
            </w:r>
            <w:proofErr w:type="spellEnd"/>
            <w:r>
              <w:rPr>
                <w:i/>
                <w:iCs/>
                <w:sz w:val="20"/>
              </w:rPr>
              <w:t>: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C20A0" w:rsidRDefault="00FC20A0" w:rsidP="00FC20A0">
            <w:pPr>
              <w:pStyle w:val="Default"/>
              <w:rPr>
                <w:sz w:val="20"/>
                <w:szCs w:val="20"/>
                <w:lang w:val="en-GB"/>
              </w:rPr>
            </w:pPr>
            <w:r w:rsidRPr="00FC20A0">
              <w:rPr>
                <w:sz w:val="20"/>
                <w:szCs w:val="20"/>
                <w:lang w:val="en-GB"/>
              </w:rPr>
              <w:t>The council operates two Service Charge Loan Schemes.</w:t>
            </w:r>
          </w:p>
          <w:p w:rsidR="00FC20A0" w:rsidRPr="00FC20A0" w:rsidRDefault="00FC20A0" w:rsidP="00FC20A0">
            <w:pPr>
              <w:pStyle w:val="Default"/>
              <w:rPr>
                <w:sz w:val="20"/>
                <w:szCs w:val="20"/>
                <w:lang w:val="en-GB"/>
              </w:rPr>
            </w:pPr>
          </w:p>
          <w:p w:rsidR="00FC20A0" w:rsidRDefault="00FC20A0" w:rsidP="00FC20A0">
            <w:pPr>
              <w:pStyle w:val="Default"/>
              <w:rPr>
                <w:sz w:val="20"/>
                <w:szCs w:val="20"/>
                <w:lang w:val="en-GB"/>
              </w:rPr>
            </w:pPr>
            <w:r w:rsidRPr="00FC20A0">
              <w:rPr>
                <w:sz w:val="20"/>
                <w:szCs w:val="20"/>
                <w:lang w:val="en-GB"/>
              </w:rPr>
              <w:t>The Mandatory Scheme relates to all leasehold properties originally purchased from the council under the Right to Buy in England where Medway Council remains the freeholder and landlord of these properties. Under relevant legislation and subject to qualifying criteria. The council must, upon request, grant a Service Charge Loan (the Right to a Loan) to its leaseholders.</w:t>
            </w:r>
          </w:p>
          <w:p w:rsidR="00FC20A0" w:rsidRPr="00FC20A0" w:rsidRDefault="00FC20A0" w:rsidP="00FC20A0">
            <w:pPr>
              <w:pStyle w:val="Default"/>
              <w:rPr>
                <w:sz w:val="20"/>
                <w:szCs w:val="20"/>
                <w:lang w:val="en-GB"/>
              </w:rPr>
            </w:pPr>
          </w:p>
          <w:p w:rsidR="00FC20A0" w:rsidRPr="00FC20A0" w:rsidRDefault="00FC20A0" w:rsidP="00FC20A0">
            <w:pPr>
              <w:pStyle w:val="Default"/>
              <w:rPr>
                <w:sz w:val="20"/>
                <w:szCs w:val="20"/>
                <w:lang w:val="en-GB"/>
              </w:rPr>
            </w:pPr>
            <w:r w:rsidRPr="00FC20A0">
              <w:rPr>
                <w:sz w:val="20"/>
                <w:szCs w:val="20"/>
                <w:lang w:val="en-GB"/>
              </w:rPr>
              <w:t>The Discretionary Scheme applies as above, but only to resident leaseholders and not to leaseholders who sub-let their property. The council is not legally obliged to operate this scheme.</w:t>
            </w:r>
          </w:p>
          <w:p w:rsidR="00FC20A0" w:rsidRPr="00FC20A0" w:rsidRDefault="00FC20A0" w:rsidP="00FC20A0">
            <w:pPr>
              <w:pStyle w:val="Default"/>
              <w:ind w:firstLine="720"/>
              <w:rPr>
                <w:sz w:val="20"/>
                <w:szCs w:val="20"/>
                <w:lang w:val="en-GB"/>
              </w:rPr>
            </w:pPr>
          </w:p>
          <w:p w:rsidR="00FC20A0" w:rsidRDefault="00FC20A0" w:rsidP="00931718">
            <w:pPr>
              <w:pStyle w:val="Default"/>
              <w:rPr>
                <w:bCs/>
                <w:sz w:val="20"/>
                <w:szCs w:val="20"/>
                <w:lang w:val="en-GB"/>
              </w:rPr>
            </w:pPr>
            <w:r>
              <w:rPr>
                <w:bCs/>
                <w:sz w:val="20"/>
                <w:szCs w:val="20"/>
                <w:lang w:val="en-GB"/>
              </w:rPr>
              <w:t xml:space="preserve">As of </w:t>
            </w:r>
            <w:r w:rsidR="00931718">
              <w:rPr>
                <w:bCs/>
                <w:sz w:val="20"/>
                <w:szCs w:val="20"/>
                <w:lang w:val="en-GB"/>
              </w:rPr>
              <w:t xml:space="preserve">31/03/2020 there were 2016 leaseholders. </w:t>
            </w:r>
          </w:p>
          <w:p w:rsidR="00931718" w:rsidRPr="00FC20A0" w:rsidRDefault="00931718" w:rsidP="00931718">
            <w:pPr>
              <w:pStyle w:val="Default"/>
              <w:rPr>
                <w:bCs/>
                <w:sz w:val="20"/>
                <w:szCs w:val="20"/>
                <w:lang w:val="en-GB"/>
              </w:rPr>
            </w:pPr>
          </w:p>
          <w:p w:rsidR="00FC20A0" w:rsidRPr="00FC20A0" w:rsidRDefault="00FC20A0" w:rsidP="00FC20A0">
            <w:pPr>
              <w:pStyle w:val="Default"/>
              <w:rPr>
                <w:bCs/>
                <w:sz w:val="20"/>
                <w:szCs w:val="20"/>
                <w:lang w:val="en-GB"/>
              </w:rPr>
            </w:pPr>
            <w:r w:rsidRPr="00FC20A0">
              <w:rPr>
                <w:bCs/>
                <w:sz w:val="20"/>
                <w:szCs w:val="20"/>
                <w:lang w:val="en-GB"/>
              </w:rPr>
              <w:t xml:space="preserve">Details of the leasehold loan policy are available on the council website. </w:t>
            </w:r>
          </w:p>
          <w:p w:rsidR="00FC20A0" w:rsidRPr="00FC20A0" w:rsidRDefault="00FC20A0" w:rsidP="00FC20A0">
            <w:pPr>
              <w:pStyle w:val="Default"/>
              <w:ind w:firstLine="720"/>
              <w:rPr>
                <w:bCs/>
                <w:sz w:val="20"/>
                <w:szCs w:val="20"/>
                <w:lang w:val="en-GB"/>
              </w:rPr>
            </w:pPr>
          </w:p>
          <w:p w:rsidR="00FA1E0E" w:rsidRPr="00931718" w:rsidRDefault="00FC20A0" w:rsidP="00496B1C">
            <w:pPr>
              <w:pStyle w:val="Default"/>
              <w:rPr>
                <w:sz w:val="20"/>
                <w:szCs w:val="20"/>
              </w:rPr>
            </w:pPr>
            <w:r w:rsidRPr="00FC20A0">
              <w:rPr>
                <w:bCs/>
                <w:sz w:val="20"/>
                <w:szCs w:val="20"/>
                <w:lang w:val="en-GB"/>
              </w:rPr>
              <w:t>There has been one application for a Leasehold Service Loan in the past 2 years.</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D2415A">
            <w:pPr>
              <w:pStyle w:val="Heading2"/>
              <w:numPr>
                <w:ilvl w:val="0"/>
                <w:numId w:val="23"/>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lastRenderedPageBreak/>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w:t>
            </w:r>
            <w:proofErr w:type="spellStart"/>
            <w:r>
              <w:rPr>
                <w:rFonts w:cs="Arial"/>
                <w:b/>
                <w:bCs/>
                <w:sz w:val="22"/>
              </w:rPr>
              <w:t>eg</w:t>
            </w:r>
            <w:proofErr w:type="spellEnd"/>
            <w:r>
              <w:rPr>
                <w:rFonts w:cs="Arial"/>
                <w:b/>
                <w:bCs/>
                <w:sz w:val="22"/>
              </w:rPr>
              <w:t xml:space="preserve">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FC20A0">
            <w:pPr>
              <w:jc w:val="center"/>
              <w:rPr>
                <w:rFonts w:cs="Arial"/>
                <w:b/>
                <w:bCs/>
                <w:noProof/>
                <w:lang w:val="en-US"/>
              </w:rPr>
            </w:pPr>
            <w:r w:rsidRPr="00FC20A0">
              <w:rPr>
                <w:rFonts w:cs="Arial"/>
                <w:b/>
                <w:bCs/>
                <w:i/>
                <w:iCs/>
                <w:noProof/>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FC20A0">
            <w:pPr>
              <w:jc w:val="center"/>
              <w:rPr>
                <w:rFonts w:cs="Arial"/>
                <w:b/>
                <w:bCs/>
                <w:noProof/>
                <w:lang w:val="en-US"/>
              </w:rPr>
            </w:pPr>
            <w:r w:rsidRPr="00FC20A0">
              <w:rPr>
                <w:rFonts w:cs="Arial"/>
                <w:b/>
                <w:bCs/>
                <w:i/>
                <w:iCs/>
                <w:noProof/>
              </w:rPr>
              <w:sym w:font="Wingdings" w:char="F0FC"/>
            </w:r>
            <w:r>
              <w:rPr>
                <w:rFonts w:cs="Arial"/>
                <w:b/>
                <w:bCs/>
                <w:i/>
                <w:iCs/>
                <w:noProof/>
              </w:rPr>
              <w:t>c</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C20A0" w:rsidRPr="00FC20A0" w:rsidRDefault="00FC20A0" w:rsidP="00FC20A0">
            <w:pPr>
              <w:rPr>
                <w:rFonts w:asciiTheme="minorHAnsi" w:hAnsiTheme="minorHAnsi"/>
                <w:sz w:val="22"/>
                <w:szCs w:val="22"/>
              </w:rPr>
            </w:pPr>
            <w:r w:rsidRPr="00FC20A0">
              <w:rPr>
                <w:rFonts w:asciiTheme="minorHAnsi" w:hAnsiTheme="minorHAnsi"/>
                <w:sz w:val="22"/>
                <w:szCs w:val="22"/>
              </w:rPr>
              <w:t>It has not been identified that this policy will have a negative impact on any protected characteristic.</w:t>
            </w:r>
          </w:p>
          <w:p w:rsidR="00FC20A0" w:rsidRPr="00FC20A0" w:rsidRDefault="00FC20A0" w:rsidP="00FC20A0">
            <w:pPr>
              <w:rPr>
                <w:rFonts w:asciiTheme="minorHAnsi" w:hAnsiTheme="minorHAnsi"/>
                <w:sz w:val="22"/>
                <w:szCs w:val="22"/>
              </w:rPr>
            </w:pPr>
          </w:p>
          <w:p w:rsidR="004D4385" w:rsidRPr="00FC20A0" w:rsidRDefault="00FC20A0" w:rsidP="00496B1C">
            <w:pPr>
              <w:rPr>
                <w:rFonts w:asciiTheme="minorHAnsi" w:hAnsiTheme="minorHAnsi"/>
                <w:sz w:val="22"/>
                <w:szCs w:val="22"/>
              </w:rPr>
            </w:pPr>
            <w:r w:rsidRPr="00FC20A0">
              <w:rPr>
                <w:rFonts w:asciiTheme="minorHAnsi" w:hAnsiTheme="minorHAnsi"/>
                <w:sz w:val="22"/>
                <w:szCs w:val="22"/>
              </w:rPr>
              <w:t>The policy may advance equality for low income groups by providing details of the deferred payment options available (loans scheme).</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er"/>
              <w:numPr>
                <w:ilvl w:val="0"/>
                <w:numId w:val="23"/>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C20A0" w:rsidRPr="00FC20A0" w:rsidRDefault="00FC20A0" w:rsidP="00FC20A0">
            <w:pPr>
              <w:pStyle w:val="Header"/>
              <w:rPr>
                <w:rFonts w:asciiTheme="minorHAnsi" w:hAnsiTheme="minorHAnsi"/>
                <w:sz w:val="22"/>
                <w:szCs w:val="22"/>
              </w:rPr>
            </w:pPr>
            <w:r w:rsidRPr="00FC20A0">
              <w:rPr>
                <w:rFonts w:asciiTheme="minorHAnsi" w:hAnsiTheme="minorHAnsi"/>
                <w:sz w:val="22"/>
                <w:szCs w:val="22"/>
              </w:rPr>
              <w:t xml:space="preserve">Consultation </w:t>
            </w:r>
          </w:p>
          <w:p w:rsidR="00FC20A0" w:rsidRPr="00FC20A0" w:rsidRDefault="00FC20A0" w:rsidP="00FC20A0">
            <w:pPr>
              <w:pStyle w:val="Header"/>
              <w:rPr>
                <w:rFonts w:asciiTheme="minorHAnsi" w:hAnsiTheme="minorHAnsi"/>
                <w:sz w:val="22"/>
                <w:szCs w:val="22"/>
              </w:rPr>
            </w:pPr>
          </w:p>
          <w:p w:rsidR="00FC20A0" w:rsidRPr="00FC20A0" w:rsidRDefault="00FC20A0" w:rsidP="00FC20A0">
            <w:pPr>
              <w:pStyle w:val="Header"/>
              <w:rPr>
                <w:rFonts w:asciiTheme="minorHAnsi" w:hAnsiTheme="minorHAnsi"/>
                <w:sz w:val="22"/>
                <w:szCs w:val="22"/>
              </w:rPr>
            </w:pPr>
            <w:r w:rsidRPr="00FC20A0">
              <w:rPr>
                <w:rFonts w:asciiTheme="minorHAnsi" w:hAnsiTheme="minorHAnsi"/>
                <w:sz w:val="22"/>
                <w:szCs w:val="22"/>
              </w:rPr>
              <w:t xml:space="preserve">The council will provide leaseholders with information on the opportunity to apply for either a mandatory or discretionary service charge loan when each Service Charge invoice is issued. </w:t>
            </w:r>
          </w:p>
          <w:p w:rsidR="00FC20A0" w:rsidRPr="00FC20A0" w:rsidRDefault="00FC20A0" w:rsidP="00FC20A0">
            <w:pPr>
              <w:pStyle w:val="Header"/>
              <w:rPr>
                <w:rFonts w:asciiTheme="minorHAnsi" w:hAnsiTheme="minorHAnsi"/>
                <w:sz w:val="22"/>
                <w:szCs w:val="22"/>
              </w:rPr>
            </w:pPr>
          </w:p>
          <w:p w:rsidR="00FC20A0" w:rsidRPr="00FC20A0" w:rsidRDefault="00FC20A0" w:rsidP="00FC20A0">
            <w:pPr>
              <w:pStyle w:val="Header"/>
              <w:rPr>
                <w:rFonts w:asciiTheme="minorHAnsi" w:hAnsiTheme="minorHAnsi"/>
                <w:sz w:val="22"/>
                <w:szCs w:val="22"/>
              </w:rPr>
            </w:pPr>
            <w:r w:rsidRPr="00FC20A0">
              <w:rPr>
                <w:rFonts w:asciiTheme="minorHAnsi" w:hAnsiTheme="minorHAnsi"/>
                <w:sz w:val="22"/>
                <w:szCs w:val="22"/>
              </w:rPr>
              <w:t xml:space="preserve">Low Income Groups </w:t>
            </w:r>
          </w:p>
          <w:p w:rsidR="00FC20A0" w:rsidRPr="00FC20A0" w:rsidRDefault="00FC20A0" w:rsidP="00FC20A0">
            <w:pPr>
              <w:pStyle w:val="Header"/>
              <w:rPr>
                <w:rFonts w:asciiTheme="minorHAnsi" w:hAnsiTheme="minorHAnsi"/>
                <w:sz w:val="22"/>
                <w:szCs w:val="22"/>
              </w:rPr>
            </w:pPr>
          </w:p>
          <w:p w:rsidR="00FC20A0" w:rsidRPr="00FC20A0" w:rsidRDefault="00FC20A0" w:rsidP="00FC20A0">
            <w:pPr>
              <w:pStyle w:val="Header"/>
              <w:rPr>
                <w:rFonts w:asciiTheme="minorHAnsi" w:hAnsiTheme="minorHAnsi"/>
                <w:sz w:val="22"/>
                <w:szCs w:val="22"/>
              </w:rPr>
            </w:pPr>
            <w:r w:rsidRPr="00FC20A0">
              <w:rPr>
                <w:rFonts w:asciiTheme="minorHAnsi" w:hAnsiTheme="minorHAnsi"/>
                <w:sz w:val="22"/>
                <w:szCs w:val="22"/>
              </w:rPr>
              <w:t>In the context of this policy, the term “Loan” does not refer to an exchange of Money or Assets but to the council agreeing to defer repayment of service charges on agreed terms.</w:t>
            </w:r>
          </w:p>
          <w:p w:rsidR="00FC20A0" w:rsidRPr="00FC20A0" w:rsidRDefault="00FC20A0" w:rsidP="00FC20A0">
            <w:pPr>
              <w:pStyle w:val="Header"/>
              <w:rPr>
                <w:rFonts w:asciiTheme="minorHAnsi" w:hAnsiTheme="minorHAnsi"/>
                <w:sz w:val="22"/>
                <w:szCs w:val="22"/>
              </w:rPr>
            </w:pPr>
          </w:p>
          <w:p w:rsidR="00FC20A0" w:rsidRPr="00FC20A0" w:rsidRDefault="00FC20A0" w:rsidP="00FC20A0">
            <w:pPr>
              <w:pStyle w:val="Header"/>
              <w:rPr>
                <w:rFonts w:asciiTheme="minorHAnsi" w:hAnsiTheme="minorHAnsi"/>
                <w:sz w:val="22"/>
                <w:szCs w:val="22"/>
              </w:rPr>
            </w:pPr>
            <w:r w:rsidRPr="00FC20A0">
              <w:rPr>
                <w:rFonts w:asciiTheme="minorHAnsi" w:hAnsiTheme="minorHAnsi"/>
                <w:sz w:val="22"/>
                <w:szCs w:val="22"/>
              </w:rPr>
              <w:t>The Leaseholder Service Charge Loan Policy will assist leaseholders who are on low incomes to manage the cost of qualifying service charge costs in relation to repair work to their block.</w:t>
            </w:r>
          </w:p>
          <w:p w:rsidR="00FC20A0" w:rsidRPr="00FC20A0" w:rsidRDefault="00FC20A0" w:rsidP="00FC20A0">
            <w:pPr>
              <w:pStyle w:val="Header"/>
              <w:rPr>
                <w:rFonts w:asciiTheme="minorHAnsi" w:hAnsiTheme="minorHAnsi"/>
                <w:sz w:val="22"/>
                <w:szCs w:val="22"/>
              </w:rPr>
            </w:pPr>
            <w:r w:rsidRPr="00FC20A0">
              <w:rPr>
                <w:rFonts w:asciiTheme="minorHAnsi" w:hAnsiTheme="minorHAnsi"/>
                <w:sz w:val="22"/>
                <w:szCs w:val="22"/>
              </w:rPr>
              <w:t xml:space="preserve"> </w:t>
            </w:r>
          </w:p>
          <w:p w:rsidR="00D53704" w:rsidRPr="00FC20A0" w:rsidRDefault="00FC20A0" w:rsidP="00FC20A0">
            <w:pPr>
              <w:pStyle w:val="Header"/>
              <w:rPr>
                <w:rFonts w:asciiTheme="minorHAnsi" w:hAnsiTheme="minorHAnsi"/>
                <w:sz w:val="22"/>
                <w:szCs w:val="22"/>
              </w:rPr>
            </w:pPr>
            <w:r w:rsidRPr="00FC20A0">
              <w:rPr>
                <w:rFonts w:asciiTheme="minorHAnsi" w:hAnsiTheme="minorHAnsi"/>
                <w:sz w:val="22"/>
                <w:szCs w:val="22"/>
              </w:rPr>
              <w:t>The council will always advise leaseholders to obtain their own independent financial and legal guidance before accepting any offer of a loan or signing a legal agreement.</w:t>
            </w:r>
          </w:p>
          <w:p w:rsidR="00246DA8" w:rsidRPr="00DF3C64" w:rsidRDefault="00246DA8" w:rsidP="00496B1C">
            <w:pPr>
              <w:pStyle w:val="Header"/>
              <w:rPr>
                <w:sz w:val="22"/>
                <w:szCs w:val="22"/>
              </w:rPr>
            </w:pP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601FE2"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601FE2" w:rsidRPr="00FC20A0" w:rsidRDefault="00FC20A0" w:rsidP="00A8276D">
            <w:pPr>
              <w:rPr>
                <w:rFonts w:asciiTheme="minorHAnsi" w:hAnsiTheme="minorHAnsi" w:cs="Arial"/>
                <w:sz w:val="22"/>
                <w:szCs w:val="22"/>
              </w:rPr>
            </w:pPr>
            <w:r w:rsidRPr="00FC20A0">
              <w:rPr>
                <w:rFonts w:asciiTheme="minorHAnsi" w:hAnsiTheme="minorHAnsi" w:cs="Arial"/>
                <w:sz w:val="22"/>
                <w:szCs w:val="22"/>
              </w:rPr>
              <w:lastRenderedPageBreak/>
              <w:t>Monitor Complaints to identify any negative trends with regards to the Leaseholder Service Charge Loans policy.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601FE2" w:rsidRDefault="00FC20A0">
            <w:pPr>
              <w:jc w:val="center"/>
              <w:rPr>
                <w:rFonts w:cs="Arial"/>
                <w:sz w:val="20"/>
                <w:szCs w:val="20"/>
              </w:rPr>
            </w:pPr>
            <w:r w:rsidRPr="00FC20A0">
              <w:rPr>
                <w:rFonts w:cs="Arial"/>
                <w:sz w:val="20"/>
                <w:szCs w:val="20"/>
              </w:rPr>
              <w:t>Income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601FE2" w:rsidRPr="003A15D8" w:rsidRDefault="001D6C6A" w:rsidP="00E0333B">
            <w:pPr>
              <w:rPr>
                <w:rFonts w:cs="Arial"/>
                <w:sz w:val="20"/>
                <w:szCs w:val="22"/>
              </w:rPr>
            </w:pPr>
            <w:r>
              <w:rPr>
                <w:rFonts w:cs="Arial"/>
                <w:sz w:val="20"/>
                <w:szCs w:val="22"/>
              </w:rPr>
              <w:t>Ongoing</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EA43BC" w:rsidRDefault="00FC20A0" w:rsidP="003A5EFB">
            <w:pPr>
              <w:rPr>
                <w:sz w:val="20"/>
                <w:szCs w:val="20"/>
              </w:rPr>
            </w:pPr>
            <w:r w:rsidRPr="00FC20A0">
              <w:rPr>
                <w:sz w:val="20"/>
                <w:szCs w:val="20"/>
              </w:rPr>
              <w:t>To proceed with the implementation of the revised policy.</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D2415A">
            <w:pPr>
              <w:pStyle w:val="Heading2"/>
              <w:numPr>
                <w:ilvl w:val="0"/>
                <w:numId w:val="23"/>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Pr="00340B1C" w:rsidRDefault="00530FBA" w:rsidP="00F607A8">
            <w:pPr>
              <w:pStyle w:val="CommentText"/>
              <w:rPr>
                <w:rFonts w:cs="Arial"/>
                <w:b/>
                <w:bCs/>
                <w:sz w:val="24"/>
                <w:szCs w:val="24"/>
              </w:rPr>
            </w:pPr>
            <w:r w:rsidRPr="00530FBA">
              <w:rPr>
                <w:rFonts w:cs="Arial"/>
                <w:b/>
                <w:bCs/>
                <w:sz w:val="24"/>
                <w:szCs w:val="24"/>
              </w:rPr>
              <w:t xml:space="preserve"> </w:t>
            </w:r>
            <w:r w:rsidR="00FC20A0">
              <w:rPr>
                <w:rFonts w:cs="Arial"/>
                <w:b/>
                <w:bCs/>
                <w:sz w:val="24"/>
                <w:szCs w:val="24"/>
              </w:rPr>
              <w:t>Mark Breathwick</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1D6C6A" w:rsidP="00496B1C">
            <w:pPr>
              <w:pStyle w:val="CommentText"/>
              <w:rPr>
                <w:rFonts w:cs="Arial"/>
                <w:b/>
                <w:bCs/>
              </w:rPr>
            </w:pPr>
            <w:r>
              <w:rPr>
                <w:rFonts w:cs="Arial"/>
                <w:b/>
                <w:bCs/>
              </w:rPr>
              <w:t>July 2020</w:t>
            </w:r>
            <w:bookmarkStart w:id="0" w:name="_GoBack"/>
            <w:bookmarkEnd w:id="0"/>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096" w:rsidRDefault="00276096">
      <w:r>
        <w:separator/>
      </w:r>
    </w:p>
  </w:endnote>
  <w:endnote w:type="continuationSeparator" w:id="0">
    <w:p w:rsidR="00276096" w:rsidRDefault="002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D6C6A">
      <w:rPr>
        <w:rStyle w:val="PageNumber"/>
        <w:noProof/>
      </w:rPr>
      <w:t>3</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096" w:rsidRDefault="00276096">
      <w:r>
        <w:separator/>
      </w:r>
    </w:p>
  </w:footnote>
  <w:footnote w:type="continuationSeparator" w:id="0">
    <w:p w:rsidR="00276096" w:rsidRDefault="00276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1D6C6A">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354339" r:id="rId2"/>
      </w:object>
    </w:r>
    <w:r w:rsidR="00FC5588">
      <w:rPr>
        <w:b/>
        <w:bCs/>
        <w:sz w:val="44"/>
      </w:rPr>
      <w:t>Diversity</w:t>
    </w:r>
  </w:p>
  <w:p w:rsidR="00FC5588" w:rsidRDefault="00C664C2">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1"/>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22"/>
  </w:num>
  <w:num w:numId="22">
    <w:abstractNumId w:val="20"/>
  </w:num>
  <w:num w:numId="2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365"/>
    <w:rsid w:val="0000455F"/>
    <w:rsid w:val="00020F25"/>
    <w:rsid w:val="00020F30"/>
    <w:rsid w:val="00024A8D"/>
    <w:rsid w:val="00026D4D"/>
    <w:rsid w:val="00031054"/>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83266"/>
    <w:rsid w:val="00190989"/>
    <w:rsid w:val="001A4E5B"/>
    <w:rsid w:val="001B0B35"/>
    <w:rsid w:val="001D6C6A"/>
    <w:rsid w:val="001E65E4"/>
    <w:rsid w:val="001F28E6"/>
    <w:rsid w:val="002166ED"/>
    <w:rsid w:val="00246DA8"/>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22C8C"/>
    <w:rsid w:val="00435E08"/>
    <w:rsid w:val="00452741"/>
    <w:rsid w:val="00461867"/>
    <w:rsid w:val="00496B1C"/>
    <w:rsid w:val="004B0811"/>
    <w:rsid w:val="004B7403"/>
    <w:rsid w:val="004C027F"/>
    <w:rsid w:val="004C5F24"/>
    <w:rsid w:val="004D4385"/>
    <w:rsid w:val="004E0D45"/>
    <w:rsid w:val="00503624"/>
    <w:rsid w:val="00515D85"/>
    <w:rsid w:val="00516F2C"/>
    <w:rsid w:val="00530FBA"/>
    <w:rsid w:val="00577515"/>
    <w:rsid w:val="00580B90"/>
    <w:rsid w:val="005869E4"/>
    <w:rsid w:val="00593001"/>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4150B"/>
    <w:rsid w:val="00763C4C"/>
    <w:rsid w:val="0077036C"/>
    <w:rsid w:val="00775CD2"/>
    <w:rsid w:val="00794D07"/>
    <w:rsid w:val="007B4631"/>
    <w:rsid w:val="007C1BFB"/>
    <w:rsid w:val="007F0486"/>
    <w:rsid w:val="007F4D47"/>
    <w:rsid w:val="00814E17"/>
    <w:rsid w:val="00827160"/>
    <w:rsid w:val="00844D2F"/>
    <w:rsid w:val="00863259"/>
    <w:rsid w:val="00865498"/>
    <w:rsid w:val="00876AD9"/>
    <w:rsid w:val="00891F80"/>
    <w:rsid w:val="008B70B6"/>
    <w:rsid w:val="008F3510"/>
    <w:rsid w:val="00902190"/>
    <w:rsid w:val="00916A29"/>
    <w:rsid w:val="00923ADC"/>
    <w:rsid w:val="00931718"/>
    <w:rsid w:val="00932367"/>
    <w:rsid w:val="00947BC3"/>
    <w:rsid w:val="009B23C0"/>
    <w:rsid w:val="009E0F99"/>
    <w:rsid w:val="009F4206"/>
    <w:rsid w:val="009F7CE7"/>
    <w:rsid w:val="00A132C9"/>
    <w:rsid w:val="00A31A78"/>
    <w:rsid w:val="00A40075"/>
    <w:rsid w:val="00A568F6"/>
    <w:rsid w:val="00A65810"/>
    <w:rsid w:val="00A8276D"/>
    <w:rsid w:val="00A8486C"/>
    <w:rsid w:val="00A92EFF"/>
    <w:rsid w:val="00AC2788"/>
    <w:rsid w:val="00AD501B"/>
    <w:rsid w:val="00AD6563"/>
    <w:rsid w:val="00AE2381"/>
    <w:rsid w:val="00B007C0"/>
    <w:rsid w:val="00B2460E"/>
    <w:rsid w:val="00B41FA0"/>
    <w:rsid w:val="00B80191"/>
    <w:rsid w:val="00BB14D2"/>
    <w:rsid w:val="00BD2660"/>
    <w:rsid w:val="00BD6F89"/>
    <w:rsid w:val="00C14E55"/>
    <w:rsid w:val="00C36C5B"/>
    <w:rsid w:val="00C414A3"/>
    <w:rsid w:val="00C42D74"/>
    <w:rsid w:val="00C60D40"/>
    <w:rsid w:val="00C664C2"/>
    <w:rsid w:val="00CA3AE0"/>
    <w:rsid w:val="00CF5308"/>
    <w:rsid w:val="00CF754B"/>
    <w:rsid w:val="00D104DC"/>
    <w:rsid w:val="00D234CB"/>
    <w:rsid w:val="00D2415A"/>
    <w:rsid w:val="00D53704"/>
    <w:rsid w:val="00D8382E"/>
    <w:rsid w:val="00D92D05"/>
    <w:rsid w:val="00DC1DDD"/>
    <w:rsid w:val="00DD6070"/>
    <w:rsid w:val="00DE2C6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918D8"/>
    <w:rsid w:val="00EA43BC"/>
    <w:rsid w:val="00EC1382"/>
    <w:rsid w:val="00EC76D7"/>
    <w:rsid w:val="00ED57E1"/>
    <w:rsid w:val="00F17777"/>
    <w:rsid w:val="00F22CE8"/>
    <w:rsid w:val="00F27FEC"/>
    <w:rsid w:val="00F425F9"/>
    <w:rsid w:val="00F607A8"/>
    <w:rsid w:val="00F865C9"/>
    <w:rsid w:val="00FA1E0E"/>
    <w:rsid w:val="00FB2AD3"/>
    <w:rsid w:val="00FB6D0B"/>
    <w:rsid w:val="00FC20A0"/>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17ED6199"/>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6A1F-5C3D-4A02-99FE-60DA0CE1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4741</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7</cp:revision>
  <cp:lastPrinted>2020-03-06T14:26:00Z</cp:lastPrinted>
  <dcterms:created xsi:type="dcterms:W3CDTF">2020-07-01T07:41:00Z</dcterms:created>
  <dcterms:modified xsi:type="dcterms:W3CDTF">2020-07-27T10:26:00Z</dcterms:modified>
</cp:coreProperties>
</file>