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736F" w14:textId="77777777" w:rsidR="008C3080" w:rsidRDefault="008B2E0C" w:rsidP="002A1F85">
      <w:pPr>
        <w:pStyle w:val="Title"/>
        <w:jc w:val="both"/>
      </w:pPr>
      <w:r>
        <w:t>Rechargeable repairs policy</w:t>
      </w:r>
    </w:p>
    <w:p w14:paraId="0EAB664F" w14:textId="77777777" w:rsidR="00AA150F" w:rsidRDefault="00AA150F" w:rsidP="002A1F85">
      <w:pPr>
        <w:jc w:val="both"/>
      </w:pPr>
    </w:p>
    <w:p w14:paraId="60809746" w14:textId="77777777" w:rsidR="00AA150F" w:rsidRDefault="00AA150F" w:rsidP="002A1F85">
      <w:pPr>
        <w:pStyle w:val="Heading1"/>
        <w:numPr>
          <w:ilvl w:val="0"/>
          <w:numId w:val="1"/>
        </w:numPr>
        <w:jc w:val="both"/>
      </w:pPr>
      <w:r>
        <w:t>Introduction</w:t>
      </w:r>
    </w:p>
    <w:p w14:paraId="40384992" w14:textId="77777777" w:rsidR="00AA150F" w:rsidRPr="008B2E0C" w:rsidRDefault="008B2E0C" w:rsidP="002A1F85">
      <w:pPr>
        <w:numPr>
          <w:ilvl w:val="1"/>
          <w:numId w:val="1"/>
        </w:numPr>
        <w:autoSpaceDE w:val="0"/>
        <w:autoSpaceDN w:val="0"/>
        <w:adjustRightInd w:val="0"/>
        <w:spacing w:after="0" w:line="240" w:lineRule="auto"/>
        <w:jc w:val="both"/>
        <w:rPr>
          <w:rFonts w:cs="Arial"/>
          <w:lang w:val="en-US"/>
        </w:rPr>
      </w:pPr>
      <w:r w:rsidRPr="00EF7FD2">
        <w:rPr>
          <w:rFonts w:cs="Arial"/>
          <w:lang w:val="en-US"/>
        </w:rPr>
        <w:t xml:space="preserve">The policy outlines the way in which </w:t>
      </w:r>
      <w:r w:rsidRPr="00EF7FD2">
        <w:rPr>
          <w:rFonts w:cs="Arial"/>
        </w:rPr>
        <w:t>Medway Council</w:t>
      </w:r>
      <w:r>
        <w:rPr>
          <w:rFonts w:cs="Arial"/>
        </w:rPr>
        <w:t xml:space="preserve"> Housing Services</w:t>
      </w:r>
      <w:r w:rsidRPr="00EF7FD2">
        <w:rPr>
          <w:rFonts w:cs="Arial"/>
        </w:rPr>
        <w:t xml:space="preserve"> (the Council) will manage </w:t>
      </w:r>
      <w:r w:rsidRPr="00EF7FD2">
        <w:rPr>
          <w:rFonts w:cs="Arial"/>
          <w:lang w:val="en-US"/>
        </w:rPr>
        <w:t>activities and responsibilities involved in</w:t>
      </w:r>
      <w:r>
        <w:rPr>
          <w:rFonts w:cs="Arial"/>
          <w:lang w:val="en-US"/>
        </w:rPr>
        <w:t xml:space="preserve"> </w:t>
      </w:r>
      <w:r w:rsidRPr="008F7CCB">
        <w:rPr>
          <w:rFonts w:cs="Arial"/>
          <w:lang w:val="en-US"/>
        </w:rPr>
        <w:t>carrying out repairs</w:t>
      </w:r>
      <w:r>
        <w:rPr>
          <w:rFonts w:cs="Arial"/>
          <w:lang w:val="en-US"/>
        </w:rPr>
        <w:t xml:space="preserve"> when the repairs involved are the tenant’s responsibility and hence rechargeable to them. </w:t>
      </w:r>
    </w:p>
    <w:p w14:paraId="4A6B4A85" w14:textId="77777777" w:rsidR="00AA150F" w:rsidRDefault="00AA150F" w:rsidP="002A1F85">
      <w:pPr>
        <w:pStyle w:val="Heading1"/>
        <w:numPr>
          <w:ilvl w:val="0"/>
          <w:numId w:val="1"/>
        </w:numPr>
        <w:jc w:val="both"/>
      </w:pPr>
      <w:r>
        <w:t>Purpose</w:t>
      </w:r>
    </w:p>
    <w:p w14:paraId="11169A0D" w14:textId="77777777" w:rsidR="008B2E0C" w:rsidRPr="008B2E0C" w:rsidRDefault="008B2E0C" w:rsidP="002A1F85">
      <w:pPr>
        <w:widowControl w:val="0"/>
        <w:numPr>
          <w:ilvl w:val="1"/>
          <w:numId w:val="1"/>
        </w:numPr>
        <w:autoSpaceDE w:val="0"/>
        <w:autoSpaceDN w:val="0"/>
        <w:adjustRightInd w:val="0"/>
        <w:spacing w:after="0" w:line="240" w:lineRule="auto"/>
        <w:jc w:val="both"/>
        <w:rPr>
          <w:rFonts w:cs="Arial"/>
          <w:bCs/>
        </w:rPr>
      </w:pPr>
      <w:r w:rsidRPr="00A3189E">
        <w:rPr>
          <w:rFonts w:cs="Arial"/>
          <w:lang w:val="en-US"/>
        </w:rPr>
        <w:t xml:space="preserve">The overall aim of the Rechargeable Repairs Policy is to ensure that tenants are charged, in line with their tenancy, for damage to the </w:t>
      </w:r>
      <w:proofErr w:type="gramStart"/>
      <w:r w:rsidRPr="00A3189E">
        <w:rPr>
          <w:rFonts w:cs="Arial"/>
          <w:lang w:val="en-US"/>
        </w:rPr>
        <w:t>property</w:t>
      </w:r>
      <w:proofErr w:type="gramEnd"/>
      <w:r w:rsidRPr="00A3189E">
        <w:rPr>
          <w:rFonts w:cs="Arial"/>
          <w:lang w:val="en-US"/>
        </w:rPr>
        <w:t xml:space="preserve"> which is caused by themselves, their household or permitted visitors.</w:t>
      </w:r>
    </w:p>
    <w:p w14:paraId="2B208E02" w14:textId="77777777" w:rsidR="008B2E0C" w:rsidRDefault="008B2E0C" w:rsidP="002A1F85">
      <w:pPr>
        <w:widowControl w:val="0"/>
        <w:numPr>
          <w:ilvl w:val="1"/>
          <w:numId w:val="1"/>
        </w:numPr>
        <w:autoSpaceDE w:val="0"/>
        <w:autoSpaceDN w:val="0"/>
        <w:adjustRightInd w:val="0"/>
        <w:spacing w:after="0" w:line="240" w:lineRule="auto"/>
        <w:ind w:left="600" w:hanging="600"/>
        <w:jc w:val="both"/>
        <w:rPr>
          <w:rFonts w:cs="Arial"/>
          <w:lang w:val="en-US"/>
        </w:rPr>
      </w:pPr>
      <w:r w:rsidRPr="00EF7FD2">
        <w:rPr>
          <w:rFonts w:cs="Arial"/>
          <w:lang w:val="en-US"/>
        </w:rPr>
        <w:t xml:space="preserve"> The specific objectives of the rechargeable Repair Policy are: </w:t>
      </w:r>
    </w:p>
    <w:p w14:paraId="1AF4BFCA" w14:textId="77777777" w:rsidR="008B2E0C" w:rsidRDefault="008B2E0C" w:rsidP="002A1F85">
      <w:pPr>
        <w:numPr>
          <w:ilvl w:val="2"/>
          <w:numId w:val="5"/>
        </w:numPr>
        <w:autoSpaceDE w:val="0"/>
        <w:autoSpaceDN w:val="0"/>
        <w:adjustRightInd w:val="0"/>
        <w:spacing w:after="0" w:line="240" w:lineRule="auto"/>
        <w:jc w:val="both"/>
        <w:rPr>
          <w:rFonts w:cs="Arial"/>
          <w:lang w:val="en-US"/>
        </w:rPr>
      </w:pPr>
      <w:r w:rsidRPr="00132787">
        <w:rPr>
          <w:rFonts w:cs="Arial"/>
          <w:lang w:val="en-US"/>
        </w:rPr>
        <w:t xml:space="preserve">To give clear guidance on the circumstances where tenants will be recharged. </w:t>
      </w:r>
    </w:p>
    <w:p w14:paraId="3A6E72CA" w14:textId="77777777" w:rsidR="008B2E0C" w:rsidRDefault="008B2E0C" w:rsidP="002A1F85">
      <w:pPr>
        <w:numPr>
          <w:ilvl w:val="2"/>
          <w:numId w:val="5"/>
        </w:numPr>
        <w:autoSpaceDE w:val="0"/>
        <w:autoSpaceDN w:val="0"/>
        <w:adjustRightInd w:val="0"/>
        <w:spacing w:after="0" w:line="240" w:lineRule="auto"/>
        <w:jc w:val="both"/>
        <w:rPr>
          <w:rFonts w:cs="Arial"/>
          <w:lang w:val="en-US"/>
        </w:rPr>
      </w:pPr>
      <w:r w:rsidRPr="00132787">
        <w:rPr>
          <w:rFonts w:cs="Arial"/>
          <w:lang w:val="en-US"/>
        </w:rPr>
        <w:t xml:space="preserve">To give clear guidance on the circumstances where discretion will be exercised. </w:t>
      </w:r>
    </w:p>
    <w:p w14:paraId="3A367105" w14:textId="77777777" w:rsidR="008B2E0C" w:rsidRDefault="008B2E0C" w:rsidP="002A1F85">
      <w:pPr>
        <w:numPr>
          <w:ilvl w:val="2"/>
          <w:numId w:val="5"/>
        </w:numPr>
        <w:autoSpaceDE w:val="0"/>
        <w:autoSpaceDN w:val="0"/>
        <w:adjustRightInd w:val="0"/>
        <w:spacing w:after="0" w:line="240" w:lineRule="auto"/>
        <w:jc w:val="both"/>
        <w:rPr>
          <w:rFonts w:cs="Arial"/>
          <w:lang w:val="en-US"/>
        </w:rPr>
      </w:pPr>
      <w:r w:rsidRPr="00132787">
        <w:rPr>
          <w:rFonts w:cs="Arial"/>
          <w:lang w:val="en-US"/>
        </w:rPr>
        <w:t>To outline the process of recharging for repairs</w:t>
      </w:r>
    </w:p>
    <w:p w14:paraId="559AAB26" w14:textId="77777777" w:rsidR="008B2E0C" w:rsidRDefault="008B2E0C" w:rsidP="002A1F85">
      <w:pPr>
        <w:numPr>
          <w:ilvl w:val="2"/>
          <w:numId w:val="5"/>
        </w:numPr>
        <w:autoSpaceDE w:val="0"/>
        <w:autoSpaceDN w:val="0"/>
        <w:adjustRightInd w:val="0"/>
        <w:spacing w:after="0" w:line="240" w:lineRule="auto"/>
        <w:jc w:val="both"/>
        <w:rPr>
          <w:rFonts w:cs="Arial"/>
          <w:lang w:val="en-US"/>
        </w:rPr>
      </w:pPr>
      <w:r w:rsidRPr="00132787">
        <w:rPr>
          <w:rFonts w:cs="Arial"/>
          <w:lang w:val="en-US"/>
        </w:rPr>
        <w:t>To outline the basis for calculating the recharge.</w:t>
      </w:r>
    </w:p>
    <w:p w14:paraId="29A4C4F2" w14:textId="77777777" w:rsidR="008B2E0C" w:rsidRDefault="008B2E0C" w:rsidP="002A1F85">
      <w:pPr>
        <w:numPr>
          <w:ilvl w:val="2"/>
          <w:numId w:val="5"/>
        </w:numPr>
        <w:autoSpaceDE w:val="0"/>
        <w:autoSpaceDN w:val="0"/>
        <w:adjustRightInd w:val="0"/>
        <w:spacing w:after="0" w:line="240" w:lineRule="auto"/>
        <w:jc w:val="both"/>
        <w:rPr>
          <w:rFonts w:cs="Arial"/>
          <w:lang w:val="en-US"/>
        </w:rPr>
      </w:pPr>
      <w:r w:rsidRPr="00132787">
        <w:rPr>
          <w:rFonts w:cs="Arial"/>
          <w:lang w:val="en-US"/>
        </w:rPr>
        <w:t>To inform tenants of payment arrangements</w:t>
      </w:r>
    </w:p>
    <w:p w14:paraId="31244039" w14:textId="77777777" w:rsidR="008B2E0C" w:rsidRPr="00132787" w:rsidRDefault="008B2E0C" w:rsidP="002A1F85">
      <w:pPr>
        <w:numPr>
          <w:ilvl w:val="2"/>
          <w:numId w:val="5"/>
        </w:numPr>
        <w:autoSpaceDE w:val="0"/>
        <w:autoSpaceDN w:val="0"/>
        <w:adjustRightInd w:val="0"/>
        <w:spacing w:after="0" w:line="240" w:lineRule="auto"/>
        <w:jc w:val="both"/>
        <w:rPr>
          <w:rFonts w:cs="Arial"/>
          <w:lang w:val="en-US"/>
        </w:rPr>
      </w:pPr>
      <w:r w:rsidRPr="00132787">
        <w:rPr>
          <w:rFonts w:cs="Arial"/>
          <w:lang w:val="en-US"/>
        </w:rPr>
        <w:t xml:space="preserve">To inform tenants of action Medway Council will take if payment is not made. </w:t>
      </w:r>
    </w:p>
    <w:p w14:paraId="56C0890C" w14:textId="77777777" w:rsidR="00AA150F" w:rsidRPr="00AA150F" w:rsidRDefault="00AA150F" w:rsidP="002A1F85">
      <w:pPr>
        <w:pStyle w:val="ListParagraph"/>
        <w:jc w:val="both"/>
      </w:pPr>
    </w:p>
    <w:p w14:paraId="33566FFF" w14:textId="77777777" w:rsidR="00AA150F" w:rsidRDefault="00AA150F" w:rsidP="002A1F85">
      <w:pPr>
        <w:pStyle w:val="Heading1"/>
        <w:numPr>
          <w:ilvl w:val="0"/>
          <w:numId w:val="1"/>
        </w:numPr>
        <w:jc w:val="both"/>
      </w:pPr>
      <w:r>
        <w:t>Scope</w:t>
      </w:r>
    </w:p>
    <w:p w14:paraId="16134CED" w14:textId="77777777" w:rsidR="008B2E0C" w:rsidRPr="00A3189E" w:rsidRDefault="008B2E0C" w:rsidP="002A1F85">
      <w:pPr>
        <w:widowControl w:val="0"/>
        <w:numPr>
          <w:ilvl w:val="1"/>
          <w:numId w:val="1"/>
        </w:numPr>
        <w:autoSpaceDE w:val="0"/>
        <w:autoSpaceDN w:val="0"/>
        <w:adjustRightInd w:val="0"/>
        <w:spacing w:after="0" w:line="240" w:lineRule="auto"/>
        <w:jc w:val="both"/>
        <w:rPr>
          <w:rFonts w:cs="Arial"/>
          <w:lang w:val="en-US"/>
        </w:rPr>
      </w:pPr>
      <w:r w:rsidRPr="00A3189E">
        <w:rPr>
          <w:rFonts w:cs="Arial"/>
          <w:lang w:val="en-US"/>
        </w:rPr>
        <w:t>This policy applies to all tenure and occupancy types, former tenants and Medway Council staff involved in repair duties including contractors and sub-contractors used on the Councils behalf.</w:t>
      </w:r>
    </w:p>
    <w:p w14:paraId="7D7AD7EA" w14:textId="77777777" w:rsidR="00AA150F" w:rsidRDefault="00AA150F" w:rsidP="002A1F85">
      <w:pPr>
        <w:pStyle w:val="Heading1"/>
        <w:numPr>
          <w:ilvl w:val="0"/>
          <w:numId w:val="1"/>
        </w:numPr>
        <w:jc w:val="both"/>
      </w:pPr>
      <w:r>
        <w:t>Legislation and Guidance</w:t>
      </w:r>
    </w:p>
    <w:p w14:paraId="6CBA3892" w14:textId="77777777" w:rsidR="008B2E0C" w:rsidRDefault="008B2E0C" w:rsidP="002A1F85">
      <w:pPr>
        <w:pStyle w:val="Heading2"/>
        <w:jc w:val="both"/>
      </w:pPr>
      <w:r w:rsidRPr="00132787">
        <w:t>External</w:t>
      </w:r>
    </w:p>
    <w:p w14:paraId="3F192FF3" w14:textId="77777777" w:rsidR="008B2E0C" w:rsidRPr="00A3189E" w:rsidRDefault="008B2E0C" w:rsidP="002A1F85">
      <w:pPr>
        <w:widowControl w:val="0"/>
        <w:numPr>
          <w:ilvl w:val="2"/>
          <w:numId w:val="1"/>
        </w:numPr>
        <w:autoSpaceDE w:val="0"/>
        <w:autoSpaceDN w:val="0"/>
        <w:adjustRightInd w:val="0"/>
        <w:spacing w:after="0" w:line="240" w:lineRule="auto"/>
        <w:jc w:val="both"/>
        <w:rPr>
          <w:rFonts w:cs="Arial"/>
          <w:bCs/>
        </w:rPr>
      </w:pPr>
      <w:r w:rsidRPr="00A3189E">
        <w:rPr>
          <w:rFonts w:cs="Arial"/>
          <w:lang w:val="en-US"/>
        </w:rPr>
        <w:t>Landlord and Tenants Act 1985</w:t>
      </w:r>
    </w:p>
    <w:p w14:paraId="4451614F" w14:textId="77777777" w:rsidR="008B2E0C" w:rsidRPr="00A3189E" w:rsidRDefault="008B2E0C" w:rsidP="002A1F85">
      <w:pPr>
        <w:widowControl w:val="0"/>
        <w:numPr>
          <w:ilvl w:val="2"/>
          <w:numId w:val="1"/>
        </w:numPr>
        <w:autoSpaceDE w:val="0"/>
        <w:autoSpaceDN w:val="0"/>
        <w:adjustRightInd w:val="0"/>
        <w:spacing w:after="0" w:line="240" w:lineRule="auto"/>
        <w:jc w:val="both"/>
        <w:rPr>
          <w:rFonts w:cs="Arial"/>
          <w:lang w:val="en-US"/>
        </w:rPr>
      </w:pPr>
      <w:r w:rsidRPr="00A3189E">
        <w:rPr>
          <w:rFonts w:cs="Arial"/>
          <w:lang w:val="en-US"/>
        </w:rPr>
        <w:t>Housing Act 1988</w:t>
      </w:r>
    </w:p>
    <w:p w14:paraId="010ED9FC" w14:textId="77777777" w:rsidR="008B2E0C" w:rsidRPr="00A3189E" w:rsidRDefault="008B2E0C" w:rsidP="002A1F85">
      <w:pPr>
        <w:widowControl w:val="0"/>
        <w:numPr>
          <w:ilvl w:val="2"/>
          <w:numId w:val="1"/>
        </w:numPr>
        <w:autoSpaceDE w:val="0"/>
        <w:autoSpaceDN w:val="0"/>
        <w:adjustRightInd w:val="0"/>
        <w:spacing w:after="0" w:line="240" w:lineRule="auto"/>
        <w:jc w:val="both"/>
        <w:rPr>
          <w:rFonts w:cs="Arial"/>
          <w:lang w:val="en-US"/>
        </w:rPr>
      </w:pPr>
      <w:r w:rsidRPr="00A3189E">
        <w:rPr>
          <w:rFonts w:cs="Arial"/>
          <w:lang w:val="en-US"/>
        </w:rPr>
        <w:t>Housing Act 1996</w:t>
      </w:r>
    </w:p>
    <w:p w14:paraId="31CD5A8F" w14:textId="77777777" w:rsidR="008B2E0C" w:rsidRPr="0067617B" w:rsidRDefault="008B2E0C" w:rsidP="002A1F85">
      <w:pPr>
        <w:widowControl w:val="0"/>
        <w:numPr>
          <w:ilvl w:val="2"/>
          <w:numId w:val="1"/>
        </w:numPr>
        <w:autoSpaceDE w:val="0"/>
        <w:autoSpaceDN w:val="0"/>
        <w:adjustRightInd w:val="0"/>
        <w:spacing w:after="0" w:line="240" w:lineRule="auto"/>
        <w:jc w:val="both"/>
        <w:rPr>
          <w:rFonts w:cs="Arial"/>
          <w:sz w:val="20"/>
          <w:lang w:val="en-US"/>
        </w:rPr>
      </w:pPr>
      <w:r>
        <w:rPr>
          <w:rFonts w:cs="Arial"/>
          <w:lang w:val="en-US"/>
        </w:rPr>
        <w:t>Equality Act 2010</w:t>
      </w:r>
    </w:p>
    <w:p w14:paraId="2E17FAC4" w14:textId="77777777" w:rsidR="008B2E0C" w:rsidRPr="0067617B" w:rsidRDefault="008B2E0C" w:rsidP="002A1F85">
      <w:pPr>
        <w:widowControl w:val="0"/>
        <w:autoSpaceDE w:val="0"/>
        <w:autoSpaceDN w:val="0"/>
        <w:adjustRightInd w:val="0"/>
        <w:ind w:left="720"/>
        <w:jc w:val="both"/>
        <w:rPr>
          <w:rFonts w:cs="Arial"/>
          <w:sz w:val="20"/>
          <w:lang w:val="en-US"/>
        </w:rPr>
      </w:pPr>
    </w:p>
    <w:p w14:paraId="68FBF5DF" w14:textId="77777777" w:rsidR="008B2E0C" w:rsidRPr="00A3189E" w:rsidRDefault="008B2E0C" w:rsidP="002A1F85">
      <w:pPr>
        <w:pStyle w:val="Heading2"/>
        <w:jc w:val="both"/>
        <w:rPr>
          <w:lang w:val="en-US"/>
        </w:rPr>
      </w:pPr>
      <w:r w:rsidRPr="00A3189E">
        <w:t>Internal</w:t>
      </w:r>
    </w:p>
    <w:p w14:paraId="25146B34" w14:textId="77777777" w:rsidR="008B2E0C" w:rsidRPr="00A3189E" w:rsidRDefault="008B2E0C" w:rsidP="002A1F85">
      <w:pPr>
        <w:widowControl w:val="0"/>
        <w:numPr>
          <w:ilvl w:val="2"/>
          <w:numId w:val="1"/>
        </w:numPr>
        <w:autoSpaceDE w:val="0"/>
        <w:autoSpaceDN w:val="0"/>
        <w:adjustRightInd w:val="0"/>
        <w:spacing w:after="0" w:line="240" w:lineRule="auto"/>
        <w:jc w:val="both"/>
        <w:rPr>
          <w:rFonts w:cs="Arial"/>
          <w:lang w:val="en-US"/>
        </w:rPr>
      </w:pPr>
      <w:r w:rsidRPr="00A3189E">
        <w:rPr>
          <w:rFonts w:cs="Arial"/>
          <w:lang w:val="en-US"/>
        </w:rPr>
        <w:t xml:space="preserve">Void Management Policy </w:t>
      </w:r>
    </w:p>
    <w:p w14:paraId="1B617D5D" w14:textId="77777777" w:rsidR="008B2E0C" w:rsidRPr="00A3189E" w:rsidRDefault="008B2E0C" w:rsidP="002A1F85">
      <w:pPr>
        <w:widowControl w:val="0"/>
        <w:numPr>
          <w:ilvl w:val="2"/>
          <w:numId w:val="1"/>
        </w:numPr>
        <w:autoSpaceDE w:val="0"/>
        <w:autoSpaceDN w:val="0"/>
        <w:adjustRightInd w:val="0"/>
        <w:spacing w:after="0" w:line="240" w:lineRule="auto"/>
        <w:jc w:val="both"/>
        <w:rPr>
          <w:rFonts w:cs="Arial"/>
          <w:lang w:val="en-US"/>
        </w:rPr>
      </w:pPr>
      <w:r w:rsidRPr="00A3189E">
        <w:rPr>
          <w:rFonts w:cs="Arial"/>
          <w:lang w:val="en-US"/>
        </w:rPr>
        <w:t>Medway Council Tenancy Agreement(s)</w:t>
      </w:r>
    </w:p>
    <w:p w14:paraId="0613199A" w14:textId="77777777" w:rsidR="008B2E0C" w:rsidRPr="00A3189E" w:rsidRDefault="008B2E0C" w:rsidP="002A1F85">
      <w:pPr>
        <w:widowControl w:val="0"/>
        <w:numPr>
          <w:ilvl w:val="2"/>
          <w:numId w:val="1"/>
        </w:numPr>
        <w:autoSpaceDE w:val="0"/>
        <w:autoSpaceDN w:val="0"/>
        <w:adjustRightInd w:val="0"/>
        <w:spacing w:after="0" w:line="240" w:lineRule="auto"/>
        <w:jc w:val="both"/>
        <w:rPr>
          <w:rFonts w:cs="Arial"/>
          <w:lang w:val="en-US"/>
        </w:rPr>
      </w:pPr>
      <w:r w:rsidRPr="00A3189E">
        <w:rPr>
          <w:rFonts w:cs="Arial"/>
          <w:lang w:val="en-US"/>
        </w:rPr>
        <w:t xml:space="preserve">Tenants Handbook </w:t>
      </w:r>
    </w:p>
    <w:p w14:paraId="25C9E0FE" w14:textId="77777777" w:rsidR="008B2E0C" w:rsidRPr="00A3189E" w:rsidRDefault="008B2E0C" w:rsidP="002A1F85">
      <w:pPr>
        <w:widowControl w:val="0"/>
        <w:numPr>
          <w:ilvl w:val="2"/>
          <w:numId w:val="1"/>
        </w:numPr>
        <w:autoSpaceDE w:val="0"/>
        <w:autoSpaceDN w:val="0"/>
        <w:adjustRightInd w:val="0"/>
        <w:spacing w:after="0" w:line="240" w:lineRule="auto"/>
        <w:jc w:val="both"/>
        <w:rPr>
          <w:rFonts w:cs="Arial"/>
          <w:lang w:val="en-US"/>
        </w:rPr>
      </w:pPr>
      <w:r w:rsidRPr="00A3189E">
        <w:rPr>
          <w:rFonts w:cs="Arial"/>
          <w:lang w:val="en-US"/>
        </w:rPr>
        <w:t>Responsive Repairs Policy</w:t>
      </w:r>
    </w:p>
    <w:p w14:paraId="4CC94504" w14:textId="77777777" w:rsidR="008B2E0C" w:rsidRPr="00A3189E" w:rsidRDefault="008B2E0C" w:rsidP="002A1F85">
      <w:pPr>
        <w:widowControl w:val="0"/>
        <w:numPr>
          <w:ilvl w:val="2"/>
          <w:numId w:val="1"/>
        </w:numPr>
        <w:autoSpaceDE w:val="0"/>
        <w:autoSpaceDN w:val="0"/>
        <w:adjustRightInd w:val="0"/>
        <w:spacing w:after="0" w:line="240" w:lineRule="auto"/>
        <w:jc w:val="both"/>
        <w:rPr>
          <w:rFonts w:cs="Arial"/>
          <w:lang w:val="en-US"/>
        </w:rPr>
      </w:pPr>
      <w:r w:rsidRPr="00A3189E">
        <w:rPr>
          <w:rFonts w:cs="Arial"/>
          <w:lang w:val="en-US"/>
        </w:rPr>
        <w:t>Rent Arrears</w:t>
      </w:r>
    </w:p>
    <w:p w14:paraId="60699500" w14:textId="0F236857" w:rsidR="008B2E0C" w:rsidRDefault="008B2E0C" w:rsidP="002A1F85">
      <w:pPr>
        <w:widowControl w:val="0"/>
        <w:numPr>
          <w:ilvl w:val="2"/>
          <w:numId w:val="1"/>
        </w:numPr>
        <w:autoSpaceDE w:val="0"/>
        <w:autoSpaceDN w:val="0"/>
        <w:adjustRightInd w:val="0"/>
        <w:spacing w:after="0" w:line="240" w:lineRule="auto"/>
        <w:jc w:val="both"/>
        <w:rPr>
          <w:rFonts w:cs="Arial"/>
          <w:lang w:val="en-US"/>
        </w:rPr>
      </w:pPr>
      <w:r w:rsidRPr="00A3189E">
        <w:rPr>
          <w:rFonts w:cs="Arial"/>
          <w:lang w:val="en-US"/>
        </w:rPr>
        <w:t>Former Tenant Arrears Policy.</w:t>
      </w:r>
    </w:p>
    <w:p w14:paraId="5C66944A" w14:textId="6653CE0C" w:rsidR="002A1F85" w:rsidRDefault="002A1F85" w:rsidP="002A1F85">
      <w:pPr>
        <w:widowControl w:val="0"/>
        <w:autoSpaceDE w:val="0"/>
        <w:autoSpaceDN w:val="0"/>
        <w:adjustRightInd w:val="0"/>
        <w:spacing w:after="0" w:line="240" w:lineRule="auto"/>
        <w:ind w:left="1080"/>
        <w:jc w:val="both"/>
        <w:rPr>
          <w:rFonts w:cs="Arial"/>
          <w:lang w:val="en-US"/>
        </w:rPr>
      </w:pPr>
    </w:p>
    <w:p w14:paraId="3814832B" w14:textId="05F8D62D" w:rsidR="002A1F85" w:rsidRDefault="002A1F85" w:rsidP="002A1F85">
      <w:pPr>
        <w:widowControl w:val="0"/>
        <w:autoSpaceDE w:val="0"/>
        <w:autoSpaceDN w:val="0"/>
        <w:adjustRightInd w:val="0"/>
        <w:spacing w:after="0" w:line="240" w:lineRule="auto"/>
        <w:ind w:left="1080"/>
        <w:jc w:val="both"/>
        <w:rPr>
          <w:rFonts w:cs="Arial"/>
          <w:lang w:val="en-US"/>
        </w:rPr>
      </w:pPr>
    </w:p>
    <w:p w14:paraId="363D2FC0" w14:textId="77777777" w:rsidR="002A1F85" w:rsidRPr="00A3189E" w:rsidRDefault="002A1F85" w:rsidP="002A1F85">
      <w:pPr>
        <w:widowControl w:val="0"/>
        <w:autoSpaceDE w:val="0"/>
        <w:autoSpaceDN w:val="0"/>
        <w:adjustRightInd w:val="0"/>
        <w:spacing w:after="0" w:line="240" w:lineRule="auto"/>
        <w:ind w:left="1080"/>
        <w:jc w:val="both"/>
        <w:rPr>
          <w:rFonts w:cs="Arial"/>
          <w:lang w:val="en-US"/>
        </w:rPr>
      </w:pPr>
    </w:p>
    <w:p w14:paraId="4D860614" w14:textId="5856A5CC" w:rsidR="00AA150F" w:rsidRDefault="00AA150F" w:rsidP="002A1F85">
      <w:pPr>
        <w:pStyle w:val="Heading1"/>
        <w:numPr>
          <w:ilvl w:val="0"/>
          <w:numId w:val="1"/>
        </w:numPr>
        <w:jc w:val="both"/>
      </w:pPr>
      <w:r>
        <w:lastRenderedPageBreak/>
        <w:t>Policy</w:t>
      </w:r>
    </w:p>
    <w:p w14:paraId="29A40861" w14:textId="77777777" w:rsidR="00FF6906" w:rsidRDefault="008B2E0C" w:rsidP="002A1F85">
      <w:pPr>
        <w:pStyle w:val="ListParagraph"/>
        <w:numPr>
          <w:ilvl w:val="1"/>
          <w:numId w:val="1"/>
        </w:numPr>
        <w:jc w:val="both"/>
        <w:rPr>
          <w:lang w:val="en-US"/>
        </w:rPr>
      </w:pPr>
      <w:r w:rsidRPr="00FF6906">
        <w:rPr>
          <w:lang w:val="en-US"/>
        </w:rPr>
        <w:t>Medway Council is responsible for repairing and maintaining the structure of the property and any fixtures and fittings originally provided. Tenants are responsible for repairs/maintenance of certain items (as detailed in the tenant handbook) and are responsible to repair or pay for the Council to repair, any damage caused by them, their Household or permitted visitors. Tenants are informed of their repair responsibilities when they sign the Tenancy Agreement with these responsibilities also being outlined in the Tenants Handbook.</w:t>
      </w:r>
    </w:p>
    <w:p w14:paraId="14E24649" w14:textId="77777777" w:rsidR="00FF6906" w:rsidRDefault="00FF6906" w:rsidP="002A1F85">
      <w:pPr>
        <w:pStyle w:val="ListParagraph"/>
        <w:jc w:val="both"/>
        <w:rPr>
          <w:lang w:val="en-US"/>
        </w:rPr>
      </w:pPr>
    </w:p>
    <w:p w14:paraId="47AF1837" w14:textId="77777777" w:rsidR="008B2E0C" w:rsidRPr="00FF6906" w:rsidRDefault="008B2E0C" w:rsidP="002A1F85">
      <w:pPr>
        <w:pStyle w:val="ListParagraph"/>
        <w:numPr>
          <w:ilvl w:val="1"/>
          <w:numId w:val="1"/>
        </w:numPr>
        <w:jc w:val="both"/>
        <w:rPr>
          <w:lang w:val="en-US"/>
        </w:rPr>
      </w:pPr>
      <w:r w:rsidRPr="00FF6906">
        <w:rPr>
          <w:rFonts w:cs="Arial"/>
          <w:lang w:val="en-US"/>
        </w:rPr>
        <w:t>Tenants will be recharged for repair works where they are necessary due to:</w:t>
      </w:r>
    </w:p>
    <w:p w14:paraId="2340CA94" w14:textId="77777777" w:rsidR="008B2E0C" w:rsidRPr="0033372F" w:rsidRDefault="00FF6906" w:rsidP="002A1F85">
      <w:pPr>
        <w:widowControl w:val="0"/>
        <w:numPr>
          <w:ilvl w:val="2"/>
          <w:numId w:val="1"/>
        </w:numPr>
        <w:autoSpaceDE w:val="0"/>
        <w:autoSpaceDN w:val="0"/>
        <w:adjustRightInd w:val="0"/>
        <w:spacing w:after="0" w:line="240" w:lineRule="auto"/>
        <w:jc w:val="both"/>
        <w:rPr>
          <w:rFonts w:cs="Arial"/>
          <w:lang w:val="en-US"/>
        </w:rPr>
      </w:pPr>
      <w:r w:rsidRPr="0033372F">
        <w:rPr>
          <w:rFonts w:cs="Arial"/>
          <w:lang w:val="en-US"/>
        </w:rPr>
        <w:t>Willful</w:t>
      </w:r>
      <w:r w:rsidR="008B2E0C" w:rsidRPr="0033372F">
        <w:rPr>
          <w:rFonts w:cs="Arial"/>
          <w:lang w:val="en-US"/>
        </w:rPr>
        <w:t xml:space="preserve"> damage – </w:t>
      </w:r>
      <w:proofErr w:type="gramStart"/>
      <w:r w:rsidR="008B2E0C" w:rsidRPr="0033372F">
        <w:rPr>
          <w:rFonts w:cs="Arial"/>
          <w:lang w:val="en-US"/>
        </w:rPr>
        <w:t>e.g.</w:t>
      </w:r>
      <w:proofErr w:type="gramEnd"/>
      <w:r w:rsidR="008B2E0C" w:rsidRPr="0033372F">
        <w:rPr>
          <w:rFonts w:cs="Arial"/>
          <w:lang w:val="en-US"/>
        </w:rPr>
        <w:t xml:space="preserve"> replace smashed door, lock changes for persistent abusers. </w:t>
      </w:r>
    </w:p>
    <w:p w14:paraId="07A84604" w14:textId="77777777" w:rsidR="008B2E0C" w:rsidRPr="0033372F" w:rsidRDefault="008B2E0C" w:rsidP="002A1F85">
      <w:pPr>
        <w:widowControl w:val="0"/>
        <w:numPr>
          <w:ilvl w:val="2"/>
          <w:numId w:val="1"/>
        </w:numPr>
        <w:autoSpaceDE w:val="0"/>
        <w:autoSpaceDN w:val="0"/>
        <w:adjustRightInd w:val="0"/>
        <w:spacing w:after="0" w:line="240" w:lineRule="auto"/>
        <w:jc w:val="both"/>
        <w:rPr>
          <w:rFonts w:cs="Arial"/>
          <w:lang w:val="en-US"/>
        </w:rPr>
      </w:pPr>
      <w:r w:rsidRPr="0033372F">
        <w:rPr>
          <w:rFonts w:cs="Arial"/>
          <w:lang w:val="en-US"/>
        </w:rPr>
        <w:t xml:space="preserve">Neglect – </w:t>
      </w:r>
      <w:proofErr w:type="gramStart"/>
      <w:r w:rsidRPr="0033372F">
        <w:rPr>
          <w:rFonts w:cs="Arial"/>
          <w:lang w:val="en-US"/>
        </w:rPr>
        <w:t>e.g.</w:t>
      </w:r>
      <w:proofErr w:type="gramEnd"/>
      <w:r w:rsidRPr="0033372F">
        <w:rPr>
          <w:rFonts w:cs="Arial"/>
          <w:lang w:val="en-US"/>
        </w:rPr>
        <w:t xml:space="preserve"> clear blocked sink, drain or bath. </w:t>
      </w:r>
    </w:p>
    <w:p w14:paraId="5D92CE69" w14:textId="77777777" w:rsidR="008B2E0C" w:rsidRPr="0033372F" w:rsidRDefault="008B2E0C" w:rsidP="002A1F85">
      <w:pPr>
        <w:widowControl w:val="0"/>
        <w:numPr>
          <w:ilvl w:val="2"/>
          <w:numId w:val="1"/>
        </w:numPr>
        <w:autoSpaceDE w:val="0"/>
        <w:autoSpaceDN w:val="0"/>
        <w:adjustRightInd w:val="0"/>
        <w:spacing w:after="0" w:line="240" w:lineRule="auto"/>
        <w:jc w:val="both"/>
        <w:rPr>
          <w:rFonts w:cs="Arial"/>
          <w:lang w:val="en-US"/>
        </w:rPr>
      </w:pPr>
      <w:r w:rsidRPr="0033372F">
        <w:rPr>
          <w:rFonts w:cs="Arial"/>
          <w:lang w:val="en-US"/>
        </w:rPr>
        <w:t xml:space="preserve">Misuse – </w:t>
      </w:r>
      <w:proofErr w:type="gramStart"/>
      <w:r w:rsidRPr="0033372F">
        <w:rPr>
          <w:rFonts w:cs="Arial"/>
          <w:lang w:val="en-US"/>
        </w:rPr>
        <w:t>e.g.</w:t>
      </w:r>
      <w:proofErr w:type="gramEnd"/>
      <w:r w:rsidRPr="0033372F">
        <w:rPr>
          <w:rFonts w:cs="Arial"/>
          <w:lang w:val="en-US"/>
        </w:rPr>
        <w:t xml:space="preserve"> replace toilet. </w:t>
      </w:r>
    </w:p>
    <w:p w14:paraId="64056C82" w14:textId="77777777" w:rsidR="008B2E0C" w:rsidRPr="0033372F" w:rsidRDefault="008B2E0C" w:rsidP="002A1F85">
      <w:pPr>
        <w:widowControl w:val="0"/>
        <w:numPr>
          <w:ilvl w:val="2"/>
          <w:numId w:val="1"/>
        </w:numPr>
        <w:autoSpaceDE w:val="0"/>
        <w:autoSpaceDN w:val="0"/>
        <w:adjustRightInd w:val="0"/>
        <w:spacing w:after="0" w:line="240" w:lineRule="auto"/>
        <w:jc w:val="both"/>
        <w:rPr>
          <w:rFonts w:cs="Arial"/>
          <w:lang w:val="en-US"/>
        </w:rPr>
      </w:pPr>
      <w:r w:rsidRPr="0033372F">
        <w:rPr>
          <w:rFonts w:cs="Arial"/>
          <w:lang w:val="en-US"/>
        </w:rPr>
        <w:t xml:space="preserve">Abuse – </w:t>
      </w:r>
      <w:proofErr w:type="gramStart"/>
      <w:r w:rsidRPr="0033372F">
        <w:rPr>
          <w:rFonts w:cs="Arial"/>
          <w:lang w:val="en-US"/>
        </w:rPr>
        <w:t>e.g.</w:t>
      </w:r>
      <w:proofErr w:type="gramEnd"/>
      <w:r w:rsidRPr="0033372F">
        <w:rPr>
          <w:rFonts w:cs="Arial"/>
          <w:lang w:val="en-US"/>
        </w:rPr>
        <w:t xml:space="preserve"> replace smashed glass</w:t>
      </w:r>
    </w:p>
    <w:p w14:paraId="3F209350" w14:textId="77777777" w:rsidR="00A0043B" w:rsidRDefault="008B2E0C" w:rsidP="002A1F85">
      <w:pPr>
        <w:widowControl w:val="0"/>
        <w:numPr>
          <w:ilvl w:val="2"/>
          <w:numId w:val="1"/>
        </w:numPr>
        <w:autoSpaceDE w:val="0"/>
        <w:autoSpaceDN w:val="0"/>
        <w:adjustRightInd w:val="0"/>
        <w:spacing w:after="0" w:line="240" w:lineRule="auto"/>
        <w:jc w:val="both"/>
        <w:rPr>
          <w:rFonts w:cs="Arial"/>
          <w:lang w:val="en-US"/>
        </w:rPr>
      </w:pPr>
      <w:proofErr w:type="spellStart"/>
      <w:r w:rsidRPr="0033372F">
        <w:rPr>
          <w:rFonts w:cs="Arial"/>
          <w:lang w:val="en-US"/>
        </w:rPr>
        <w:t>Unauthorised</w:t>
      </w:r>
      <w:proofErr w:type="spellEnd"/>
      <w:r w:rsidRPr="0033372F">
        <w:rPr>
          <w:rFonts w:cs="Arial"/>
          <w:lang w:val="en-US"/>
        </w:rPr>
        <w:t xml:space="preserve"> changes to the property that result in necessary repairs.</w:t>
      </w:r>
    </w:p>
    <w:p w14:paraId="5FC046F7" w14:textId="77777777" w:rsidR="00A0043B" w:rsidRDefault="00A0043B" w:rsidP="002A1F85">
      <w:pPr>
        <w:widowControl w:val="0"/>
        <w:autoSpaceDE w:val="0"/>
        <w:autoSpaceDN w:val="0"/>
        <w:adjustRightInd w:val="0"/>
        <w:spacing w:after="0" w:line="240" w:lineRule="auto"/>
        <w:ind w:left="1080"/>
        <w:jc w:val="both"/>
        <w:rPr>
          <w:rFonts w:cs="Arial"/>
          <w:lang w:val="en-US"/>
        </w:rPr>
      </w:pPr>
    </w:p>
    <w:p w14:paraId="6E6F68F0" w14:textId="77777777" w:rsidR="008B2E0C" w:rsidRPr="00A0043B" w:rsidRDefault="008B2E0C" w:rsidP="002A1F85">
      <w:pPr>
        <w:widowControl w:val="0"/>
        <w:numPr>
          <w:ilvl w:val="1"/>
          <w:numId w:val="1"/>
        </w:numPr>
        <w:autoSpaceDE w:val="0"/>
        <w:autoSpaceDN w:val="0"/>
        <w:adjustRightInd w:val="0"/>
        <w:spacing w:after="0" w:line="240" w:lineRule="auto"/>
        <w:jc w:val="both"/>
        <w:rPr>
          <w:rFonts w:cs="Arial"/>
          <w:lang w:val="en-US"/>
        </w:rPr>
      </w:pPr>
      <w:r w:rsidRPr="00A0043B">
        <w:rPr>
          <w:rFonts w:cs="Arial"/>
          <w:lang w:val="en-US"/>
        </w:rPr>
        <w:t>Tenants will be responsible for works that are required due to the reasons listed i</w:t>
      </w:r>
      <w:r w:rsidR="00206B83" w:rsidRPr="00A0043B">
        <w:rPr>
          <w:rFonts w:cs="Arial"/>
          <w:lang w:val="en-US"/>
        </w:rPr>
        <w:t xml:space="preserve">n 5.1. </w:t>
      </w:r>
      <w:r w:rsidRPr="00A0043B">
        <w:rPr>
          <w:rFonts w:cs="Arial"/>
          <w:lang w:val="en-US"/>
        </w:rPr>
        <w:t>Additionally, when moving out of the property, tenants will be responsible for works required to bring the property back to acceptable/re-lettable standard where the works required are due to their actions, those of their household or their permitted visitor whilst they held the tenancy for the property.</w:t>
      </w:r>
    </w:p>
    <w:p w14:paraId="4319BF04" w14:textId="77777777" w:rsidR="008B2E0C" w:rsidRPr="00DF5487" w:rsidRDefault="008B2E0C" w:rsidP="002A1F85">
      <w:pPr>
        <w:autoSpaceDE w:val="0"/>
        <w:autoSpaceDN w:val="0"/>
        <w:adjustRightInd w:val="0"/>
        <w:ind w:left="426" w:hanging="426"/>
        <w:jc w:val="both"/>
        <w:rPr>
          <w:rFonts w:cs="Arial"/>
          <w:sz w:val="20"/>
        </w:rPr>
      </w:pPr>
    </w:p>
    <w:p w14:paraId="4DC1D1CC" w14:textId="77777777" w:rsidR="008B2E0C" w:rsidRDefault="008B2E0C" w:rsidP="002A1F85">
      <w:pPr>
        <w:widowControl w:val="0"/>
        <w:numPr>
          <w:ilvl w:val="1"/>
          <w:numId w:val="1"/>
        </w:numPr>
        <w:autoSpaceDE w:val="0"/>
        <w:autoSpaceDN w:val="0"/>
        <w:adjustRightInd w:val="0"/>
        <w:spacing w:after="0" w:line="240" w:lineRule="auto"/>
        <w:jc w:val="both"/>
        <w:rPr>
          <w:rFonts w:cs="Arial"/>
          <w:lang w:val="en-US"/>
        </w:rPr>
      </w:pPr>
      <w:r w:rsidRPr="0033372F">
        <w:rPr>
          <w:rFonts w:cs="Arial"/>
          <w:lang w:val="en-US"/>
        </w:rPr>
        <w:t xml:space="preserve">Where the damage is the result of vandalism, </w:t>
      </w:r>
      <w:proofErr w:type="gramStart"/>
      <w:r w:rsidRPr="0033372F">
        <w:rPr>
          <w:rFonts w:cs="Arial"/>
          <w:lang w:val="en-US"/>
        </w:rPr>
        <w:t>provided that</w:t>
      </w:r>
      <w:proofErr w:type="gramEnd"/>
      <w:r w:rsidRPr="0033372F">
        <w:rPr>
          <w:rFonts w:cs="Arial"/>
          <w:lang w:val="en-US"/>
        </w:rPr>
        <w:t xml:space="preserve"> it has been reported to the police (and a crime reference number has been obtained, where appropriate) and the Repairs Team, as soon as possible, a recharge will not be made.</w:t>
      </w:r>
    </w:p>
    <w:p w14:paraId="1F9A54AE" w14:textId="77777777" w:rsidR="008B2E0C" w:rsidRPr="00DF5487" w:rsidRDefault="008B2E0C" w:rsidP="002A1F85">
      <w:pPr>
        <w:widowControl w:val="0"/>
        <w:autoSpaceDE w:val="0"/>
        <w:autoSpaceDN w:val="0"/>
        <w:adjustRightInd w:val="0"/>
        <w:ind w:left="600"/>
        <w:jc w:val="both"/>
        <w:rPr>
          <w:rFonts w:cs="Arial"/>
          <w:sz w:val="20"/>
          <w:lang w:val="en-US"/>
        </w:rPr>
      </w:pPr>
    </w:p>
    <w:p w14:paraId="7EAF5B51" w14:textId="5A508D0A" w:rsidR="008B2E0C" w:rsidRPr="0033372F" w:rsidRDefault="008B2E0C" w:rsidP="002A1F85">
      <w:pPr>
        <w:widowControl w:val="0"/>
        <w:numPr>
          <w:ilvl w:val="1"/>
          <w:numId w:val="1"/>
        </w:numPr>
        <w:autoSpaceDE w:val="0"/>
        <w:autoSpaceDN w:val="0"/>
        <w:adjustRightInd w:val="0"/>
        <w:spacing w:after="0" w:line="240" w:lineRule="auto"/>
        <w:jc w:val="both"/>
        <w:rPr>
          <w:rFonts w:cs="Arial"/>
          <w:lang w:val="en-US"/>
        </w:rPr>
      </w:pPr>
      <w:r w:rsidRPr="0033372F">
        <w:rPr>
          <w:rFonts w:cs="Arial"/>
          <w:lang w:val="en-US"/>
        </w:rPr>
        <w:t xml:space="preserve">When a tenant reports a repair, a member of the Repairs Team will assess the repair by questioning the tenant on the damage and how it happened. If it is identified the damage is the </w:t>
      </w:r>
      <w:r w:rsidR="002A1F85" w:rsidRPr="0033372F">
        <w:rPr>
          <w:rFonts w:cs="Arial"/>
          <w:lang w:val="en-US"/>
        </w:rPr>
        <w:t>tenant’s</w:t>
      </w:r>
      <w:r w:rsidRPr="0033372F">
        <w:rPr>
          <w:rFonts w:cs="Arial"/>
          <w:lang w:val="en-US"/>
        </w:rPr>
        <w:t xml:space="preserve"> responsibility, they will be advised it is rechargeable and provided with an estimated cost. The tenant is advised that they can arrange for the repair themselves but if they wish the council to carry out the </w:t>
      </w:r>
      <w:r w:rsidR="002A1F85" w:rsidRPr="0033372F">
        <w:rPr>
          <w:rFonts w:cs="Arial"/>
          <w:lang w:val="en-US"/>
        </w:rPr>
        <w:t>repair,</w:t>
      </w:r>
      <w:r w:rsidRPr="0033372F">
        <w:rPr>
          <w:rFonts w:cs="Arial"/>
          <w:lang w:val="en-US"/>
        </w:rPr>
        <w:t xml:space="preserve"> they will be charged for works carried out.</w:t>
      </w:r>
    </w:p>
    <w:p w14:paraId="284F36E7" w14:textId="77777777" w:rsidR="008B2E0C" w:rsidRPr="00DF5487" w:rsidRDefault="008B2E0C" w:rsidP="002A1F85">
      <w:pPr>
        <w:widowControl w:val="0"/>
        <w:autoSpaceDE w:val="0"/>
        <w:autoSpaceDN w:val="0"/>
        <w:adjustRightInd w:val="0"/>
        <w:ind w:left="600"/>
        <w:jc w:val="both"/>
        <w:rPr>
          <w:rFonts w:cs="Arial"/>
          <w:sz w:val="20"/>
          <w:lang w:val="en-US"/>
        </w:rPr>
      </w:pPr>
    </w:p>
    <w:p w14:paraId="01F9F4CB" w14:textId="77777777" w:rsidR="008B2E0C" w:rsidRDefault="008B2E0C" w:rsidP="002A1F85">
      <w:pPr>
        <w:widowControl w:val="0"/>
        <w:numPr>
          <w:ilvl w:val="1"/>
          <w:numId w:val="1"/>
        </w:numPr>
        <w:autoSpaceDE w:val="0"/>
        <w:autoSpaceDN w:val="0"/>
        <w:adjustRightInd w:val="0"/>
        <w:spacing w:after="0" w:line="240" w:lineRule="auto"/>
        <w:jc w:val="both"/>
        <w:rPr>
          <w:rFonts w:cs="Arial"/>
          <w:lang w:val="en-US"/>
        </w:rPr>
      </w:pPr>
      <w:r w:rsidRPr="0033372F">
        <w:rPr>
          <w:rFonts w:cs="Arial"/>
          <w:lang w:val="en-US"/>
        </w:rPr>
        <w:t xml:space="preserve">If the tenant requires the Council to carry out the repair, the Repairs Team will identify the following and raise a works </w:t>
      </w:r>
      <w:proofErr w:type="gramStart"/>
      <w:r w:rsidRPr="0033372F">
        <w:rPr>
          <w:rFonts w:cs="Arial"/>
          <w:lang w:val="en-US"/>
        </w:rPr>
        <w:t>order:-</w:t>
      </w:r>
      <w:proofErr w:type="gramEnd"/>
      <w:r w:rsidRPr="0033372F">
        <w:rPr>
          <w:rFonts w:cs="Arial"/>
          <w:lang w:val="en-US"/>
        </w:rPr>
        <w:t xml:space="preserve"> </w:t>
      </w:r>
    </w:p>
    <w:p w14:paraId="6D30BE0D" w14:textId="77777777" w:rsidR="008B2E0C" w:rsidRPr="00DF5487" w:rsidRDefault="008B2E0C" w:rsidP="002A1F85">
      <w:pPr>
        <w:pStyle w:val="ListParagraph"/>
        <w:jc w:val="both"/>
        <w:rPr>
          <w:sz w:val="20"/>
        </w:rPr>
      </w:pPr>
    </w:p>
    <w:p w14:paraId="01F7DC4F" w14:textId="77777777" w:rsidR="008B2E0C" w:rsidRPr="008B2E0C" w:rsidRDefault="008B2E0C" w:rsidP="002A1F85">
      <w:pPr>
        <w:widowControl w:val="0"/>
        <w:numPr>
          <w:ilvl w:val="2"/>
          <w:numId w:val="1"/>
        </w:numPr>
        <w:autoSpaceDE w:val="0"/>
        <w:autoSpaceDN w:val="0"/>
        <w:adjustRightInd w:val="0"/>
        <w:spacing w:after="0" w:line="240" w:lineRule="auto"/>
        <w:jc w:val="both"/>
        <w:rPr>
          <w:rFonts w:cs="Arial"/>
          <w:lang w:val="en-US"/>
        </w:rPr>
      </w:pPr>
      <w:r w:rsidRPr="0033372F">
        <w:rPr>
          <w:rFonts w:cs="Arial"/>
          <w:lang w:val="en-US"/>
        </w:rPr>
        <w:t xml:space="preserve">The urgency of the repair – the type of repair will determine the timescale by which the repair must be completed. </w:t>
      </w:r>
    </w:p>
    <w:p w14:paraId="1CCB762D" w14:textId="30EF0E42" w:rsidR="008B2E0C" w:rsidRDefault="008B2E0C" w:rsidP="002A1F85">
      <w:pPr>
        <w:widowControl w:val="0"/>
        <w:numPr>
          <w:ilvl w:val="2"/>
          <w:numId w:val="1"/>
        </w:numPr>
        <w:autoSpaceDE w:val="0"/>
        <w:autoSpaceDN w:val="0"/>
        <w:adjustRightInd w:val="0"/>
        <w:spacing w:after="0" w:line="240" w:lineRule="auto"/>
        <w:jc w:val="both"/>
        <w:rPr>
          <w:rFonts w:cs="Arial"/>
          <w:lang w:val="en-US"/>
        </w:rPr>
      </w:pPr>
      <w:r w:rsidRPr="0033372F">
        <w:rPr>
          <w:rFonts w:cs="Arial"/>
          <w:lang w:val="en-US"/>
        </w:rPr>
        <w:t xml:space="preserve">Where information is incomplete or where a technical decision </w:t>
      </w:r>
      <w:r w:rsidR="002A1F85" w:rsidRPr="0033372F">
        <w:rPr>
          <w:rFonts w:cs="Arial"/>
          <w:lang w:val="en-US"/>
        </w:rPr>
        <w:t>must</w:t>
      </w:r>
      <w:r w:rsidRPr="0033372F">
        <w:rPr>
          <w:rFonts w:cs="Arial"/>
          <w:lang w:val="en-US"/>
        </w:rPr>
        <w:t xml:space="preserve"> be made the repair request will be passed to an officer to determine whether an inspection is required.</w:t>
      </w:r>
    </w:p>
    <w:p w14:paraId="44816E06" w14:textId="77777777" w:rsidR="00FF6906" w:rsidRDefault="00FF6906" w:rsidP="002A1F85">
      <w:pPr>
        <w:widowControl w:val="0"/>
        <w:autoSpaceDE w:val="0"/>
        <w:autoSpaceDN w:val="0"/>
        <w:adjustRightInd w:val="0"/>
        <w:spacing w:after="0" w:line="240" w:lineRule="auto"/>
        <w:ind w:left="360"/>
        <w:jc w:val="both"/>
        <w:rPr>
          <w:rFonts w:cs="Arial"/>
          <w:lang w:val="en-US"/>
        </w:rPr>
      </w:pPr>
    </w:p>
    <w:p w14:paraId="3466A636" w14:textId="77777777" w:rsidR="008B2E0C" w:rsidRPr="00FF6906" w:rsidRDefault="00FF6906" w:rsidP="002A1F85">
      <w:pPr>
        <w:pStyle w:val="Heading2"/>
        <w:jc w:val="both"/>
        <w:rPr>
          <w:lang w:val="en-US"/>
        </w:rPr>
      </w:pPr>
      <w:r>
        <w:rPr>
          <w:lang w:val="en-US"/>
        </w:rPr>
        <w:t>Costs</w:t>
      </w:r>
    </w:p>
    <w:p w14:paraId="61032AC6" w14:textId="77777777" w:rsidR="008B2E0C" w:rsidRPr="0033372F" w:rsidRDefault="008B2E0C" w:rsidP="002A1F85">
      <w:pPr>
        <w:widowControl w:val="0"/>
        <w:numPr>
          <w:ilvl w:val="1"/>
          <w:numId w:val="1"/>
        </w:numPr>
        <w:autoSpaceDE w:val="0"/>
        <w:autoSpaceDN w:val="0"/>
        <w:adjustRightInd w:val="0"/>
        <w:spacing w:after="0" w:line="240" w:lineRule="auto"/>
        <w:jc w:val="both"/>
        <w:rPr>
          <w:rFonts w:cs="Arial"/>
          <w:lang w:val="en-US"/>
        </w:rPr>
      </w:pPr>
      <w:r w:rsidRPr="0033372F">
        <w:rPr>
          <w:rFonts w:cs="Arial"/>
          <w:lang w:val="en-US"/>
        </w:rPr>
        <w:t>An administration charge will be added to the overall costs of the works as follows:</w:t>
      </w:r>
    </w:p>
    <w:p w14:paraId="518CE0DE" w14:textId="77777777" w:rsidR="008B2E0C" w:rsidRPr="0033372F" w:rsidRDefault="008B2E0C" w:rsidP="002A1F85">
      <w:pPr>
        <w:widowControl w:val="0"/>
        <w:numPr>
          <w:ilvl w:val="2"/>
          <w:numId w:val="1"/>
        </w:numPr>
        <w:autoSpaceDE w:val="0"/>
        <w:autoSpaceDN w:val="0"/>
        <w:adjustRightInd w:val="0"/>
        <w:spacing w:after="0" w:line="240" w:lineRule="auto"/>
        <w:jc w:val="both"/>
        <w:rPr>
          <w:rFonts w:cs="Arial"/>
          <w:lang w:val="en-US"/>
        </w:rPr>
      </w:pPr>
      <w:r w:rsidRPr="0033372F">
        <w:rPr>
          <w:rFonts w:cs="Arial"/>
          <w:lang w:val="en-US"/>
        </w:rPr>
        <w:t xml:space="preserve">Where the works value is up to £150 a £15 admin fee will be added </w:t>
      </w:r>
      <w:r>
        <w:rPr>
          <w:rFonts w:cs="Arial"/>
          <w:lang w:val="en-US"/>
        </w:rPr>
        <w:t>to</w:t>
      </w:r>
      <w:r w:rsidRPr="0033372F">
        <w:rPr>
          <w:rFonts w:cs="Arial"/>
          <w:lang w:val="en-US"/>
        </w:rPr>
        <w:t xml:space="preserve"> the total</w:t>
      </w:r>
    </w:p>
    <w:p w14:paraId="249B96EB" w14:textId="77777777" w:rsidR="008B2E0C" w:rsidRPr="0033372F" w:rsidRDefault="008B2E0C" w:rsidP="002A1F85">
      <w:pPr>
        <w:widowControl w:val="0"/>
        <w:numPr>
          <w:ilvl w:val="2"/>
          <w:numId w:val="1"/>
        </w:numPr>
        <w:autoSpaceDE w:val="0"/>
        <w:autoSpaceDN w:val="0"/>
        <w:adjustRightInd w:val="0"/>
        <w:spacing w:after="0" w:line="240" w:lineRule="auto"/>
        <w:jc w:val="both"/>
        <w:rPr>
          <w:rFonts w:cs="Arial"/>
          <w:lang w:val="en-US"/>
        </w:rPr>
      </w:pPr>
      <w:r w:rsidRPr="0033372F">
        <w:rPr>
          <w:rFonts w:cs="Arial"/>
          <w:lang w:val="en-US"/>
        </w:rPr>
        <w:t xml:space="preserve">Where works are more than £150 a 10% admin fee will be added </w:t>
      </w:r>
      <w:r>
        <w:rPr>
          <w:rFonts w:cs="Arial"/>
          <w:lang w:val="en-US"/>
        </w:rPr>
        <w:t>to</w:t>
      </w:r>
      <w:r w:rsidRPr="0033372F">
        <w:rPr>
          <w:rFonts w:cs="Arial"/>
          <w:lang w:val="en-US"/>
        </w:rPr>
        <w:t xml:space="preserve"> the total.</w:t>
      </w:r>
    </w:p>
    <w:p w14:paraId="7FF968EB" w14:textId="77777777" w:rsidR="008B2E0C" w:rsidRPr="00DF5487" w:rsidRDefault="008B2E0C" w:rsidP="002A1F85">
      <w:pPr>
        <w:autoSpaceDE w:val="0"/>
        <w:autoSpaceDN w:val="0"/>
        <w:adjustRightInd w:val="0"/>
        <w:ind w:left="426" w:hanging="426"/>
        <w:jc w:val="both"/>
        <w:rPr>
          <w:rFonts w:cs="Arial"/>
          <w:sz w:val="18"/>
        </w:rPr>
      </w:pPr>
    </w:p>
    <w:p w14:paraId="1E3AFE60" w14:textId="77777777" w:rsidR="008B2E0C" w:rsidRPr="0033372F" w:rsidRDefault="008B2E0C" w:rsidP="002A1F85">
      <w:pPr>
        <w:widowControl w:val="0"/>
        <w:numPr>
          <w:ilvl w:val="1"/>
          <w:numId w:val="1"/>
        </w:numPr>
        <w:autoSpaceDE w:val="0"/>
        <w:autoSpaceDN w:val="0"/>
        <w:adjustRightInd w:val="0"/>
        <w:spacing w:after="0" w:line="240" w:lineRule="auto"/>
        <w:jc w:val="both"/>
        <w:rPr>
          <w:rFonts w:cs="Arial"/>
          <w:lang w:val="en-US"/>
        </w:rPr>
      </w:pPr>
      <w:r w:rsidRPr="0033372F">
        <w:rPr>
          <w:rFonts w:cs="Arial"/>
          <w:lang w:val="en-US"/>
        </w:rPr>
        <w:t>If a tenant does not admit damage was caused by them in the initial assessment but when the contractor attends it becomes evident that this is the case, a recharge will be made.</w:t>
      </w:r>
    </w:p>
    <w:p w14:paraId="583D7E38" w14:textId="77777777" w:rsidR="008B2E0C" w:rsidRPr="00DF5487" w:rsidRDefault="008B2E0C" w:rsidP="002A1F85">
      <w:pPr>
        <w:widowControl w:val="0"/>
        <w:autoSpaceDE w:val="0"/>
        <w:autoSpaceDN w:val="0"/>
        <w:adjustRightInd w:val="0"/>
        <w:ind w:left="600"/>
        <w:jc w:val="both"/>
        <w:rPr>
          <w:rFonts w:cs="Arial"/>
          <w:sz w:val="18"/>
          <w:lang w:val="en-US"/>
        </w:rPr>
      </w:pPr>
    </w:p>
    <w:p w14:paraId="4A1FFFE9" w14:textId="77777777" w:rsidR="008B2E0C" w:rsidRDefault="008B2E0C" w:rsidP="002A1F85">
      <w:pPr>
        <w:widowControl w:val="0"/>
        <w:numPr>
          <w:ilvl w:val="1"/>
          <w:numId w:val="1"/>
        </w:numPr>
        <w:autoSpaceDE w:val="0"/>
        <w:autoSpaceDN w:val="0"/>
        <w:adjustRightInd w:val="0"/>
        <w:spacing w:after="0" w:line="240" w:lineRule="auto"/>
        <w:jc w:val="both"/>
        <w:rPr>
          <w:rFonts w:cs="Arial"/>
          <w:lang w:val="en-US"/>
        </w:rPr>
      </w:pPr>
      <w:r>
        <w:rPr>
          <w:rFonts w:cs="Arial"/>
          <w:lang w:val="en-US"/>
        </w:rPr>
        <w:lastRenderedPageBreak/>
        <w:t xml:space="preserve">Following completion of the works, the tenant/former tenant will be invoiced   for the works. </w:t>
      </w:r>
      <w:r w:rsidRPr="0033372F">
        <w:rPr>
          <w:rFonts w:cs="Arial"/>
          <w:lang w:val="en-US"/>
        </w:rPr>
        <w:t>The tenant will only be provided with the overall cost of the works, but a list of exact individual charges will be provided on request. Medway Council will raise an invoice for payment as soon as possible after the repair is completed. The invoice will detail:</w:t>
      </w:r>
    </w:p>
    <w:p w14:paraId="48A9781E" w14:textId="77777777" w:rsidR="008B2E0C" w:rsidRPr="0033372F" w:rsidRDefault="008B2E0C" w:rsidP="002A1F85">
      <w:pPr>
        <w:widowControl w:val="0"/>
        <w:numPr>
          <w:ilvl w:val="2"/>
          <w:numId w:val="1"/>
        </w:numPr>
        <w:tabs>
          <w:tab w:val="left" w:pos="720"/>
          <w:tab w:val="left" w:pos="840"/>
          <w:tab w:val="left" w:pos="1680"/>
        </w:tabs>
        <w:autoSpaceDE w:val="0"/>
        <w:autoSpaceDN w:val="0"/>
        <w:adjustRightInd w:val="0"/>
        <w:spacing w:after="0" w:line="240" w:lineRule="auto"/>
        <w:jc w:val="both"/>
        <w:rPr>
          <w:rFonts w:cs="Arial"/>
          <w:lang w:val="en-US"/>
        </w:rPr>
      </w:pPr>
      <w:r w:rsidRPr="0033372F">
        <w:rPr>
          <w:rFonts w:cs="Arial"/>
          <w:lang w:val="en-US"/>
        </w:rPr>
        <w:t>The works order Number</w:t>
      </w:r>
    </w:p>
    <w:p w14:paraId="2871F503" w14:textId="77777777" w:rsidR="008B2E0C" w:rsidRPr="0033372F" w:rsidRDefault="008B2E0C" w:rsidP="002A1F85">
      <w:pPr>
        <w:widowControl w:val="0"/>
        <w:numPr>
          <w:ilvl w:val="2"/>
          <w:numId w:val="1"/>
        </w:numPr>
        <w:tabs>
          <w:tab w:val="left" w:pos="720"/>
          <w:tab w:val="left" w:pos="840"/>
          <w:tab w:val="left" w:pos="1680"/>
        </w:tabs>
        <w:autoSpaceDE w:val="0"/>
        <w:autoSpaceDN w:val="0"/>
        <w:adjustRightInd w:val="0"/>
        <w:spacing w:after="0" w:line="240" w:lineRule="auto"/>
        <w:jc w:val="both"/>
        <w:rPr>
          <w:rFonts w:cs="Arial"/>
          <w:lang w:val="en-US"/>
        </w:rPr>
      </w:pPr>
      <w:r w:rsidRPr="0033372F">
        <w:rPr>
          <w:rFonts w:cs="Arial"/>
          <w:lang w:val="en-US"/>
        </w:rPr>
        <w:t>The works order Description</w:t>
      </w:r>
    </w:p>
    <w:p w14:paraId="36D12CF6" w14:textId="77777777" w:rsidR="008B2E0C" w:rsidRPr="0033372F" w:rsidRDefault="008B2E0C" w:rsidP="002A1F85">
      <w:pPr>
        <w:widowControl w:val="0"/>
        <w:numPr>
          <w:ilvl w:val="2"/>
          <w:numId w:val="1"/>
        </w:numPr>
        <w:tabs>
          <w:tab w:val="left" w:pos="720"/>
          <w:tab w:val="left" w:pos="840"/>
          <w:tab w:val="left" w:pos="1680"/>
        </w:tabs>
        <w:autoSpaceDE w:val="0"/>
        <w:autoSpaceDN w:val="0"/>
        <w:adjustRightInd w:val="0"/>
        <w:spacing w:after="0" w:line="240" w:lineRule="auto"/>
        <w:jc w:val="both"/>
        <w:rPr>
          <w:rFonts w:cs="Arial"/>
          <w:lang w:val="en-US"/>
        </w:rPr>
      </w:pPr>
      <w:r w:rsidRPr="0033372F">
        <w:rPr>
          <w:rFonts w:cs="Arial"/>
          <w:lang w:val="en-US"/>
        </w:rPr>
        <w:t>The overall cost of the works</w:t>
      </w:r>
    </w:p>
    <w:p w14:paraId="11B6AE0A" w14:textId="77777777" w:rsidR="008B2E0C" w:rsidRPr="0033372F" w:rsidRDefault="008B2E0C" w:rsidP="002A1F85">
      <w:pPr>
        <w:widowControl w:val="0"/>
        <w:numPr>
          <w:ilvl w:val="2"/>
          <w:numId w:val="1"/>
        </w:numPr>
        <w:tabs>
          <w:tab w:val="left" w:pos="720"/>
          <w:tab w:val="left" w:pos="840"/>
          <w:tab w:val="left" w:pos="1680"/>
        </w:tabs>
        <w:autoSpaceDE w:val="0"/>
        <w:autoSpaceDN w:val="0"/>
        <w:adjustRightInd w:val="0"/>
        <w:spacing w:after="0" w:line="240" w:lineRule="auto"/>
        <w:jc w:val="both"/>
        <w:rPr>
          <w:rFonts w:cs="Arial"/>
          <w:lang w:val="en-US"/>
        </w:rPr>
      </w:pPr>
      <w:r w:rsidRPr="0033372F">
        <w:rPr>
          <w:rFonts w:cs="Arial"/>
          <w:lang w:val="en-US"/>
        </w:rPr>
        <w:t>The administration to the overall cost of works</w:t>
      </w:r>
    </w:p>
    <w:p w14:paraId="283F72DA" w14:textId="77777777" w:rsidR="008B2E0C" w:rsidRPr="0033372F" w:rsidRDefault="008B2E0C" w:rsidP="002A1F85">
      <w:pPr>
        <w:widowControl w:val="0"/>
        <w:numPr>
          <w:ilvl w:val="2"/>
          <w:numId w:val="1"/>
        </w:numPr>
        <w:tabs>
          <w:tab w:val="left" w:pos="720"/>
          <w:tab w:val="left" w:pos="840"/>
          <w:tab w:val="left" w:pos="1680"/>
        </w:tabs>
        <w:autoSpaceDE w:val="0"/>
        <w:autoSpaceDN w:val="0"/>
        <w:adjustRightInd w:val="0"/>
        <w:spacing w:after="0" w:line="240" w:lineRule="auto"/>
        <w:jc w:val="both"/>
        <w:rPr>
          <w:rFonts w:cs="Arial"/>
          <w:lang w:val="en-US"/>
        </w:rPr>
      </w:pPr>
      <w:r w:rsidRPr="0033372F">
        <w:rPr>
          <w:rFonts w:cs="Arial"/>
          <w:lang w:val="en-US"/>
        </w:rPr>
        <w:t>Payment Methods</w:t>
      </w:r>
    </w:p>
    <w:p w14:paraId="2525D809" w14:textId="77777777" w:rsidR="008B2E0C" w:rsidRPr="0033372F" w:rsidRDefault="008B2E0C" w:rsidP="002A1F85">
      <w:pPr>
        <w:widowControl w:val="0"/>
        <w:numPr>
          <w:ilvl w:val="2"/>
          <w:numId w:val="1"/>
        </w:numPr>
        <w:tabs>
          <w:tab w:val="left" w:pos="720"/>
          <w:tab w:val="left" w:pos="840"/>
          <w:tab w:val="left" w:pos="1680"/>
        </w:tabs>
        <w:autoSpaceDE w:val="0"/>
        <w:autoSpaceDN w:val="0"/>
        <w:adjustRightInd w:val="0"/>
        <w:spacing w:after="0" w:line="240" w:lineRule="auto"/>
        <w:jc w:val="both"/>
        <w:rPr>
          <w:rFonts w:cs="Arial"/>
          <w:lang w:val="en-US"/>
        </w:rPr>
      </w:pPr>
      <w:r w:rsidRPr="0033372F">
        <w:rPr>
          <w:rFonts w:cs="Arial"/>
          <w:lang w:val="en-US"/>
        </w:rPr>
        <w:t>Details of how to request a full breakdown of works if required</w:t>
      </w:r>
    </w:p>
    <w:p w14:paraId="37DD85A5" w14:textId="77777777" w:rsidR="008B2E0C" w:rsidRPr="0033372F" w:rsidRDefault="008B2E0C" w:rsidP="002A1F85">
      <w:pPr>
        <w:widowControl w:val="0"/>
        <w:numPr>
          <w:ilvl w:val="2"/>
          <w:numId w:val="1"/>
        </w:numPr>
        <w:tabs>
          <w:tab w:val="left" w:pos="720"/>
          <w:tab w:val="left" w:pos="840"/>
          <w:tab w:val="left" w:pos="1680"/>
        </w:tabs>
        <w:autoSpaceDE w:val="0"/>
        <w:autoSpaceDN w:val="0"/>
        <w:adjustRightInd w:val="0"/>
        <w:spacing w:after="0" w:line="240" w:lineRule="auto"/>
        <w:jc w:val="both"/>
        <w:rPr>
          <w:rFonts w:cs="Arial"/>
          <w:lang w:val="en-US"/>
        </w:rPr>
      </w:pPr>
      <w:r w:rsidRPr="0033372F">
        <w:rPr>
          <w:rFonts w:cs="Arial"/>
          <w:lang w:val="en-US"/>
        </w:rPr>
        <w:t xml:space="preserve">Details of how to appeal the charge. </w:t>
      </w:r>
    </w:p>
    <w:p w14:paraId="485CE382" w14:textId="77777777" w:rsidR="008B2E0C" w:rsidRPr="00DF5487" w:rsidRDefault="008B2E0C" w:rsidP="002A1F85">
      <w:pPr>
        <w:autoSpaceDE w:val="0"/>
        <w:autoSpaceDN w:val="0"/>
        <w:adjustRightInd w:val="0"/>
        <w:ind w:left="426" w:hanging="567"/>
        <w:jc w:val="both"/>
        <w:rPr>
          <w:sz w:val="20"/>
        </w:rPr>
      </w:pPr>
    </w:p>
    <w:p w14:paraId="2E90C087" w14:textId="77777777" w:rsidR="008B2E0C" w:rsidRPr="00DF5487" w:rsidRDefault="008B2E0C" w:rsidP="002A1F85">
      <w:pPr>
        <w:widowControl w:val="0"/>
        <w:numPr>
          <w:ilvl w:val="1"/>
          <w:numId w:val="1"/>
        </w:numPr>
        <w:autoSpaceDE w:val="0"/>
        <w:autoSpaceDN w:val="0"/>
        <w:adjustRightInd w:val="0"/>
        <w:spacing w:after="0" w:line="240" w:lineRule="auto"/>
        <w:jc w:val="both"/>
        <w:rPr>
          <w:rFonts w:cs="Arial"/>
          <w:lang w:val="en-US"/>
        </w:rPr>
      </w:pPr>
      <w:r w:rsidRPr="00DF5487">
        <w:rPr>
          <w:rFonts w:cs="Arial"/>
          <w:lang w:val="en-US"/>
        </w:rPr>
        <w:t xml:space="preserve">Where tenants chose to complete works themselves or appoint their own contractor, these works must be completed to a high standard, be completed by a competent person where necessary and where appropriate will be subject to sign off approval by a Housing Services Building Inspector. </w:t>
      </w:r>
    </w:p>
    <w:p w14:paraId="0236CDC5" w14:textId="77777777" w:rsidR="008B2E0C" w:rsidRPr="00DF5487" w:rsidRDefault="008B2E0C" w:rsidP="002A1F85">
      <w:pPr>
        <w:widowControl w:val="0"/>
        <w:autoSpaceDE w:val="0"/>
        <w:autoSpaceDN w:val="0"/>
        <w:adjustRightInd w:val="0"/>
        <w:ind w:left="600"/>
        <w:jc w:val="both"/>
        <w:rPr>
          <w:rFonts w:cs="Arial"/>
          <w:sz w:val="18"/>
          <w:lang w:val="en-US"/>
        </w:rPr>
      </w:pPr>
    </w:p>
    <w:p w14:paraId="0B80A010" w14:textId="77777777" w:rsidR="008B2E0C" w:rsidRPr="00DF5487" w:rsidRDefault="008B2E0C" w:rsidP="002A1F85">
      <w:pPr>
        <w:widowControl w:val="0"/>
        <w:numPr>
          <w:ilvl w:val="1"/>
          <w:numId w:val="1"/>
        </w:numPr>
        <w:autoSpaceDE w:val="0"/>
        <w:autoSpaceDN w:val="0"/>
        <w:adjustRightInd w:val="0"/>
        <w:spacing w:after="0" w:line="240" w:lineRule="auto"/>
        <w:jc w:val="both"/>
        <w:rPr>
          <w:rFonts w:cs="Arial"/>
          <w:lang w:val="en-US"/>
        </w:rPr>
      </w:pPr>
      <w:r w:rsidRPr="003C65FD">
        <w:rPr>
          <w:rFonts w:cs="Arial"/>
          <w:lang w:val="en-US"/>
        </w:rPr>
        <w:t>In the case of emergency repairs that are rechargeable, due to the limited timescales involved, Medway Council’s Housing Services will complete the repair and the tenant will be invoiced for the cost of the repair after completion.</w:t>
      </w:r>
    </w:p>
    <w:p w14:paraId="608940B5" w14:textId="77777777" w:rsidR="008B2E0C" w:rsidRPr="00DF5487" w:rsidRDefault="008B2E0C" w:rsidP="002A1F85">
      <w:pPr>
        <w:widowControl w:val="0"/>
        <w:autoSpaceDE w:val="0"/>
        <w:autoSpaceDN w:val="0"/>
        <w:adjustRightInd w:val="0"/>
        <w:ind w:left="600"/>
        <w:jc w:val="both"/>
        <w:rPr>
          <w:rFonts w:cs="Arial"/>
          <w:sz w:val="20"/>
          <w:lang w:val="en-US"/>
        </w:rPr>
      </w:pPr>
    </w:p>
    <w:p w14:paraId="0C8447C0" w14:textId="27474216" w:rsidR="008B2E0C" w:rsidRPr="00DF5487" w:rsidRDefault="008B2E0C" w:rsidP="002A1F85">
      <w:pPr>
        <w:widowControl w:val="0"/>
        <w:numPr>
          <w:ilvl w:val="1"/>
          <w:numId w:val="1"/>
        </w:numPr>
        <w:autoSpaceDE w:val="0"/>
        <w:autoSpaceDN w:val="0"/>
        <w:adjustRightInd w:val="0"/>
        <w:spacing w:after="0" w:line="240" w:lineRule="auto"/>
        <w:jc w:val="both"/>
        <w:rPr>
          <w:rFonts w:cs="Arial"/>
          <w:lang w:val="en-US"/>
        </w:rPr>
      </w:pPr>
      <w:r w:rsidRPr="00DF5487">
        <w:rPr>
          <w:rFonts w:cs="Arial"/>
          <w:lang w:val="en-US"/>
        </w:rPr>
        <w:t xml:space="preserve">When a tenant gives notice to terminate their tenancy, arrangements will be made for a pre-termination inspection. This inspection will identify any items of disrepair, which are the responsibility of the tenant. The tenant will be advised of these and then </w:t>
      </w:r>
      <w:r w:rsidR="002A1F85" w:rsidRPr="00DF5487">
        <w:rPr>
          <w:rFonts w:cs="Arial"/>
          <w:lang w:val="en-US"/>
        </w:rPr>
        <w:t>can</w:t>
      </w:r>
      <w:r w:rsidRPr="00DF5487">
        <w:rPr>
          <w:rFonts w:cs="Arial"/>
          <w:lang w:val="en-US"/>
        </w:rPr>
        <w:t xml:space="preserve"> rectify the item prior to the end of the tenancy. If any items are not remedied prior to the end of the tenancy, are not remedied to a satisfactory standard or further items emerge, the Council will carry out the repairs as part of the void process and will be recharged to the n</w:t>
      </w:r>
      <w:r>
        <w:rPr>
          <w:rFonts w:cs="Arial"/>
          <w:lang w:val="en-US"/>
        </w:rPr>
        <w:t>ow former tenants.</w:t>
      </w:r>
    </w:p>
    <w:p w14:paraId="49C13970" w14:textId="77777777" w:rsidR="008B2E0C" w:rsidRPr="00DF5487" w:rsidRDefault="008B2E0C" w:rsidP="002A1F85">
      <w:pPr>
        <w:widowControl w:val="0"/>
        <w:autoSpaceDE w:val="0"/>
        <w:autoSpaceDN w:val="0"/>
        <w:adjustRightInd w:val="0"/>
        <w:ind w:left="600"/>
        <w:jc w:val="both"/>
        <w:rPr>
          <w:rFonts w:cs="Arial"/>
          <w:sz w:val="18"/>
          <w:lang w:val="en-US"/>
        </w:rPr>
      </w:pPr>
    </w:p>
    <w:p w14:paraId="14C5495E" w14:textId="01135B28" w:rsidR="008B2E0C" w:rsidRPr="00DF5487" w:rsidRDefault="008B2E0C" w:rsidP="002A1F85">
      <w:pPr>
        <w:widowControl w:val="0"/>
        <w:numPr>
          <w:ilvl w:val="1"/>
          <w:numId w:val="1"/>
        </w:numPr>
        <w:autoSpaceDE w:val="0"/>
        <w:autoSpaceDN w:val="0"/>
        <w:adjustRightInd w:val="0"/>
        <w:spacing w:after="0" w:line="240" w:lineRule="auto"/>
        <w:jc w:val="both"/>
        <w:rPr>
          <w:rFonts w:cs="Arial"/>
          <w:lang w:val="en-US"/>
        </w:rPr>
      </w:pPr>
      <w:r w:rsidRPr="00DF5487">
        <w:rPr>
          <w:rFonts w:cs="Arial"/>
          <w:lang w:val="en-US"/>
        </w:rPr>
        <w:t xml:space="preserve">If tenants/outgoing tenant wish to dispute the rechargeable repairs that have been applied to their </w:t>
      </w:r>
      <w:r w:rsidR="002A1F85" w:rsidRPr="00DF5487">
        <w:rPr>
          <w:rFonts w:cs="Arial"/>
          <w:lang w:val="en-US"/>
        </w:rPr>
        <w:t>accounts they</w:t>
      </w:r>
      <w:r w:rsidRPr="00DF5487">
        <w:rPr>
          <w:rFonts w:cs="Arial"/>
          <w:lang w:val="en-US"/>
        </w:rPr>
        <w:t xml:space="preserve"> must do so in writing addressing it to their Housing Officer/previous Housing Officer, who will escalate it appropriately. The Housing Manager will have the final a decision on whether the charges should apply and communicate this in writing to the</w:t>
      </w:r>
      <w:r w:rsidR="003B4C9C">
        <w:rPr>
          <w:rFonts w:cs="Arial"/>
          <w:lang w:val="en-US"/>
        </w:rPr>
        <w:t xml:space="preserve"> tenant/</w:t>
      </w:r>
      <w:r w:rsidRPr="00DF5487">
        <w:rPr>
          <w:rFonts w:cs="Arial"/>
          <w:lang w:val="en-US"/>
        </w:rPr>
        <w:t xml:space="preserve"> former tenant of the property. If the tenant/former tenant is not happy with outcome, they can follow the Medway Council Complaints Procedure. </w:t>
      </w:r>
    </w:p>
    <w:p w14:paraId="6F9C6028" w14:textId="77777777" w:rsidR="008B2E0C" w:rsidRPr="00DF5487" w:rsidRDefault="008B2E0C" w:rsidP="002A1F85">
      <w:pPr>
        <w:widowControl w:val="0"/>
        <w:autoSpaceDE w:val="0"/>
        <w:autoSpaceDN w:val="0"/>
        <w:adjustRightInd w:val="0"/>
        <w:ind w:left="600"/>
        <w:jc w:val="both"/>
        <w:rPr>
          <w:rFonts w:cs="Arial"/>
          <w:sz w:val="20"/>
          <w:lang w:val="en-US"/>
        </w:rPr>
      </w:pPr>
    </w:p>
    <w:p w14:paraId="5D21C388" w14:textId="35CB8C7E" w:rsidR="008B2E0C" w:rsidRDefault="008B2E0C" w:rsidP="002A1F85">
      <w:pPr>
        <w:widowControl w:val="0"/>
        <w:numPr>
          <w:ilvl w:val="1"/>
          <w:numId w:val="1"/>
        </w:numPr>
        <w:autoSpaceDE w:val="0"/>
        <w:autoSpaceDN w:val="0"/>
        <w:adjustRightInd w:val="0"/>
        <w:spacing w:after="0" w:line="240" w:lineRule="auto"/>
        <w:jc w:val="both"/>
        <w:rPr>
          <w:rFonts w:cs="Arial"/>
          <w:lang w:val="en-US"/>
        </w:rPr>
      </w:pPr>
      <w:r w:rsidRPr="00DF5487">
        <w:rPr>
          <w:rFonts w:cs="Arial"/>
          <w:lang w:val="en-US"/>
        </w:rPr>
        <w:t>Claims by tenants that they were not advised they will be recharged, will not automatically mean the recharge is cancelled as the tenants are clearly advised of recharge circumstances in their tenancy agreement and the tenant handbook.</w:t>
      </w:r>
    </w:p>
    <w:p w14:paraId="5CD981A8" w14:textId="77777777" w:rsidR="002A1F85" w:rsidRPr="00DF5487" w:rsidRDefault="002A1F85" w:rsidP="002A1F85">
      <w:pPr>
        <w:widowControl w:val="0"/>
        <w:autoSpaceDE w:val="0"/>
        <w:autoSpaceDN w:val="0"/>
        <w:adjustRightInd w:val="0"/>
        <w:spacing w:after="0" w:line="240" w:lineRule="auto"/>
        <w:jc w:val="both"/>
        <w:rPr>
          <w:rFonts w:cs="Arial"/>
          <w:lang w:val="en-US"/>
        </w:rPr>
      </w:pPr>
    </w:p>
    <w:p w14:paraId="735732E9" w14:textId="77777777" w:rsidR="008B2E0C" w:rsidRPr="00DF5487" w:rsidRDefault="008B2E0C" w:rsidP="002A1F85">
      <w:pPr>
        <w:widowControl w:val="0"/>
        <w:numPr>
          <w:ilvl w:val="1"/>
          <w:numId w:val="1"/>
        </w:numPr>
        <w:autoSpaceDE w:val="0"/>
        <w:autoSpaceDN w:val="0"/>
        <w:adjustRightInd w:val="0"/>
        <w:spacing w:after="0" w:line="240" w:lineRule="auto"/>
        <w:jc w:val="both"/>
        <w:rPr>
          <w:rFonts w:cs="Arial"/>
          <w:lang w:val="en-US"/>
        </w:rPr>
      </w:pPr>
      <w:r w:rsidRPr="00DF5487">
        <w:rPr>
          <w:rFonts w:cs="Arial"/>
          <w:lang w:val="en-US"/>
        </w:rPr>
        <w:t xml:space="preserve">Each case will be treated on an individual basis. Discretion may be exercised, depending on the circumstances. In considering when discretion should be exercised and a recharge waived in part or in full, account should be taken of age, </w:t>
      </w:r>
      <w:proofErr w:type="gramStart"/>
      <w:r w:rsidRPr="00DF5487">
        <w:rPr>
          <w:rFonts w:cs="Arial"/>
          <w:lang w:val="en-US"/>
        </w:rPr>
        <w:t>health</w:t>
      </w:r>
      <w:proofErr w:type="gramEnd"/>
      <w:r w:rsidRPr="00DF5487">
        <w:rPr>
          <w:rFonts w:cs="Arial"/>
          <w:lang w:val="en-US"/>
        </w:rPr>
        <w:t xml:space="preserve"> and disability of the tenant of the property.</w:t>
      </w:r>
    </w:p>
    <w:p w14:paraId="7349142B" w14:textId="77777777" w:rsidR="008B2E0C" w:rsidRPr="00DF5487" w:rsidRDefault="008B2E0C" w:rsidP="002A1F85">
      <w:pPr>
        <w:widowControl w:val="0"/>
        <w:autoSpaceDE w:val="0"/>
        <w:autoSpaceDN w:val="0"/>
        <w:adjustRightInd w:val="0"/>
        <w:ind w:left="600"/>
        <w:jc w:val="both"/>
        <w:rPr>
          <w:rFonts w:cs="Arial"/>
          <w:lang w:val="en-US"/>
        </w:rPr>
      </w:pPr>
    </w:p>
    <w:p w14:paraId="5597BBD1" w14:textId="77777777" w:rsidR="008B2E0C" w:rsidRPr="00DF5487" w:rsidRDefault="008B2E0C" w:rsidP="002A1F85">
      <w:pPr>
        <w:widowControl w:val="0"/>
        <w:numPr>
          <w:ilvl w:val="1"/>
          <w:numId w:val="1"/>
        </w:numPr>
        <w:autoSpaceDE w:val="0"/>
        <w:autoSpaceDN w:val="0"/>
        <w:adjustRightInd w:val="0"/>
        <w:spacing w:after="0" w:line="240" w:lineRule="auto"/>
        <w:jc w:val="both"/>
        <w:rPr>
          <w:rFonts w:cs="Arial"/>
          <w:lang w:val="en-US"/>
        </w:rPr>
      </w:pPr>
      <w:r w:rsidRPr="00DF5487">
        <w:rPr>
          <w:rFonts w:cs="Arial"/>
          <w:lang w:val="en-US"/>
        </w:rPr>
        <w:t>In cases where a tenant may be experiencing financial hardship and is unable to meet the costs of the invoice in full, the Housing Services Income Manager may negotiate an affordable repayment plan.</w:t>
      </w:r>
    </w:p>
    <w:p w14:paraId="390D270E" w14:textId="77777777" w:rsidR="008B2E0C" w:rsidRPr="00DF5487" w:rsidRDefault="008B2E0C" w:rsidP="002A1F85">
      <w:pPr>
        <w:widowControl w:val="0"/>
        <w:autoSpaceDE w:val="0"/>
        <w:autoSpaceDN w:val="0"/>
        <w:adjustRightInd w:val="0"/>
        <w:ind w:left="600"/>
        <w:jc w:val="both"/>
        <w:rPr>
          <w:rFonts w:cs="Arial"/>
          <w:lang w:val="en-US"/>
        </w:rPr>
      </w:pPr>
    </w:p>
    <w:p w14:paraId="48A00DAA" w14:textId="3F1DF5F8" w:rsidR="008B2E0C" w:rsidRPr="00DF5487" w:rsidRDefault="002A1F85" w:rsidP="002A1F85">
      <w:pPr>
        <w:widowControl w:val="0"/>
        <w:numPr>
          <w:ilvl w:val="1"/>
          <w:numId w:val="1"/>
        </w:numPr>
        <w:autoSpaceDE w:val="0"/>
        <w:autoSpaceDN w:val="0"/>
        <w:adjustRightInd w:val="0"/>
        <w:spacing w:after="0" w:line="240" w:lineRule="auto"/>
        <w:jc w:val="both"/>
        <w:rPr>
          <w:rFonts w:cs="Arial"/>
          <w:lang w:val="en-US"/>
        </w:rPr>
      </w:pPr>
      <w:r w:rsidRPr="00DF5487">
        <w:rPr>
          <w:rFonts w:cs="Arial"/>
          <w:lang w:val="en-US"/>
        </w:rPr>
        <w:t>If</w:t>
      </w:r>
      <w:r w:rsidR="008B2E0C" w:rsidRPr="00DF5487">
        <w:rPr>
          <w:rFonts w:cs="Arial"/>
          <w:lang w:val="en-US"/>
        </w:rPr>
        <w:t xml:space="preserve"> a tenant fails to settle the rechargeable repairs costs or defaults on any agreed instalment arrangement, a decision will then be made whether to move to legally recover the money owed to the council.</w:t>
      </w:r>
    </w:p>
    <w:p w14:paraId="3F391AD5" w14:textId="77777777" w:rsidR="00AA150F" w:rsidRDefault="00AA150F" w:rsidP="002A1F85">
      <w:pPr>
        <w:pStyle w:val="Heading1"/>
        <w:numPr>
          <w:ilvl w:val="0"/>
          <w:numId w:val="1"/>
        </w:numPr>
        <w:jc w:val="both"/>
      </w:pPr>
      <w:r>
        <w:t xml:space="preserve">Role, </w:t>
      </w:r>
      <w:proofErr w:type="gramStart"/>
      <w:r>
        <w:t>responsibilities</w:t>
      </w:r>
      <w:proofErr w:type="gramEnd"/>
      <w:r>
        <w:t xml:space="preserve"> and authority</w:t>
      </w:r>
    </w:p>
    <w:p w14:paraId="0CC742AF" w14:textId="77777777" w:rsidR="008B2E0C" w:rsidRPr="00DF5487" w:rsidRDefault="008B2E0C" w:rsidP="002A1F85">
      <w:pPr>
        <w:widowControl w:val="0"/>
        <w:numPr>
          <w:ilvl w:val="1"/>
          <w:numId w:val="1"/>
        </w:numPr>
        <w:autoSpaceDE w:val="0"/>
        <w:autoSpaceDN w:val="0"/>
        <w:adjustRightInd w:val="0"/>
        <w:spacing w:after="0" w:line="240" w:lineRule="auto"/>
        <w:jc w:val="both"/>
        <w:rPr>
          <w:rFonts w:cs="Arial"/>
          <w:lang w:val="en-US"/>
        </w:rPr>
      </w:pPr>
      <w:r w:rsidRPr="00DF5487">
        <w:rPr>
          <w:rFonts w:cs="Arial"/>
          <w:lang w:val="en-US"/>
        </w:rPr>
        <w:t xml:space="preserve">The Assistant Director Physical and Cultural Regeneration retains the overall responsibility for the implementation of this policy. </w:t>
      </w:r>
    </w:p>
    <w:p w14:paraId="24E0891E" w14:textId="77777777" w:rsidR="008B2E0C" w:rsidRPr="00DF5487" w:rsidRDefault="008B2E0C" w:rsidP="002A1F85">
      <w:pPr>
        <w:widowControl w:val="0"/>
        <w:numPr>
          <w:ilvl w:val="1"/>
          <w:numId w:val="1"/>
        </w:numPr>
        <w:autoSpaceDE w:val="0"/>
        <w:autoSpaceDN w:val="0"/>
        <w:adjustRightInd w:val="0"/>
        <w:spacing w:after="0" w:line="240" w:lineRule="auto"/>
        <w:jc w:val="both"/>
        <w:rPr>
          <w:rFonts w:cs="Arial"/>
          <w:lang w:val="en-US"/>
        </w:rPr>
      </w:pPr>
      <w:r w:rsidRPr="00DF5487">
        <w:rPr>
          <w:rFonts w:cs="Arial"/>
          <w:lang w:val="en-US"/>
        </w:rPr>
        <w:t>The Head of Housing is responsible for the operational delivery of this policy and the associated procedures. This includes responsibility for monitoring and reviewing, staff awareness and training, policy development and communication to tenants.</w:t>
      </w:r>
    </w:p>
    <w:p w14:paraId="54F8FEB7" w14:textId="77777777" w:rsidR="00CB11CD" w:rsidRPr="00CB11CD" w:rsidRDefault="00CB11CD" w:rsidP="002A1F85">
      <w:pPr>
        <w:jc w:val="both"/>
      </w:pPr>
    </w:p>
    <w:p w14:paraId="6F50A2DF" w14:textId="77777777" w:rsidR="00AA150F" w:rsidRDefault="00AA150F" w:rsidP="002A1F85">
      <w:pPr>
        <w:pStyle w:val="Heading1"/>
        <w:numPr>
          <w:ilvl w:val="0"/>
          <w:numId w:val="1"/>
        </w:numPr>
        <w:jc w:val="both"/>
      </w:pPr>
      <w:r>
        <w:t xml:space="preserve">Monitoring, </w:t>
      </w:r>
      <w:proofErr w:type="gramStart"/>
      <w:r>
        <w:t>review</w:t>
      </w:r>
      <w:proofErr w:type="gramEnd"/>
      <w:r>
        <w:t xml:space="preserve"> and evaluation</w:t>
      </w:r>
    </w:p>
    <w:p w14:paraId="0385308A" w14:textId="7E1EF534" w:rsidR="008B2E0C" w:rsidRDefault="008B2E0C" w:rsidP="002A1F85">
      <w:pPr>
        <w:widowControl w:val="0"/>
        <w:numPr>
          <w:ilvl w:val="1"/>
          <w:numId w:val="1"/>
        </w:numPr>
        <w:autoSpaceDE w:val="0"/>
        <w:autoSpaceDN w:val="0"/>
        <w:adjustRightInd w:val="0"/>
        <w:spacing w:after="0" w:line="240" w:lineRule="auto"/>
        <w:jc w:val="both"/>
        <w:rPr>
          <w:rFonts w:cs="Arial"/>
          <w:lang w:val="en-US"/>
        </w:rPr>
      </w:pPr>
      <w:r w:rsidRPr="00DF5487">
        <w:rPr>
          <w:rFonts w:cs="Arial"/>
          <w:lang w:val="en-US"/>
        </w:rPr>
        <w:t>Housing Services has developed this policy and the accompanying standards and procedures in full consultation with customers. Feedback received from any customer satisfaction surveys carried out will be used to inform amendments to the policy and thus improve the services provided.</w:t>
      </w:r>
    </w:p>
    <w:p w14:paraId="04B1B6D1" w14:textId="77777777" w:rsidR="002A1F85" w:rsidRPr="008B2E0C" w:rsidRDefault="002A1F85" w:rsidP="002A1F85">
      <w:pPr>
        <w:widowControl w:val="0"/>
        <w:autoSpaceDE w:val="0"/>
        <w:autoSpaceDN w:val="0"/>
        <w:adjustRightInd w:val="0"/>
        <w:spacing w:after="0" w:line="240" w:lineRule="auto"/>
        <w:ind w:left="720"/>
        <w:jc w:val="both"/>
        <w:rPr>
          <w:rFonts w:cs="Arial"/>
          <w:lang w:val="en-US"/>
        </w:rPr>
      </w:pPr>
    </w:p>
    <w:p w14:paraId="27A3C46C" w14:textId="30BF2B32" w:rsidR="008B2E0C" w:rsidRPr="00DF5487" w:rsidRDefault="008B2E0C" w:rsidP="002A1F85">
      <w:pPr>
        <w:widowControl w:val="0"/>
        <w:autoSpaceDE w:val="0"/>
        <w:autoSpaceDN w:val="0"/>
        <w:adjustRightInd w:val="0"/>
        <w:spacing w:after="0" w:line="240" w:lineRule="auto"/>
        <w:ind w:firstLine="720"/>
        <w:jc w:val="both"/>
        <w:rPr>
          <w:rFonts w:cs="Arial"/>
          <w:lang w:val="en-US"/>
        </w:rPr>
      </w:pPr>
      <w:r w:rsidRPr="00DF5487">
        <w:rPr>
          <w:rFonts w:cs="Arial"/>
          <w:lang w:val="en-US"/>
        </w:rPr>
        <w:t xml:space="preserve">We </w:t>
      </w:r>
      <w:proofErr w:type="gramStart"/>
      <w:r w:rsidRPr="00DF5487">
        <w:rPr>
          <w:rFonts w:cs="Arial"/>
          <w:lang w:val="en-US"/>
        </w:rPr>
        <w:t>will</w:t>
      </w:r>
      <w:r w:rsidR="002A1F85">
        <w:rPr>
          <w:rFonts w:cs="Arial"/>
          <w:lang w:val="en-US"/>
        </w:rPr>
        <w:t>;</w:t>
      </w:r>
      <w:proofErr w:type="gramEnd"/>
    </w:p>
    <w:p w14:paraId="50B3361B" w14:textId="77777777" w:rsidR="008B2E0C" w:rsidRPr="002A1F85" w:rsidRDefault="008B2E0C" w:rsidP="002A1F85">
      <w:pPr>
        <w:pStyle w:val="ListParagraph"/>
        <w:widowControl w:val="0"/>
        <w:numPr>
          <w:ilvl w:val="1"/>
          <w:numId w:val="6"/>
        </w:numPr>
        <w:autoSpaceDE w:val="0"/>
        <w:autoSpaceDN w:val="0"/>
        <w:adjustRightInd w:val="0"/>
        <w:spacing w:after="0" w:line="240" w:lineRule="auto"/>
        <w:jc w:val="both"/>
        <w:rPr>
          <w:rFonts w:cs="Arial"/>
          <w:lang w:val="en-US"/>
        </w:rPr>
      </w:pPr>
      <w:r w:rsidRPr="002A1F85">
        <w:rPr>
          <w:rFonts w:cs="Arial"/>
          <w:lang w:val="en-US"/>
        </w:rPr>
        <w:t>report the number of rechargeable repairs raised</w:t>
      </w:r>
    </w:p>
    <w:p w14:paraId="062F7F9B" w14:textId="77777777" w:rsidR="008B2E0C" w:rsidRPr="002A1F85" w:rsidRDefault="008B2E0C" w:rsidP="002A1F85">
      <w:pPr>
        <w:pStyle w:val="ListParagraph"/>
        <w:widowControl w:val="0"/>
        <w:numPr>
          <w:ilvl w:val="1"/>
          <w:numId w:val="6"/>
        </w:numPr>
        <w:autoSpaceDE w:val="0"/>
        <w:autoSpaceDN w:val="0"/>
        <w:adjustRightInd w:val="0"/>
        <w:spacing w:after="0" w:line="240" w:lineRule="auto"/>
        <w:jc w:val="both"/>
        <w:rPr>
          <w:rFonts w:cs="Arial"/>
          <w:lang w:val="en-US"/>
        </w:rPr>
      </w:pPr>
      <w:r w:rsidRPr="002A1F85">
        <w:rPr>
          <w:rFonts w:cs="Arial"/>
          <w:lang w:val="en-US"/>
        </w:rPr>
        <w:t>report the value of current and former rechargeable repairs</w:t>
      </w:r>
    </w:p>
    <w:p w14:paraId="673F0FF5" w14:textId="77777777" w:rsidR="008B2E0C" w:rsidRPr="002A1F85" w:rsidRDefault="008B2E0C" w:rsidP="002A1F85">
      <w:pPr>
        <w:pStyle w:val="ListParagraph"/>
        <w:widowControl w:val="0"/>
        <w:numPr>
          <w:ilvl w:val="1"/>
          <w:numId w:val="6"/>
        </w:numPr>
        <w:autoSpaceDE w:val="0"/>
        <w:autoSpaceDN w:val="0"/>
        <w:adjustRightInd w:val="0"/>
        <w:spacing w:after="0" w:line="240" w:lineRule="auto"/>
        <w:jc w:val="both"/>
        <w:rPr>
          <w:rFonts w:cs="Arial"/>
          <w:lang w:val="en-US"/>
        </w:rPr>
      </w:pPr>
      <w:r w:rsidRPr="002A1F85">
        <w:rPr>
          <w:rFonts w:cs="Arial"/>
          <w:lang w:val="en-US"/>
        </w:rPr>
        <w:t>report the collection rate for the rechargeable repairs.</w:t>
      </w:r>
    </w:p>
    <w:p w14:paraId="7954221C" w14:textId="77777777" w:rsidR="008B2E0C" w:rsidRDefault="008B2E0C" w:rsidP="002A1F85">
      <w:pPr>
        <w:pStyle w:val="ListParagraph"/>
        <w:jc w:val="both"/>
        <w:rPr>
          <w:rFonts w:cs="Arial"/>
          <w:szCs w:val="28"/>
        </w:rPr>
      </w:pPr>
    </w:p>
    <w:p w14:paraId="2BAD92E5" w14:textId="77777777" w:rsidR="00FF6906" w:rsidRPr="00FF6906" w:rsidRDefault="008B2E0C" w:rsidP="002A1F85">
      <w:pPr>
        <w:widowControl w:val="0"/>
        <w:numPr>
          <w:ilvl w:val="1"/>
          <w:numId w:val="1"/>
        </w:numPr>
        <w:autoSpaceDE w:val="0"/>
        <w:autoSpaceDN w:val="0"/>
        <w:adjustRightInd w:val="0"/>
        <w:spacing w:after="0" w:line="240" w:lineRule="auto"/>
        <w:jc w:val="both"/>
      </w:pPr>
      <w:r w:rsidRPr="00DF5487">
        <w:rPr>
          <w:rFonts w:cs="Arial"/>
          <w:lang w:val="en-US"/>
        </w:rPr>
        <w:t>This policy will be reviewed on a biennial basis or in line with legislative or regulatory changes.</w:t>
      </w:r>
    </w:p>
    <w:p w14:paraId="3CE92572" w14:textId="77777777" w:rsidR="00FF6906" w:rsidRDefault="00FF6906" w:rsidP="002A1F85">
      <w:pPr>
        <w:widowControl w:val="0"/>
        <w:autoSpaceDE w:val="0"/>
        <w:autoSpaceDN w:val="0"/>
        <w:adjustRightInd w:val="0"/>
        <w:spacing w:after="0" w:line="240" w:lineRule="auto"/>
        <w:jc w:val="both"/>
      </w:pPr>
    </w:p>
    <w:p w14:paraId="25C5380B" w14:textId="30B97D38" w:rsidR="002A1F85" w:rsidRDefault="002A1F85" w:rsidP="002A1F85">
      <w:pPr>
        <w:widowControl w:val="0"/>
        <w:autoSpaceDE w:val="0"/>
        <w:autoSpaceDN w:val="0"/>
        <w:adjustRightInd w:val="0"/>
        <w:spacing w:after="0" w:line="240" w:lineRule="auto"/>
        <w:jc w:val="both"/>
      </w:pPr>
      <w:r>
        <w:t>This version published: October 2022</w:t>
      </w:r>
    </w:p>
    <w:p w14:paraId="6E553090" w14:textId="77777777" w:rsidR="002A1F85" w:rsidRDefault="002A1F85" w:rsidP="002A1F85">
      <w:pPr>
        <w:widowControl w:val="0"/>
        <w:autoSpaceDE w:val="0"/>
        <w:autoSpaceDN w:val="0"/>
        <w:adjustRightInd w:val="0"/>
        <w:spacing w:after="0" w:line="240" w:lineRule="auto"/>
        <w:jc w:val="both"/>
      </w:pPr>
    </w:p>
    <w:p w14:paraId="1A03B260" w14:textId="1C5CF910" w:rsidR="002A1F85" w:rsidRDefault="002A1F85" w:rsidP="002A1F85">
      <w:pPr>
        <w:widowControl w:val="0"/>
        <w:autoSpaceDE w:val="0"/>
        <w:autoSpaceDN w:val="0"/>
        <w:adjustRightInd w:val="0"/>
        <w:spacing w:after="0" w:line="240" w:lineRule="auto"/>
        <w:jc w:val="both"/>
      </w:pPr>
      <w:r>
        <w:t>Next review due: October 2024</w:t>
      </w:r>
    </w:p>
    <w:p w14:paraId="3C3B4B5F" w14:textId="77777777" w:rsidR="002A1F85" w:rsidRDefault="002A1F85" w:rsidP="002A1F85">
      <w:pPr>
        <w:widowControl w:val="0"/>
        <w:autoSpaceDE w:val="0"/>
        <w:autoSpaceDN w:val="0"/>
        <w:adjustRightInd w:val="0"/>
        <w:spacing w:after="0" w:line="240" w:lineRule="auto"/>
        <w:jc w:val="both"/>
      </w:pPr>
    </w:p>
    <w:p w14:paraId="1FC05A95" w14:textId="74AF87E5" w:rsidR="008B2E0C" w:rsidRDefault="008B2E0C" w:rsidP="002A1F85">
      <w:pPr>
        <w:jc w:val="both"/>
      </w:pPr>
    </w:p>
    <w:p w14:paraId="0CFD5B20" w14:textId="6E9D82B6" w:rsidR="002A1F85" w:rsidRDefault="002A1F85" w:rsidP="002A1F85">
      <w:pPr>
        <w:jc w:val="both"/>
      </w:pPr>
    </w:p>
    <w:p w14:paraId="2BAC60C7" w14:textId="0F09720F" w:rsidR="002A1F85" w:rsidRDefault="002A1F85" w:rsidP="002A1F85">
      <w:pPr>
        <w:jc w:val="both"/>
      </w:pPr>
    </w:p>
    <w:p w14:paraId="78697307" w14:textId="006EBB9F" w:rsidR="002A1F85" w:rsidRDefault="002A1F85" w:rsidP="002A1F85">
      <w:pPr>
        <w:jc w:val="both"/>
      </w:pPr>
    </w:p>
    <w:p w14:paraId="332081C7" w14:textId="011F7FEC" w:rsidR="002A1F85" w:rsidRDefault="002A1F85" w:rsidP="002A1F85">
      <w:pPr>
        <w:jc w:val="both"/>
      </w:pPr>
    </w:p>
    <w:p w14:paraId="307B2A6F" w14:textId="0017AE2C" w:rsidR="002A1F85" w:rsidRDefault="002A1F85" w:rsidP="002A1F85">
      <w:pPr>
        <w:jc w:val="both"/>
      </w:pPr>
    </w:p>
    <w:p w14:paraId="27817A0B" w14:textId="2D33CA58" w:rsidR="002A1F85" w:rsidRDefault="002A1F85" w:rsidP="002A1F85">
      <w:pPr>
        <w:jc w:val="both"/>
      </w:pPr>
    </w:p>
    <w:p w14:paraId="36E66AFC" w14:textId="40A3174B" w:rsidR="002A1F85" w:rsidRDefault="002A1F85" w:rsidP="002A1F85">
      <w:pPr>
        <w:jc w:val="both"/>
      </w:pPr>
    </w:p>
    <w:p w14:paraId="4BC1789A" w14:textId="583C9C69" w:rsidR="002A1F85" w:rsidRDefault="002A1F85" w:rsidP="002A1F85">
      <w:pPr>
        <w:jc w:val="both"/>
      </w:pPr>
    </w:p>
    <w:p w14:paraId="28495AA3" w14:textId="2126E7AC" w:rsidR="002A1F85" w:rsidRDefault="002A1F85" w:rsidP="002A1F85">
      <w:pPr>
        <w:jc w:val="both"/>
      </w:pPr>
    </w:p>
    <w:p w14:paraId="6C927DC2" w14:textId="4AEF783B" w:rsidR="002A1F85" w:rsidRDefault="002A1F85" w:rsidP="002A1F85">
      <w:pPr>
        <w:jc w:val="both"/>
      </w:pPr>
    </w:p>
    <w:p w14:paraId="315FD57B" w14:textId="77777777" w:rsidR="008B2E0C" w:rsidRDefault="008B2E0C" w:rsidP="002A1F85">
      <w:pPr>
        <w:autoSpaceDE w:val="0"/>
        <w:autoSpaceDN w:val="0"/>
        <w:adjustRightInd w:val="0"/>
        <w:jc w:val="both"/>
        <w:rPr>
          <w:rFonts w:cs="Arial"/>
          <w:lang w:eastAsia="en-GB"/>
        </w:rPr>
      </w:pPr>
      <w:r>
        <w:rPr>
          <w:rFonts w:cs="Arial"/>
          <w:lang w:eastAsia="en-GB"/>
        </w:rPr>
        <w:t>Appendix 1</w:t>
      </w:r>
    </w:p>
    <w:p w14:paraId="448D90DF" w14:textId="77777777" w:rsidR="008B2E0C" w:rsidRDefault="008B2E0C" w:rsidP="002A1F85">
      <w:pPr>
        <w:autoSpaceDE w:val="0"/>
        <w:autoSpaceDN w:val="0"/>
        <w:adjustRightInd w:val="0"/>
        <w:jc w:val="both"/>
        <w:rPr>
          <w:rFonts w:cs="Arial"/>
          <w:sz w:val="32"/>
          <w:szCs w:val="32"/>
          <w:lang w:eastAsia="en-GB"/>
        </w:rPr>
      </w:pPr>
      <w:r>
        <w:rPr>
          <w:rFonts w:cs="Arial"/>
          <w:sz w:val="32"/>
          <w:szCs w:val="32"/>
          <w:lang w:eastAsia="en-GB"/>
        </w:rPr>
        <w:lastRenderedPageBreak/>
        <w:t>SCHEDULE OF RECHARGEABLE WORKS TO BE</w:t>
      </w:r>
    </w:p>
    <w:p w14:paraId="1FB27F0F" w14:textId="727E685F" w:rsidR="008B2E0C" w:rsidRPr="002A1F85" w:rsidRDefault="008B2E0C" w:rsidP="002A1F85">
      <w:pPr>
        <w:autoSpaceDE w:val="0"/>
        <w:autoSpaceDN w:val="0"/>
        <w:adjustRightInd w:val="0"/>
        <w:jc w:val="both"/>
        <w:rPr>
          <w:rFonts w:cs="Arial"/>
          <w:b/>
          <w:bCs/>
          <w:lang w:eastAsia="en-GB"/>
        </w:rPr>
      </w:pPr>
      <w:r>
        <w:rPr>
          <w:rFonts w:cs="Arial"/>
          <w:sz w:val="32"/>
          <w:szCs w:val="32"/>
          <w:lang w:eastAsia="en-GB"/>
        </w:rPr>
        <w:t xml:space="preserve">USED ON PRE-INSPECTION Visits - </w:t>
      </w:r>
      <w:r w:rsidRPr="002A1F85">
        <w:rPr>
          <w:rFonts w:cs="Arial"/>
          <w:b/>
          <w:bCs/>
          <w:sz w:val="28"/>
          <w:szCs w:val="28"/>
          <w:lang w:eastAsia="en-GB"/>
        </w:rPr>
        <w:t>(Estimated costs</w:t>
      </w:r>
      <w:r w:rsidR="002A1F85" w:rsidRPr="002A1F85">
        <w:rPr>
          <w:rFonts w:cs="Arial"/>
          <w:b/>
          <w:bCs/>
          <w:sz w:val="28"/>
          <w:szCs w:val="28"/>
          <w:lang w:eastAsia="en-GB"/>
        </w:rPr>
        <w:t xml:space="preserve"> </w:t>
      </w:r>
      <w:r w:rsidRPr="002A1F85">
        <w:rPr>
          <w:rFonts w:cs="Arial"/>
          <w:b/>
          <w:bCs/>
          <w:sz w:val="28"/>
          <w:szCs w:val="28"/>
          <w:lang w:eastAsia="en-GB"/>
        </w:rPr>
        <w:t>only)</w:t>
      </w:r>
      <w:r w:rsidRPr="002A1F85">
        <w:rPr>
          <w:rFonts w:cs="Arial"/>
          <w:sz w:val="20"/>
          <w:szCs w:val="20"/>
          <w:lang w:eastAsia="en-GB"/>
        </w:rPr>
        <w:t xml:space="preserve"> </w:t>
      </w:r>
    </w:p>
    <w:p w14:paraId="1DC12882" w14:textId="77777777" w:rsidR="008B2E0C" w:rsidRDefault="008B2E0C" w:rsidP="002A1F85">
      <w:pPr>
        <w:autoSpaceDE w:val="0"/>
        <w:autoSpaceDN w:val="0"/>
        <w:adjustRightInd w:val="0"/>
        <w:jc w:val="both"/>
        <w:rPr>
          <w:rFonts w:cs="Arial"/>
          <w:lang w:eastAsia="en-GB"/>
        </w:rPr>
      </w:pPr>
    </w:p>
    <w:tbl>
      <w:tblPr>
        <w:tblStyle w:val="TableGridLight"/>
        <w:tblW w:w="9228" w:type="dxa"/>
        <w:tblLook w:val="04A0" w:firstRow="1" w:lastRow="0" w:firstColumn="1" w:lastColumn="0" w:noHBand="0" w:noVBand="1"/>
        <w:tblCaption w:val="Estimated costs"/>
      </w:tblPr>
      <w:tblGrid>
        <w:gridCol w:w="1428"/>
        <w:gridCol w:w="3720"/>
        <w:gridCol w:w="2040"/>
        <w:gridCol w:w="2040"/>
      </w:tblGrid>
      <w:tr w:rsidR="008B2E0C" w:rsidRPr="00D900B4" w14:paraId="6C5E1E36" w14:textId="77777777" w:rsidTr="00FF6906">
        <w:trPr>
          <w:tblHeader/>
        </w:trPr>
        <w:tc>
          <w:tcPr>
            <w:tcW w:w="1428" w:type="dxa"/>
          </w:tcPr>
          <w:p w14:paraId="163BD6B3" w14:textId="77777777" w:rsidR="008B2E0C" w:rsidRPr="008B2E0C" w:rsidRDefault="008B2E0C" w:rsidP="002A1F85">
            <w:pPr>
              <w:autoSpaceDE w:val="0"/>
              <w:autoSpaceDN w:val="0"/>
              <w:adjustRightInd w:val="0"/>
              <w:jc w:val="both"/>
              <w:rPr>
                <w:rFonts w:cs="Arial"/>
                <w:b/>
                <w:lang w:eastAsia="en-GB"/>
              </w:rPr>
            </w:pPr>
            <w:r w:rsidRPr="008B2E0C">
              <w:rPr>
                <w:rFonts w:cs="Arial"/>
                <w:b/>
                <w:lang w:eastAsia="en-GB"/>
              </w:rPr>
              <w:t>Area</w:t>
            </w:r>
          </w:p>
        </w:tc>
        <w:tc>
          <w:tcPr>
            <w:tcW w:w="3720" w:type="dxa"/>
          </w:tcPr>
          <w:p w14:paraId="10A851D8" w14:textId="77777777" w:rsidR="008B2E0C" w:rsidRPr="00D900B4" w:rsidRDefault="008B2E0C" w:rsidP="002A1F85">
            <w:pPr>
              <w:autoSpaceDE w:val="0"/>
              <w:autoSpaceDN w:val="0"/>
              <w:adjustRightInd w:val="0"/>
              <w:jc w:val="both"/>
              <w:rPr>
                <w:rFonts w:cs="Arial"/>
                <w:lang w:eastAsia="en-GB"/>
              </w:rPr>
            </w:pPr>
            <w:r w:rsidRPr="00D900B4">
              <w:rPr>
                <w:rFonts w:cs="Arial"/>
                <w:b/>
                <w:bCs/>
                <w:lang w:eastAsia="en-GB"/>
              </w:rPr>
              <w:t>Description</w:t>
            </w:r>
          </w:p>
        </w:tc>
        <w:tc>
          <w:tcPr>
            <w:tcW w:w="2040" w:type="dxa"/>
          </w:tcPr>
          <w:p w14:paraId="24588384" w14:textId="77777777" w:rsidR="008B2E0C" w:rsidRPr="00D900B4" w:rsidRDefault="008B2E0C" w:rsidP="002A1F85">
            <w:pPr>
              <w:autoSpaceDE w:val="0"/>
              <w:autoSpaceDN w:val="0"/>
              <w:adjustRightInd w:val="0"/>
              <w:jc w:val="both"/>
              <w:rPr>
                <w:rFonts w:cs="Arial"/>
                <w:lang w:eastAsia="en-GB"/>
              </w:rPr>
            </w:pPr>
            <w:r w:rsidRPr="00D900B4">
              <w:rPr>
                <w:rFonts w:cs="Arial"/>
                <w:b/>
                <w:bCs/>
                <w:lang w:eastAsia="en-GB"/>
              </w:rPr>
              <w:t>Code</w:t>
            </w:r>
          </w:p>
        </w:tc>
        <w:tc>
          <w:tcPr>
            <w:tcW w:w="2040" w:type="dxa"/>
          </w:tcPr>
          <w:p w14:paraId="72BA33B2" w14:textId="77777777" w:rsidR="008B2E0C" w:rsidRPr="00D900B4" w:rsidRDefault="008B2E0C" w:rsidP="002A1F85">
            <w:pPr>
              <w:autoSpaceDE w:val="0"/>
              <w:autoSpaceDN w:val="0"/>
              <w:adjustRightInd w:val="0"/>
              <w:jc w:val="both"/>
              <w:rPr>
                <w:rFonts w:cs="Arial"/>
                <w:lang w:eastAsia="en-GB"/>
              </w:rPr>
            </w:pPr>
            <w:r w:rsidRPr="00D900B4">
              <w:rPr>
                <w:rFonts w:cs="Arial"/>
                <w:b/>
                <w:bCs/>
                <w:lang w:eastAsia="en-GB"/>
              </w:rPr>
              <w:t>Costs £ p</w:t>
            </w:r>
          </w:p>
        </w:tc>
      </w:tr>
      <w:tr w:rsidR="008B2E0C" w:rsidRPr="00D900B4" w14:paraId="40EFF967" w14:textId="77777777" w:rsidTr="00FF6906">
        <w:tc>
          <w:tcPr>
            <w:tcW w:w="1428" w:type="dxa"/>
          </w:tcPr>
          <w:p w14:paraId="71B9E2D8" w14:textId="77777777" w:rsidR="008B2E0C" w:rsidRPr="00D900B4" w:rsidRDefault="008B2E0C" w:rsidP="002A1F85">
            <w:pPr>
              <w:autoSpaceDE w:val="0"/>
              <w:autoSpaceDN w:val="0"/>
              <w:adjustRightInd w:val="0"/>
              <w:jc w:val="both"/>
              <w:rPr>
                <w:rFonts w:cs="Arial"/>
                <w:lang w:eastAsia="en-GB"/>
              </w:rPr>
            </w:pPr>
            <w:r>
              <w:rPr>
                <w:rFonts w:cs="Arial"/>
                <w:lang w:eastAsia="en-GB"/>
              </w:rPr>
              <w:t>General</w:t>
            </w:r>
          </w:p>
        </w:tc>
        <w:tc>
          <w:tcPr>
            <w:tcW w:w="3720" w:type="dxa"/>
          </w:tcPr>
          <w:p w14:paraId="03406199" w14:textId="77777777" w:rsidR="008B2E0C" w:rsidRPr="00D900B4" w:rsidRDefault="008B2E0C" w:rsidP="002A1F85">
            <w:pPr>
              <w:autoSpaceDE w:val="0"/>
              <w:autoSpaceDN w:val="0"/>
              <w:adjustRightInd w:val="0"/>
              <w:jc w:val="both"/>
              <w:rPr>
                <w:rFonts w:cs="Arial"/>
                <w:lang w:eastAsia="en-GB"/>
              </w:rPr>
            </w:pPr>
          </w:p>
        </w:tc>
        <w:tc>
          <w:tcPr>
            <w:tcW w:w="2040" w:type="dxa"/>
          </w:tcPr>
          <w:p w14:paraId="57ECD810" w14:textId="77777777" w:rsidR="008B2E0C" w:rsidRPr="00D900B4" w:rsidRDefault="008B2E0C" w:rsidP="002A1F85">
            <w:pPr>
              <w:autoSpaceDE w:val="0"/>
              <w:autoSpaceDN w:val="0"/>
              <w:adjustRightInd w:val="0"/>
              <w:jc w:val="both"/>
              <w:rPr>
                <w:rFonts w:cs="Arial"/>
                <w:lang w:eastAsia="en-GB"/>
              </w:rPr>
            </w:pPr>
          </w:p>
        </w:tc>
        <w:tc>
          <w:tcPr>
            <w:tcW w:w="2040" w:type="dxa"/>
          </w:tcPr>
          <w:p w14:paraId="3429C178" w14:textId="77777777" w:rsidR="008B2E0C" w:rsidRPr="00D900B4" w:rsidRDefault="008B2E0C" w:rsidP="002A1F85">
            <w:pPr>
              <w:autoSpaceDE w:val="0"/>
              <w:autoSpaceDN w:val="0"/>
              <w:adjustRightInd w:val="0"/>
              <w:jc w:val="both"/>
              <w:rPr>
                <w:rFonts w:cs="Arial"/>
                <w:lang w:eastAsia="en-GB"/>
              </w:rPr>
            </w:pPr>
          </w:p>
        </w:tc>
      </w:tr>
      <w:tr w:rsidR="008B2E0C" w:rsidRPr="00D900B4" w14:paraId="75213810" w14:textId="77777777" w:rsidTr="00FF6906">
        <w:tc>
          <w:tcPr>
            <w:tcW w:w="1428" w:type="dxa"/>
          </w:tcPr>
          <w:p w14:paraId="513FB1F8"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1</w:t>
            </w:r>
          </w:p>
        </w:tc>
        <w:tc>
          <w:tcPr>
            <w:tcW w:w="3720" w:type="dxa"/>
          </w:tcPr>
          <w:p w14:paraId="139B50DC"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Clear garden</w:t>
            </w:r>
            <w:r>
              <w:rPr>
                <w:rFonts w:cs="Arial"/>
                <w:lang w:eastAsia="en-GB"/>
              </w:rPr>
              <w:t xml:space="preserve"> </w:t>
            </w:r>
            <w:r w:rsidRPr="00D900B4">
              <w:rPr>
                <w:rFonts w:cs="Arial"/>
                <w:lang w:eastAsia="en-GB"/>
              </w:rPr>
              <w:t>labour and skip</w:t>
            </w:r>
          </w:p>
        </w:tc>
        <w:tc>
          <w:tcPr>
            <w:tcW w:w="2040" w:type="dxa"/>
          </w:tcPr>
          <w:p w14:paraId="4879D2A0"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(460041 x item)</w:t>
            </w:r>
          </w:p>
        </w:tc>
        <w:tc>
          <w:tcPr>
            <w:tcW w:w="2040" w:type="dxa"/>
          </w:tcPr>
          <w:p w14:paraId="049221A4" w14:textId="77777777" w:rsidR="008B2E0C" w:rsidRPr="00D900B4" w:rsidRDefault="008B2E0C" w:rsidP="002A1F85">
            <w:pPr>
              <w:autoSpaceDE w:val="0"/>
              <w:autoSpaceDN w:val="0"/>
              <w:adjustRightInd w:val="0"/>
              <w:jc w:val="both"/>
              <w:rPr>
                <w:rFonts w:cs="Arial"/>
                <w:lang w:eastAsia="en-GB"/>
              </w:rPr>
            </w:pPr>
            <w:r>
              <w:rPr>
                <w:rFonts w:cs="Arial"/>
                <w:lang w:eastAsia="en-GB"/>
              </w:rPr>
              <w:t>240.75</w:t>
            </w:r>
          </w:p>
        </w:tc>
      </w:tr>
      <w:tr w:rsidR="008B2E0C" w:rsidRPr="00D900B4" w14:paraId="515ACD15" w14:textId="77777777" w:rsidTr="00FF6906">
        <w:tc>
          <w:tcPr>
            <w:tcW w:w="1428" w:type="dxa"/>
          </w:tcPr>
          <w:p w14:paraId="1670B374"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2</w:t>
            </w:r>
          </w:p>
        </w:tc>
        <w:tc>
          <w:tcPr>
            <w:tcW w:w="3720" w:type="dxa"/>
          </w:tcPr>
          <w:p w14:paraId="7CA12382"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Clear attic</w:t>
            </w:r>
          </w:p>
        </w:tc>
        <w:tc>
          <w:tcPr>
            <w:tcW w:w="2040" w:type="dxa"/>
          </w:tcPr>
          <w:p w14:paraId="4CDC1F2C"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(460004 x item)</w:t>
            </w:r>
          </w:p>
        </w:tc>
        <w:tc>
          <w:tcPr>
            <w:tcW w:w="2040" w:type="dxa"/>
          </w:tcPr>
          <w:p w14:paraId="33A4B905" w14:textId="77777777" w:rsidR="008B2E0C" w:rsidRPr="00D900B4" w:rsidRDefault="008B2E0C" w:rsidP="002A1F85">
            <w:pPr>
              <w:autoSpaceDE w:val="0"/>
              <w:autoSpaceDN w:val="0"/>
              <w:adjustRightInd w:val="0"/>
              <w:jc w:val="both"/>
              <w:rPr>
                <w:rFonts w:cs="Arial"/>
                <w:lang w:eastAsia="en-GB"/>
              </w:rPr>
            </w:pPr>
            <w:r>
              <w:rPr>
                <w:rFonts w:cs="Arial"/>
                <w:lang w:eastAsia="en-GB"/>
              </w:rPr>
              <w:t>43.40</w:t>
            </w:r>
          </w:p>
        </w:tc>
      </w:tr>
      <w:tr w:rsidR="008B2E0C" w:rsidRPr="00D900B4" w14:paraId="0BFD2981" w14:textId="77777777" w:rsidTr="00FF6906">
        <w:tc>
          <w:tcPr>
            <w:tcW w:w="1428" w:type="dxa"/>
          </w:tcPr>
          <w:p w14:paraId="237A776C"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w:t>
            </w:r>
          </w:p>
        </w:tc>
        <w:tc>
          <w:tcPr>
            <w:tcW w:w="3720" w:type="dxa"/>
          </w:tcPr>
          <w:p w14:paraId="2C442714"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Clear shed</w:t>
            </w:r>
          </w:p>
        </w:tc>
        <w:tc>
          <w:tcPr>
            <w:tcW w:w="2040" w:type="dxa"/>
          </w:tcPr>
          <w:p w14:paraId="4D9BF09F"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(460031 x item)</w:t>
            </w:r>
          </w:p>
        </w:tc>
        <w:tc>
          <w:tcPr>
            <w:tcW w:w="2040" w:type="dxa"/>
          </w:tcPr>
          <w:p w14:paraId="726AF31A" w14:textId="77777777" w:rsidR="008B2E0C" w:rsidRPr="00D900B4" w:rsidRDefault="008B2E0C" w:rsidP="002A1F85">
            <w:pPr>
              <w:autoSpaceDE w:val="0"/>
              <w:autoSpaceDN w:val="0"/>
              <w:adjustRightInd w:val="0"/>
              <w:jc w:val="both"/>
              <w:rPr>
                <w:rFonts w:cs="Arial"/>
                <w:lang w:eastAsia="en-GB"/>
              </w:rPr>
            </w:pPr>
            <w:r>
              <w:rPr>
                <w:rFonts w:cs="Arial"/>
                <w:lang w:eastAsia="en-GB"/>
              </w:rPr>
              <w:t>21.73</w:t>
            </w:r>
          </w:p>
        </w:tc>
      </w:tr>
      <w:tr w:rsidR="008B2E0C" w:rsidRPr="00D900B4" w14:paraId="08360FFD" w14:textId="77777777" w:rsidTr="00FF6906">
        <w:tc>
          <w:tcPr>
            <w:tcW w:w="1428" w:type="dxa"/>
          </w:tcPr>
          <w:p w14:paraId="0A2DF37D"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4</w:t>
            </w:r>
          </w:p>
        </w:tc>
        <w:tc>
          <w:tcPr>
            <w:tcW w:w="3720" w:type="dxa"/>
          </w:tcPr>
          <w:p w14:paraId="1FE2A9AD"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Clear contents of</w:t>
            </w:r>
            <w:r>
              <w:rPr>
                <w:rFonts w:cs="Arial"/>
                <w:lang w:eastAsia="en-GB"/>
              </w:rPr>
              <w:t xml:space="preserve"> dwelling</w:t>
            </w:r>
          </w:p>
        </w:tc>
        <w:tc>
          <w:tcPr>
            <w:tcW w:w="2040" w:type="dxa"/>
          </w:tcPr>
          <w:p w14:paraId="55940C37"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(460035 x item)</w:t>
            </w:r>
          </w:p>
        </w:tc>
        <w:tc>
          <w:tcPr>
            <w:tcW w:w="2040" w:type="dxa"/>
          </w:tcPr>
          <w:p w14:paraId="2BA586EE" w14:textId="77777777" w:rsidR="008B2E0C" w:rsidRPr="00D900B4" w:rsidRDefault="008B2E0C" w:rsidP="002A1F85">
            <w:pPr>
              <w:autoSpaceDE w:val="0"/>
              <w:autoSpaceDN w:val="0"/>
              <w:adjustRightInd w:val="0"/>
              <w:jc w:val="both"/>
              <w:rPr>
                <w:rFonts w:cs="Arial"/>
                <w:lang w:eastAsia="en-GB"/>
              </w:rPr>
            </w:pPr>
            <w:r>
              <w:rPr>
                <w:rFonts w:cs="Arial"/>
                <w:lang w:eastAsia="en-GB"/>
              </w:rPr>
              <w:t>148.05</w:t>
            </w:r>
          </w:p>
        </w:tc>
      </w:tr>
      <w:tr w:rsidR="008B2E0C" w:rsidRPr="00D900B4" w14:paraId="7ADB5F23" w14:textId="77777777" w:rsidTr="00FF6906">
        <w:tc>
          <w:tcPr>
            <w:tcW w:w="1428" w:type="dxa"/>
          </w:tcPr>
          <w:p w14:paraId="1D1000E1"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5</w:t>
            </w:r>
          </w:p>
        </w:tc>
        <w:tc>
          <w:tcPr>
            <w:tcW w:w="3720" w:type="dxa"/>
          </w:tcPr>
          <w:p w14:paraId="09FE7269"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Environmental</w:t>
            </w:r>
            <w:r>
              <w:rPr>
                <w:rFonts w:cs="Arial"/>
                <w:lang w:eastAsia="en-GB"/>
              </w:rPr>
              <w:t xml:space="preserve"> clean</w:t>
            </w:r>
          </w:p>
        </w:tc>
        <w:tc>
          <w:tcPr>
            <w:tcW w:w="2040" w:type="dxa"/>
          </w:tcPr>
          <w:p w14:paraId="0177E23E"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(460010 x item)</w:t>
            </w:r>
          </w:p>
        </w:tc>
        <w:tc>
          <w:tcPr>
            <w:tcW w:w="2040" w:type="dxa"/>
          </w:tcPr>
          <w:p w14:paraId="6F2F0B8F" w14:textId="77777777" w:rsidR="008B2E0C" w:rsidRPr="00D900B4" w:rsidRDefault="008B2E0C" w:rsidP="002A1F85">
            <w:pPr>
              <w:autoSpaceDE w:val="0"/>
              <w:autoSpaceDN w:val="0"/>
              <w:adjustRightInd w:val="0"/>
              <w:jc w:val="both"/>
              <w:rPr>
                <w:rFonts w:cs="Arial"/>
                <w:lang w:eastAsia="en-GB"/>
              </w:rPr>
            </w:pPr>
            <w:r>
              <w:rPr>
                <w:rFonts w:cs="Arial"/>
                <w:lang w:eastAsia="en-GB"/>
              </w:rPr>
              <w:t>303.71</w:t>
            </w:r>
          </w:p>
        </w:tc>
      </w:tr>
      <w:tr w:rsidR="008B2E0C" w:rsidRPr="00D900B4" w14:paraId="7385A5A2" w14:textId="77777777" w:rsidTr="00FF6906">
        <w:tc>
          <w:tcPr>
            <w:tcW w:w="1428" w:type="dxa"/>
          </w:tcPr>
          <w:p w14:paraId="4CDDC690" w14:textId="77777777" w:rsidR="008B2E0C" w:rsidRPr="00D900B4" w:rsidRDefault="008B2E0C" w:rsidP="002A1F85">
            <w:pPr>
              <w:autoSpaceDE w:val="0"/>
              <w:autoSpaceDN w:val="0"/>
              <w:adjustRightInd w:val="0"/>
              <w:jc w:val="both"/>
              <w:rPr>
                <w:rFonts w:cs="Arial"/>
                <w:lang w:eastAsia="en-GB"/>
              </w:rPr>
            </w:pPr>
            <w:r>
              <w:rPr>
                <w:rFonts w:cs="Arial"/>
                <w:lang w:eastAsia="en-GB"/>
              </w:rPr>
              <w:t>6</w:t>
            </w:r>
          </w:p>
        </w:tc>
        <w:tc>
          <w:tcPr>
            <w:tcW w:w="3720" w:type="dxa"/>
          </w:tcPr>
          <w:p w14:paraId="73175E19"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Replace internal</w:t>
            </w:r>
            <w:r>
              <w:rPr>
                <w:rFonts w:cs="Arial"/>
                <w:lang w:eastAsia="en-GB"/>
              </w:rPr>
              <w:t xml:space="preserve"> doors</w:t>
            </w:r>
          </w:p>
        </w:tc>
        <w:tc>
          <w:tcPr>
            <w:tcW w:w="2040" w:type="dxa"/>
          </w:tcPr>
          <w:p w14:paraId="6281D27A"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(33000 x item)</w:t>
            </w:r>
          </w:p>
        </w:tc>
        <w:tc>
          <w:tcPr>
            <w:tcW w:w="2040" w:type="dxa"/>
          </w:tcPr>
          <w:p w14:paraId="297473A7"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110.65</w:t>
            </w:r>
          </w:p>
        </w:tc>
      </w:tr>
      <w:tr w:rsidR="008B2E0C" w:rsidRPr="00D900B4" w14:paraId="44C747E6" w14:textId="77777777" w:rsidTr="00FF6906">
        <w:tc>
          <w:tcPr>
            <w:tcW w:w="1428" w:type="dxa"/>
          </w:tcPr>
          <w:p w14:paraId="69301B21"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7</w:t>
            </w:r>
          </w:p>
        </w:tc>
        <w:tc>
          <w:tcPr>
            <w:tcW w:w="3720" w:type="dxa"/>
          </w:tcPr>
          <w:p w14:paraId="758DB4C0"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Ditto ½ hour fire</w:t>
            </w:r>
            <w:r>
              <w:rPr>
                <w:rFonts w:cs="Arial"/>
                <w:lang w:eastAsia="en-GB"/>
              </w:rPr>
              <w:t xml:space="preserve"> check Door</w:t>
            </w:r>
          </w:p>
        </w:tc>
        <w:tc>
          <w:tcPr>
            <w:tcW w:w="2040" w:type="dxa"/>
          </w:tcPr>
          <w:p w14:paraId="585C1BF1"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(330013)</w:t>
            </w:r>
          </w:p>
        </w:tc>
        <w:tc>
          <w:tcPr>
            <w:tcW w:w="2040" w:type="dxa"/>
          </w:tcPr>
          <w:p w14:paraId="60A8BF7F" w14:textId="77777777" w:rsidR="008B2E0C" w:rsidRPr="00D900B4" w:rsidRDefault="008B2E0C" w:rsidP="002A1F85">
            <w:pPr>
              <w:autoSpaceDE w:val="0"/>
              <w:autoSpaceDN w:val="0"/>
              <w:adjustRightInd w:val="0"/>
              <w:jc w:val="both"/>
              <w:rPr>
                <w:rFonts w:cs="Arial"/>
                <w:lang w:eastAsia="en-GB"/>
              </w:rPr>
            </w:pPr>
            <w:r>
              <w:rPr>
                <w:rFonts w:cs="Arial"/>
                <w:lang w:eastAsia="en-GB"/>
              </w:rPr>
              <w:t>172.47</w:t>
            </w:r>
          </w:p>
        </w:tc>
      </w:tr>
      <w:tr w:rsidR="008B2E0C" w:rsidRPr="00D900B4" w14:paraId="43FE99F3" w14:textId="77777777" w:rsidTr="00FF6906">
        <w:tc>
          <w:tcPr>
            <w:tcW w:w="1428" w:type="dxa"/>
          </w:tcPr>
          <w:p w14:paraId="2C1E1773"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8</w:t>
            </w:r>
          </w:p>
        </w:tc>
        <w:tc>
          <w:tcPr>
            <w:tcW w:w="3720" w:type="dxa"/>
          </w:tcPr>
          <w:p w14:paraId="197668E7"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 xml:space="preserve">Door security fob </w:t>
            </w:r>
          </w:p>
        </w:tc>
        <w:tc>
          <w:tcPr>
            <w:tcW w:w="2040" w:type="dxa"/>
          </w:tcPr>
          <w:p w14:paraId="6EA31C63"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Per item</w:t>
            </w:r>
          </w:p>
        </w:tc>
        <w:tc>
          <w:tcPr>
            <w:tcW w:w="2040" w:type="dxa"/>
          </w:tcPr>
          <w:p w14:paraId="02850432"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6.00 t</w:t>
            </w:r>
            <w:r>
              <w:rPr>
                <w:rFonts w:cs="Arial"/>
                <w:lang w:eastAsia="en-GB"/>
              </w:rPr>
              <w:t>o replace</w:t>
            </w:r>
          </w:p>
        </w:tc>
      </w:tr>
      <w:tr w:rsidR="008B2E0C" w:rsidRPr="00D900B4" w14:paraId="616B26AD" w14:textId="77777777" w:rsidTr="00FF6906">
        <w:tc>
          <w:tcPr>
            <w:tcW w:w="1428" w:type="dxa"/>
          </w:tcPr>
          <w:p w14:paraId="1964EA6E"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9</w:t>
            </w:r>
          </w:p>
        </w:tc>
        <w:tc>
          <w:tcPr>
            <w:tcW w:w="3720" w:type="dxa"/>
          </w:tcPr>
          <w:p w14:paraId="4F823EB3"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Window lock keys</w:t>
            </w:r>
          </w:p>
        </w:tc>
        <w:tc>
          <w:tcPr>
            <w:tcW w:w="2040" w:type="dxa"/>
          </w:tcPr>
          <w:p w14:paraId="52AC3078"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 xml:space="preserve">(391943 x item) </w:t>
            </w:r>
          </w:p>
        </w:tc>
        <w:tc>
          <w:tcPr>
            <w:tcW w:w="2040" w:type="dxa"/>
          </w:tcPr>
          <w:p w14:paraId="32CC4476"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2.95</w:t>
            </w:r>
          </w:p>
        </w:tc>
      </w:tr>
      <w:tr w:rsidR="008B2E0C" w:rsidRPr="00D900B4" w14:paraId="60CD3E13" w14:textId="77777777" w:rsidTr="00FF6906">
        <w:tc>
          <w:tcPr>
            <w:tcW w:w="1428" w:type="dxa"/>
          </w:tcPr>
          <w:p w14:paraId="66B7A372" w14:textId="77777777" w:rsidR="008B2E0C" w:rsidRPr="00D900B4" w:rsidRDefault="008B2E0C" w:rsidP="002A1F85">
            <w:pPr>
              <w:autoSpaceDE w:val="0"/>
              <w:autoSpaceDN w:val="0"/>
              <w:adjustRightInd w:val="0"/>
              <w:jc w:val="both"/>
              <w:rPr>
                <w:rFonts w:cs="Arial"/>
                <w:lang w:eastAsia="en-GB"/>
              </w:rPr>
            </w:pPr>
            <w:r>
              <w:rPr>
                <w:rFonts w:cs="Arial"/>
                <w:lang w:eastAsia="en-GB"/>
              </w:rPr>
              <w:t>Glazing</w:t>
            </w:r>
          </w:p>
        </w:tc>
        <w:tc>
          <w:tcPr>
            <w:tcW w:w="3720" w:type="dxa"/>
          </w:tcPr>
          <w:p w14:paraId="2E063C22" w14:textId="77777777" w:rsidR="008B2E0C" w:rsidRPr="00D900B4" w:rsidRDefault="008B2E0C" w:rsidP="002A1F85">
            <w:pPr>
              <w:autoSpaceDE w:val="0"/>
              <w:autoSpaceDN w:val="0"/>
              <w:adjustRightInd w:val="0"/>
              <w:jc w:val="both"/>
              <w:rPr>
                <w:rFonts w:cs="Arial"/>
                <w:lang w:eastAsia="en-GB"/>
              </w:rPr>
            </w:pPr>
          </w:p>
        </w:tc>
        <w:tc>
          <w:tcPr>
            <w:tcW w:w="2040" w:type="dxa"/>
          </w:tcPr>
          <w:p w14:paraId="403DB786" w14:textId="77777777" w:rsidR="008B2E0C" w:rsidRPr="00D900B4" w:rsidRDefault="008B2E0C" w:rsidP="002A1F85">
            <w:pPr>
              <w:autoSpaceDE w:val="0"/>
              <w:autoSpaceDN w:val="0"/>
              <w:adjustRightInd w:val="0"/>
              <w:jc w:val="both"/>
              <w:rPr>
                <w:rFonts w:cs="Arial"/>
                <w:lang w:eastAsia="en-GB"/>
              </w:rPr>
            </w:pPr>
          </w:p>
        </w:tc>
        <w:tc>
          <w:tcPr>
            <w:tcW w:w="2040" w:type="dxa"/>
          </w:tcPr>
          <w:p w14:paraId="1AB65AFC" w14:textId="77777777" w:rsidR="008B2E0C" w:rsidRPr="00D900B4" w:rsidRDefault="008B2E0C" w:rsidP="002A1F85">
            <w:pPr>
              <w:autoSpaceDE w:val="0"/>
              <w:autoSpaceDN w:val="0"/>
              <w:adjustRightInd w:val="0"/>
              <w:jc w:val="both"/>
              <w:rPr>
                <w:rFonts w:cs="Arial"/>
                <w:lang w:eastAsia="en-GB"/>
              </w:rPr>
            </w:pPr>
          </w:p>
        </w:tc>
      </w:tr>
      <w:tr w:rsidR="008B2E0C" w:rsidRPr="00D900B4" w14:paraId="05BEC846" w14:textId="77777777" w:rsidTr="00FF6906">
        <w:tc>
          <w:tcPr>
            <w:tcW w:w="1428" w:type="dxa"/>
          </w:tcPr>
          <w:p w14:paraId="3CD35883"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1</w:t>
            </w:r>
          </w:p>
        </w:tc>
        <w:tc>
          <w:tcPr>
            <w:tcW w:w="3720" w:type="dxa"/>
          </w:tcPr>
          <w:p w14:paraId="12F76BDD"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D.G. UPVC</w:t>
            </w:r>
            <w:r>
              <w:rPr>
                <w:rFonts w:cs="Arial"/>
                <w:lang w:eastAsia="en-GB"/>
              </w:rPr>
              <w:t xml:space="preserve"> </w:t>
            </w:r>
            <w:r w:rsidRPr="00D900B4">
              <w:rPr>
                <w:rFonts w:cs="Arial"/>
                <w:lang w:eastAsia="en-GB"/>
              </w:rPr>
              <w:t>glazing</w:t>
            </w:r>
          </w:p>
        </w:tc>
        <w:tc>
          <w:tcPr>
            <w:tcW w:w="2040" w:type="dxa"/>
          </w:tcPr>
          <w:p w14:paraId="38F1C1B2"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(330005 x item)</w:t>
            </w:r>
          </w:p>
        </w:tc>
        <w:tc>
          <w:tcPr>
            <w:tcW w:w="2040" w:type="dxa"/>
          </w:tcPr>
          <w:p w14:paraId="2DA09D49"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65.32np n/</w:t>
            </w:r>
            <w:proofErr w:type="gramStart"/>
            <w:r w:rsidRPr="00D900B4">
              <w:rPr>
                <w:rFonts w:cs="Arial"/>
                <w:lang w:eastAsia="en-GB"/>
              </w:rPr>
              <w:t>e.lm</w:t>
            </w:r>
            <w:proofErr w:type="gramEnd"/>
            <w:r w:rsidRPr="00D900B4">
              <w:rPr>
                <w:rFonts w:ascii="MicrosoftSansSerif" w:hAnsi="MicrosoftSansSerif" w:cs="MicrosoftSansSerif"/>
                <w:lang w:eastAsia="en-GB"/>
              </w:rPr>
              <w:t>²</w:t>
            </w:r>
          </w:p>
        </w:tc>
      </w:tr>
      <w:tr w:rsidR="008B2E0C" w:rsidRPr="00D900B4" w14:paraId="7F1BDB30" w14:textId="77777777" w:rsidTr="00FF6906">
        <w:tc>
          <w:tcPr>
            <w:tcW w:w="1428" w:type="dxa"/>
          </w:tcPr>
          <w:p w14:paraId="0315D53D"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2</w:t>
            </w:r>
          </w:p>
        </w:tc>
        <w:tc>
          <w:tcPr>
            <w:tcW w:w="3720" w:type="dxa"/>
          </w:tcPr>
          <w:p w14:paraId="77A23449"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D.G. IPVC</w:t>
            </w:r>
            <w:r>
              <w:rPr>
                <w:rFonts w:cs="Arial"/>
                <w:lang w:eastAsia="en-GB"/>
              </w:rPr>
              <w:t xml:space="preserve"> Toughened</w:t>
            </w:r>
          </w:p>
        </w:tc>
        <w:tc>
          <w:tcPr>
            <w:tcW w:w="2040" w:type="dxa"/>
          </w:tcPr>
          <w:p w14:paraId="24BCDE64"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(335005 x item)</w:t>
            </w:r>
          </w:p>
        </w:tc>
        <w:tc>
          <w:tcPr>
            <w:tcW w:w="2040" w:type="dxa"/>
          </w:tcPr>
          <w:p w14:paraId="7CAC7545" w14:textId="77777777" w:rsidR="008B2E0C" w:rsidRPr="0085318E" w:rsidRDefault="008B2E0C" w:rsidP="002A1F85">
            <w:pPr>
              <w:autoSpaceDE w:val="0"/>
              <w:autoSpaceDN w:val="0"/>
              <w:adjustRightInd w:val="0"/>
              <w:jc w:val="both"/>
              <w:rPr>
                <w:rFonts w:ascii="MicrosoftSansSerif" w:hAnsi="MicrosoftSansSerif" w:cs="MicrosoftSansSerif"/>
                <w:lang w:eastAsia="en-GB"/>
              </w:rPr>
            </w:pPr>
            <w:r w:rsidRPr="00D900B4">
              <w:rPr>
                <w:rFonts w:cs="Arial"/>
                <w:lang w:eastAsia="en-GB"/>
              </w:rPr>
              <w:t>83.69 n/e lm</w:t>
            </w:r>
            <w:r>
              <w:rPr>
                <w:rFonts w:ascii="MicrosoftSansSerif" w:hAnsi="MicrosoftSansSerif" w:cs="MicrosoftSansSerif"/>
                <w:lang w:eastAsia="en-GB"/>
              </w:rPr>
              <w:t>²</w:t>
            </w:r>
          </w:p>
        </w:tc>
      </w:tr>
      <w:tr w:rsidR="008B2E0C" w:rsidRPr="00D900B4" w14:paraId="18FE0941" w14:textId="77777777" w:rsidTr="00FF6906">
        <w:tc>
          <w:tcPr>
            <w:tcW w:w="1428" w:type="dxa"/>
          </w:tcPr>
          <w:p w14:paraId="6AB4BBD8"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w:t>
            </w:r>
          </w:p>
        </w:tc>
        <w:tc>
          <w:tcPr>
            <w:tcW w:w="3720" w:type="dxa"/>
          </w:tcPr>
          <w:p w14:paraId="32972D9A"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GWCG</w:t>
            </w:r>
          </w:p>
        </w:tc>
        <w:tc>
          <w:tcPr>
            <w:tcW w:w="2040" w:type="dxa"/>
          </w:tcPr>
          <w:p w14:paraId="6CBD4881"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(325005 x item)</w:t>
            </w:r>
          </w:p>
        </w:tc>
        <w:tc>
          <w:tcPr>
            <w:tcW w:w="2040" w:type="dxa"/>
          </w:tcPr>
          <w:p w14:paraId="34937BB8" w14:textId="77777777" w:rsidR="008B2E0C" w:rsidRPr="0085318E" w:rsidRDefault="008B2E0C" w:rsidP="002A1F85">
            <w:pPr>
              <w:autoSpaceDE w:val="0"/>
              <w:autoSpaceDN w:val="0"/>
              <w:adjustRightInd w:val="0"/>
              <w:jc w:val="both"/>
              <w:rPr>
                <w:rFonts w:ascii="MicrosoftSansSerif" w:hAnsi="MicrosoftSansSerif" w:cs="MicrosoftSansSerif"/>
                <w:lang w:eastAsia="en-GB"/>
              </w:rPr>
            </w:pPr>
            <w:r w:rsidRPr="00D900B4">
              <w:rPr>
                <w:rFonts w:cs="Arial"/>
                <w:lang w:eastAsia="en-GB"/>
              </w:rPr>
              <w:t>106.85 n/e lm</w:t>
            </w:r>
            <w:r>
              <w:rPr>
                <w:rFonts w:ascii="MicrosoftSansSerif" w:hAnsi="MicrosoftSansSerif" w:cs="MicrosoftSansSerif"/>
                <w:lang w:eastAsia="en-GB"/>
              </w:rPr>
              <w:t>²</w:t>
            </w:r>
          </w:p>
        </w:tc>
      </w:tr>
      <w:tr w:rsidR="008B2E0C" w:rsidRPr="00D900B4" w14:paraId="4A9DCF08" w14:textId="77777777" w:rsidTr="00FF6906">
        <w:tc>
          <w:tcPr>
            <w:tcW w:w="1428" w:type="dxa"/>
          </w:tcPr>
          <w:p w14:paraId="64B5BA0F" w14:textId="77777777" w:rsidR="008B2E0C" w:rsidRPr="00D900B4" w:rsidRDefault="008B2E0C" w:rsidP="002A1F85">
            <w:pPr>
              <w:autoSpaceDE w:val="0"/>
              <w:autoSpaceDN w:val="0"/>
              <w:adjustRightInd w:val="0"/>
              <w:jc w:val="both"/>
              <w:rPr>
                <w:rFonts w:cs="Arial"/>
                <w:lang w:eastAsia="en-GB"/>
              </w:rPr>
            </w:pPr>
            <w:r>
              <w:rPr>
                <w:rFonts w:cs="Arial"/>
                <w:lang w:eastAsia="en-GB"/>
              </w:rPr>
              <w:t>Kitchens</w:t>
            </w:r>
          </w:p>
        </w:tc>
        <w:tc>
          <w:tcPr>
            <w:tcW w:w="3720" w:type="dxa"/>
          </w:tcPr>
          <w:p w14:paraId="2AAFBB2D" w14:textId="77777777" w:rsidR="008B2E0C" w:rsidRPr="00D900B4" w:rsidRDefault="008B2E0C" w:rsidP="002A1F85">
            <w:pPr>
              <w:autoSpaceDE w:val="0"/>
              <w:autoSpaceDN w:val="0"/>
              <w:adjustRightInd w:val="0"/>
              <w:jc w:val="both"/>
              <w:rPr>
                <w:rFonts w:cs="Arial"/>
                <w:lang w:eastAsia="en-GB"/>
              </w:rPr>
            </w:pPr>
          </w:p>
        </w:tc>
        <w:tc>
          <w:tcPr>
            <w:tcW w:w="2040" w:type="dxa"/>
          </w:tcPr>
          <w:p w14:paraId="32AC6C24" w14:textId="77777777" w:rsidR="008B2E0C" w:rsidRPr="00D900B4" w:rsidRDefault="008B2E0C" w:rsidP="002A1F85">
            <w:pPr>
              <w:autoSpaceDE w:val="0"/>
              <w:autoSpaceDN w:val="0"/>
              <w:adjustRightInd w:val="0"/>
              <w:jc w:val="both"/>
              <w:rPr>
                <w:rFonts w:cs="Arial"/>
                <w:lang w:eastAsia="en-GB"/>
              </w:rPr>
            </w:pPr>
          </w:p>
        </w:tc>
        <w:tc>
          <w:tcPr>
            <w:tcW w:w="2040" w:type="dxa"/>
          </w:tcPr>
          <w:p w14:paraId="1BBD5CCC" w14:textId="77777777" w:rsidR="008B2E0C" w:rsidRPr="00D900B4" w:rsidRDefault="008B2E0C" w:rsidP="002A1F85">
            <w:pPr>
              <w:autoSpaceDE w:val="0"/>
              <w:autoSpaceDN w:val="0"/>
              <w:adjustRightInd w:val="0"/>
              <w:jc w:val="both"/>
              <w:rPr>
                <w:rFonts w:cs="Arial"/>
                <w:lang w:eastAsia="en-GB"/>
              </w:rPr>
            </w:pPr>
          </w:p>
        </w:tc>
      </w:tr>
      <w:tr w:rsidR="008B2E0C" w:rsidRPr="00D900B4" w14:paraId="2EB43B1B" w14:textId="77777777" w:rsidTr="00FF6906">
        <w:tc>
          <w:tcPr>
            <w:tcW w:w="1428" w:type="dxa"/>
          </w:tcPr>
          <w:p w14:paraId="231C4657"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1</w:t>
            </w:r>
          </w:p>
        </w:tc>
        <w:tc>
          <w:tcPr>
            <w:tcW w:w="3720" w:type="dxa"/>
          </w:tcPr>
          <w:p w14:paraId="0EC348AE"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Sink bowl &amp;</w:t>
            </w:r>
            <w:r>
              <w:rPr>
                <w:rFonts w:cs="Arial"/>
                <w:lang w:eastAsia="en-GB"/>
              </w:rPr>
              <w:t xml:space="preserve"> drainer</w:t>
            </w:r>
          </w:p>
        </w:tc>
        <w:tc>
          <w:tcPr>
            <w:tcW w:w="2040" w:type="dxa"/>
          </w:tcPr>
          <w:p w14:paraId="74C80337"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(630201 x item)</w:t>
            </w:r>
          </w:p>
        </w:tc>
        <w:tc>
          <w:tcPr>
            <w:tcW w:w="2040" w:type="dxa"/>
          </w:tcPr>
          <w:p w14:paraId="3830442D" w14:textId="77777777" w:rsidR="008B2E0C" w:rsidRPr="00D900B4" w:rsidRDefault="008B2E0C" w:rsidP="002A1F85">
            <w:pPr>
              <w:autoSpaceDE w:val="0"/>
              <w:autoSpaceDN w:val="0"/>
              <w:adjustRightInd w:val="0"/>
              <w:jc w:val="both"/>
              <w:rPr>
                <w:rFonts w:cs="Arial"/>
                <w:lang w:eastAsia="en-GB"/>
              </w:rPr>
            </w:pPr>
            <w:r>
              <w:rPr>
                <w:rFonts w:cs="Arial"/>
                <w:lang w:eastAsia="en-GB"/>
              </w:rPr>
              <w:t>115.05</w:t>
            </w:r>
          </w:p>
        </w:tc>
      </w:tr>
      <w:tr w:rsidR="008B2E0C" w:rsidRPr="00D900B4" w14:paraId="7FC626C5" w14:textId="77777777" w:rsidTr="00FF6906">
        <w:tc>
          <w:tcPr>
            <w:tcW w:w="1428" w:type="dxa"/>
          </w:tcPr>
          <w:p w14:paraId="534C3C98"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2</w:t>
            </w:r>
          </w:p>
        </w:tc>
        <w:tc>
          <w:tcPr>
            <w:tcW w:w="3720" w:type="dxa"/>
          </w:tcPr>
          <w:p w14:paraId="2EBD7F7E"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Renew worktop 1m mm</w:t>
            </w:r>
          </w:p>
        </w:tc>
        <w:tc>
          <w:tcPr>
            <w:tcW w:w="2040" w:type="dxa"/>
          </w:tcPr>
          <w:p w14:paraId="36D0CA4F"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(372002</w:t>
            </w:r>
            <w:r>
              <w:rPr>
                <w:rFonts w:cs="Arial"/>
                <w:lang w:eastAsia="en-GB"/>
              </w:rPr>
              <w:t xml:space="preserve"> x item)</w:t>
            </w:r>
          </w:p>
        </w:tc>
        <w:tc>
          <w:tcPr>
            <w:tcW w:w="2040" w:type="dxa"/>
          </w:tcPr>
          <w:p w14:paraId="02EE01C2"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 xml:space="preserve">73.48 </w:t>
            </w:r>
            <w:proofErr w:type="spellStart"/>
            <w:r w:rsidRPr="00D900B4">
              <w:rPr>
                <w:rFonts w:cs="Arial"/>
                <w:lang w:eastAsia="en-GB"/>
              </w:rPr>
              <w:t>lm</w:t>
            </w:r>
            <w:proofErr w:type="spellEnd"/>
          </w:p>
        </w:tc>
      </w:tr>
      <w:tr w:rsidR="008B2E0C" w:rsidRPr="00D900B4" w14:paraId="2E776D44" w14:textId="77777777" w:rsidTr="00FF6906">
        <w:tc>
          <w:tcPr>
            <w:tcW w:w="1428" w:type="dxa"/>
          </w:tcPr>
          <w:p w14:paraId="6FCA55B7"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w:t>
            </w:r>
          </w:p>
        </w:tc>
        <w:tc>
          <w:tcPr>
            <w:tcW w:w="3720" w:type="dxa"/>
          </w:tcPr>
          <w:p w14:paraId="404751E1"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Renew 1000m</w:t>
            </w:r>
            <w:r>
              <w:rPr>
                <w:rFonts w:cs="Arial"/>
                <w:lang w:eastAsia="en-GB"/>
              </w:rPr>
              <w:t xml:space="preserve"> base unit</w:t>
            </w:r>
          </w:p>
        </w:tc>
        <w:tc>
          <w:tcPr>
            <w:tcW w:w="2040" w:type="dxa"/>
          </w:tcPr>
          <w:p w14:paraId="0B1CFD15"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(371035 x item)</w:t>
            </w:r>
          </w:p>
        </w:tc>
        <w:tc>
          <w:tcPr>
            <w:tcW w:w="2040" w:type="dxa"/>
          </w:tcPr>
          <w:p w14:paraId="7225C805"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182.48</w:t>
            </w:r>
          </w:p>
        </w:tc>
      </w:tr>
      <w:tr w:rsidR="008B2E0C" w:rsidRPr="00D900B4" w14:paraId="5D481074" w14:textId="77777777" w:rsidTr="00FF6906">
        <w:tc>
          <w:tcPr>
            <w:tcW w:w="1428" w:type="dxa"/>
          </w:tcPr>
          <w:p w14:paraId="36A79083"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4</w:t>
            </w:r>
          </w:p>
        </w:tc>
        <w:tc>
          <w:tcPr>
            <w:tcW w:w="3720" w:type="dxa"/>
          </w:tcPr>
          <w:p w14:paraId="555FBE04"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Renew 500m sink</w:t>
            </w:r>
            <w:r>
              <w:rPr>
                <w:rFonts w:cs="Arial"/>
                <w:lang w:eastAsia="en-GB"/>
              </w:rPr>
              <w:t xml:space="preserve"> base unit</w:t>
            </w:r>
          </w:p>
        </w:tc>
        <w:tc>
          <w:tcPr>
            <w:tcW w:w="2040" w:type="dxa"/>
          </w:tcPr>
          <w:p w14:paraId="550983C8"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(371029 x item)</w:t>
            </w:r>
          </w:p>
        </w:tc>
        <w:tc>
          <w:tcPr>
            <w:tcW w:w="2040" w:type="dxa"/>
          </w:tcPr>
          <w:p w14:paraId="691171CF" w14:textId="77777777" w:rsidR="008B2E0C" w:rsidRPr="00D900B4" w:rsidRDefault="008B2E0C" w:rsidP="002A1F85">
            <w:pPr>
              <w:autoSpaceDE w:val="0"/>
              <w:autoSpaceDN w:val="0"/>
              <w:adjustRightInd w:val="0"/>
              <w:jc w:val="both"/>
              <w:rPr>
                <w:rFonts w:cs="Arial"/>
                <w:lang w:eastAsia="en-GB"/>
              </w:rPr>
            </w:pPr>
            <w:r>
              <w:rPr>
                <w:rFonts w:cs="Arial"/>
                <w:lang w:eastAsia="en-GB"/>
              </w:rPr>
              <w:t>117.54</w:t>
            </w:r>
          </w:p>
        </w:tc>
      </w:tr>
      <w:tr w:rsidR="008B2E0C" w:rsidRPr="00D900B4" w14:paraId="516FE8EE" w14:textId="77777777" w:rsidTr="00FF6906">
        <w:tc>
          <w:tcPr>
            <w:tcW w:w="1428" w:type="dxa"/>
          </w:tcPr>
          <w:p w14:paraId="30AC0E74"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5</w:t>
            </w:r>
          </w:p>
        </w:tc>
        <w:tc>
          <w:tcPr>
            <w:tcW w:w="3720" w:type="dxa"/>
          </w:tcPr>
          <w:p w14:paraId="53B34996"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Renew 1000m</w:t>
            </w:r>
          </w:p>
          <w:p w14:paraId="201AEA58"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wall unit</w:t>
            </w:r>
          </w:p>
          <w:p w14:paraId="439CE632" w14:textId="77777777" w:rsidR="008B2E0C" w:rsidRPr="00D900B4" w:rsidRDefault="008B2E0C" w:rsidP="002A1F85">
            <w:pPr>
              <w:autoSpaceDE w:val="0"/>
              <w:autoSpaceDN w:val="0"/>
              <w:adjustRightInd w:val="0"/>
              <w:jc w:val="both"/>
              <w:rPr>
                <w:rFonts w:cs="Arial"/>
                <w:lang w:eastAsia="en-GB"/>
              </w:rPr>
            </w:pPr>
          </w:p>
        </w:tc>
        <w:tc>
          <w:tcPr>
            <w:tcW w:w="2040" w:type="dxa"/>
          </w:tcPr>
          <w:p w14:paraId="7537D6CA"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(371039 x item)</w:t>
            </w:r>
          </w:p>
        </w:tc>
        <w:tc>
          <w:tcPr>
            <w:tcW w:w="2040" w:type="dxa"/>
          </w:tcPr>
          <w:p w14:paraId="7A380049" w14:textId="77777777" w:rsidR="008B2E0C" w:rsidRPr="00D900B4" w:rsidRDefault="008B2E0C" w:rsidP="002A1F85">
            <w:pPr>
              <w:autoSpaceDE w:val="0"/>
              <w:autoSpaceDN w:val="0"/>
              <w:adjustRightInd w:val="0"/>
              <w:jc w:val="both"/>
              <w:rPr>
                <w:rFonts w:cs="Arial"/>
                <w:lang w:eastAsia="en-GB"/>
              </w:rPr>
            </w:pPr>
            <w:r>
              <w:rPr>
                <w:rFonts w:cs="Arial"/>
                <w:lang w:eastAsia="en-GB"/>
              </w:rPr>
              <w:t>114.08</w:t>
            </w:r>
          </w:p>
        </w:tc>
      </w:tr>
      <w:tr w:rsidR="008B2E0C" w:rsidRPr="00D900B4" w14:paraId="2A995560" w14:textId="77777777" w:rsidTr="00FF6906">
        <w:tc>
          <w:tcPr>
            <w:tcW w:w="1428" w:type="dxa"/>
          </w:tcPr>
          <w:p w14:paraId="4D47C867"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6</w:t>
            </w:r>
          </w:p>
        </w:tc>
        <w:tc>
          <w:tcPr>
            <w:tcW w:w="3720" w:type="dxa"/>
          </w:tcPr>
          <w:p w14:paraId="55DFFE5E"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Renew 500m wall</w:t>
            </w:r>
            <w:r>
              <w:rPr>
                <w:rFonts w:cs="Arial"/>
                <w:lang w:eastAsia="en-GB"/>
              </w:rPr>
              <w:t xml:space="preserve"> unit</w:t>
            </w:r>
          </w:p>
        </w:tc>
        <w:tc>
          <w:tcPr>
            <w:tcW w:w="2040" w:type="dxa"/>
          </w:tcPr>
          <w:p w14:paraId="0D2E4C05"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(371055 x item)</w:t>
            </w:r>
          </w:p>
        </w:tc>
        <w:tc>
          <w:tcPr>
            <w:tcW w:w="2040" w:type="dxa"/>
          </w:tcPr>
          <w:p w14:paraId="4427168F" w14:textId="77777777" w:rsidR="008B2E0C" w:rsidRPr="00D900B4" w:rsidRDefault="008B2E0C" w:rsidP="002A1F85">
            <w:pPr>
              <w:autoSpaceDE w:val="0"/>
              <w:autoSpaceDN w:val="0"/>
              <w:adjustRightInd w:val="0"/>
              <w:jc w:val="both"/>
              <w:rPr>
                <w:rFonts w:cs="Arial"/>
                <w:lang w:eastAsia="en-GB"/>
              </w:rPr>
            </w:pPr>
            <w:r>
              <w:rPr>
                <w:rFonts w:cs="Arial"/>
                <w:lang w:eastAsia="en-GB"/>
              </w:rPr>
              <w:t>84.46</w:t>
            </w:r>
          </w:p>
        </w:tc>
      </w:tr>
      <w:tr w:rsidR="008B2E0C" w:rsidRPr="00D900B4" w14:paraId="68E4458D" w14:textId="77777777" w:rsidTr="00FF6906">
        <w:tc>
          <w:tcPr>
            <w:tcW w:w="1428" w:type="dxa"/>
          </w:tcPr>
          <w:p w14:paraId="576D0D27"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7</w:t>
            </w:r>
          </w:p>
        </w:tc>
        <w:tc>
          <w:tcPr>
            <w:tcW w:w="3720" w:type="dxa"/>
          </w:tcPr>
          <w:p w14:paraId="0D9E83BD"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Renew base unit</w:t>
            </w:r>
            <w:r>
              <w:rPr>
                <w:rFonts w:cs="Arial"/>
                <w:lang w:eastAsia="en-GB"/>
              </w:rPr>
              <w:t xml:space="preserve"> doors</w:t>
            </w:r>
          </w:p>
        </w:tc>
        <w:tc>
          <w:tcPr>
            <w:tcW w:w="2040" w:type="dxa"/>
          </w:tcPr>
          <w:p w14:paraId="153092B9" w14:textId="77777777" w:rsidR="008B2E0C" w:rsidRPr="00D900B4" w:rsidRDefault="008B2E0C" w:rsidP="002A1F85">
            <w:pPr>
              <w:autoSpaceDE w:val="0"/>
              <w:autoSpaceDN w:val="0"/>
              <w:adjustRightInd w:val="0"/>
              <w:jc w:val="both"/>
              <w:rPr>
                <w:rFonts w:cs="Arial"/>
                <w:lang w:eastAsia="en-GB"/>
              </w:rPr>
            </w:pPr>
          </w:p>
        </w:tc>
        <w:tc>
          <w:tcPr>
            <w:tcW w:w="2040" w:type="dxa"/>
          </w:tcPr>
          <w:p w14:paraId="03798B5E" w14:textId="77777777" w:rsidR="008B2E0C" w:rsidRPr="00D900B4" w:rsidRDefault="008B2E0C" w:rsidP="002A1F85">
            <w:pPr>
              <w:autoSpaceDE w:val="0"/>
              <w:autoSpaceDN w:val="0"/>
              <w:adjustRightInd w:val="0"/>
              <w:jc w:val="both"/>
              <w:rPr>
                <w:rFonts w:cs="Arial"/>
                <w:lang w:eastAsia="en-GB"/>
              </w:rPr>
            </w:pPr>
            <w:r>
              <w:rPr>
                <w:rFonts w:cs="Arial"/>
                <w:lang w:eastAsia="en-GB"/>
              </w:rPr>
              <w:t>40.96</w:t>
            </w:r>
          </w:p>
        </w:tc>
      </w:tr>
      <w:tr w:rsidR="008B2E0C" w:rsidRPr="00D900B4" w14:paraId="0267F9F8" w14:textId="77777777" w:rsidTr="00FF6906">
        <w:tc>
          <w:tcPr>
            <w:tcW w:w="1428" w:type="dxa"/>
          </w:tcPr>
          <w:p w14:paraId="184D191A"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8</w:t>
            </w:r>
          </w:p>
        </w:tc>
        <w:tc>
          <w:tcPr>
            <w:tcW w:w="3720" w:type="dxa"/>
          </w:tcPr>
          <w:p w14:paraId="60C8BCFB"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Renew drawers</w:t>
            </w:r>
          </w:p>
        </w:tc>
        <w:tc>
          <w:tcPr>
            <w:tcW w:w="2040" w:type="dxa"/>
          </w:tcPr>
          <w:p w14:paraId="1006CE6A"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(373038 x item)</w:t>
            </w:r>
          </w:p>
        </w:tc>
        <w:tc>
          <w:tcPr>
            <w:tcW w:w="2040" w:type="dxa"/>
          </w:tcPr>
          <w:p w14:paraId="70297B31" w14:textId="77777777" w:rsidR="008B2E0C" w:rsidRPr="00D900B4" w:rsidRDefault="008B2E0C" w:rsidP="002A1F85">
            <w:pPr>
              <w:autoSpaceDE w:val="0"/>
              <w:autoSpaceDN w:val="0"/>
              <w:adjustRightInd w:val="0"/>
              <w:jc w:val="both"/>
              <w:rPr>
                <w:rFonts w:cs="Arial"/>
                <w:lang w:eastAsia="en-GB"/>
              </w:rPr>
            </w:pPr>
            <w:r>
              <w:rPr>
                <w:rFonts w:cs="Arial"/>
                <w:lang w:eastAsia="en-GB"/>
              </w:rPr>
              <w:t>45.79</w:t>
            </w:r>
          </w:p>
        </w:tc>
      </w:tr>
      <w:tr w:rsidR="008B2E0C" w:rsidRPr="00D900B4" w14:paraId="100D8704" w14:textId="77777777" w:rsidTr="00FF6906">
        <w:tc>
          <w:tcPr>
            <w:tcW w:w="1428" w:type="dxa"/>
          </w:tcPr>
          <w:p w14:paraId="69ED599C" w14:textId="77777777" w:rsidR="008B2E0C" w:rsidRPr="00D900B4" w:rsidRDefault="008B2E0C" w:rsidP="002A1F85">
            <w:pPr>
              <w:autoSpaceDE w:val="0"/>
              <w:autoSpaceDN w:val="0"/>
              <w:adjustRightInd w:val="0"/>
              <w:jc w:val="both"/>
              <w:rPr>
                <w:rFonts w:cs="Arial"/>
                <w:lang w:eastAsia="en-GB"/>
              </w:rPr>
            </w:pPr>
            <w:r>
              <w:rPr>
                <w:rFonts w:cs="Arial"/>
                <w:lang w:eastAsia="en-GB"/>
              </w:rPr>
              <w:t>Bathrooms</w:t>
            </w:r>
          </w:p>
        </w:tc>
        <w:tc>
          <w:tcPr>
            <w:tcW w:w="3720" w:type="dxa"/>
          </w:tcPr>
          <w:p w14:paraId="5193B08E" w14:textId="77777777" w:rsidR="008B2E0C" w:rsidRPr="00D900B4" w:rsidRDefault="008B2E0C" w:rsidP="002A1F85">
            <w:pPr>
              <w:autoSpaceDE w:val="0"/>
              <w:autoSpaceDN w:val="0"/>
              <w:adjustRightInd w:val="0"/>
              <w:jc w:val="both"/>
              <w:rPr>
                <w:rFonts w:cs="Arial"/>
                <w:lang w:eastAsia="en-GB"/>
              </w:rPr>
            </w:pPr>
          </w:p>
        </w:tc>
        <w:tc>
          <w:tcPr>
            <w:tcW w:w="2040" w:type="dxa"/>
          </w:tcPr>
          <w:p w14:paraId="29E9243C" w14:textId="77777777" w:rsidR="008B2E0C" w:rsidRPr="00D900B4" w:rsidRDefault="008B2E0C" w:rsidP="002A1F85">
            <w:pPr>
              <w:autoSpaceDE w:val="0"/>
              <w:autoSpaceDN w:val="0"/>
              <w:adjustRightInd w:val="0"/>
              <w:jc w:val="both"/>
              <w:rPr>
                <w:rFonts w:cs="Arial"/>
                <w:lang w:eastAsia="en-GB"/>
              </w:rPr>
            </w:pPr>
          </w:p>
        </w:tc>
        <w:tc>
          <w:tcPr>
            <w:tcW w:w="2040" w:type="dxa"/>
          </w:tcPr>
          <w:p w14:paraId="701FD3CE" w14:textId="77777777" w:rsidR="008B2E0C" w:rsidRPr="00D900B4" w:rsidRDefault="008B2E0C" w:rsidP="002A1F85">
            <w:pPr>
              <w:autoSpaceDE w:val="0"/>
              <w:autoSpaceDN w:val="0"/>
              <w:adjustRightInd w:val="0"/>
              <w:jc w:val="both"/>
              <w:rPr>
                <w:rFonts w:cs="Arial"/>
                <w:lang w:eastAsia="en-GB"/>
              </w:rPr>
            </w:pPr>
          </w:p>
        </w:tc>
      </w:tr>
      <w:tr w:rsidR="008B2E0C" w:rsidRPr="00D900B4" w14:paraId="56DA9DD4" w14:textId="77777777" w:rsidTr="00FF6906">
        <w:tc>
          <w:tcPr>
            <w:tcW w:w="1428" w:type="dxa"/>
          </w:tcPr>
          <w:p w14:paraId="72015D9F"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1</w:t>
            </w:r>
          </w:p>
        </w:tc>
        <w:tc>
          <w:tcPr>
            <w:tcW w:w="3720" w:type="dxa"/>
          </w:tcPr>
          <w:p w14:paraId="39718D4E"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Renew steel bath</w:t>
            </w:r>
            <w:r>
              <w:rPr>
                <w:rFonts w:cs="Arial"/>
                <w:lang w:eastAsia="en-GB"/>
              </w:rPr>
              <w:t xml:space="preserve"> complete</w:t>
            </w:r>
          </w:p>
        </w:tc>
        <w:tc>
          <w:tcPr>
            <w:tcW w:w="2040" w:type="dxa"/>
          </w:tcPr>
          <w:p w14:paraId="5446BC95"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(630901 x item)</w:t>
            </w:r>
          </w:p>
        </w:tc>
        <w:tc>
          <w:tcPr>
            <w:tcW w:w="2040" w:type="dxa"/>
          </w:tcPr>
          <w:p w14:paraId="38BD7267" w14:textId="77777777" w:rsidR="008B2E0C" w:rsidRPr="00D900B4" w:rsidRDefault="008B2E0C" w:rsidP="002A1F85">
            <w:pPr>
              <w:autoSpaceDE w:val="0"/>
              <w:autoSpaceDN w:val="0"/>
              <w:adjustRightInd w:val="0"/>
              <w:jc w:val="both"/>
              <w:rPr>
                <w:rFonts w:cs="Arial"/>
                <w:lang w:eastAsia="en-GB"/>
              </w:rPr>
            </w:pPr>
            <w:r>
              <w:rPr>
                <w:rFonts w:cs="Arial"/>
                <w:lang w:eastAsia="en-GB"/>
              </w:rPr>
              <w:t>363.07</w:t>
            </w:r>
          </w:p>
        </w:tc>
      </w:tr>
      <w:tr w:rsidR="008B2E0C" w:rsidRPr="00D900B4" w14:paraId="1815A1DE" w14:textId="77777777" w:rsidTr="00FF6906">
        <w:tc>
          <w:tcPr>
            <w:tcW w:w="1428" w:type="dxa"/>
          </w:tcPr>
          <w:p w14:paraId="1BE5A1A3"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2</w:t>
            </w:r>
          </w:p>
        </w:tc>
        <w:tc>
          <w:tcPr>
            <w:tcW w:w="3720" w:type="dxa"/>
          </w:tcPr>
          <w:p w14:paraId="5376B8F7" w14:textId="77777777" w:rsidR="008B2E0C" w:rsidRPr="00D900B4" w:rsidRDefault="008B2E0C" w:rsidP="002A1F85">
            <w:pPr>
              <w:autoSpaceDE w:val="0"/>
              <w:autoSpaceDN w:val="0"/>
              <w:adjustRightInd w:val="0"/>
              <w:jc w:val="both"/>
              <w:rPr>
                <w:rFonts w:cs="Arial"/>
                <w:lang w:eastAsia="en-GB"/>
              </w:rPr>
            </w:pPr>
            <w:r>
              <w:rPr>
                <w:rFonts w:cs="Arial"/>
                <w:lang w:eastAsia="en-GB"/>
              </w:rPr>
              <w:t>Renew WHB/Pedestal</w:t>
            </w:r>
          </w:p>
        </w:tc>
        <w:tc>
          <w:tcPr>
            <w:tcW w:w="2040" w:type="dxa"/>
          </w:tcPr>
          <w:p w14:paraId="0CA2B1E7" w14:textId="77777777" w:rsidR="008B2E0C" w:rsidRPr="00D900B4" w:rsidRDefault="008B2E0C" w:rsidP="002A1F85">
            <w:pPr>
              <w:autoSpaceDE w:val="0"/>
              <w:autoSpaceDN w:val="0"/>
              <w:adjustRightInd w:val="0"/>
              <w:jc w:val="both"/>
              <w:rPr>
                <w:rFonts w:cs="Arial"/>
                <w:lang w:eastAsia="en-GB"/>
              </w:rPr>
            </w:pPr>
            <w:r>
              <w:rPr>
                <w:rFonts w:cs="Arial"/>
                <w:lang w:eastAsia="en-GB"/>
              </w:rPr>
              <w:t>(630703 x item)</w:t>
            </w:r>
          </w:p>
        </w:tc>
        <w:tc>
          <w:tcPr>
            <w:tcW w:w="2040" w:type="dxa"/>
          </w:tcPr>
          <w:p w14:paraId="588F9A0C"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155.65</w:t>
            </w:r>
          </w:p>
        </w:tc>
      </w:tr>
      <w:tr w:rsidR="008B2E0C" w:rsidRPr="00D900B4" w14:paraId="66510726" w14:textId="77777777" w:rsidTr="00FF6906">
        <w:tc>
          <w:tcPr>
            <w:tcW w:w="1428" w:type="dxa"/>
          </w:tcPr>
          <w:p w14:paraId="10EF7D85"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3</w:t>
            </w:r>
          </w:p>
        </w:tc>
        <w:tc>
          <w:tcPr>
            <w:tcW w:w="3720" w:type="dxa"/>
          </w:tcPr>
          <w:p w14:paraId="4EAF0FD0"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Renew WC pan &amp;</w:t>
            </w:r>
            <w:r>
              <w:rPr>
                <w:rFonts w:cs="Arial"/>
                <w:lang w:eastAsia="en-GB"/>
              </w:rPr>
              <w:t xml:space="preserve"> cistern</w:t>
            </w:r>
          </w:p>
        </w:tc>
        <w:tc>
          <w:tcPr>
            <w:tcW w:w="2040" w:type="dxa"/>
          </w:tcPr>
          <w:p w14:paraId="2CFE76C1" w14:textId="77777777" w:rsidR="008B2E0C" w:rsidRPr="00D900B4" w:rsidRDefault="008B2E0C" w:rsidP="002A1F85">
            <w:pPr>
              <w:autoSpaceDE w:val="0"/>
              <w:autoSpaceDN w:val="0"/>
              <w:adjustRightInd w:val="0"/>
              <w:jc w:val="both"/>
              <w:rPr>
                <w:rFonts w:cs="Arial"/>
                <w:lang w:eastAsia="en-GB"/>
              </w:rPr>
            </w:pPr>
            <w:r w:rsidRPr="00D900B4">
              <w:rPr>
                <w:rFonts w:cs="Arial"/>
                <w:lang w:eastAsia="en-GB"/>
              </w:rPr>
              <w:t>(630501 x item)</w:t>
            </w:r>
          </w:p>
        </w:tc>
        <w:tc>
          <w:tcPr>
            <w:tcW w:w="2040" w:type="dxa"/>
          </w:tcPr>
          <w:p w14:paraId="391E9BF0" w14:textId="77777777" w:rsidR="008B2E0C" w:rsidRPr="0085318E" w:rsidRDefault="008B2E0C" w:rsidP="002A1F85">
            <w:pPr>
              <w:autoSpaceDE w:val="0"/>
              <w:autoSpaceDN w:val="0"/>
              <w:adjustRightInd w:val="0"/>
              <w:jc w:val="both"/>
              <w:rPr>
                <w:rFonts w:cs="Arial"/>
                <w:b/>
                <w:bCs/>
                <w:sz w:val="32"/>
                <w:szCs w:val="32"/>
                <w:lang w:eastAsia="en-GB"/>
              </w:rPr>
            </w:pPr>
            <w:r w:rsidRPr="00D900B4">
              <w:rPr>
                <w:rFonts w:cs="Arial"/>
                <w:lang w:eastAsia="en-GB"/>
              </w:rPr>
              <w:t>186.49</w:t>
            </w:r>
          </w:p>
        </w:tc>
      </w:tr>
    </w:tbl>
    <w:p w14:paraId="4D8C2927" w14:textId="77777777" w:rsidR="008B2E0C" w:rsidRDefault="008B2E0C" w:rsidP="002A1F85">
      <w:pPr>
        <w:autoSpaceDE w:val="0"/>
        <w:autoSpaceDN w:val="0"/>
        <w:adjustRightInd w:val="0"/>
        <w:jc w:val="both"/>
        <w:rPr>
          <w:rFonts w:cs="Arial"/>
          <w:b/>
          <w:bCs/>
          <w:sz w:val="32"/>
          <w:szCs w:val="32"/>
          <w:lang w:eastAsia="en-GB"/>
        </w:rPr>
      </w:pPr>
    </w:p>
    <w:p w14:paraId="151389AC" w14:textId="77777777" w:rsidR="008B2E0C" w:rsidRDefault="008B2E0C" w:rsidP="002A1F85">
      <w:pPr>
        <w:jc w:val="both"/>
      </w:pPr>
    </w:p>
    <w:p w14:paraId="2995506C" w14:textId="77777777" w:rsidR="00AA150F" w:rsidRPr="00AA150F" w:rsidRDefault="00AA150F" w:rsidP="002A1F85">
      <w:pPr>
        <w:jc w:val="both"/>
      </w:pPr>
    </w:p>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2104" w14:textId="77777777" w:rsidR="00E0762A" w:rsidRDefault="00E0762A" w:rsidP="004B135C">
      <w:pPr>
        <w:spacing w:after="0" w:line="240" w:lineRule="auto"/>
      </w:pPr>
      <w:r>
        <w:separator/>
      </w:r>
    </w:p>
  </w:endnote>
  <w:endnote w:type="continuationSeparator" w:id="0">
    <w:p w14:paraId="0F5B797D" w14:textId="77777777" w:rsidR="00E0762A" w:rsidRDefault="00E0762A"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016DC36B" w14:textId="51351051"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D4D3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4D30">
              <w:rPr>
                <w:b/>
                <w:bCs/>
                <w:noProof/>
              </w:rPr>
              <w:t>5</w:t>
            </w:r>
            <w:r>
              <w:rPr>
                <w:b/>
                <w:bCs/>
                <w:sz w:val="24"/>
                <w:szCs w:val="24"/>
              </w:rPr>
              <w:fldChar w:fldCharType="end"/>
            </w:r>
          </w:p>
        </w:sdtContent>
      </w:sdt>
    </w:sdtContent>
  </w:sdt>
  <w:p w14:paraId="6AEE8269"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6868" w14:textId="77777777" w:rsidR="00E0762A" w:rsidRDefault="00E0762A" w:rsidP="004B135C">
      <w:pPr>
        <w:spacing w:after="0" w:line="240" w:lineRule="auto"/>
      </w:pPr>
      <w:r>
        <w:separator/>
      </w:r>
    </w:p>
  </w:footnote>
  <w:footnote w:type="continuationSeparator" w:id="0">
    <w:p w14:paraId="0939838B" w14:textId="77777777" w:rsidR="00E0762A" w:rsidRDefault="00E0762A"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6619C36E"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DC9000F4"/>
    <w:lvl w:ilvl="0">
      <w:start w:val="1"/>
      <w:numFmt w:val="decimal"/>
      <w:lvlText w:val="%1."/>
      <w:lvlJc w:val="left"/>
      <w:pPr>
        <w:ind w:left="360" w:hanging="360"/>
      </w:pPr>
    </w:lvl>
    <w:lvl w:ilvl="1">
      <w:start w:val="1"/>
      <w:numFmt w:val="decimal"/>
      <w:lvlText w:val="%1.%2."/>
      <w:lvlJc w:val="left"/>
      <w:pPr>
        <w:ind w:left="792" w:hanging="432"/>
      </w:pPr>
      <w:rPr>
        <w:rFonts w:hint="default"/>
        <w:i w:val="0"/>
        <w:color w:val="auto"/>
      </w:rPr>
    </w:lvl>
    <w:lvl w:ilvl="2">
      <w:start w:val="1"/>
      <w:numFmt w:val="decimal"/>
      <w:lvlText w:val="%1.%2.%3."/>
      <w:lvlJc w:val="left"/>
      <w:pPr>
        <w:ind w:left="1224" w:hanging="504"/>
      </w:pPr>
      <w:rPr>
        <w:rFonts w:hint="default"/>
        <w:i w:val="0"/>
        <w:color w:val="auto"/>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2232" w:hanging="792"/>
      </w:pPr>
      <w:rPr>
        <w:rFonts w:hint="default"/>
        <w:i w:val="0"/>
        <w:color w:val="auto"/>
      </w:rPr>
    </w:lvl>
    <w:lvl w:ilvl="5">
      <w:start w:val="1"/>
      <w:numFmt w:val="decimal"/>
      <w:lvlText w:val="%1.%2.%3.%4.%5.%6."/>
      <w:lvlJc w:val="left"/>
      <w:pPr>
        <w:ind w:left="2736" w:hanging="936"/>
      </w:pPr>
      <w:rPr>
        <w:rFonts w:hint="default"/>
        <w:i w:val="0"/>
        <w:color w:val="auto"/>
      </w:rPr>
    </w:lvl>
    <w:lvl w:ilvl="6">
      <w:start w:val="1"/>
      <w:numFmt w:val="decimal"/>
      <w:lvlText w:val="%1.%2.%3.%4.%5.%6.%7."/>
      <w:lvlJc w:val="left"/>
      <w:pPr>
        <w:ind w:left="3240" w:hanging="1080"/>
      </w:pPr>
      <w:rPr>
        <w:rFonts w:hint="default"/>
        <w:i w:val="0"/>
        <w:color w:val="auto"/>
      </w:rPr>
    </w:lvl>
    <w:lvl w:ilvl="7">
      <w:start w:val="1"/>
      <w:numFmt w:val="decimal"/>
      <w:lvlText w:val="%1.%2.%3.%4.%5.%6.%7.%8."/>
      <w:lvlJc w:val="left"/>
      <w:pPr>
        <w:ind w:left="3744" w:hanging="1224"/>
      </w:pPr>
      <w:rPr>
        <w:rFonts w:hint="default"/>
        <w:i w:val="0"/>
        <w:color w:val="auto"/>
      </w:rPr>
    </w:lvl>
    <w:lvl w:ilvl="8">
      <w:start w:val="1"/>
      <w:numFmt w:val="decimal"/>
      <w:lvlText w:val="%1.%2.%3.%4.%5.%6.%7.%8.%9."/>
      <w:lvlJc w:val="left"/>
      <w:pPr>
        <w:ind w:left="4320" w:hanging="1440"/>
      </w:pPr>
      <w:rPr>
        <w:rFonts w:hint="default"/>
        <w:i w:val="0"/>
        <w:color w:val="auto"/>
      </w:rPr>
    </w:lvl>
  </w:abstractNum>
  <w:abstractNum w:abstractNumId="3" w15:restartNumberingAfterBreak="0">
    <w:nsid w:val="4F815132"/>
    <w:multiLevelType w:val="hybridMultilevel"/>
    <w:tmpl w:val="3FE47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19E"/>
    <w:multiLevelType w:val="multilevel"/>
    <w:tmpl w:val="BE22A9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53848D7"/>
    <w:multiLevelType w:val="multilevel"/>
    <w:tmpl w:val="611AA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02437844">
    <w:abstractNumId w:val="0"/>
  </w:num>
  <w:num w:numId="2" w16cid:durableId="582489836">
    <w:abstractNumId w:val="1"/>
  </w:num>
  <w:num w:numId="3" w16cid:durableId="173569371">
    <w:abstractNumId w:val="5"/>
  </w:num>
  <w:num w:numId="4" w16cid:durableId="740248835">
    <w:abstractNumId w:val="2"/>
  </w:num>
  <w:num w:numId="5" w16cid:durableId="499203535">
    <w:abstractNumId w:val="4"/>
  </w:num>
  <w:num w:numId="6" w16cid:durableId="229847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1A0C1C"/>
    <w:rsid w:val="00206B83"/>
    <w:rsid w:val="002A1F85"/>
    <w:rsid w:val="002F0FCD"/>
    <w:rsid w:val="003003F0"/>
    <w:rsid w:val="0039161F"/>
    <w:rsid w:val="003B4C9C"/>
    <w:rsid w:val="004B135C"/>
    <w:rsid w:val="004E1AEF"/>
    <w:rsid w:val="00612008"/>
    <w:rsid w:val="006B4984"/>
    <w:rsid w:val="007062ED"/>
    <w:rsid w:val="00835EB0"/>
    <w:rsid w:val="00850BDE"/>
    <w:rsid w:val="008B0E10"/>
    <w:rsid w:val="008B2E0C"/>
    <w:rsid w:val="008D0964"/>
    <w:rsid w:val="00906BE9"/>
    <w:rsid w:val="00920841"/>
    <w:rsid w:val="00A0043B"/>
    <w:rsid w:val="00A36E66"/>
    <w:rsid w:val="00AA150F"/>
    <w:rsid w:val="00B0365A"/>
    <w:rsid w:val="00BC494A"/>
    <w:rsid w:val="00CB11CD"/>
    <w:rsid w:val="00DC00BB"/>
    <w:rsid w:val="00E06489"/>
    <w:rsid w:val="00E0762A"/>
    <w:rsid w:val="00EB07DD"/>
    <w:rsid w:val="00ED4D30"/>
    <w:rsid w:val="00FC05C0"/>
    <w:rsid w:val="00FE3FC7"/>
    <w:rsid w:val="00FF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8B15"/>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69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69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99"/>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table" w:styleId="TableGridLight">
    <w:name w:val="Grid Table Light"/>
    <w:basedOn w:val="TableNormal"/>
    <w:uiPriority w:val="40"/>
    <w:rsid w:val="00FF69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FF69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690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06489"/>
    <w:rPr>
      <w:sz w:val="16"/>
      <w:szCs w:val="16"/>
    </w:rPr>
  </w:style>
  <w:style w:type="paragraph" w:styleId="CommentText">
    <w:name w:val="annotation text"/>
    <w:basedOn w:val="Normal"/>
    <w:link w:val="CommentTextChar"/>
    <w:uiPriority w:val="99"/>
    <w:semiHidden/>
    <w:unhideWhenUsed/>
    <w:rsid w:val="00E06489"/>
    <w:pPr>
      <w:spacing w:line="240" w:lineRule="auto"/>
    </w:pPr>
    <w:rPr>
      <w:sz w:val="20"/>
      <w:szCs w:val="20"/>
    </w:rPr>
  </w:style>
  <w:style w:type="character" w:customStyle="1" w:styleId="CommentTextChar">
    <w:name w:val="Comment Text Char"/>
    <w:basedOn w:val="DefaultParagraphFont"/>
    <w:link w:val="CommentText"/>
    <w:uiPriority w:val="99"/>
    <w:semiHidden/>
    <w:rsid w:val="00E06489"/>
    <w:rPr>
      <w:sz w:val="20"/>
      <w:szCs w:val="20"/>
    </w:rPr>
  </w:style>
  <w:style w:type="paragraph" w:styleId="CommentSubject">
    <w:name w:val="annotation subject"/>
    <w:basedOn w:val="CommentText"/>
    <w:next w:val="CommentText"/>
    <w:link w:val="CommentSubjectChar"/>
    <w:uiPriority w:val="99"/>
    <w:semiHidden/>
    <w:unhideWhenUsed/>
    <w:rsid w:val="00E06489"/>
    <w:rPr>
      <w:b/>
      <w:bCs/>
    </w:rPr>
  </w:style>
  <w:style w:type="character" w:customStyle="1" w:styleId="CommentSubjectChar">
    <w:name w:val="Comment Subject Char"/>
    <w:basedOn w:val="CommentTextChar"/>
    <w:link w:val="CommentSubject"/>
    <w:uiPriority w:val="99"/>
    <w:semiHidden/>
    <w:rsid w:val="00E06489"/>
    <w:rPr>
      <w:b/>
      <w:bCs/>
      <w:sz w:val="20"/>
      <w:szCs w:val="20"/>
    </w:rPr>
  </w:style>
  <w:style w:type="paragraph" w:styleId="BalloonText">
    <w:name w:val="Balloon Text"/>
    <w:basedOn w:val="Normal"/>
    <w:link w:val="BalloonTextChar"/>
    <w:uiPriority w:val="99"/>
    <w:semiHidden/>
    <w:unhideWhenUsed/>
    <w:rsid w:val="00E06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9E5B1D"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4F00D2"/>
    <w:rsid w:val="00605B72"/>
    <w:rsid w:val="00654FDC"/>
    <w:rsid w:val="008C692B"/>
    <w:rsid w:val="009E5B1D"/>
    <w:rsid w:val="00AD3732"/>
    <w:rsid w:val="00F41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8286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bishop, katherine</cp:lastModifiedBy>
  <cp:revision>2</cp:revision>
  <cp:lastPrinted>2020-06-22T14:09:00Z</cp:lastPrinted>
  <dcterms:created xsi:type="dcterms:W3CDTF">2022-10-03T19:16:00Z</dcterms:created>
  <dcterms:modified xsi:type="dcterms:W3CDTF">2022-10-03T19:16:00Z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