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723"/>
        <w:gridCol w:w="180"/>
        <w:gridCol w:w="1440"/>
        <w:gridCol w:w="107"/>
        <w:gridCol w:w="1333"/>
        <w:gridCol w:w="720"/>
        <w:gridCol w:w="1594"/>
      </w:tblGrid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3528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>
              <w:rPr>
                <w:rFonts w:cs="Arial"/>
                <w:i/>
                <w:iCs/>
                <w:sz w:val="20"/>
              </w:rPr>
              <w:t>Name / description of the issue being assessed</w:t>
            </w:r>
          </w:p>
        </w:tc>
        <w:tc>
          <w:tcPr>
            <w:tcW w:w="5194" w:type="dxa"/>
            <w:gridSpan w:val="5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C414A3">
            <w:pPr>
              <w:pStyle w:val="Header"/>
              <w:tabs>
                <w:tab w:val="clear" w:pos="4153"/>
                <w:tab w:val="clear" w:pos="8306"/>
              </w:tabs>
            </w:pPr>
            <w:r>
              <w:t>Void Property Management Policy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3528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</w:p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i/>
                <w:iCs/>
              </w:rPr>
            </w:pPr>
            <w:r>
              <w:rPr>
                <w:rFonts w:cs="Arial"/>
                <w:i/>
                <w:iCs/>
                <w:sz w:val="20"/>
              </w:rPr>
              <w:t>Date the DIA is completed</w:t>
            </w:r>
          </w:p>
        </w:tc>
        <w:tc>
          <w:tcPr>
            <w:tcW w:w="5194" w:type="dxa"/>
            <w:gridSpan w:val="5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933261">
            <w:pPr>
              <w:pStyle w:val="Header"/>
              <w:tabs>
                <w:tab w:val="clear" w:pos="4153"/>
                <w:tab w:val="clear" w:pos="8306"/>
              </w:tabs>
            </w:pPr>
            <w:r>
              <w:t>January 2020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3528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LEAD OFFICER</w:t>
            </w:r>
          </w:p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rFonts w:cs="Arial"/>
                <w:i/>
                <w:iCs/>
                <w:sz w:val="20"/>
              </w:rPr>
              <w:t>Name, title and dept of person responsible for carrying out the DIA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5194" w:type="dxa"/>
            <w:gridSpan w:val="5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933261">
            <w:pPr>
              <w:pStyle w:val="Header"/>
              <w:tabs>
                <w:tab w:val="clear" w:pos="4153"/>
                <w:tab w:val="clear" w:pos="8306"/>
              </w:tabs>
            </w:pPr>
            <w:r>
              <w:t>Aisling Sims</w:t>
            </w:r>
            <w:r w:rsidR="00C414A3">
              <w:t xml:space="preserve"> – Policy and Partnership Manager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 w:rsidP="00D330B7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Summary description of the proposed change</w:t>
            </w:r>
          </w:p>
          <w:p w:rsidR="004D4385" w:rsidRDefault="004D4385" w:rsidP="008F351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What is the change to policy / service / new project that is being proposed?</w:t>
            </w:r>
          </w:p>
          <w:p w:rsidR="004D4385" w:rsidRDefault="004D4385" w:rsidP="008F351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i/>
                <w:iCs/>
                <w:sz w:val="20"/>
              </w:rPr>
              <w:t>How does it compare with the current situation?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Pr="00020F25" w:rsidRDefault="00C414A3" w:rsidP="00933261">
            <w:pPr>
              <w:pStyle w:val="Header"/>
              <w:tabs>
                <w:tab w:val="clear" w:pos="4153"/>
                <w:tab w:val="clear" w:pos="8306"/>
              </w:tabs>
            </w:pPr>
            <w:r>
              <w:t xml:space="preserve">The void management policy was due to be reviewed and has been updated to ensure that it reflects the current void process. </w:t>
            </w:r>
            <w:r w:rsidR="00530FBA">
              <w:t xml:space="preserve">There have been no significant policy changes.  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 w:rsidP="00D330B7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Summary of evidence used to support this assessment  </w:t>
            </w:r>
          </w:p>
          <w:p w:rsidR="004D4385" w:rsidRDefault="004D4385" w:rsidP="008F3510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Eg: Feedback from consultation, performance information, service user records etc.</w:t>
            </w:r>
          </w:p>
          <w:p w:rsidR="004D4385" w:rsidRDefault="004D4385" w:rsidP="008F3510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rFonts w:cs="Arial"/>
                <w:b/>
                <w:bCs/>
              </w:rPr>
            </w:pPr>
            <w:r>
              <w:rPr>
                <w:i/>
                <w:iCs/>
                <w:sz w:val="20"/>
              </w:rPr>
              <w:t>Eg: Comparison of service user profile with Medway Community Profile</w:t>
            </w:r>
            <w:r>
              <w:rPr>
                <w:sz w:val="20"/>
              </w:rPr>
              <w:t xml:space="preserve"> 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604BDB" w:rsidRDefault="00301D32" w:rsidP="00604BDB">
            <w:pPr>
              <w:pStyle w:val="Header"/>
            </w:pPr>
            <w:r>
              <w:t>Total n</w:t>
            </w:r>
            <w:r w:rsidR="00604BDB">
              <w:t>umber of properties re</w:t>
            </w:r>
            <w:r w:rsidR="00503624">
              <w:t>-</w:t>
            </w:r>
            <w:r w:rsidR="00604BDB">
              <w:t>let.</w:t>
            </w:r>
          </w:p>
          <w:p w:rsidR="00604BDB" w:rsidRDefault="00604BDB" w:rsidP="00604BDB">
            <w:pPr>
              <w:pStyle w:val="Header"/>
            </w:pPr>
          </w:p>
          <w:p w:rsidR="00604BDB" w:rsidRPr="00604BDB" w:rsidRDefault="00604BDB" w:rsidP="00604BDB">
            <w:pPr>
              <w:pStyle w:val="Header"/>
            </w:pPr>
            <w:r w:rsidRPr="00604BDB">
              <w:t>2011/12 = 278</w:t>
            </w:r>
          </w:p>
          <w:p w:rsidR="00604BDB" w:rsidRPr="00604BDB" w:rsidRDefault="00604BDB" w:rsidP="00604BDB">
            <w:pPr>
              <w:pStyle w:val="Header"/>
            </w:pPr>
            <w:r w:rsidRPr="00604BDB">
              <w:t>2012/13 = 270</w:t>
            </w:r>
          </w:p>
          <w:p w:rsidR="00604BDB" w:rsidRPr="00604BDB" w:rsidRDefault="00604BDB" w:rsidP="00604BDB">
            <w:pPr>
              <w:pStyle w:val="Header"/>
            </w:pPr>
            <w:r w:rsidRPr="00604BDB">
              <w:t>2013/14 = 280</w:t>
            </w:r>
          </w:p>
          <w:p w:rsidR="00604BDB" w:rsidRPr="00604BDB" w:rsidRDefault="00604BDB" w:rsidP="00604BDB">
            <w:pPr>
              <w:pStyle w:val="Header"/>
            </w:pPr>
            <w:r w:rsidRPr="00604BDB">
              <w:t>2014/15 = 264</w:t>
            </w:r>
          </w:p>
          <w:p w:rsidR="00604BDB" w:rsidRDefault="00604BDB" w:rsidP="00604BDB">
            <w:pPr>
              <w:pStyle w:val="Header"/>
            </w:pPr>
            <w:r w:rsidRPr="00604BDB">
              <w:t>2015/16 = 244</w:t>
            </w:r>
          </w:p>
          <w:p w:rsidR="00933261" w:rsidRDefault="00933261" w:rsidP="00604BDB">
            <w:pPr>
              <w:pStyle w:val="Header"/>
            </w:pPr>
            <w:r>
              <w:t>2016/17 = 210</w:t>
            </w:r>
          </w:p>
          <w:p w:rsidR="00933261" w:rsidRDefault="00933261" w:rsidP="00604BDB">
            <w:pPr>
              <w:pStyle w:val="Header"/>
            </w:pPr>
            <w:r>
              <w:t>2017/18 = 178</w:t>
            </w:r>
          </w:p>
          <w:p w:rsidR="00933261" w:rsidRPr="00604BDB" w:rsidRDefault="00933261" w:rsidP="00604BDB">
            <w:pPr>
              <w:pStyle w:val="Header"/>
            </w:pPr>
            <w:r>
              <w:t>2018/19 = 226</w:t>
            </w:r>
          </w:p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  <w:vAlign w:val="center"/>
          </w:tcPr>
          <w:p w:rsidR="004D4385" w:rsidRDefault="004D4385" w:rsidP="00D330B7">
            <w:pPr>
              <w:pStyle w:val="Heading2"/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>What is the likely impact of the proposed change?</w:t>
            </w:r>
          </w:p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Is it likely to :</w:t>
            </w:r>
          </w:p>
          <w:p w:rsidR="004D4385" w:rsidRDefault="004D4385" w:rsidP="008F3510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Adversely impact on one or more of the protected characteristic groups? </w:t>
            </w:r>
          </w:p>
          <w:p w:rsidR="004D4385" w:rsidRDefault="004D4385" w:rsidP="008F3510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Advance equality of opportunity for one or more of the protected characteristic groups?</w:t>
            </w:r>
          </w:p>
          <w:p w:rsidR="004D4385" w:rsidRDefault="004D4385" w:rsidP="00D330B7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rFonts w:cs="Arial"/>
                <w:b/>
                <w:bCs/>
                <w:i/>
                <w:iCs/>
              </w:rPr>
            </w:pPr>
            <w:r>
              <w:rPr>
                <w:i/>
                <w:iCs/>
                <w:sz w:val="20"/>
              </w:rPr>
              <w:t>Foster good relations between people who share a protected characteristic and those who don’t?</w:t>
            </w:r>
            <w:r>
              <w:rPr>
                <w:i/>
                <w:iCs/>
                <w:sz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</w:rPr>
              <w:t xml:space="preserve">(insert </w:t>
            </w:r>
            <w:r>
              <w:rPr>
                <w:b/>
                <w:bCs/>
                <w:i/>
                <w:iCs/>
                <w:sz w:val="16"/>
              </w:rPr>
              <w:sym w:font="Wingdings" w:char="F0FC"/>
            </w:r>
            <w:r>
              <w:rPr>
                <w:b/>
                <w:bCs/>
                <w:i/>
                <w:iCs/>
                <w:sz w:val="16"/>
              </w:rPr>
              <w:t xml:space="preserve"> in one or more boxes)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t>Protected characteristic groups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t>Adverse impact</w:t>
            </w: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t>Advance equality</w:t>
            </w: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t>Foster good relations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020F2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t xml:space="preserve">Age 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020F2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t>Disabilty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sz w:val="22"/>
              </w:rPr>
              <w:t>Gender reassignment</w:t>
            </w:r>
            <w:r w:rsidR="00020F25">
              <w:rPr>
                <w:rFonts w:cs="Arial"/>
                <w:b/>
                <w:bCs/>
                <w:noProof/>
                <w:sz w:val="22"/>
                <w:lang w:val="en-US"/>
              </w:rPr>
              <w:t xml:space="preserve"> 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sz w:val="22"/>
              </w:rPr>
              <w:t>Marriage/civil partnership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pStyle w:val="Heading9"/>
              <w:jc w:val="center"/>
              <w:rPr>
                <w:rFonts w:cs="Arial"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Pr="00020F25" w:rsidRDefault="00020F25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Pregnancy/maternity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pStyle w:val="Heading9"/>
              <w:jc w:val="center"/>
              <w:rPr>
                <w:rFonts w:cs="Arial"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020F2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t>Race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Pr="00020F25" w:rsidRDefault="00020F25" w:rsidP="00020F25">
            <w:pPr>
              <w:pStyle w:val="Heading6"/>
              <w:rPr>
                <w:rFonts w:cs="Arial"/>
              </w:rPr>
            </w:pPr>
            <w:r>
              <w:rPr>
                <w:rFonts w:cs="Arial"/>
              </w:rPr>
              <w:lastRenderedPageBreak/>
              <w:t>Religion/belief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020F25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Sex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020F25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Sexual orientation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020F25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Other (eg low income groups)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 w:rsidP="00D330B7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Summary of the likely impacts </w:t>
            </w:r>
          </w:p>
          <w:p w:rsidR="004D4385" w:rsidRDefault="004D4385" w:rsidP="008F3510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Who will be affected?</w:t>
            </w:r>
          </w:p>
          <w:p w:rsidR="004D4385" w:rsidRDefault="004D4385" w:rsidP="008F3510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rPr>
                <w:i/>
                <w:iCs/>
                <w:sz w:val="20"/>
              </w:rPr>
              <w:t>How will they be affected?</w:t>
            </w:r>
            <w:r>
              <w:rPr>
                <w:sz w:val="20"/>
              </w:rPr>
              <w:t xml:space="preserve"> 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D330B7" w:rsidRDefault="00422C8C">
            <w:pPr>
              <w:pStyle w:val="Header"/>
              <w:tabs>
                <w:tab w:val="clear" w:pos="4153"/>
                <w:tab w:val="clear" w:pos="8306"/>
              </w:tabs>
            </w:pPr>
            <w:r>
              <w:t xml:space="preserve">It has not been identified that this policy will have a negative impact on any protected characteristic. </w:t>
            </w:r>
            <w:r w:rsidR="00E377A5">
              <w:t xml:space="preserve">The policy will be applied generically to all of our tenants. The standard to which void properties will be brought up to will meet government health and safety requirements and </w:t>
            </w:r>
            <w:r w:rsidR="00604BDB">
              <w:t xml:space="preserve">the void works completed </w:t>
            </w:r>
            <w:r w:rsidR="00E377A5">
              <w:t xml:space="preserve">will be dependent on the condition of the property rather than its </w:t>
            </w:r>
            <w:r w:rsidR="00604BDB">
              <w:t xml:space="preserve">incoming </w:t>
            </w:r>
            <w:r w:rsidR="00E377A5">
              <w:t>inhabitants.</w:t>
            </w:r>
          </w:p>
          <w:p w:rsidR="00503624" w:rsidRDefault="00503624">
            <w:pPr>
              <w:pStyle w:val="Header"/>
              <w:tabs>
                <w:tab w:val="clear" w:pos="4153"/>
                <w:tab w:val="clear" w:pos="8306"/>
              </w:tabs>
            </w:pPr>
            <w:bookmarkStart w:id="0" w:name="_GoBack"/>
            <w:bookmarkEnd w:id="0"/>
            <w:r>
              <w:t>It is policy the tenants are recharged for repairs resulting of their own action, but this is a condition of their tenancy agreement and tenants would be aware of this on sign up.  Tenants are also made aware of any recharges that will be made to them.</w:t>
            </w:r>
          </w:p>
          <w:p w:rsidR="00503624" w:rsidRPr="00020F25" w:rsidRDefault="005036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="004D4385" w:rsidRPr="00604BDB" w:rsidRDefault="00422C8C">
            <w:pPr>
              <w:pStyle w:val="Header"/>
              <w:tabs>
                <w:tab w:val="clear" w:pos="4153"/>
                <w:tab w:val="clear" w:pos="8306"/>
              </w:tabs>
            </w:pPr>
            <w:r>
              <w:t>The only area of the policy which might unfairly impact some residents over oth</w:t>
            </w:r>
            <w:r w:rsidR="00604BDB">
              <w:t>ers is that Housing Service</w:t>
            </w:r>
            <w:r w:rsidR="00933261">
              <w:t>s</w:t>
            </w:r>
            <w:r w:rsidR="00604BDB">
              <w:t xml:space="preserve"> decorates</w:t>
            </w:r>
            <w:r w:rsidR="00E377A5">
              <w:t xml:space="preserve"> H</w:t>
            </w:r>
            <w:r w:rsidR="00604BDB">
              <w:t>ome for Independent Living properties and not General N</w:t>
            </w:r>
            <w:r w:rsidR="00E377A5">
              <w:t xml:space="preserve">eed properties. 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 w:rsidP="00D330B7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What actions can be taken to mitigate likely adverse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</w:rPr>
              <w:t>impacts, improve equality of opportunity or foster good relations?</w:t>
            </w:r>
          </w:p>
          <w:p w:rsidR="004D4385" w:rsidRDefault="004D4385" w:rsidP="008F3510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Are there alternative providers?</w:t>
            </w:r>
          </w:p>
          <w:p w:rsidR="004D4385" w:rsidRDefault="004D4385" w:rsidP="008F3510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What alternative ways can the Council provide the service?</w:t>
            </w:r>
          </w:p>
          <w:p w:rsidR="004D4385" w:rsidRDefault="004D4385" w:rsidP="008F3510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i/>
                <w:iCs/>
                <w:sz w:val="20"/>
              </w:rPr>
              <w:t>Can demand for services be managed differently?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E377A5">
            <w:pPr>
              <w:pStyle w:val="Header"/>
              <w:tabs>
                <w:tab w:val="clear" w:pos="4153"/>
                <w:tab w:val="clear" w:pos="8306"/>
              </w:tabs>
            </w:pPr>
            <w:r>
              <w:t xml:space="preserve">The </w:t>
            </w:r>
            <w:r w:rsidR="00604BDB">
              <w:t>policy already incorporates</w:t>
            </w:r>
            <w:r>
              <w:t xml:space="preserve"> mitigating actions to ensure that General Need tenants are not unfairly disadvantaged in comparison to HfIL tenants.  General Need tenants will be offered decoration pack</w:t>
            </w:r>
            <w:r w:rsidR="00604BDB">
              <w:t>s</w:t>
            </w:r>
            <w:r>
              <w:t xml:space="preserve"> where </w:t>
            </w:r>
            <w:r w:rsidR="00604BDB">
              <w:t xml:space="preserve">officers feel the condition of the property </w:t>
            </w:r>
            <w:r>
              <w:t>require</w:t>
            </w:r>
            <w:r w:rsidR="00604BDB">
              <w:t>s it.  Additionally General Need residents will have access to our Handy Person service if they need help with general DIY.</w:t>
            </w:r>
          </w:p>
          <w:p w:rsidR="00530FBA" w:rsidRDefault="00530FB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530FBA" w:rsidRPr="00530FBA" w:rsidRDefault="00530FBA">
            <w:pPr>
              <w:pStyle w:val="Header"/>
              <w:tabs>
                <w:tab w:val="clear" w:pos="4153"/>
                <w:tab w:val="clear" w:pos="8306"/>
              </w:tabs>
            </w:pPr>
            <w:r>
              <w:t>Complaints will be monitored to identify any trends and this DIA may need review if any negative trends are identified.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 w:rsidP="00D330B7">
            <w:pPr>
              <w:pStyle w:val="Heading2"/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>Action plan</w:t>
            </w:r>
          </w:p>
          <w:p w:rsidR="004D4385" w:rsidRDefault="004D4385" w:rsidP="008F3510">
            <w:pPr>
              <w:numPr>
                <w:ilvl w:val="0"/>
                <w:numId w:val="11"/>
              </w:numPr>
              <w:rPr>
                <w:rFonts w:cs="Arial"/>
                <w:b/>
                <w:bCs/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Actions to mitigate adverse impact, improve equality of opportunity or foster good relations and/or obtain new evidence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4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Action</w:t>
            </w:r>
          </w:p>
        </w:tc>
        <w:tc>
          <w:tcPr>
            <w:tcW w:w="2160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Lead</w:t>
            </w:r>
          </w:p>
        </w:tc>
        <w:tc>
          <w:tcPr>
            <w:tcW w:w="159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Deadline or review date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4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530FBA" w:rsidP="00530FBA">
            <w:pPr>
              <w:rPr>
                <w:rFonts w:cs="Arial"/>
              </w:rPr>
            </w:pPr>
            <w:r>
              <w:rPr>
                <w:rFonts w:cs="Arial"/>
              </w:rPr>
              <w:t xml:space="preserve">Monitor Complaints to </w:t>
            </w:r>
            <w:r>
              <w:t>identify any negative trends with regards to the Voids policy</w:t>
            </w:r>
            <w:r w:rsidR="00340B1C">
              <w:t>.</w:t>
            </w:r>
          </w:p>
        </w:tc>
        <w:tc>
          <w:tcPr>
            <w:tcW w:w="2160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340B1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Policy and Partnership manager.</w:t>
            </w:r>
          </w:p>
        </w:tc>
        <w:tc>
          <w:tcPr>
            <w:tcW w:w="159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1A39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Ongoing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4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1A3961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Monitor satisfaction of the condition of the property upon move in through the new tenant survey</w:t>
            </w:r>
          </w:p>
        </w:tc>
        <w:tc>
          <w:tcPr>
            <w:tcW w:w="2160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1A39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Tenancy Services Manager</w:t>
            </w:r>
          </w:p>
        </w:tc>
        <w:tc>
          <w:tcPr>
            <w:tcW w:w="159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1A39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Ongoing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4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1A3961">
            <w:pPr>
              <w:rPr>
                <w:rFonts w:cs="Arial"/>
              </w:rPr>
            </w:pPr>
            <w:r>
              <w:rPr>
                <w:rFonts w:cs="Arial"/>
              </w:rPr>
              <w:t>Monitor void turnaround times</w:t>
            </w:r>
          </w:p>
        </w:tc>
        <w:tc>
          <w:tcPr>
            <w:tcW w:w="2160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1A39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Neighbourhood Services Manager</w:t>
            </w:r>
          </w:p>
        </w:tc>
        <w:tc>
          <w:tcPr>
            <w:tcW w:w="159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1A39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Ongoing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 w:rsidP="00D330B7">
            <w:pPr>
              <w:pStyle w:val="Heading2"/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>Recommendation</w:t>
            </w:r>
          </w:p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The recommendation by the lead officer should be stated below. This  may be:</w:t>
            </w:r>
          </w:p>
          <w:p w:rsidR="004D4385" w:rsidRDefault="004D4385" w:rsidP="008F351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to proceed with the change, implementing </w:t>
            </w:r>
            <w:r w:rsidR="00435E08">
              <w:rPr>
                <w:i/>
                <w:iCs/>
                <w:sz w:val="20"/>
              </w:rPr>
              <w:t>the A</w:t>
            </w:r>
            <w:r>
              <w:rPr>
                <w:i/>
                <w:iCs/>
                <w:sz w:val="20"/>
              </w:rPr>
              <w:t>ction</w:t>
            </w:r>
            <w:r w:rsidR="00435E08">
              <w:rPr>
                <w:i/>
                <w:iCs/>
                <w:sz w:val="20"/>
              </w:rPr>
              <w:t xml:space="preserve"> P</w:t>
            </w:r>
            <w:r>
              <w:rPr>
                <w:i/>
                <w:iCs/>
                <w:sz w:val="20"/>
              </w:rPr>
              <w:t>lan if appropriate</w:t>
            </w:r>
          </w:p>
          <w:p w:rsidR="004D4385" w:rsidRDefault="004D4385" w:rsidP="008F351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consider alternatives</w:t>
            </w:r>
          </w:p>
          <w:p w:rsidR="004D4385" w:rsidRDefault="004D4385" w:rsidP="008F351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gather further evidence</w:t>
            </w:r>
          </w:p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i/>
                <w:iCs/>
                <w:sz w:val="20"/>
              </w:rPr>
              <w:t>If the recommendation is to proceed with the change and there are no actions that can be taken to mitigate likely adverse impact, it is important to state why.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053696">
            <w:r>
              <w:t>To p</w:t>
            </w:r>
            <w:r w:rsidR="00604BDB">
              <w:t>roceed with the implementation of the revised policy.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 w:rsidP="00D330B7">
            <w:pPr>
              <w:pStyle w:val="Heading2"/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 xml:space="preserve">Authorisation </w:t>
            </w:r>
          </w:p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The authorising officer is consenting that:</w:t>
            </w:r>
          </w:p>
          <w:p w:rsidR="004D4385" w:rsidRDefault="004D4385" w:rsidP="008F3510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the recommendation can be implemented</w:t>
            </w:r>
          </w:p>
          <w:p w:rsidR="004D4385" w:rsidRDefault="004D4385" w:rsidP="008F3510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sufficient evidence has been obtained and appropriate mitigation is planned</w:t>
            </w:r>
          </w:p>
          <w:p w:rsidR="004D4385" w:rsidRDefault="004D4385" w:rsidP="008F3510">
            <w:pPr>
              <w:numPr>
                <w:ilvl w:val="0"/>
                <w:numId w:val="14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</w:rPr>
              <w:t xml:space="preserve">the Action Plan will be incorporated into </w:t>
            </w:r>
            <w:r w:rsidR="00435E08">
              <w:rPr>
                <w:i/>
                <w:iCs/>
                <w:sz w:val="20"/>
              </w:rPr>
              <w:t>the relevant S</w:t>
            </w:r>
            <w:r>
              <w:rPr>
                <w:i/>
                <w:iCs/>
                <w:sz w:val="20"/>
              </w:rPr>
              <w:t xml:space="preserve">ervice </w:t>
            </w:r>
            <w:r w:rsidR="00435E08">
              <w:rPr>
                <w:i/>
                <w:iCs/>
                <w:sz w:val="20"/>
              </w:rPr>
              <w:t>P</w:t>
            </w:r>
            <w:r>
              <w:rPr>
                <w:i/>
                <w:iCs/>
                <w:sz w:val="20"/>
              </w:rPr>
              <w:t xml:space="preserve">lan and monitored 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</w:t>
            </w:r>
            <w:r w:rsidR="00530FBA">
              <w:rPr>
                <w:rFonts w:cs="Arial"/>
                <w:b/>
                <w:bCs/>
              </w:rPr>
              <w:t>uthorising Officer</w:t>
            </w:r>
          </w:p>
          <w:p w:rsidR="004D4385" w:rsidRDefault="004D4385">
            <w:pPr>
              <w:rPr>
                <w:rFonts w:cs="Arial"/>
                <w:b/>
                <w:bCs/>
              </w:rPr>
            </w:pPr>
          </w:p>
        </w:tc>
        <w:tc>
          <w:tcPr>
            <w:tcW w:w="6097" w:type="dxa"/>
            <w:gridSpan w:val="7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865498" w:rsidRPr="00340B1C" w:rsidRDefault="00530FBA" w:rsidP="001A3961">
            <w:pPr>
              <w:pStyle w:val="CommentText"/>
              <w:rPr>
                <w:rFonts w:cs="Arial"/>
                <w:b/>
                <w:bCs/>
                <w:sz w:val="24"/>
                <w:szCs w:val="24"/>
              </w:rPr>
            </w:pPr>
            <w:r w:rsidRPr="00530FBA">
              <w:rPr>
                <w:rFonts w:cs="Arial"/>
                <w:b/>
                <w:bCs/>
                <w:sz w:val="24"/>
                <w:szCs w:val="24"/>
              </w:rPr>
              <w:t xml:space="preserve">Head of Housing 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Date </w:t>
            </w:r>
          </w:p>
        </w:tc>
        <w:tc>
          <w:tcPr>
            <w:tcW w:w="6097" w:type="dxa"/>
            <w:gridSpan w:val="7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Pr="00865498" w:rsidRDefault="001A3961">
            <w:pPr>
              <w:pStyle w:val="Comment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January 2020</w:t>
            </w:r>
          </w:p>
          <w:p w:rsidR="004D4385" w:rsidRPr="00865498" w:rsidRDefault="004D4385">
            <w:pPr>
              <w:rPr>
                <w:rFonts w:cs="Arial"/>
                <w:b/>
                <w:bCs/>
              </w:rPr>
            </w:pPr>
          </w:p>
        </w:tc>
      </w:tr>
    </w:tbl>
    <w:p w:rsidR="004D4385" w:rsidRDefault="004D4385">
      <w:pPr>
        <w:rPr>
          <w:rFonts w:cs="Arial"/>
          <w:b/>
          <w:bCs/>
          <w:iCs/>
          <w:sz w:val="16"/>
          <w:szCs w:val="16"/>
        </w:rPr>
      </w:pPr>
    </w:p>
    <w:sectPr w:rsidR="004D4385">
      <w:headerReference w:type="default" r:id="rId8"/>
      <w:footerReference w:type="default" r:id="rId9"/>
      <w:type w:val="continuous"/>
      <w:pgSz w:w="11906" w:h="16838"/>
      <w:pgMar w:top="1985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D3A" w:rsidRDefault="00EB5D3A">
      <w:r>
        <w:separator/>
      </w:r>
    </w:p>
  </w:endnote>
  <w:endnote w:type="continuationSeparator" w:id="0">
    <w:p w:rsidR="00EB5D3A" w:rsidRDefault="00EB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588" w:rsidRDefault="00FC5588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330B7">
      <w:rPr>
        <w:rStyle w:val="PageNumber"/>
        <w:noProof/>
      </w:rPr>
      <w:t>2</w:t>
    </w:r>
    <w:r>
      <w:rPr>
        <w:rStyle w:val="PageNumber"/>
      </w:rPr>
      <w:fldChar w:fldCharType="end"/>
    </w:r>
  </w:p>
  <w:p w:rsidR="00FC5588" w:rsidRDefault="00FC55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D3A" w:rsidRDefault="00EB5D3A">
      <w:r>
        <w:separator/>
      </w:r>
    </w:p>
  </w:footnote>
  <w:footnote w:type="continuationSeparator" w:id="0">
    <w:p w:rsidR="00EB5D3A" w:rsidRDefault="00EB5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588" w:rsidRDefault="00FC5588">
    <w:pPr>
      <w:pStyle w:val="Header"/>
      <w:jc w:val="center"/>
      <w:rPr>
        <w:b/>
        <w:bCs/>
        <w:sz w:val="44"/>
      </w:rPr>
    </w:pPr>
    <w:r>
      <w:rPr>
        <w:noProof/>
        <w:sz w:val="44"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in;margin-top:-35.4pt;width:2in;height:87.75pt;z-index:251657216">
          <v:imagedata r:id="rId1" o:title=""/>
          <w10:wrap type="square"/>
        </v:shape>
        <o:OLEObject Type="Embed" ProgID="Word.Picture.8" ShapeID="_x0000_s2049" DrawAspect="Content" ObjectID="_1657524211" r:id="rId2"/>
      </w:object>
    </w:r>
    <w:r>
      <w:rPr>
        <w:b/>
        <w:bCs/>
        <w:sz w:val="44"/>
      </w:rPr>
      <w:t>Diversity</w:t>
    </w:r>
  </w:p>
  <w:p w:rsidR="00FC5588" w:rsidRDefault="00FC5588">
    <w:pPr>
      <w:pStyle w:val="Header"/>
      <w:jc w:val="center"/>
      <w:rPr>
        <w:b/>
        <w:bCs/>
        <w:sz w:val="36"/>
      </w:rPr>
    </w:pPr>
    <w:r>
      <w:rPr>
        <w:b/>
        <w:bCs/>
        <w:sz w:val="44"/>
      </w:rPr>
      <w:t xml:space="preserve"> impact assessment </w:t>
    </w:r>
  </w:p>
  <w:p w:rsidR="00FC5588" w:rsidRDefault="00FC5588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615F"/>
    <w:multiLevelType w:val="hybridMultilevel"/>
    <w:tmpl w:val="64D6F7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0603F"/>
    <w:multiLevelType w:val="hybridMultilevel"/>
    <w:tmpl w:val="46BAD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978A6"/>
    <w:multiLevelType w:val="hybridMultilevel"/>
    <w:tmpl w:val="D12C1F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33192"/>
    <w:multiLevelType w:val="hybridMultilevel"/>
    <w:tmpl w:val="CB8A2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402C9"/>
    <w:multiLevelType w:val="hybridMultilevel"/>
    <w:tmpl w:val="0AE422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DF1D6D"/>
    <w:multiLevelType w:val="hybridMultilevel"/>
    <w:tmpl w:val="2B6885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5C4007"/>
    <w:multiLevelType w:val="hybridMultilevel"/>
    <w:tmpl w:val="23865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848D6"/>
    <w:multiLevelType w:val="hybridMultilevel"/>
    <w:tmpl w:val="FA986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F17EE"/>
    <w:multiLevelType w:val="hybridMultilevel"/>
    <w:tmpl w:val="63DC59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FD65E7"/>
    <w:multiLevelType w:val="hybridMultilevel"/>
    <w:tmpl w:val="41387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B5A88"/>
    <w:multiLevelType w:val="hybridMultilevel"/>
    <w:tmpl w:val="A0FEA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02219"/>
    <w:multiLevelType w:val="hybridMultilevel"/>
    <w:tmpl w:val="C79C6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B54504"/>
    <w:multiLevelType w:val="hybridMultilevel"/>
    <w:tmpl w:val="AC46A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5EEA075E"/>
    <w:multiLevelType w:val="hybridMultilevel"/>
    <w:tmpl w:val="A5DC7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4682E"/>
    <w:multiLevelType w:val="hybridMultilevel"/>
    <w:tmpl w:val="05029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644AE"/>
    <w:multiLevelType w:val="hybridMultilevel"/>
    <w:tmpl w:val="3E7A6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55273"/>
    <w:multiLevelType w:val="hybridMultilevel"/>
    <w:tmpl w:val="77F21E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A7DD9"/>
    <w:multiLevelType w:val="hybridMultilevel"/>
    <w:tmpl w:val="8B7A6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725622F7"/>
    <w:multiLevelType w:val="hybridMultilevel"/>
    <w:tmpl w:val="52ACF4EE"/>
    <w:lvl w:ilvl="0" w:tplc="054224F2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75AF7BE7"/>
    <w:multiLevelType w:val="hybridMultilevel"/>
    <w:tmpl w:val="441AE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42364"/>
    <w:multiLevelType w:val="hybridMultilevel"/>
    <w:tmpl w:val="CE24DD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1"/>
  </w:num>
  <w:num w:numId="5">
    <w:abstractNumId w:val="10"/>
  </w:num>
  <w:num w:numId="6">
    <w:abstractNumId w:val="9"/>
  </w:num>
  <w:num w:numId="7">
    <w:abstractNumId w:val="14"/>
  </w:num>
  <w:num w:numId="8">
    <w:abstractNumId w:val="8"/>
  </w:num>
  <w:num w:numId="9">
    <w:abstractNumId w:val="0"/>
  </w:num>
  <w:num w:numId="10">
    <w:abstractNumId w:val="5"/>
  </w:num>
  <w:num w:numId="11">
    <w:abstractNumId w:val="11"/>
  </w:num>
  <w:num w:numId="12">
    <w:abstractNumId w:val="4"/>
  </w:num>
  <w:num w:numId="13">
    <w:abstractNumId w:val="20"/>
  </w:num>
  <w:num w:numId="14">
    <w:abstractNumId w:val="2"/>
  </w:num>
  <w:num w:numId="15">
    <w:abstractNumId w:val="16"/>
  </w:num>
  <w:num w:numId="16">
    <w:abstractNumId w:val="15"/>
  </w:num>
  <w:num w:numId="17">
    <w:abstractNumId w:val="12"/>
  </w:num>
  <w:num w:numId="18">
    <w:abstractNumId w:val="18"/>
  </w:num>
  <w:num w:numId="19">
    <w:abstractNumId w:val="17"/>
  </w:num>
  <w:num w:numId="20">
    <w:abstractNumId w:val="6"/>
  </w:num>
  <w:num w:numId="21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3074">
      <o:colormru v:ext="edit" colors="#99ce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6C"/>
    <w:rsid w:val="00020F25"/>
    <w:rsid w:val="00031054"/>
    <w:rsid w:val="00053696"/>
    <w:rsid w:val="00066ADA"/>
    <w:rsid w:val="001A3961"/>
    <w:rsid w:val="00286ECE"/>
    <w:rsid w:val="002F76CB"/>
    <w:rsid w:val="00301D32"/>
    <w:rsid w:val="00340B1C"/>
    <w:rsid w:val="00422C8C"/>
    <w:rsid w:val="00435E08"/>
    <w:rsid w:val="004C5F24"/>
    <w:rsid w:val="004D4385"/>
    <w:rsid w:val="00503624"/>
    <w:rsid w:val="00530FBA"/>
    <w:rsid w:val="005E518E"/>
    <w:rsid w:val="00604BDB"/>
    <w:rsid w:val="006F59FB"/>
    <w:rsid w:val="00747115"/>
    <w:rsid w:val="0077036C"/>
    <w:rsid w:val="00865498"/>
    <w:rsid w:val="0087309C"/>
    <w:rsid w:val="008B70B6"/>
    <w:rsid w:val="008F3510"/>
    <w:rsid w:val="00933261"/>
    <w:rsid w:val="009C4025"/>
    <w:rsid w:val="00A72B3B"/>
    <w:rsid w:val="00C414A3"/>
    <w:rsid w:val="00D330B7"/>
    <w:rsid w:val="00D50A7C"/>
    <w:rsid w:val="00E34A78"/>
    <w:rsid w:val="00E377A5"/>
    <w:rsid w:val="00EB5D3A"/>
    <w:rsid w:val="00F3430A"/>
    <w:rsid w:val="00FB6D0B"/>
    <w:rsid w:val="00FC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99cef3"/>
    </o:shapedefaults>
    <o:shapelayout v:ext="edit">
      <o:idmap v:ext="edit" data="1"/>
    </o:shapelayout>
  </w:shapeDefaults>
  <w:decimalSymbol w:val="."/>
  <w:listSeparator w:val=","/>
  <w14:docId w14:val="0D75CF2D"/>
  <w15:chartTrackingRefBased/>
  <w15:docId w15:val="{33DFFA9B-586E-4B12-AA91-11AD4F49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080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ind w:left="1080"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framePr w:w="10260" w:h="4500" w:hSpace="180" w:wrap="around" w:vAnchor="text" w:hAnchor="page" w:x="829" w:y="5611"/>
      <w:outlineLvl w:val="7"/>
    </w:pPr>
    <w:rPr>
      <w:rFonts w:cs="Arial"/>
      <w:b/>
      <w:bCs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sz w:val="28"/>
    </w:rPr>
  </w:style>
  <w:style w:type="paragraph" w:styleId="BodyText2">
    <w:name w:val="Body Text 2"/>
    <w:basedOn w:val="Normal"/>
    <w:semiHidden/>
    <w:pPr>
      <w:jc w:val="center"/>
    </w:pPr>
    <w:rPr>
      <w:b/>
      <w:sz w:val="22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rFonts w:cs="Arial"/>
      <w:b/>
      <w:bCs/>
      <w:sz w:val="22"/>
      <w:szCs w:val="29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360"/>
    </w:pPr>
    <w:rPr>
      <w:sz w:val="22"/>
    </w:rPr>
  </w:style>
  <w:style w:type="paragraph" w:styleId="BodyTextIndent3">
    <w:name w:val="Body Text Indent 3"/>
    <w:basedOn w:val="Normal"/>
    <w:semiHidden/>
    <w:pPr>
      <w:ind w:left="720" w:hanging="720"/>
    </w:pPr>
    <w:rPr>
      <w:rFonts w:cs="Arial"/>
    </w:rPr>
  </w:style>
  <w:style w:type="paragraph" w:customStyle="1" w:styleId="sub-heading">
    <w:name w:val="sub-heading"/>
    <w:basedOn w:val="Normal"/>
    <w:next w:val="Normal"/>
    <w:autoRedefine/>
    <w:rPr>
      <w:rFonts w:cs="Arial"/>
      <w:lang w:val="en-U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B6D0B"/>
  </w:style>
  <w:style w:type="paragraph" w:styleId="Title">
    <w:name w:val="Title"/>
    <w:basedOn w:val="Normal"/>
    <w:link w:val="TitleChar"/>
    <w:qFormat/>
    <w:rsid w:val="00FB6D0B"/>
    <w:pPr>
      <w:tabs>
        <w:tab w:val="center" w:pos="4510"/>
        <w:tab w:val="right" w:pos="9000"/>
      </w:tabs>
      <w:jc w:val="center"/>
    </w:pPr>
    <w:rPr>
      <w:rFonts w:cs="Arial"/>
      <w:b/>
      <w:bCs/>
      <w:sz w:val="28"/>
      <w:szCs w:val="28"/>
      <w:lang w:eastAsia="en-GB"/>
    </w:rPr>
  </w:style>
  <w:style w:type="character" w:customStyle="1" w:styleId="TitleChar">
    <w:name w:val="Title Char"/>
    <w:link w:val="Title"/>
    <w:rsid w:val="00FB6D0B"/>
    <w:rPr>
      <w:rFonts w:ascii="Arial" w:hAnsi="Arial" w:cs="Arial"/>
      <w:b/>
      <w:bCs/>
      <w:sz w:val="28"/>
      <w:szCs w:val="28"/>
    </w:rPr>
  </w:style>
  <w:style w:type="paragraph" w:styleId="ListParagraph">
    <w:name w:val="List Paragraph"/>
    <w:basedOn w:val="Normal"/>
    <w:qFormat/>
    <w:rsid w:val="00FB6D0B"/>
    <w:pPr>
      <w:spacing w:after="200" w:line="276" w:lineRule="auto"/>
      <w:ind w:left="720"/>
    </w:pPr>
    <w:rPr>
      <w:rFonts w:cs="Arial"/>
      <w:lang w:eastAsia="en-GB"/>
    </w:rPr>
  </w:style>
  <w:style w:type="character" w:customStyle="1" w:styleId="BalloonTextChar">
    <w:name w:val="Balloon Text Char"/>
    <w:semiHidden/>
    <w:rsid w:val="00FB6D0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FB6D0B"/>
    <w:pPr>
      <w:spacing w:after="200" w:line="276" w:lineRule="auto"/>
      <w:jc w:val="center"/>
    </w:pPr>
    <w:rPr>
      <w:rFonts w:cs="Arial"/>
      <w:b/>
      <w:bCs/>
      <w:sz w:val="28"/>
      <w:lang w:eastAsia="en-GB"/>
    </w:rPr>
  </w:style>
  <w:style w:type="character" w:customStyle="1" w:styleId="SubtitleChar">
    <w:name w:val="Subtitle Char"/>
    <w:link w:val="Subtitle"/>
    <w:rsid w:val="00FB6D0B"/>
    <w:rPr>
      <w:rFonts w:ascii="Arial" w:hAnsi="Arial" w:cs="Arial"/>
      <w:b/>
      <w:bCs/>
      <w:sz w:val="28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6D0B"/>
    <w:pPr>
      <w:spacing w:after="200" w:line="276" w:lineRule="auto"/>
    </w:pPr>
    <w:rPr>
      <w:rFonts w:cs="Arial"/>
      <w:b/>
      <w:bCs/>
      <w:lang w:eastAsia="en-GB"/>
    </w:rPr>
  </w:style>
  <w:style w:type="character" w:customStyle="1" w:styleId="CommentTextChar">
    <w:name w:val="Comment Text Char"/>
    <w:link w:val="CommentText"/>
    <w:semiHidden/>
    <w:rsid w:val="00FB6D0B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semiHidden/>
    <w:rsid w:val="00FB6D0B"/>
    <w:rPr>
      <w:rFonts w:ascii="Arial" w:hAnsi="Arial" w:cs="Arial"/>
      <w:b/>
      <w:bCs/>
      <w:lang w:eastAsia="en-US"/>
    </w:rPr>
  </w:style>
  <w:style w:type="paragraph" w:styleId="NoSpacing">
    <w:name w:val="No Spacing"/>
    <w:qFormat/>
    <w:rsid w:val="00FB6D0B"/>
    <w:rPr>
      <w:rFonts w:ascii="Arial" w:hAnsi="Arial"/>
      <w:sz w:val="24"/>
      <w:szCs w:val="22"/>
      <w:lang w:eastAsia="en-US"/>
    </w:rPr>
  </w:style>
  <w:style w:type="paragraph" w:styleId="Caption">
    <w:name w:val="caption"/>
    <w:basedOn w:val="Normal"/>
    <w:next w:val="Normal"/>
    <w:qFormat/>
    <w:rsid w:val="00FB6D0B"/>
    <w:pPr>
      <w:spacing w:after="200" w:line="276" w:lineRule="auto"/>
    </w:pPr>
    <w:rPr>
      <w:rFonts w:cs="Arial"/>
      <w:b/>
      <w:bCs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rsid w:val="00FB6D0B"/>
    <w:pPr>
      <w:spacing w:after="200" w:line="276" w:lineRule="auto"/>
    </w:pPr>
    <w:rPr>
      <w:rFonts w:cs="Arial"/>
      <w:sz w:val="20"/>
      <w:szCs w:val="20"/>
      <w:lang w:eastAsia="en-GB"/>
    </w:rPr>
  </w:style>
  <w:style w:type="character" w:customStyle="1" w:styleId="FootnoteTextChar">
    <w:name w:val="Footnote Text Char"/>
    <w:link w:val="FootnoteText"/>
    <w:semiHidden/>
    <w:rsid w:val="00FB6D0B"/>
    <w:rPr>
      <w:rFonts w:ascii="Arial" w:hAnsi="Arial" w:cs="Arial"/>
    </w:rPr>
  </w:style>
  <w:style w:type="character" w:styleId="FootnoteReference">
    <w:name w:val="footnote reference"/>
    <w:semiHidden/>
    <w:rsid w:val="00FB6D0B"/>
    <w:rPr>
      <w:vertAlign w:val="superscript"/>
    </w:rPr>
  </w:style>
  <w:style w:type="table" w:styleId="TableGrid">
    <w:name w:val="Table Grid"/>
    <w:basedOn w:val="TableNormal"/>
    <w:uiPriority w:val="59"/>
    <w:rsid w:val="00FB6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A31E7-9644-40AC-98E0-9EBD379F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Medway Council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Authorised User</dc:creator>
  <cp:keywords/>
  <cp:lastModifiedBy>aisling sims</cp:lastModifiedBy>
  <cp:revision>2</cp:revision>
  <cp:lastPrinted>2020-01-20T08:54:00Z</cp:lastPrinted>
  <dcterms:created xsi:type="dcterms:W3CDTF">2020-07-29T09:37:00Z</dcterms:created>
  <dcterms:modified xsi:type="dcterms:W3CDTF">2020-07-29T09:37:00Z</dcterms:modified>
</cp:coreProperties>
</file>