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4003" w14:textId="76DF547C" w:rsidR="008C3080" w:rsidRDefault="00AE48ED" w:rsidP="00050A6C">
      <w:pPr>
        <w:pStyle w:val="Title"/>
        <w:jc w:val="both"/>
      </w:pPr>
      <w:r>
        <w:t>Gas</w:t>
      </w:r>
      <w:r w:rsidR="00DA0A63">
        <w:t xml:space="preserve"> Safety and</w:t>
      </w:r>
      <w:r>
        <w:t xml:space="preserve"> Servicing Policy</w:t>
      </w:r>
    </w:p>
    <w:p w14:paraId="58A97673" w14:textId="77777777" w:rsidR="00AA150F" w:rsidRDefault="00AA150F" w:rsidP="00050A6C">
      <w:pPr>
        <w:jc w:val="both"/>
      </w:pPr>
    </w:p>
    <w:p w14:paraId="7831FEED" w14:textId="77777777" w:rsidR="00AA150F" w:rsidRDefault="00AA150F" w:rsidP="00050A6C">
      <w:pPr>
        <w:pStyle w:val="Heading1"/>
        <w:numPr>
          <w:ilvl w:val="0"/>
          <w:numId w:val="1"/>
        </w:numPr>
        <w:jc w:val="both"/>
      </w:pPr>
      <w:r>
        <w:t>Introduction</w:t>
      </w:r>
    </w:p>
    <w:p w14:paraId="310DD28B" w14:textId="446D49A3" w:rsidR="00AE48ED" w:rsidRDefault="00AE48ED" w:rsidP="00050A6C">
      <w:pPr>
        <w:pStyle w:val="ListParagraph"/>
        <w:numPr>
          <w:ilvl w:val="1"/>
          <w:numId w:val="1"/>
        </w:numPr>
        <w:tabs>
          <w:tab w:val="left" w:pos="567"/>
        </w:tabs>
        <w:autoSpaceDE w:val="0"/>
        <w:autoSpaceDN w:val="0"/>
        <w:adjustRightInd w:val="0"/>
        <w:spacing w:after="0" w:line="240" w:lineRule="auto"/>
        <w:jc w:val="both"/>
        <w:rPr>
          <w:rFonts w:ascii="Arial" w:hAnsi="Arial" w:cs="Arial"/>
          <w:sz w:val="24"/>
          <w:szCs w:val="24"/>
        </w:rPr>
      </w:pPr>
      <w:r w:rsidRPr="0059532A">
        <w:rPr>
          <w:rFonts w:ascii="Arial" w:hAnsi="Arial" w:cs="Arial"/>
          <w:bCs/>
          <w:sz w:val="24"/>
          <w:szCs w:val="24"/>
        </w:rPr>
        <w:t xml:space="preserve">Medway Council Housing Services (the Council) </w:t>
      </w:r>
      <w:r w:rsidRPr="0059532A">
        <w:rPr>
          <w:rFonts w:ascii="Arial" w:hAnsi="Arial" w:cs="Arial"/>
          <w:sz w:val="24"/>
          <w:szCs w:val="24"/>
        </w:rPr>
        <w:t>recognises</w:t>
      </w:r>
      <w:r>
        <w:rPr>
          <w:rFonts w:ascii="Arial" w:hAnsi="Arial" w:cs="Arial"/>
          <w:sz w:val="24"/>
          <w:szCs w:val="24"/>
        </w:rPr>
        <w:t xml:space="preserve"> that </w:t>
      </w:r>
      <w:r w:rsidRPr="0059532A">
        <w:rPr>
          <w:rFonts w:ascii="Arial" w:hAnsi="Arial" w:cs="Arial"/>
          <w:sz w:val="24"/>
          <w:szCs w:val="24"/>
        </w:rPr>
        <w:t>efficient processes associated to gas safety</w:t>
      </w:r>
      <w:r>
        <w:rPr>
          <w:rFonts w:ascii="Arial" w:hAnsi="Arial" w:cs="Arial"/>
          <w:sz w:val="24"/>
          <w:szCs w:val="24"/>
        </w:rPr>
        <w:t xml:space="preserve"> must be in place to ensure the health and safety of our residents</w:t>
      </w:r>
      <w:r w:rsidR="00050A6C">
        <w:rPr>
          <w:rFonts w:ascii="Arial" w:hAnsi="Arial" w:cs="Arial"/>
          <w:sz w:val="24"/>
          <w:szCs w:val="24"/>
        </w:rPr>
        <w:t>.</w:t>
      </w:r>
      <w:r>
        <w:rPr>
          <w:rFonts w:ascii="Arial" w:hAnsi="Arial" w:cs="Arial"/>
          <w:sz w:val="24"/>
          <w:szCs w:val="24"/>
        </w:rPr>
        <w:t xml:space="preserve"> </w:t>
      </w:r>
    </w:p>
    <w:p w14:paraId="7A52EF7E" w14:textId="77777777" w:rsidR="00AE48ED" w:rsidRPr="00582F4B" w:rsidRDefault="00AE48ED" w:rsidP="00050A6C">
      <w:pPr>
        <w:pStyle w:val="ListParagraph"/>
        <w:tabs>
          <w:tab w:val="left" w:pos="567"/>
        </w:tabs>
        <w:autoSpaceDE w:val="0"/>
        <w:autoSpaceDN w:val="0"/>
        <w:adjustRightInd w:val="0"/>
        <w:spacing w:after="0" w:line="240" w:lineRule="auto"/>
        <w:ind w:left="567"/>
        <w:jc w:val="both"/>
        <w:rPr>
          <w:rFonts w:ascii="Arial" w:hAnsi="Arial" w:cs="Arial"/>
          <w:sz w:val="18"/>
          <w:szCs w:val="24"/>
        </w:rPr>
      </w:pPr>
    </w:p>
    <w:p w14:paraId="5ABA9C2C" w14:textId="77777777" w:rsid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 xml:space="preserve">The current </w:t>
      </w:r>
      <w:r w:rsidRPr="0059532A">
        <w:rPr>
          <w:rFonts w:ascii="Arial" w:hAnsi="Arial" w:cs="Arial"/>
          <w:sz w:val="24"/>
          <w:szCs w:val="24"/>
        </w:rPr>
        <w:t xml:space="preserve">Gas Safety (Installation and Use) Regulations 1998 </w:t>
      </w:r>
      <w:r>
        <w:rPr>
          <w:rFonts w:ascii="Arial" w:hAnsi="Arial" w:cs="Arial"/>
          <w:sz w:val="24"/>
          <w:szCs w:val="24"/>
        </w:rPr>
        <w:t xml:space="preserve">require landlords </w:t>
      </w:r>
      <w:r w:rsidRPr="0059532A">
        <w:rPr>
          <w:rFonts w:ascii="Arial" w:hAnsi="Arial" w:cs="Arial"/>
          <w:sz w:val="24"/>
          <w:szCs w:val="24"/>
        </w:rPr>
        <w:t xml:space="preserve">to inspect and service gas installations on an annual basis and </w:t>
      </w:r>
      <w:r>
        <w:rPr>
          <w:rFonts w:ascii="Arial" w:hAnsi="Arial" w:cs="Arial"/>
          <w:sz w:val="24"/>
          <w:szCs w:val="24"/>
        </w:rPr>
        <w:t xml:space="preserve">to only </w:t>
      </w:r>
      <w:r w:rsidRPr="0059532A">
        <w:rPr>
          <w:rFonts w:ascii="Arial" w:hAnsi="Arial" w:cs="Arial"/>
          <w:sz w:val="24"/>
          <w:szCs w:val="24"/>
        </w:rPr>
        <w:t xml:space="preserve">allow qualified and approved gas engineers to work on any gas appliances </w:t>
      </w:r>
      <w:r>
        <w:rPr>
          <w:rFonts w:ascii="Arial" w:hAnsi="Arial" w:cs="Arial"/>
          <w:sz w:val="24"/>
          <w:szCs w:val="24"/>
        </w:rPr>
        <w:t>or</w:t>
      </w:r>
      <w:r w:rsidRPr="0059532A">
        <w:rPr>
          <w:rFonts w:ascii="Arial" w:hAnsi="Arial" w:cs="Arial"/>
          <w:sz w:val="24"/>
          <w:szCs w:val="24"/>
        </w:rPr>
        <w:t xml:space="preserve"> installat</w:t>
      </w:r>
      <w:r>
        <w:rPr>
          <w:rFonts w:ascii="Arial" w:hAnsi="Arial" w:cs="Arial"/>
          <w:sz w:val="24"/>
          <w:szCs w:val="24"/>
        </w:rPr>
        <w:t>ions.</w:t>
      </w:r>
    </w:p>
    <w:p w14:paraId="4406374D" w14:textId="77777777" w:rsidR="00AE48ED" w:rsidRPr="00582F4B" w:rsidRDefault="00AE48ED" w:rsidP="00050A6C">
      <w:pPr>
        <w:pStyle w:val="ListParagraph"/>
        <w:tabs>
          <w:tab w:val="left" w:pos="567"/>
        </w:tabs>
        <w:autoSpaceDE w:val="0"/>
        <w:autoSpaceDN w:val="0"/>
        <w:adjustRightInd w:val="0"/>
        <w:spacing w:after="0" w:line="240" w:lineRule="auto"/>
        <w:ind w:left="567"/>
        <w:jc w:val="both"/>
        <w:rPr>
          <w:rFonts w:ascii="Arial" w:hAnsi="Arial" w:cs="Arial"/>
          <w:sz w:val="18"/>
          <w:szCs w:val="24"/>
        </w:rPr>
      </w:pPr>
    </w:p>
    <w:p w14:paraId="3D844D5B" w14:textId="77777777" w:rsidR="00AA150F" w:rsidRPr="00AE48ED" w:rsidRDefault="00AE48ED" w:rsidP="00050A6C">
      <w:pPr>
        <w:pStyle w:val="ListParagraph"/>
        <w:numPr>
          <w:ilvl w:val="1"/>
          <w:numId w:val="1"/>
        </w:numPr>
        <w:tabs>
          <w:tab w:val="left" w:pos="567"/>
        </w:tabs>
        <w:autoSpaceDE w:val="0"/>
        <w:autoSpaceDN w:val="0"/>
        <w:adjustRightInd w:val="0"/>
        <w:spacing w:after="0" w:line="240" w:lineRule="auto"/>
        <w:jc w:val="both"/>
        <w:rPr>
          <w:rFonts w:ascii="Arial" w:hAnsi="Arial" w:cs="Arial"/>
          <w:sz w:val="24"/>
          <w:szCs w:val="24"/>
        </w:rPr>
      </w:pPr>
      <w:r w:rsidRPr="0059532A">
        <w:rPr>
          <w:rFonts w:ascii="Arial" w:hAnsi="Arial" w:cs="Arial"/>
          <w:sz w:val="24"/>
          <w:szCs w:val="24"/>
        </w:rPr>
        <w:t xml:space="preserve">This policy details how the Council </w:t>
      </w:r>
      <w:r>
        <w:rPr>
          <w:rFonts w:ascii="Arial" w:hAnsi="Arial" w:cs="Arial"/>
          <w:sz w:val="24"/>
          <w:szCs w:val="24"/>
        </w:rPr>
        <w:t>in line with current regulations</w:t>
      </w:r>
      <w:r w:rsidRPr="0059532A">
        <w:rPr>
          <w:rFonts w:ascii="Arial" w:hAnsi="Arial" w:cs="Arial"/>
          <w:sz w:val="24"/>
          <w:szCs w:val="24"/>
        </w:rPr>
        <w:t xml:space="preserve"> will manage and enforce gas </w:t>
      </w:r>
      <w:r>
        <w:rPr>
          <w:rFonts w:ascii="Arial" w:hAnsi="Arial" w:cs="Arial"/>
          <w:sz w:val="24"/>
          <w:szCs w:val="24"/>
        </w:rPr>
        <w:t xml:space="preserve">safety and </w:t>
      </w:r>
      <w:r w:rsidRPr="0059532A">
        <w:rPr>
          <w:rFonts w:ascii="Arial" w:hAnsi="Arial" w:cs="Arial"/>
          <w:sz w:val="24"/>
          <w:szCs w:val="24"/>
        </w:rPr>
        <w:t>servicing of every residential property owned by Housing Services.</w:t>
      </w:r>
    </w:p>
    <w:p w14:paraId="1798615F" w14:textId="77777777" w:rsidR="00AA150F" w:rsidRDefault="00AA150F" w:rsidP="00050A6C">
      <w:pPr>
        <w:pStyle w:val="Heading1"/>
        <w:numPr>
          <w:ilvl w:val="0"/>
          <w:numId w:val="1"/>
        </w:numPr>
        <w:jc w:val="both"/>
      </w:pPr>
      <w:r>
        <w:t>Purpose</w:t>
      </w:r>
    </w:p>
    <w:p w14:paraId="4BDC2DA9" w14:textId="77777777" w:rsidR="00AE48ED" w:rsidRPr="0059532A" w:rsidRDefault="00AE48ED" w:rsidP="00050A6C">
      <w:pPr>
        <w:pStyle w:val="ListParagraph"/>
        <w:numPr>
          <w:ilvl w:val="1"/>
          <w:numId w:val="1"/>
        </w:numPr>
        <w:spacing w:after="200" w:line="276" w:lineRule="auto"/>
        <w:jc w:val="both"/>
        <w:rPr>
          <w:rFonts w:ascii="Arial" w:hAnsi="Arial" w:cs="Arial"/>
          <w:bCs/>
          <w:sz w:val="24"/>
          <w:szCs w:val="24"/>
        </w:rPr>
      </w:pPr>
      <w:r w:rsidRPr="0059532A">
        <w:rPr>
          <w:rFonts w:ascii="Arial" w:hAnsi="Arial" w:cs="Arial"/>
          <w:sz w:val="24"/>
          <w:szCs w:val="24"/>
        </w:rPr>
        <w:t xml:space="preserve">The purpose of this policy </w:t>
      </w:r>
      <w:r>
        <w:rPr>
          <w:rFonts w:ascii="Arial" w:hAnsi="Arial" w:cs="Arial"/>
          <w:sz w:val="24"/>
          <w:szCs w:val="24"/>
        </w:rPr>
        <w:t xml:space="preserve">is </w:t>
      </w:r>
      <w:r w:rsidRPr="0059532A">
        <w:rPr>
          <w:rFonts w:ascii="Arial" w:hAnsi="Arial" w:cs="Arial"/>
          <w:sz w:val="24"/>
          <w:szCs w:val="24"/>
        </w:rPr>
        <w:t>to ensu</w:t>
      </w:r>
      <w:r>
        <w:rPr>
          <w:rFonts w:ascii="Arial" w:hAnsi="Arial" w:cs="Arial"/>
          <w:sz w:val="24"/>
          <w:szCs w:val="24"/>
        </w:rPr>
        <w:t>r</w:t>
      </w:r>
      <w:r w:rsidRPr="0059532A">
        <w:rPr>
          <w:rFonts w:ascii="Arial" w:hAnsi="Arial" w:cs="Arial"/>
          <w:sz w:val="24"/>
          <w:szCs w:val="24"/>
        </w:rPr>
        <w:t>e Housing Services</w:t>
      </w:r>
      <w:r>
        <w:rPr>
          <w:rFonts w:ascii="Arial" w:hAnsi="Arial" w:cs="Arial"/>
          <w:sz w:val="24"/>
          <w:szCs w:val="24"/>
        </w:rPr>
        <w:t>:</w:t>
      </w:r>
      <w:r w:rsidRPr="0059532A">
        <w:rPr>
          <w:rFonts w:ascii="Arial" w:hAnsi="Arial" w:cs="Arial"/>
          <w:sz w:val="24"/>
          <w:szCs w:val="24"/>
        </w:rPr>
        <w:t xml:space="preserve"> </w:t>
      </w:r>
    </w:p>
    <w:p w14:paraId="58D0966B" w14:textId="77777777" w:rsidR="00AE48ED" w:rsidRPr="0059532A" w:rsidRDefault="00AE48ED" w:rsidP="00050A6C">
      <w:pPr>
        <w:pStyle w:val="ListParagraph"/>
        <w:numPr>
          <w:ilvl w:val="2"/>
          <w:numId w:val="1"/>
        </w:numPr>
        <w:spacing w:after="200" w:line="276" w:lineRule="auto"/>
        <w:jc w:val="both"/>
        <w:rPr>
          <w:rFonts w:ascii="Arial" w:hAnsi="Arial" w:cs="Arial"/>
          <w:bCs/>
          <w:sz w:val="24"/>
          <w:szCs w:val="24"/>
        </w:rPr>
      </w:pPr>
      <w:r w:rsidRPr="0059532A">
        <w:rPr>
          <w:rFonts w:ascii="Arial" w:hAnsi="Arial" w:cs="Arial"/>
          <w:sz w:val="24"/>
          <w:szCs w:val="24"/>
        </w:rPr>
        <w:t>compl</w:t>
      </w:r>
      <w:r>
        <w:rPr>
          <w:rFonts w:ascii="Arial" w:hAnsi="Arial" w:cs="Arial"/>
          <w:sz w:val="24"/>
          <w:szCs w:val="24"/>
        </w:rPr>
        <w:t>ies</w:t>
      </w:r>
      <w:r w:rsidRPr="0059532A">
        <w:rPr>
          <w:rFonts w:ascii="Arial" w:hAnsi="Arial" w:cs="Arial"/>
          <w:sz w:val="24"/>
          <w:szCs w:val="24"/>
        </w:rPr>
        <w:t xml:space="preserve"> with our obligations under the Gas Safety (Installatio</w:t>
      </w:r>
      <w:r>
        <w:rPr>
          <w:rFonts w:ascii="Arial" w:hAnsi="Arial" w:cs="Arial"/>
          <w:sz w:val="24"/>
          <w:szCs w:val="24"/>
        </w:rPr>
        <w:t xml:space="preserve">n and Use) Regulations Act </w:t>
      </w:r>
      <w:proofErr w:type="gramStart"/>
      <w:r>
        <w:rPr>
          <w:rFonts w:ascii="Arial" w:hAnsi="Arial" w:cs="Arial"/>
          <w:sz w:val="24"/>
          <w:szCs w:val="24"/>
        </w:rPr>
        <w:t>1998;</w:t>
      </w:r>
      <w:proofErr w:type="gramEnd"/>
    </w:p>
    <w:p w14:paraId="55276189" w14:textId="77777777" w:rsidR="00AE48ED" w:rsidRPr="0059532A" w:rsidRDefault="00AE48ED" w:rsidP="00050A6C">
      <w:pPr>
        <w:pStyle w:val="ListParagraph"/>
        <w:numPr>
          <w:ilvl w:val="2"/>
          <w:numId w:val="1"/>
        </w:numPr>
        <w:spacing w:after="200" w:line="276" w:lineRule="auto"/>
        <w:jc w:val="both"/>
        <w:rPr>
          <w:rFonts w:ascii="Arial" w:hAnsi="Arial" w:cs="Arial"/>
          <w:bCs/>
          <w:sz w:val="24"/>
          <w:szCs w:val="24"/>
        </w:rPr>
      </w:pPr>
      <w:r w:rsidRPr="0059532A">
        <w:rPr>
          <w:rFonts w:ascii="Arial" w:hAnsi="Arial" w:cs="Arial"/>
          <w:sz w:val="24"/>
          <w:szCs w:val="24"/>
        </w:rPr>
        <w:t>undertake</w:t>
      </w:r>
      <w:r>
        <w:rPr>
          <w:rFonts w:ascii="Arial" w:hAnsi="Arial" w:cs="Arial"/>
          <w:sz w:val="24"/>
          <w:szCs w:val="24"/>
        </w:rPr>
        <w:t>s</w:t>
      </w:r>
      <w:r w:rsidRPr="0059532A">
        <w:rPr>
          <w:rFonts w:ascii="Arial" w:hAnsi="Arial" w:cs="Arial"/>
          <w:sz w:val="24"/>
          <w:szCs w:val="24"/>
        </w:rPr>
        <w:t xml:space="preserve"> gas safety checks of all domestic ga</w:t>
      </w:r>
      <w:r>
        <w:rPr>
          <w:rFonts w:ascii="Arial" w:hAnsi="Arial" w:cs="Arial"/>
          <w:sz w:val="24"/>
          <w:szCs w:val="24"/>
        </w:rPr>
        <w:t xml:space="preserve">s appliances on an annual </w:t>
      </w:r>
      <w:proofErr w:type="gramStart"/>
      <w:r>
        <w:rPr>
          <w:rFonts w:ascii="Arial" w:hAnsi="Arial" w:cs="Arial"/>
          <w:sz w:val="24"/>
          <w:szCs w:val="24"/>
        </w:rPr>
        <w:t>basis;</w:t>
      </w:r>
      <w:proofErr w:type="gramEnd"/>
    </w:p>
    <w:p w14:paraId="62D5965D" w14:textId="77777777" w:rsidR="00AA150F" w:rsidRPr="00AE48ED" w:rsidRDefault="00AE48ED" w:rsidP="00050A6C">
      <w:pPr>
        <w:pStyle w:val="ListParagraph"/>
        <w:numPr>
          <w:ilvl w:val="2"/>
          <w:numId w:val="1"/>
        </w:numPr>
        <w:spacing w:after="200" w:line="276" w:lineRule="auto"/>
        <w:jc w:val="both"/>
        <w:rPr>
          <w:rFonts w:ascii="Arial" w:hAnsi="Arial" w:cs="Arial"/>
          <w:sz w:val="24"/>
          <w:szCs w:val="24"/>
        </w:rPr>
      </w:pPr>
      <w:r>
        <w:rPr>
          <w:rFonts w:ascii="Arial" w:hAnsi="Arial" w:cs="Arial"/>
          <w:sz w:val="24"/>
          <w:szCs w:val="24"/>
        </w:rPr>
        <w:t>u</w:t>
      </w:r>
      <w:r w:rsidRPr="0059532A">
        <w:rPr>
          <w:rFonts w:ascii="Arial" w:hAnsi="Arial" w:cs="Arial"/>
          <w:sz w:val="24"/>
          <w:szCs w:val="24"/>
        </w:rPr>
        <w:t>ndertake</w:t>
      </w:r>
      <w:r>
        <w:rPr>
          <w:rFonts w:ascii="Arial" w:hAnsi="Arial" w:cs="Arial"/>
          <w:sz w:val="24"/>
          <w:szCs w:val="24"/>
        </w:rPr>
        <w:t xml:space="preserve">s gas related activity </w:t>
      </w:r>
      <w:r w:rsidRPr="0059532A">
        <w:rPr>
          <w:rFonts w:ascii="Arial" w:hAnsi="Arial" w:cs="Arial"/>
          <w:sz w:val="24"/>
          <w:szCs w:val="24"/>
        </w:rPr>
        <w:t>in the safest possible method in accordance with current regulations.</w:t>
      </w:r>
    </w:p>
    <w:p w14:paraId="36F66692" w14:textId="77777777" w:rsidR="00AA150F" w:rsidRDefault="00AA150F" w:rsidP="00050A6C">
      <w:pPr>
        <w:pStyle w:val="Heading1"/>
        <w:numPr>
          <w:ilvl w:val="0"/>
          <w:numId w:val="1"/>
        </w:numPr>
        <w:jc w:val="both"/>
      </w:pPr>
      <w:r>
        <w:t>Scope</w:t>
      </w:r>
    </w:p>
    <w:p w14:paraId="25C9C163" w14:textId="77777777" w:rsidR="00AE48ED" w:rsidRPr="002C4573" w:rsidRDefault="00AE48ED" w:rsidP="00050A6C">
      <w:pPr>
        <w:pStyle w:val="ListParagraph"/>
        <w:numPr>
          <w:ilvl w:val="1"/>
          <w:numId w:val="1"/>
        </w:numPr>
        <w:tabs>
          <w:tab w:val="left" w:pos="567"/>
        </w:tabs>
        <w:autoSpaceDE w:val="0"/>
        <w:autoSpaceDN w:val="0"/>
        <w:adjustRightInd w:val="0"/>
        <w:spacing w:after="0" w:line="240" w:lineRule="auto"/>
        <w:jc w:val="both"/>
        <w:rPr>
          <w:rFonts w:ascii="Arial" w:hAnsi="Arial" w:cs="Arial"/>
          <w:sz w:val="24"/>
          <w:szCs w:val="24"/>
        </w:rPr>
      </w:pPr>
      <w:r w:rsidRPr="002C4573">
        <w:rPr>
          <w:rFonts w:ascii="Arial" w:hAnsi="Arial" w:cs="Arial"/>
          <w:sz w:val="24"/>
          <w:szCs w:val="24"/>
        </w:rPr>
        <w:t>This policy applies to all tenure and occupancy types and Medway Council staff involved in gas servicing duties including contractors and sub-contractors used on the Councils behalf.</w:t>
      </w:r>
    </w:p>
    <w:p w14:paraId="480CBE58" w14:textId="77777777" w:rsidR="00AE48ED" w:rsidRPr="004A2E88" w:rsidRDefault="00AE48ED" w:rsidP="00050A6C">
      <w:pPr>
        <w:pStyle w:val="ListParagraph"/>
        <w:tabs>
          <w:tab w:val="left" w:pos="567"/>
        </w:tabs>
        <w:autoSpaceDE w:val="0"/>
        <w:autoSpaceDN w:val="0"/>
        <w:adjustRightInd w:val="0"/>
        <w:spacing w:after="0" w:line="240" w:lineRule="auto"/>
        <w:ind w:left="567"/>
        <w:jc w:val="both"/>
        <w:rPr>
          <w:rFonts w:ascii="Arial" w:hAnsi="Arial" w:cs="Arial"/>
          <w:sz w:val="18"/>
          <w:szCs w:val="24"/>
        </w:rPr>
      </w:pPr>
    </w:p>
    <w:p w14:paraId="2BEF0578" w14:textId="77777777" w:rsidR="00AE48ED" w:rsidRPr="002C4573" w:rsidRDefault="00AE48ED" w:rsidP="00050A6C">
      <w:pPr>
        <w:pStyle w:val="ListParagraph"/>
        <w:numPr>
          <w:ilvl w:val="1"/>
          <w:numId w:val="1"/>
        </w:numPr>
        <w:tabs>
          <w:tab w:val="left" w:pos="567"/>
        </w:tabs>
        <w:autoSpaceDE w:val="0"/>
        <w:autoSpaceDN w:val="0"/>
        <w:adjustRightInd w:val="0"/>
        <w:spacing w:after="0" w:line="240" w:lineRule="auto"/>
        <w:jc w:val="both"/>
        <w:rPr>
          <w:rFonts w:ascii="Arial" w:hAnsi="Arial" w:cs="Arial"/>
          <w:sz w:val="24"/>
          <w:szCs w:val="24"/>
        </w:rPr>
      </w:pPr>
      <w:r w:rsidRPr="002C4573">
        <w:rPr>
          <w:rFonts w:ascii="Arial" w:hAnsi="Arial" w:cs="Arial"/>
          <w:sz w:val="24"/>
          <w:szCs w:val="24"/>
        </w:rPr>
        <w:t>The duties apply to appliances and flues within council properties used for residential purposes.</w:t>
      </w:r>
    </w:p>
    <w:p w14:paraId="0BB19BB9" w14:textId="77777777" w:rsidR="00AA150F" w:rsidRDefault="00AA150F" w:rsidP="00050A6C">
      <w:pPr>
        <w:pStyle w:val="Heading1"/>
        <w:numPr>
          <w:ilvl w:val="0"/>
          <w:numId w:val="1"/>
        </w:numPr>
        <w:jc w:val="both"/>
      </w:pPr>
      <w:r>
        <w:t>Legislation and Guidance</w:t>
      </w:r>
    </w:p>
    <w:p w14:paraId="37AFB47E" w14:textId="77777777" w:rsidR="00AE48ED" w:rsidRPr="0059532A" w:rsidRDefault="00AE48ED" w:rsidP="00050A6C">
      <w:pPr>
        <w:pStyle w:val="ListParagraph"/>
        <w:numPr>
          <w:ilvl w:val="1"/>
          <w:numId w:val="1"/>
        </w:numPr>
        <w:spacing w:after="200" w:line="276" w:lineRule="auto"/>
        <w:jc w:val="both"/>
        <w:rPr>
          <w:rFonts w:ascii="Arial" w:hAnsi="Arial" w:cs="Arial"/>
          <w:b/>
          <w:bCs/>
          <w:sz w:val="24"/>
          <w:szCs w:val="24"/>
        </w:rPr>
      </w:pPr>
      <w:r w:rsidRPr="0059532A">
        <w:rPr>
          <w:rFonts w:ascii="Arial" w:hAnsi="Arial" w:cs="Arial"/>
          <w:b/>
          <w:bCs/>
          <w:sz w:val="24"/>
          <w:szCs w:val="24"/>
        </w:rPr>
        <w:t xml:space="preserve">External </w:t>
      </w:r>
    </w:p>
    <w:p w14:paraId="11BBD874" w14:textId="30B2C845" w:rsidR="00DA0A63" w:rsidRPr="00DA0A63" w:rsidRDefault="00DA0A63" w:rsidP="00050A6C">
      <w:pPr>
        <w:pStyle w:val="ListParagraph"/>
        <w:numPr>
          <w:ilvl w:val="2"/>
          <w:numId w:val="1"/>
        </w:numPr>
        <w:jc w:val="both"/>
        <w:rPr>
          <w:rFonts w:ascii="Arial" w:hAnsi="Arial" w:cs="Arial"/>
          <w:bCs/>
          <w:sz w:val="24"/>
          <w:szCs w:val="24"/>
        </w:rPr>
      </w:pPr>
      <w:r w:rsidRPr="00DA0A63">
        <w:rPr>
          <w:rFonts w:ascii="Arial" w:hAnsi="Arial" w:cs="Arial"/>
          <w:bCs/>
          <w:sz w:val="24"/>
          <w:szCs w:val="24"/>
        </w:rPr>
        <w:t>Social Housing (White Paper) 202</w:t>
      </w:r>
      <w:r>
        <w:rPr>
          <w:rFonts w:ascii="Arial" w:hAnsi="Arial" w:cs="Arial"/>
          <w:bCs/>
          <w:sz w:val="24"/>
          <w:szCs w:val="24"/>
        </w:rPr>
        <w:t>1</w:t>
      </w:r>
    </w:p>
    <w:p w14:paraId="6AAC06A9" w14:textId="1219D7B3" w:rsidR="00AE48ED" w:rsidRPr="0059532A" w:rsidRDefault="00AE48ED" w:rsidP="00050A6C">
      <w:pPr>
        <w:pStyle w:val="ListParagraph"/>
        <w:numPr>
          <w:ilvl w:val="2"/>
          <w:numId w:val="1"/>
        </w:numPr>
        <w:tabs>
          <w:tab w:val="left" w:pos="0"/>
          <w:tab w:val="left" w:pos="567"/>
          <w:tab w:val="left" w:pos="709"/>
        </w:tabs>
        <w:spacing w:after="200" w:line="276" w:lineRule="auto"/>
        <w:jc w:val="both"/>
        <w:rPr>
          <w:rFonts w:ascii="Arial" w:hAnsi="Arial" w:cs="Arial"/>
          <w:bCs/>
          <w:sz w:val="24"/>
          <w:szCs w:val="24"/>
        </w:rPr>
      </w:pPr>
      <w:r w:rsidRPr="0059532A">
        <w:rPr>
          <w:rFonts w:ascii="Arial" w:hAnsi="Arial" w:cs="Arial"/>
          <w:sz w:val="24"/>
          <w:szCs w:val="24"/>
        </w:rPr>
        <w:t>The Defective Premises Act 1972</w:t>
      </w:r>
    </w:p>
    <w:p w14:paraId="648866C5" w14:textId="77777777" w:rsidR="00AE48ED" w:rsidRPr="0059532A" w:rsidRDefault="00AE48ED" w:rsidP="00050A6C">
      <w:pPr>
        <w:pStyle w:val="ListParagraph"/>
        <w:numPr>
          <w:ilvl w:val="2"/>
          <w:numId w:val="1"/>
        </w:numPr>
        <w:tabs>
          <w:tab w:val="left" w:pos="-142"/>
          <w:tab w:val="left" w:pos="0"/>
          <w:tab w:val="left" w:pos="142"/>
          <w:tab w:val="left" w:pos="709"/>
        </w:tabs>
        <w:spacing w:after="200" w:line="276" w:lineRule="auto"/>
        <w:jc w:val="both"/>
        <w:rPr>
          <w:rFonts w:ascii="Arial" w:hAnsi="Arial" w:cs="Arial"/>
          <w:sz w:val="24"/>
          <w:szCs w:val="24"/>
        </w:rPr>
      </w:pPr>
      <w:r w:rsidRPr="0059532A">
        <w:rPr>
          <w:rFonts w:ascii="Arial" w:hAnsi="Arial" w:cs="Arial"/>
          <w:sz w:val="24"/>
          <w:szCs w:val="24"/>
        </w:rPr>
        <w:t>The Landlord and Tenant Act 1985</w:t>
      </w:r>
    </w:p>
    <w:p w14:paraId="5FDB8A8D" w14:textId="77777777" w:rsidR="00AE48ED" w:rsidRPr="0059532A" w:rsidRDefault="00AE48ED" w:rsidP="00050A6C">
      <w:pPr>
        <w:pStyle w:val="ListParagraph"/>
        <w:numPr>
          <w:ilvl w:val="2"/>
          <w:numId w:val="1"/>
        </w:numPr>
        <w:tabs>
          <w:tab w:val="left" w:pos="0"/>
          <w:tab w:val="left" w:pos="567"/>
          <w:tab w:val="left" w:pos="709"/>
        </w:tabs>
        <w:spacing w:after="200" w:line="276" w:lineRule="auto"/>
        <w:jc w:val="both"/>
        <w:rPr>
          <w:rFonts w:ascii="Arial" w:hAnsi="Arial" w:cs="Arial"/>
          <w:sz w:val="24"/>
          <w:szCs w:val="24"/>
        </w:rPr>
      </w:pPr>
      <w:r w:rsidRPr="0059532A">
        <w:rPr>
          <w:rFonts w:ascii="Arial" w:hAnsi="Arial" w:cs="Arial"/>
          <w:sz w:val="24"/>
          <w:szCs w:val="24"/>
        </w:rPr>
        <w:t>The Housing Act 198</w:t>
      </w:r>
      <w:r>
        <w:rPr>
          <w:rFonts w:ascii="Arial" w:hAnsi="Arial" w:cs="Arial"/>
          <w:sz w:val="24"/>
          <w:szCs w:val="24"/>
        </w:rPr>
        <w:t>5</w:t>
      </w:r>
    </w:p>
    <w:p w14:paraId="045F2E26" w14:textId="77777777" w:rsidR="00AE48ED" w:rsidRPr="0059532A" w:rsidRDefault="00AE48ED" w:rsidP="00050A6C">
      <w:pPr>
        <w:pStyle w:val="ListParagraph"/>
        <w:numPr>
          <w:ilvl w:val="2"/>
          <w:numId w:val="1"/>
        </w:numPr>
        <w:tabs>
          <w:tab w:val="left" w:pos="0"/>
          <w:tab w:val="left" w:pos="567"/>
          <w:tab w:val="left" w:pos="709"/>
        </w:tabs>
        <w:spacing w:after="200" w:line="276" w:lineRule="auto"/>
        <w:jc w:val="both"/>
        <w:rPr>
          <w:rFonts w:ascii="Arial" w:hAnsi="Arial" w:cs="Arial"/>
          <w:sz w:val="24"/>
          <w:szCs w:val="24"/>
        </w:rPr>
      </w:pPr>
      <w:r>
        <w:rPr>
          <w:rFonts w:ascii="Arial" w:hAnsi="Arial" w:cs="Arial"/>
          <w:sz w:val="24"/>
          <w:szCs w:val="24"/>
        </w:rPr>
        <w:t>Equality Act 2010</w:t>
      </w:r>
    </w:p>
    <w:p w14:paraId="527A22FF" w14:textId="77777777" w:rsidR="00AE48ED" w:rsidRPr="0059532A" w:rsidRDefault="00AE48ED" w:rsidP="00050A6C">
      <w:pPr>
        <w:pStyle w:val="ListParagraph"/>
        <w:numPr>
          <w:ilvl w:val="2"/>
          <w:numId w:val="1"/>
        </w:numPr>
        <w:tabs>
          <w:tab w:val="left" w:pos="567"/>
        </w:tabs>
        <w:spacing w:after="200" w:line="276" w:lineRule="auto"/>
        <w:jc w:val="both"/>
        <w:rPr>
          <w:rFonts w:ascii="Arial" w:hAnsi="Arial" w:cs="Arial"/>
          <w:sz w:val="24"/>
          <w:szCs w:val="24"/>
        </w:rPr>
      </w:pPr>
      <w:r w:rsidRPr="0059532A">
        <w:rPr>
          <w:rFonts w:ascii="Arial" w:hAnsi="Arial" w:cs="Arial"/>
          <w:sz w:val="24"/>
          <w:szCs w:val="24"/>
        </w:rPr>
        <w:t>Section 121 of the Leasehold Reform, Housing and Urban Development Act 1993</w:t>
      </w:r>
    </w:p>
    <w:p w14:paraId="329D7D82"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Gas Safety (Installation and Use) Regulations 1998</w:t>
      </w:r>
    </w:p>
    <w:p w14:paraId="5EE4BB24"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Gas Safety Guidance for Landlords (2005) Audit Commission</w:t>
      </w:r>
    </w:p>
    <w:p w14:paraId="07EC48E5"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lastRenderedPageBreak/>
        <w:t>The Health and Safety Executives Code of Practice on Domestic</w:t>
      </w:r>
    </w:p>
    <w:p w14:paraId="0EB5337D"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Gas Safety 2004, and Proposals for Change: procedural requirements</w:t>
      </w:r>
    </w:p>
    <w:p w14:paraId="58850206"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The Health and Safety Executive A Guide to Landlords Duties: Gas Safety (Installation and Use) Regulations 1998</w:t>
      </w:r>
    </w:p>
    <w:p w14:paraId="01AB8231"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Health and Safety at Work Act 1974</w:t>
      </w:r>
    </w:p>
    <w:p w14:paraId="2BAE3565"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Corporate Manslaughter and Homicide Act 2007</w:t>
      </w:r>
    </w:p>
    <w:p w14:paraId="554321E2"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Homes and Communities Agency regulatory standards – Home Standard</w:t>
      </w:r>
    </w:p>
    <w:p w14:paraId="0B77C2CE"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Gas Safety Management Regulations 1996</w:t>
      </w:r>
    </w:p>
    <w:p w14:paraId="0C791B4D" w14:textId="77777777" w:rsidR="00AE48ED" w:rsidRPr="00FA6858" w:rsidRDefault="00AE48ED" w:rsidP="00050A6C">
      <w:pPr>
        <w:pStyle w:val="ListParagraph"/>
        <w:tabs>
          <w:tab w:val="left" w:pos="540"/>
        </w:tabs>
        <w:ind w:left="1080"/>
        <w:jc w:val="both"/>
        <w:rPr>
          <w:rFonts w:ascii="Arial" w:hAnsi="Arial" w:cs="Arial"/>
          <w:sz w:val="20"/>
          <w:szCs w:val="24"/>
        </w:rPr>
      </w:pPr>
    </w:p>
    <w:p w14:paraId="1D1910DF" w14:textId="77777777" w:rsidR="00AE48ED" w:rsidRPr="0059532A" w:rsidRDefault="00AE48ED" w:rsidP="00050A6C">
      <w:pPr>
        <w:pStyle w:val="ListParagraph"/>
        <w:numPr>
          <w:ilvl w:val="1"/>
          <w:numId w:val="1"/>
        </w:numPr>
        <w:spacing w:after="200" w:line="276" w:lineRule="auto"/>
        <w:jc w:val="both"/>
        <w:rPr>
          <w:rFonts w:ascii="Arial" w:hAnsi="Arial" w:cs="Arial"/>
          <w:b/>
          <w:bCs/>
          <w:sz w:val="24"/>
          <w:szCs w:val="24"/>
        </w:rPr>
      </w:pPr>
      <w:r w:rsidRPr="0059532A">
        <w:rPr>
          <w:rFonts w:ascii="Arial" w:hAnsi="Arial" w:cs="Arial"/>
          <w:b/>
          <w:bCs/>
          <w:sz w:val="24"/>
          <w:szCs w:val="24"/>
        </w:rPr>
        <w:t xml:space="preserve">Internal </w:t>
      </w:r>
    </w:p>
    <w:p w14:paraId="136B61CB" w14:textId="6CDD029A" w:rsidR="00DA0A63" w:rsidRDefault="00DA0A63" w:rsidP="00050A6C">
      <w:pPr>
        <w:pStyle w:val="ListParagraph"/>
        <w:numPr>
          <w:ilvl w:val="2"/>
          <w:numId w:val="1"/>
        </w:numPr>
        <w:jc w:val="both"/>
        <w:rPr>
          <w:rFonts w:ascii="Arial" w:hAnsi="Arial" w:cs="Arial"/>
          <w:sz w:val="24"/>
          <w:szCs w:val="24"/>
        </w:rPr>
      </w:pPr>
      <w:r w:rsidRPr="00DA0A63">
        <w:rPr>
          <w:rFonts w:ascii="Arial" w:hAnsi="Arial" w:cs="Arial"/>
          <w:sz w:val="24"/>
          <w:szCs w:val="24"/>
        </w:rPr>
        <w:t>HRA Statutory Maintenance &amp; Compliance Policy</w:t>
      </w:r>
    </w:p>
    <w:p w14:paraId="2590CEA1" w14:textId="0918B1D8" w:rsidR="00DA0A63" w:rsidRPr="00DA0A63" w:rsidRDefault="00DA0A63" w:rsidP="00050A6C">
      <w:pPr>
        <w:pStyle w:val="ListParagraph"/>
        <w:numPr>
          <w:ilvl w:val="2"/>
          <w:numId w:val="1"/>
        </w:numPr>
        <w:jc w:val="both"/>
        <w:rPr>
          <w:rFonts w:ascii="Arial" w:hAnsi="Arial" w:cs="Arial"/>
          <w:sz w:val="24"/>
          <w:szCs w:val="24"/>
        </w:rPr>
      </w:pPr>
      <w:r w:rsidRPr="00DA0A63">
        <w:rPr>
          <w:rFonts w:ascii="Arial" w:hAnsi="Arial" w:cs="Arial"/>
          <w:sz w:val="24"/>
          <w:szCs w:val="24"/>
        </w:rPr>
        <w:t>HRA Business Plan and Asset Management Strategy</w:t>
      </w:r>
    </w:p>
    <w:p w14:paraId="283B3F75" w14:textId="77777777" w:rsidR="00DA0A63" w:rsidRPr="00DA38E3" w:rsidRDefault="00DA0A63" w:rsidP="00050A6C">
      <w:pPr>
        <w:pStyle w:val="ListParagraph"/>
        <w:numPr>
          <w:ilvl w:val="2"/>
          <w:numId w:val="1"/>
        </w:numPr>
        <w:jc w:val="both"/>
        <w:rPr>
          <w:rFonts w:ascii="Arial" w:hAnsi="Arial" w:cs="Arial"/>
          <w:sz w:val="24"/>
          <w:szCs w:val="24"/>
        </w:rPr>
      </w:pPr>
      <w:r w:rsidRPr="00DA38E3">
        <w:rPr>
          <w:rFonts w:ascii="Arial" w:hAnsi="Arial" w:cs="Arial"/>
          <w:sz w:val="24"/>
          <w:szCs w:val="24"/>
        </w:rPr>
        <w:t>QMS – TAHM – P8 Gas Servicing (Accessing Properties)</w:t>
      </w:r>
    </w:p>
    <w:p w14:paraId="3B5D8BF8" w14:textId="77777777" w:rsidR="002557C1" w:rsidRPr="00DA38E3" w:rsidRDefault="002557C1" w:rsidP="002557C1">
      <w:pPr>
        <w:pStyle w:val="ListParagraph"/>
        <w:numPr>
          <w:ilvl w:val="2"/>
          <w:numId w:val="1"/>
        </w:numPr>
        <w:tabs>
          <w:tab w:val="left" w:pos="540"/>
        </w:tabs>
        <w:spacing w:after="200" w:line="276" w:lineRule="auto"/>
        <w:jc w:val="both"/>
        <w:rPr>
          <w:rFonts w:ascii="Arial" w:hAnsi="Arial" w:cs="Arial"/>
          <w:sz w:val="24"/>
          <w:szCs w:val="24"/>
        </w:rPr>
      </w:pPr>
      <w:r w:rsidRPr="00DA38E3">
        <w:rPr>
          <w:rFonts w:ascii="Arial" w:hAnsi="Arial" w:cs="Arial"/>
          <w:sz w:val="24"/>
          <w:szCs w:val="24"/>
        </w:rPr>
        <w:t xml:space="preserve">QMS – RM – P3 No Access process </w:t>
      </w:r>
    </w:p>
    <w:p w14:paraId="7F0E2B7A" w14:textId="7FDECA4D" w:rsidR="00DA0A63" w:rsidRPr="00DA0A63" w:rsidRDefault="00DA0A63" w:rsidP="00050A6C">
      <w:pPr>
        <w:pStyle w:val="ListParagraph"/>
        <w:numPr>
          <w:ilvl w:val="2"/>
          <w:numId w:val="1"/>
        </w:numPr>
        <w:jc w:val="both"/>
        <w:rPr>
          <w:rFonts w:ascii="Arial" w:hAnsi="Arial" w:cs="Arial"/>
          <w:sz w:val="24"/>
          <w:szCs w:val="24"/>
        </w:rPr>
      </w:pPr>
      <w:r w:rsidRPr="00DA0A63">
        <w:rPr>
          <w:rFonts w:ascii="Arial" w:hAnsi="Arial" w:cs="Arial"/>
          <w:sz w:val="24"/>
          <w:szCs w:val="24"/>
        </w:rPr>
        <w:t>Secure Tenancy Agreement</w:t>
      </w:r>
    </w:p>
    <w:p w14:paraId="65A901D1" w14:textId="3922972B"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Repairs Policy</w:t>
      </w:r>
    </w:p>
    <w:p w14:paraId="1FB7A1B8"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Tenancy Management Policy</w:t>
      </w:r>
    </w:p>
    <w:p w14:paraId="62C3CDCF"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 xml:space="preserve">Warning of Risk Policy </w:t>
      </w:r>
    </w:p>
    <w:p w14:paraId="0CBB605C" w14:textId="77777777" w:rsidR="00AE48ED"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Medway Council corporate Lone Worker policy</w:t>
      </w:r>
    </w:p>
    <w:p w14:paraId="0B6C5AF4" w14:textId="77777777" w:rsidR="00AE48ED"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2C4573">
        <w:rPr>
          <w:rFonts w:ascii="Arial" w:hAnsi="Arial" w:cs="Arial"/>
          <w:sz w:val="24"/>
          <w:szCs w:val="24"/>
        </w:rPr>
        <w:t>Medway Council Tenancy Agreement(s)</w:t>
      </w:r>
    </w:p>
    <w:p w14:paraId="56E9F897" w14:textId="77777777" w:rsidR="00AA150F" w:rsidRDefault="00AA150F" w:rsidP="00050A6C">
      <w:pPr>
        <w:pStyle w:val="Heading1"/>
        <w:numPr>
          <w:ilvl w:val="0"/>
          <w:numId w:val="1"/>
        </w:numPr>
        <w:jc w:val="both"/>
      </w:pPr>
      <w:r>
        <w:t>Policy</w:t>
      </w:r>
    </w:p>
    <w:p w14:paraId="68F28A4D" w14:textId="77777777" w:rsidR="00AE48ED" w:rsidRPr="007B623B" w:rsidRDefault="00AE48ED" w:rsidP="00050A6C">
      <w:pPr>
        <w:pStyle w:val="Heading2"/>
        <w:jc w:val="both"/>
      </w:pPr>
      <w:r w:rsidRPr="007B623B">
        <w:t>Gas safety checks and servicing</w:t>
      </w:r>
    </w:p>
    <w:p w14:paraId="3BB096D2" w14:textId="7123FC35" w:rsidR="00AE48ED" w:rsidRDefault="00AE48ED" w:rsidP="00050A6C">
      <w:pPr>
        <w:pStyle w:val="ListParagraph"/>
        <w:numPr>
          <w:ilvl w:val="1"/>
          <w:numId w:val="1"/>
        </w:numPr>
        <w:tabs>
          <w:tab w:val="left" w:pos="56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Gas appliance</w:t>
      </w:r>
      <w:r w:rsidRPr="0059532A">
        <w:rPr>
          <w:rFonts w:ascii="Arial" w:hAnsi="Arial" w:cs="Arial"/>
          <w:sz w:val="24"/>
          <w:szCs w:val="24"/>
        </w:rPr>
        <w:t xml:space="preserve"> service</w:t>
      </w:r>
      <w:r>
        <w:rPr>
          <w:rFonts w:ascii="Arial" w:hAnsi="Arial" w:cs="Arial"/>
          <w:sz w:val="24"/>
          <w:szCs w:val="24"/>
        </w:rPr>
        <w:t>s</w:t>
      </w:r>
      <w:r w:rsidRPr="0059532A">
        <w:rPr>
          <w:rFonts w:ascii="Arial" w:hAnsi="Arial" w:cs="Arial"/>
          <w:sz w:val="24"/>
          <w:szCs w:val="24"/>
        </w:rPr>
        <w:t xml:space="preserve"> in conjunction with </w:t>
      </w:r>
      <w:r>
        <w:rPr>
          <w:rFonts w:ascii="Arial" w:hAnsi="Arial" w:cs="Arial"/>
          <w:sz w:val="24"/>
          <w:szCs w:val="24"/>
        </w:rPr>
        <w:t xml:space="preserve">a </w:t>
      </w:r>
      <w:r w:rsidRPr="0059532A">
        <w:rPr>
          <w:rFonts w:ascii="Arial" w:hAnsi="Arial" w:cs="Arial"/>
          <w:sz w:val="24"/>
          <w:szCs w:val="24"/>
        </w:rPr>
        <w:t>gas safety check</w:t>
      </w:r>
      <w:r>
        <w:rPr>
          <w:rFonts w:ascii="Arial" w:hAnsi="Arial" w:cs="Arial"/>
          <w:sz w:val="24"/>
          <w:szCs w:val="24"/>
        </w:rPr>
        <w:t xml:space="preserve"> will be carried out at residential properties at least every 12 months.  The </w:t>
      </w:r>
      <w:r w:rsidR="00DA0A63">
        <w:rPr>
          <w:rFonts w:ascii="Arial" w:hAnsi="Arial" w:cs="Arial"/>
          <w:sz w:val="24"/>
          <w:szCs w:val="24"/>
        </w:rPr>
        <w:t>12-month</w:t>
      </w:r>
      <w:r>
        <w:rPr>
          <w:rFonts w:ascii="Arial" w:hAnsi="Arial" w:cs="Arial"/>
          <w:sz w:val="24"/>
          <w:szCs w:val="24"/>
        </w:rPr>
        <w:t xml:space="preserve"> period will start from the date the appliance was installed.</w:t>
      </w:r>
    </w:p>
    <w:p w14:paraId="0096D0E2" w14:textId="77777777" w:rsidR="00AE48ED" w:rsidRPr="00582F4B" w:rsidRDefault="00AE48ED" w:rsidP="00050A6C">
      <w:pPr>
        <w:pStyle w:val="ListParagraph"/>
        <w:ind w:left="540"/>
        <w:jc w:val="both"/>
        <w:rPr>
          <w:rFonts w:ascii="Arial" w:hAnsi="Arial" w:cs="Arial"/>
          <w:sz w:val="18"/>
          <w:szCs w:val="24"/>
        </w:rPr>
      </w:pPr>
    </w:p>
    <w:p w14:paraId="34D8125E" w14:textId="67EB08CB"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sidRPr="0059532A">
        <w:rPr>
          <w:rFonts w:ascii="Arial" w:hAnsi="Arial" w:cs="Arial"/>
          <w:sz w:val="24"/>
          <w:szCs w:val="24"/>
        </w:rPr>
        <w:t>T</w:t>
      </w:r>
      <w:r>
        <w:rPr>
          <w:rFonts w:ascii="Arial" w:hAnsi="Arial" w:cs="Arial"/>
          <w:sz w:val="24"/>
          <w:szCs w:val="24"/>
        </w:rPr>
        <w:t>he gas-</w:t>
      </w:r>
      <w:r w:rsidRPr="002734AD">
        <w:rPr>
          <w:rFonts w:ascii="Arial" w:hAnsi="Arial" w:cs="Arial"/>
          <w:sz w:val="24"/>
          <w:szCs w:val="24"/>
        </w:rPr>
        <w:t>servicing programme runs over a 10-month period to allow for</w:t>
      </w:r>
      <w:r>
        <w:rPr>
          <w:rFonts w:ascii="Arial" w:hAnsi="Arial" w:cs="Arial"/>
          <w:sz w:val="24"/>
          <w:szCs w:val="24"/>
        </w:rPr>
        <w:t xml:space="preserve"> any problems in </w:t>
      </w:r>
      <w:r w:rsidRPr="0059532A">
        <w:rPr>
          <w:rFonts w:ascii="Arial" w:hAnsi="Arial" w:cs="Arial"/>
          <w:sz w:val="24"/>
          <w:szCs w:val="24"/>
        </w:rPr>
        <w:t xml:space="preserve">gaining access into properties. </w:t>
      </w:r>
      <w:r w:rsidR="00DA0A63" w:rsidRPr="0059532A">
        <w:rPr>
          <w:rFonts w:ascii="Arial" w:hAnsi="Arial" w:cs="Arial"/>
          <w:sz w:val="24"/>
          <w:szCs w:val="24"/>
        </w:rPr>
        <w:t>Consequently,</w:t>
      </w:r>
      <w:r w:rsidRPr="0059532A">
        <w:rPr>
          <w:rFonts w:ascii="Arial" w:hAnsi="Arial" w:cs="Arial"/>
          <w:sz w:val="24"/>
          <w:szCs w:val="24"/>
        </w:rPr>
        <w:t xml:space="preserve"> some properties may have two services carried out within a 12-month period.</w:t>
      </w:r>
    </w:p>
    <w:p w14:paraId="604576B1" w14:textId="77777777" w:rsidR="00AE48ED" w:rsidRPr="00582F4B" w:rsidRDefault="00AE48ED" w:rsidP="00050A6C">
      <w:pPr>
        <w:pStyle w:val="ListParagraph"/>
        <w:ind w:left="540"/>
        <w:jc w:val="both"/>
        <w:rPr>
          <w:rFonts w:ascii="Arial" w:hAnsi="Arial" w:cs="Arial"/>
          <w:sz w:val="18"/>
          <w:szCs w:val="24"/>
        </w:rPr>
      </w:pPr>
    </w:p>
    <w:p w14:paraId="658996EF" w14:textId="7D5DAC94" w:rsidR="001C0E6C" w:rsidRPr="001C0E6C" w:rsidRDefault="00AE48ED" w:rsidP="001C0E6C">
      <w:pPr>
        <w:pStyle w:val="ListParagraph"/>
        <w:numPr>
          <w:ilvl w:val="1"/>
          <w:numId w:val="1"/>
        </w:numPr>
        <w:spacing w:after="200" w:line="276" w:lineRule="auto"/>
        <w:jc w:val="both"/>
        <w:rPr>
          <w:rFonts w:ascii="Arial" w:hAnsi="Arial" w:cs="Arial"/>
          <w:sz w:val="24"/>
          <w:szCs w:val="24"/>
        </w:rPr>
      </w:pPr>
      <w:r w:rsidRPr="00711E89">
        <w:rPr>
          <w:rFonts w:ascii="Arial" w:hAnsi="Arial" w:cs="Arial"/>
          <w:sz w:val="24"/>
          <w:szCs w:val="24"/>
        </w:rPr>
        <w:t xml:space="preserve">Residents will be </w:t>
      </w:r>
      <w:r w:rsidR="007C1723">
        <w:rPr>
          <w:rFonts w:ascii="Arial" w:hAnsi="Arial" w:cs="Arial"/>
          <w:sz w:val="24"/>
          <w:szCs w:val="24"/>
        </w:rPr>
        <w:t>contacted</w:t>
      </w:r>
      <w:r w:rsidRPr="00711E89">
        <w:rPr>
          <w:rFonts w:ascii="Arial" w:hAnsi="Arial" w:cs="Arial"/>
          <w:sz w:val="24"/>
          <w:szCs w:val="24"/>
        </w:rPr>
        <w:t xml:space="preserve"> offering</w:t>
      </w:r>
      <w:r>
        <w:rPr>
          <w:rFonts w:ascii="Arial" w:hAnsi="Arial" w:cs="Arial"/>
          <w:sz w:val="24"/>
          <w:szCs w:val="24"/>
        </w:rPr>
        <w:t xml:space="preserve"> them an appointment for a gas safety check</w:t>
      </w:r>
      <w:r w:rsidRPr="0059532A">
        <w:rPr>
          <w:rFonts w:ascii="Arial" w:hAnsi="Arial" w:cs="Arial"/>
          <w:sz w:val="24"/>
          <w:szCs w:val="24"/>
        </w:rPr>
        <w:t xml:space="preserve"> and servic</w:t>
      </w:r>
      <w:r>
        <w:rPr>
          <w:rFonts w:ascii="Arial" w:hAnsi="Arial" w:cs="Arial"/>
          <w:sz w:val="24"/>
          <w:szCs w:val="24"/>
        </w:rPr>
        <w:t xml:space="preserve">e to </w:t>
      </w:r>
      <w:r w:rsidRPr="0059532A">
        <w:rPr>
          <w:rFonts w:ascii="Arial" w:hAnsi="Arial" w:cs="Arial"/>
          <w:sz w:val="24"/>
          <w:szCs w:val="24"/>
        </w:rPr>
        <w:t>be carried out</w:t>
      </w:r>
      <w:r>
        <w:rPr>
          <w:rFonts w:ascii="Arial" w:hAnsi="Arial" w:cs="Arial"/>
          <w:sz w:val="24"/>
          <w:szCs w:val="24"/>
        </w:rPr>
        <w:t>.  Every effort will be made to work with resident</w:t>
      </w:r>
      <w:r w:rsidRPr="0059532A">
        <w:rPr>
          <w:rFonts w:ascii="Arial" w:hAnsi="Arial" w:cs="Arial"/>
          <w:sz w:val="24"/>
          <w:szCs w:val="24"/>
        </w:rPr>
        <w:t xml:space="preserve">s to </w:t>
      </w:r>
      <w:r>
        <w:rPr>
          <w:rFonts w:ascii="Arial" w:hAnsi="Arial" w:cs="Arial"/>
          <w:sz w:val="24"/>
          <w:szCs w:val="24"/>
        </w:rPr>
        <w:t xml:space="preserve">make an appointment </w:t>
      </w:r>
      <w:r w:rsidRPr="0059532A">
        <w:rPr>
          <w:rFonts w:ascii="Arial" w:hAnsi="Arial" w:cs="Arial"/>
          <w:sz w:val="24"/>
          <w:szCs w:val="24"/>
        </w:rPr>
        <w:t>at a time</w:t>
      </w:r>
      <w:r>
        <w:rPr>
          <w:rFonts w:ascii="Arial" w:hAnsi="Arial" w:cs="Arial"/>
          <w:sz w:val="24"/>
          <w:szCs w:val="24"/>
        </w:rPr>
        <w:t xml:space="preserve"> that is convenient.</w:t>
      </w:r>
    </w:p>
    <w:p w14:paraId="064A4995" w14:textId="77777777" w:rsidR="001C0E6C" w:rsidRDefault="001C0E6C" w:rsidP="001C0E6C">
      <w:pPr>
        <w:pStyle w:val="ListParagraph"/>
        <w:spacing w:after="200" w:line="276" w:lineRule="auto"/>
        <w:jc w:val="both"/>
        <w:rPr>
          <w:rFonts w:ascii="Arial" w:hAnsi="Arial" w:cs="Arial"/>
          <w:sz w:val="24"/>
          <w:szCs w:val="24"/>
        </w:rPr>
      </w:pPr>
    </w:p>
    <w:p w14:paraId="70712B88" w14:textId="6AF596B8"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 xml:space="preserve">Only </w:t>
      </w:r>
      <w:r w:rsidRPr="0059532A">
        <w:rPr>
          <w:rFonts w:ascii="Arial" w:hAnsi="Arial" w:cs="Arial"/>
          <w:sz w:val="24"/>
          <w:szCs w:val="24"/>
        </w:rPr>
        <w:t>Gas Safe registered</w:t>
      </w:r>
      <w:r>
        <w:rPr>
          <w:rFonts w:ascii="Arial" w:hAnsi="Arial" w:cs="Arial"/>
          <w:sz w:val="24"/>
          <w:szCs w:val="24"/>
        </w:rPr>
        <w:t xml:space="preserve"> engineers will be used to undertake a gas </w:t>
      </w:r>
      <w:r w:rsidRPr="0059532A">
        <w:rPr>
          <w:rFonts w:ascii="Arial" w:hAnsi="Arial" w:cs="Arial"/>
          <w:sz w:val="24"/>
          <w:szCs w:val="24"/>
        </w:rPr>
        <w:t xml:space="preserve">service </w:t>
      </w:r>
      <w:r>
        <w:rPr>
          <w:rFonts w:ascii="Arial" w:hAnsi="Arial" w:cs="Arial"/>
          <w:sz w:val="24"/>
          <w:szCs w:val="24"/>
        </w:rPr>
        <w:t>or gas repair</w:t>
      </w:r>
      <w:r w:rsidR="001C0E6C">
        <w:rPr>
          <w:rFonts w:ascii="Arial" w:hAnsi="Arial" w:cs="Arial"/>
          <w:sz w:val="24"/>
          <w:szCs w:val="24"/>
        </w:rPr>
        <w:t>.</w:t>
      </w:r>
      <w:r>
        <w:rPr>
          <w:rFonts w:ascii="Arial" w:hAnsi="Arial" w:cs="Arial"/>
          <w:sz w:val="24"/>
          <w:szCs w:val="24"/>
        </w:rPr>
        <w:t xml:space="preserve"> </w:t>
      </w:r>
    </w:p>
    <w:p w14:paraId="409FED5B" w14:textId="77777777" w:rsidR="00AE48ED" w:rsidRPr="00582F4B" w:rsidRDefault="00AE48ED" w:rsidP="00050A6C">
      <w:pPr>
        <w:pStyle w:val="ListParagraph"/>
        <w:ind w:left="540"/>
        <w:jc w:val="both"/>
        <w:rPr>
          <w:rFonts w:ascii="Arial" w:hAnsi="Arial" w:cs="Arial"/>
          <w:sz w:val="18"/>
          <w:szCs w:val="24"/>
        </w:rPr>
      </w:pPr>
    </w:p>
    <w:p w14:paraId="52618AA8" w14:textId="77777777"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R</w:t>
      </w:r>
      <w:r w:rsidRPr="0059532A">
        <w:rPr>
          <w:rFonts w:ascii="Arial" w:hAnsi="Arial" w:cs="Arial"/>
          <w:sz w:val="24"/>
          <w:szCs w:val="24"/>
        </w:rPr>
        <w:t xml:space="preserve">epairs </w:t>
      </w:r>
      <w:r>
        <w:rPr>
          <w:rFonts w:ascii="Arial" w:hAnsi="Arial" w:cs="Arial"/>
          <w:sz w:val="24"/>
          <w:szCs w:val="24"/>
        </w:rPr>
        <w:t xml:space="preserve">and replacements identified at a gas safety check will be promptly completed and records </w:t>
      </w:r>
      <w:r w:rsidRPr="0059532A">
        <w:rPr>
          <w:rFonts w:ascii="Arial" w:hAnsi="Arial" w:cs="Arial"/>
          <w:sz w:val="24"/>
          <w:szCs w:val="24"/>
        </w:rPr>
        <w:t xml:space="preserve">of </w:t>
      </w:r>
      <w:r>
        <w:rPr>
          <w:rFonts w:ascii="Arial" w:hAnsi="Arial" w:cs="Arial"/>
          <w:sz w:val="24"/>
          <w:szCs w:val="24"/>
        </w:rPr>
        <w:t xml:space="preserve">the </w:t>
      </w:r>
      <w:r w:rsidRPr="0059532A">
        <w:rPr>
          <w:rFonts w:ascii="Arial" w:hAnsi="Arial" w:cs="Arial"/>
          <w:sz w:val="24"/>
          <w:szCs w:val="24"/>
        </w:rPr>
        <w:t xml:space="preserve">work </w:t>
      </w:r>
      <w:r>
        <w:rPr>
          <w:rFonts w:ascii="Arial" w:hAnsi="Arial" w:cs="Arial"/>
          <w:sz w:val="24"/>
          <w:szCs w:val="24"/>
        </w:rPr>
        <w:t>completed will be kept on our ICT system.</w:t>
      </w:r>
    </w:p>
    <w:p w14:paraId="03113DA1" w14:textId="77777777" w:rsidR="00AE48ED" w:rsidRPr="00582F4B" w:rsidRDefault="00AE48ED" w:rsidP="00050A6C">
      <w:pPr>
        <w:pStyle w:val="ListParagraph"/>
        <w:ind w:left="540"/>
        <w:jc w:val="both"/>
        <w:rPr>
          <w:rFonts w:ascii="Arial" w:hAnsi="Arial" w:cs="Arial"/>
          <w:sz w:val="18"/>
          <w:szCs w:val="24"/>
        </w:rPr>
      </w:pPr>
    </w:p>
    <w:p w14:paraId="61A2ECDD" w14:textId="451D2938" w:rsidR="001C0E6C" w:rsidRPr="001C0E6C" w:rsidRDefault="00AE48ED" w:rsidP="00084A3F">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 xml:space="preserve">Residents will be issued with </w:t>
      </w:r>
      <w:r w:rsidRPr="0059532A">
        <w:rPr>
          <w:rFonts w:ascii="Arial" w:hAnsi="Arial" w:cs="Arial"/>
          <w:sz w:val="24"/>
          <w:szCs w:val="24"/>
        </w:rPr>
        <w:t xml:space="preserve">a copy of the </w:t>
      </w:r>
      <w:r w:rsidRPr="00DF1167">
        <w:rPr>
          <w:rFonts w:ascii="Arial" w:hAnsi="Arial" w:cs="Arial"/>
          <w:sz w:val="24"/>
          <w:szCs w:val="24"/>
        </w:rPr>
        <w:t>gas safety record certificate</w:t>
      </w:r>
      <w:r w:rsidRPr="0059532A">
        <w:rPr>
          <w:rFonts w:ascii="Arial" w:hAnsi="Arial" w:cs="Arial"/>
          <w:sz w:val="24"/>
          <w:szCs w:val="24"/>
        </w:rPr>
        <w:t xml:space="preserve"> within 28 </w:t>
      </w:r>
      <w:r>
        <w:rPr>
          <w:rFonts w:ascii="Arial" w:hAnsi="Arial" w:cs="Arial"/>
          <w:sz w:val="24"/>
          <w:szCs w:val="24"/>
        </w:rPr>
        <w:t xml:space="preserve">calendar </w:t>
      </w:r>
      <w:r w:rsidRPr="0059532A">
        <w:rPr>
          <w:rFonts w:ascii="Arial" w:hAnsi="Arial" w:cs="Arial"/>
          <w:sz w:val="24"/>
          <w:szCs w:val="24"/>
        </w:rPr>
        <w:t>days of the check</w:t>
      </w:r>
      <w:r>
        <w:rPr>
          <w:rFonts w:ascii="Arial" w:hAnsi="Arial" w:cs="Arial"/>
          <w:sz w:val="24"/>
          <w:szCs w:val="24"/>
        </w:rPr>
        <w:t xml:space="preserve"> and any associated work</w:t>
      </w:r>
      <w:r w:rsidRPr="0059532A">
        <w:rPr>
          <w:rFonts w:ascii="Arial" w:hAnsi="Arial" w:cs="Arial"/>
          <w:sz w:val="24"/>
          <w:szCs w:val="24"/>
        </w:rPr>
        <w:t xml:space="preserve"> being completed.</w:t>
      </w:r>
      <w:r w:rsidR="00084A3F">
        <w:rPr>
          <w:rFonts w:ascii="Arial" w:hAnsi="Arial" w:cs="Arial"/>
          <w:sz w:val="24"/>
          <w:szCs w:val="24"/>
        </w:rPr>
        <w:br/>
      </w:r>
    </w:p>
    <w:p w14:paraId="02D11F21" w14:textId="77777777"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lastRenderedPageBreak/>
        <w:t>C</w:t>
      </w:r>
      <w:r w:rsidRPr="0059532A">
        <w:rPr>
          <w:rFonts w:ascii="Arial" w:hAnsi="Arial" w:cs="Arial"/>
          <w:sz w:val="24"/>
          <w:szCs w:val="24"/>
        </w:rPr>
        <w:t>ustomer profiling</w:t>
      </w:r>
      <w:r>
        <w:rPr>
          <w:rFonts w:ascii="Arial" w:hAnsi="Arial" w:cs="Arial"/>
          <w:sz w:val="24"/>
          <w:szCs w:val="24"/>
        </w:rPr>
        <w:t xml:space="preserve"> will be used </w:t>
      </w:r>
      <w:r w:rsidRPr="0059532A">
        <w:rPr>
          <w:rFonts w:ascii="Arial" w:hAnsi="Arial" w:cs="Arial"/>
          <w:sz w:val="24"/>
          <w:szCs w:val="24"/>
        </w:rPr>
        <w:t xml:space="preserve">to schedule gas safety checks, </w:t>
      </w:r>
      <w:proofErr w:type="gramStart"/>
      <w:r w:rsidRPr="0059532A">
        <w:rPr>
          <w:rFonts w:ascii="Arial" w:hAnsi="Arial" w:cs="Arial"/>
          <w:sz w:val="24"/>
          <w:szCs w:val="24"/>
        </w:rPr>
        <w:t>services</w:t>
      </w:r>
      <w:proofErr w:type="gramEnd"/>
      <w:r w:rsidRPr="0059532A">
        <w:rPr>
          <w:rFonts w:ascii="Arial" w:hAnsi="Arial" w:cs="Arial"/>
          <w:sz w:val="24"/>
          <w:szCs w:val="24"/>
        </w:rPr>
        <w:t xml:space="preserve"> and repairs to our more vulnerable households</w:t>
      </w:r>
      <w:r>
        <w:rPr>
          <w:rFonts w:ascii="Arial" w:hAnsi="Arial" w:cs="Arial"/>
          <w:sz w:val="24"/>
          <w:szCs w:val="24"/>
        </w:rPr>
        <w:t xml:space="preserve"> during the summer months. C</w:t>
      </w:r>
      <w:r w:rsidRPr="0059532A">
        <w:rPr>
          <w:rFonts w:ascii="Arial" w:hAnsi="Arial" w:cs="Arial"/>
          <w:sz w:val="24"/>
          <w:szCs w:val="24"/>
        </w:rPr>
        <w:t>ustomer profiling will also be used to identify tenants who may have difficultly interpreting appointment letters due to English not being a first language and/or sensory impairments</w:t>
      </w:r>
      <w:r>
        <w:rPr>
          <w:rFonts w:ascii="Arial" w:hAnsi="Arial" w:cs="Arial"/>
          <w:sz w:val="24"/>
          <w:szCs w:val="24"/>
        </w:rPr>
        <w:t xml:space="preserve"> and </w:t>
      </w:r>
      <w:r w:rsidRPr="0059532A">
        <w:rPr>
          <w:rFonts w:ascii="Arial" w:hAnsi="Arial" w:cs="Arial"/>
          <w:sz w:val="24"/>
          <w:szCs w:val="24"/>
        </w:rPr>
        <w:t>the Cou</w:t>
      </w:r>
      <w:r>
        <w:rPr>
          <w:rFonts w:ascii="Arial" w:hAnsi="Arial" w:cs="Arial"/>
          <w:sz w:val="24"/>
          <w:szCs w:val="24"/>
        </w:rPr>
        <w:t xml:space="preserve">ncil will make efforts to use </w:t>
      </w:r>
      <w:r w:rsidRPr="0059532A">
        <w:rPr>
          <w:rFonts w:ascii="Arial" w:hAnsi="Arial" w:cs="Arial"/>
          <w:sz w:val="24"/>
          <w:szCs w:val="24"/>
        </w:rPr>
        <w:t>more suitable method</w:t>
      </w:r>
      <w:r>
        <w:rPr>
          <w:rFonts w:ascii="Arial" w:hAnsi="Arial" w:cs="Arial"/>
          <w:sz w:val="24"/>
          <w:szCs w:val="24"/>
        </w:rPr>
        <w:t>s</w:t>
      </w:r>
      <w:r w:rsidRPr="0059532A">
        <w:rPr>
          <w:rFonts w:ascii="Arial" w:hAnsi="Arial" w:cs="Arial"/>
          <w:sz w:val="24"/>
          <w:szCs w:val="24"/>
        </w:rPr>
        <w:t>.</w:t>
      </w:r>
    </w:p>
    <w:p w14:paraId="2BA3E744" w14:textId="77777777" w:rsidR="00AE48ED" w:rsidRDefault="00AE48ED" w:rsidP="00050A6C">
      <w:pPr>
        <w:pStyle w:val="ListParagraph"/>
        <w:ind w:left="540"/>
        <w:jc w:val="both"/>
        <w:rPr>
          <w:rFonts w:ascii="Arial" w:hAnsi="Arial" w:cs="Arial"/>
          <w:sz w:val="24"/>
          <w:szCs w:val="24"/>
        </w:rPr>
      </w:pPr>
    </w:p>
    <w:p w14:paraId="49EBF0F9" w14:textId="77777777" w:rsidR="00AE48ED" w:rsidRP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A</w:t>
      </w:r>
      <w:r w:rsidRPr="0059532A">
        <w:rPr>
          <w:rFonts w:ascii="Arial" w:hAnsi="Arial" w:cs="Arial"/>
          <w:sz w:val="24"/>
          <w:szCs w:val="24"/>
        </w:rPr>
        <w:t xml:space="preserve">nnual gas safety checks </w:t>
      </w:r>
      <w:r>
        <w:rPr>
          <w:rFonts w:ascii="Arial" w:hAnsi="Arial" w:cs="Arial"/>
          <w:sz w:val="24"/>
          <w:szCs w:val="24"/>
        </w:rPr>
        <w:t xml:space="preserve">will be </w:t>
      </w:r>
      <w:r w:rsidRPr="0059532A">
        <w:rPr>
          <w:rFonts w:ascii="Arial" w:hAnsi="Arial" w:cs="Arial"/>
          <w:sz w:val="24"/>
          <w:szCs w:val="24"/>
        </w:rPr>
        <w:t>promote</w:t>
      </w:r>
      <w:r>
        <w:rPr>
          <w:rFonts w:ascii="Arial" w:hAnsi="Arial" w:cs="Arial"/>
          <w:sz w:val="24"/>
          <w:szCs w:val="24"/>
        </w:rPr>
        <w:t xml:space="preserve">d to </w:t>
      </w:r>
      <w:r w:rsidRPr="0059532A">
        <w:rPr>
          <w:rFonts w:ascii="Arial" w:hAnsi="Arial" w:cs="Arial"/>
          <w:sz w:val="24"/>
          <w:szCs w:val="24"/>
        </w:rPr>
        <w:t>tenants through tenant’s newsletters, information leaflets and ‘sign up’ procedures.</w:t>
      </w:r>
    </w:p>
    <w:p w14:paraId="7B88660E" w14:textId="77777777" w:rsidR="00AE48ED" w:rsidRPr="007B623B" w:rsidRDefault="00AE48ED" w:rsidP="00050A6C">
      <w:pPr>
        <w:pStyle w:val="Heading2"/>
        <w:jc w:val="both"/>
      </w:pPr>
      <w:r w:rsidRPr="007B623B">
        <w:t>Records relating to Gas appliances</w:t>
      </w:r>
    </w:p>
    <w:p w14:paraId="3AC032FA" w14:textId="77777777"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sidRPr="0059532A">
        <w:rPr>
          <w:rFonts w:ascii="Arial" w:hAnsi="Arial" w:cs="Arial"/>
          <w:sz w:val="24"/>
          <w:szCs w:val="24"/>
        </w:rPr>
        <w:t xml:space="preserve">Housing Services </w:t>
      </w:r>
      <w:r>
        <w:rPr>
          <w:rFonts w:ascii="Arial" w:hAnsi="Arial" w:cs="Arial"/>
          <w:sz w:val="24"/>
          <w:szCs w:val="24"/>
        </w:rPr>
        <w:t xml:space="preserve">keep and retain on our database </w:t>
      </w:r>
      <w:r w:rsidRPr="0059532A">
        <w:rPr>
          <w:rFonts w:ascii="Arial" w:hAnsi="Arial" w:cs="Arial"/>
          <w:sz w:val="24"/>
          <w:szCs w:val="24"/>
        </w:rPr>
        <w:t>for a minimum of two years a comprehensive record</w:t>
      </w:r>
      <w:r>
        <w:rPr>
          <w:rFonts w:ascii="Arial" w:hAnsi="Arial" w:cs="Arial"/>
          <w:sz w:val="24"/>
          <w:szCs w:val="24"/>
        </w:rPr>
        <w:t xml:space="preserve"> of the following</w:t>
      </w:r>
      <w:r w:rsidRPr="0059532A">
        <w:rPr>
          <w:rFonts w:ascii="Arial" w:hAnsi="Arial" w:cs="Arial"/>
          <w:sz w:val="24"/>
          <w:szCs w:val="24"/>
        </w:rPr>
        <w:t>:</w:t>
      </w:r>
    </w:p>
    <w:p w14:paraId="7A707F74"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 xml:space="preserve">all properties with gas </w:t>
      </w:r>
      <w:proofErr w:type="gramStart"/>
      <w:r w:rsidRPr="0059532A">
        <w:rPr>
          <w:rFonts w:ascii="Arial" w:hAnsi="Arial" w:cs="Arial"/>
          <w:sz w:val="24"/>
          <w:szCs w:val="24"/>
        </w:rPr>
        <w:t>supplies;</w:t>
      </w:r>
      <w:proofErr w:type="gramEnd"/>
    </w:p>
    <w:p w14:paraId="48D66ECA"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 xml:space="preserve">details of the council’s own gas appliances in the </w:t>
      </w:r>
      <w:proofErr w:type="gramStart"/>
      <w:r w:rsidRPr="0059532A">
        <w:rPr>
          <w:rFonts w:ascii="Arial" w:hAnsi="Arial" w:cs="Arial"/>
          <w:sz w:val="24"/>
          <w:szCs w:val="24"/>
        </w:rPr>
        <w:t>property;</w:t>
      </w:r>
      <w:proofErr w:type="gramEnd"/>
    </w:p>
    <w:p w14:paraId="656519B7" w14:textId="77777777" w:rsidR="00AE48ED" w:rsidRPr="0059532A"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 xml:space="preserve">details of any newly installed gas appliances, including date of </w:t>
      </w:r>
      <w:proofErr w:type="gramStart"/>
      <w:r w:rsidRPr="0059532A">
        <w:rPr>
          <w:rFonts w:ascii="Arial" w:hAnsi="Arial" w:cs="Arial"/>
          <w:sz w:val="24"/>
          <w:szCs w:val="24"/>
        </w:rPr>
        <w:t>installation;</w:t>
      </w:r>
      <w:proofErr w:type="gramEnd"/>
    </w:p>
    <w:p w14:paraId="7298759E" w14:textId="77777777" w:rsidR="00AE48ED" w:rsidRPr="00AE48ED" w:rsidRDefault="00AE48ED" w:rsidP="00050A6C">
      <w:pPr>
        <w:pStyle w:val="ListParagraph"/>
        <w:numPr>
          <w:ilvl w:val="2"/>
          <w:numId w:val="1"/>
        </w:numPr>
        <w:tabs>
          <w:tab w:val="left" w:pos="540"/>
        </w:tabs>
        <w:spacing w:after="200" w:line="276" w:lineRule="auto"/>
        <w:jc w:val="both"/>
        <w:rPr>
          <w:rFonts w:ascii="Arial" w:hAnsi="Arial" w:cs="Arial"/>
          <w:sz w:val="24"/>
          <w:szCs w:val="24"/>
        </w:rPr>
      </w:pPr>
      <w:r w:rsidRPr="0059532A">
        <w:rPr>
          <w:rFonts w:ascii="Arial" w:hAnsi="Arial" w:cs="Arial"/>
          <w:sz w:val="24"/>
          <w:szCs w:val="24"/>
        </w:rPr>
        <w:t xml:space="preserve">records of all servicing work and gas safety checks </w:t>
      </w:r>
      <w:r>
        <w:rPr>
          <w:rFonts w:ascii="Arial" w:hAnsi="Arial" w:cs="Arial"/>
          <w:sz w:val="24"/>
          <w:szCs w:val="24"/>
        </w:rPr>
        <w:t>completed.</w:t>
      </w:r>
    </w:p>
    <w:p w14:paraId="5DE51D11" w14:textId="77777777" w:rsidR="00AE48ED" w:rsidRPr="000736F4" w:rsidRDefault="00AE48ED" w:rsidP="00050A6C">
      <w:pPr>
        <w:pStyle w:val="Heading2"/>
        <w:jc w:val="both"/>
      </w:pPr>
      <w:r w:rsidRPr="000736F4">
        <w:t>Gaining access to properties</w:t>
      </w:r>
    </w:p>
    <w:p w14:paraId="3998F9F4" w14:textId="77777777" w:rsid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 xml:space="preserve">Residents as stated in their tenancy agreement are required to give council employees </w:t>
      </w:r>
      <w:r w:rsidRPr="008C5B92">
        <w:rPr>
          <w:rFonts w:ascii="Arial" w:hAnsi="Arial" w:cs="Arial"/>
          <w:sz w:val="24"/>
          <w:szCs w:val="24"/>
        </w:rPr>
        <w:t>or people authorised by the</w:t>
      </w:r>
      <w:r>
        <w:rPr>
          <w:rFonts w:ascii="Arial" w:hAnsi="Arial" w:cs="Arial"/>
          <w:sz w:val="24"/>
          <w:szCs w:val="24"/>
        </w:rPr>
        <w:t xml:space="preserve"> </w:t>
      </w:r>
      <w:r w:rsidRPr="008C5B92">
        <w:rPr>
          <w:rFonts w:ascii="Arial" w:hAnsi="Arial" w:cs="Arial"/>
          <w:sz w:val="24"/>
          <w:szCs w:val="24"/>
        </w:rPr>
        <w:t>council,</w:t>
      </w:r>
      <w:r>
        <w:rPr>
          <w:rFonts w:ascii="Arial" w:hAnsi="Arial" w:cs="Arial"/>
          <w:sz w:val="24"/>
          <w:szCs w:val="24"/>
        </w:rPr>
        <w:t xml:space="preserve"> access</w:t>
      </w:r>
      <w:r w:rsidRPr="008C5B92">
        <w:rPr>
          <w:rFonts w:ascii="Arial" w:hAnsi="Arial" w:cs="Arial"/>
          <w:sz w:val="24"/>
          <w:szCs w:val="24"/>
        </w:rPr>
        <w:t xml:space="preserve"> into their property to carry out gas servicing</w:t>
      </w:r>
      <w:r>
        <w:rPr>
          <w:rFonts w:ascii="Arial" w:hAnsi="Arial" w:cs="Arial"/>
          <w:sz w:val="24"/>
          <w:szCs w:val="24"/>
        </w:rPr>
        <w:t xml:space="preserve">.  Housing Services </w:t>
      </w:r>
      <w:r w:rsidRPr="0059532A">
        <w:rPr>
          <w:rFonts w:ascii="Arial" w:hAnsi="Arial" w:cs="Arial"/>
          <w:sz w:val="24"/>
          <w:szCs w:val="24"/>
        </w:rPr>
        <w:t xml:space="preserve">take all reasonable steps to ensure access </w:t>
      </w:r>
      <w:r>
        <w:rPr>
          <w:rFonts w:ascii="Arial" w:hAnsi="Arial" w:cs="Arial"/>
          <w:sz w:val="24"/>
          <w:szCs w:val="24"/>
        </w:rPr>
        <w:t xml:space="preserve">to a property to </w:t>
      </w:r>
      <w:r w:rsidRPr="0059532A">
        <w:rPr>
          <w:rFonts w:ascii="Arial" w:hAnsi="Arial" w:cs="Arial"/>
          <w:sz w:val="24"/>
          <w:szCs w:val="24"/>
        </w:rPr>
        <w:t xml:space="preserve">complete a gas </w:t>
      </w:r>
      <w:r>
        <w:rPr>
          <w:rFonts w:ascii="Arial" w:hAnsi="Arial" w:cs="Arial"/>
          <w:sz w:val="24"/>
          <w:szCs w:val="24"/>
        </w:rPr>
        <w:t>safety check.</w:t>
      </w:r>
    </w:p>
    <w:p w14:paraId="3CB9EB3E" w14:textId="77777777" w:rsidR="00AE48ED" w:rsidRPr="004A2E88" w:rsidRDefault="00AE48ED" w:rsidP="00050A6C">
      <w:pPr>
        <w:pStyle w:val="ListParagraph"/>
        <w:ind w:left="540"/>
        <w:jc w:val="both"/>
        <w:rPr>
          <w:rFonts w:ascii="Arial" w:hAnsi="Arial" w:cs="Arial"/>
          <w:sz w:val="18"/>
          <w:szCs w:val="24"/>
        </w:rPr>
      </w:pPr>
    </w:p>
    <w:p w14:paraId="43828F0D" w14:textId="77777777" w:rsidR="00AE48ED" w:rsidRPr="0007202C"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Legal</w:t>
      </w:r>
      <w:r w:rsidRPr="0007202C">
        <w:rPr>
          <w:rFonts w:ascii="Arial" w:hAnsi="Arial" w:cs="Arial"/>
          <w:sz w:val="24"/>
          <w:szCs w:val="24"/>
        </w:rPr>
        <w:t xml:space="preserve"> action </w:t>
      </w:r>
      <w:r>
        <w:rPr>
          <w:rFonts w:ascii="Arial" w:hAnsi="Arial" w:cs="Arial"/>
          <w:sz w:val="24"/>
          <w:szCs w:val="24"/>
        </w:rPr>
        <w:t xml:space="preserve">will be taken </w:t>
      </w:r>
      <w:r w:rsidRPr="0007202C">
        <w:rPr>
          <w:rFonts w:ascii="Arial" w:hAnsi="Arial" w:cs="Arial"/>
          <w:sz w:val="24"/>
          <w:szCs w:val="24"/>
        </w:rPr>
        <w:t>against residents that do not</w:t>
      </w:r>
      <w:r>
        <w:rPr>
          <w:rFonts w:ascii="Arial" w:hAnsi="Arial" w:cs="Arial"/>
          <w:sz w:val="24"/>
          <w:szCs w:val="24"/>
        </w:rPr>
        <w:t xml:space="preserve"> respond to </w:t>
      </w:r>
      <w:r w:rsidRPr="0007202C">
        <w:rPr>
          <w:rFonts w:ascii="Arial" w:hAnsi="Arial" w:cs="Arial"/>
          <w:sz w:val="24"/>
          <w:szCs w:val="24"/>
        </w:rPr>
        <w:t xml:space="preserve">requests to complete a gas safety check, or consistently refuse access to </w:t>
      </w:r>
      <w:r>
        <w:rPr>
          <w:rFonts w:ascii="Arial" w:hAnsi="Arial" w:cs="Arial"/>
          <w:sz w:val="24"/>
          <w:szCs w:val="24"/>
        </w:rPr>
        <w:t xml:space="preserve">their </w:t>
      </w:r>
      <w:r w:rsidRPr="0007202C">
        <w:rPr>
          <w:rFonts w:ascii="Arial" w:hAnsi="Arial" w:cs="Arial"/>
          <w:sz w:val="24"/>
          <w:szCs w:val="24"/>
        </w:rPr>
        <w:t xml:space="preserve">property.  </w:t>
      </w:r>
      <w:r>
        <w:rPr>
          <w:rFonts w:ascii="Arial" w:hAnsi="Arial" w:cs="Arial"/>
          <w:sz w:val="24"/>
          <w:szCs w:val="24"/>
        </w:rPr>
        <w:t>In such cases t</w:t>
      </w:r>
      <w:r w:rsidRPr="0007202C">
        <w:rPr>
          <w:rFonts w:ascii="Arial" w:hAnsi="Arial" w:cs="Arial"/>
          <w:sz w:val="24"/>
          <w:szCs w:val="24"/>
        </w:rPr>
        <w:t>o fulfil</w:t>
      </w:r>
      <w:r>
        <w:rPr>
          <w:rFonts w:ascii="Arial" w:hAnsi="Arial" w:cs="Arial"/>
          <w:sz w:val="24"/>
          <w:szCs w:val="24"/>
        </w:rPr>
        <w:t xml:space="preserve"> our</w:t>
      </w:r>
      <w:r w:rsidRPr="0007202C">
        <w:rPr>
          <w:rFonts w:ascii="Arial" w:hAnsi="Arial" w:cs="Arial"/>
          <w:sz w:val="24"/>
          <w:szCs w:val="24"/>
        </w:rPr>
        <w:t xml:space="preserve"> legal obligation as landlord</w:t>
      </w:r>
      <w:r>
        <w:rPr>
          <w:rFonts w:ascii="Arial" w:hAnsi="Arial" w:cs="Arial"/>
          <w:sz w:val="24"/>
          <w:szCs w:val="24"/>
        </w:rPr>
        <w:t xml:space="preserve"> action will be taken to </w:t>
      </w:r>
      <w:r w:rsidRPr="0007202C">
        <w:rPr>
          <w:rFonts w:ascii="Arial" w:hAnsi="Arial" w:cs="Arial"/>
          <w:sz w:val="24"/>
          <w:szCs w:val="24"/>
        </w:rPr>
        <w:t xml:space="preserve">obtain a Court Order to enter the property. </w:t>
      </w:r>
      <w:r>
        <w:rPr>
          <w:rFonts w:ascii="Arial" w:hAnsi="Arial" w:cs="Arial"/>
          <w:sz w:val="24"/>
          <w:szCs w:val="24"/>
        </w:rPr>
        <w:t xml:space="preserve"> </w:t>
      </w:r>
      <w:r w:rsidRPr="0007202C">
        <w:rPr>
          <w:rFonts w:ascii="Arial" w:hAnsi="Arial" w:cs="Arial"/>
          <w:sz w:val="24"/>
          <w:szCs w:val="24"/>
        </w:rPr>
        <w:t>Legal action will only be taken as a last resort.</w:t>
      </w:r>
    </w:p>
    <w:p w14:paraId="02B6C449" w14:textId="77777777" w:rsidR="00AE48ED" w:rsidRPr="004A2E88" w:rsidRDefault="00AE48ED" w:rsidP="00050A6C">
      <w:pPr>
        <w:pStyle w:val="ListParagraph"/>
        <w:ind w:left="540"/>
        <w:jc w:val="both"/>
        <w:rPr>
          <w:rFonts w:ascii="Arial" w:hAnsi="Arial" w:cs="Arial"/>
          <w:sz w:val="18"/>
          <w:szCs w:val="24"/>
        </w:rPr>
      </w:pPr>
    </w:p>
    <w:p w14:paraId="3894E0D6" w14:textId="77777777"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sidRPr="0059532A">
        <w:rPr>
          <w:rFonts w:ascii="Arial" w:hAnsi="Arial" w:cs="Arial"/>
          <w:sz w:val="24"/>
          <w:szCs w:val="24"/>
        </w:rPr>
        <w:t xml:space="preserve">Where access to </w:t>
      </w:r>
      <w:r>
        <w:rPr>
          <w:rFonts w:ascii="Arial" w:hAnsi="Arial" w:cs="Arial"/>
          <w:sz w:val="24"/>
          <w:szCs w:val="24"/>
        </w:rPr>
        <w:t>a</w:t>
      </w:r>
      <w:r w:rsidRPr="0059532A">
        <w:rPr>
          <w:rFonts w:ascii="Arial" w:hAnsi="Arial" w:cs="Arial"/>
          <w:sz w:val="24"/>
          <w:szCs w:val="24"/>
        </w:rPr>
        <w:t xml:space="preserve"> property is obtained through the court, Housing Services will be responsible for securing the property and making good any damage caused by entering the property. </w:t>
      </w:r>
      <w:r>
        <w:rPr>
          <w:rFonts w:ascii="Arial" w:hAnsi="Arial" w:cs="Arial"/>
          <w:sz w:val="24"/>
          <w:szCs w:val="24"/>
        </w:rPr>
        <w:t xml:space="preserve"> </w:t>
      </w:r>
      <w:r w:rsidRPr="0059532A">
        <w:rPr>
          <w:rFonts w:ascii="Arial" w:hAnsi="Arial" w:cs="Arial"/>
          <w:sz w:val="24"/>
          <w:szCs w:val="24"/>
        </w:rPr>
        <w:t xml:space="preserve">The cost of this work will be re-charged to the </w:t>
      </w:r>
      <w:r>
        <w:rPr>
          <w:rFonts w:ascii="Arial" w:hAnsi="Arial" w:cs="Arial"/>
          <w:sz w:val="24"/>
          <w:szCs w:val="24"/>
        </w:rPr>
        <w:t>resident</w:t>
      </w:r>
      <w:r w:rsidRPr="0059532A">
        <w:rPr>
          <w:rFonts w:ascii="Arial" w:hAnsi="Arial" w:cs="Arial"/>
          <w:sz w:val="24"/>
          <w:szCs w:val="24"/>
        </w:rPr>
        <w:t>.</w:t>
      </w:r>
    </w:p>
    <w:p w14:paraId="4282540D" w14:textId="77777777" w:rsidR="00AE48ED" w:rsidRPr="004A2E88" w:rsidRDefault="00AE48ED" w:rsidP="00050A6C">
      <w:pPr>
        <w:pStyle w:val="ListParagraph"/>
        <w:ind w:left="540"/>
        <w:jc w:val="both"/>
        <w:rPr>
          <w:rFonts w:ascii="Arial" w:hAnsi="Arial" w:cs="Arial"/>
          <w:sz w:val="18"/>
          <w:szCs w:val="24"/>
        </w:rPr>
      </w:pPr>
    </w:p>
    <w:p w14:paraId="1CDF4D31" w14:textId="77777777" w:rsidR="00AE48ED" w:rsidRPr="00D41510" w:rsidRDefault="00AE48ED" w:rsidP="00050A6C">
      <w:pPr>
        <w:pStyle w:val="Heading2"/>
        <w:jc w:val="both"/>
      </w:pPr>
      <w:r w:rsidRPr="00D41510">
        <w:t>Appliances installed by residents</w:t>
      </w:r>
    </w:p>
    <w:p w14:paraId="3DA11BCE" w14:textId="77777777" w:rsid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 xml:space="preserve">Residents must obtain written permission </w:t>
      </w:r>
      <w:r w:rsidRPr="0059532A">
        <w:rPr>
          <w:rFonts w:ascii="Arial" w:hAnsi="Arial" w:cs="Arial"/>
          <w:sz w:val="24"/>
          <w:szCs w:val="24"/>
        </w:rPr>
        <w:t xml:space="preserve">from Medway Council </w:t>
      </w:r>
      <w:r>
        <w:rPr>
          <w:rFonts w:ascii="Arial" w:hAnsi="Arial" w:cs="Arial"/>
          <w:sz w:val="24"/>
          <w:szCs w:val="24"/>
        </w:rPr>
        <w:t xml:space="preserve">before installing their own </w:t>
      </w:r>
      <w:r w:rsidRPr="0059532A">
        <w:rPr>
          <w:rFonts w:ascii="Arial" w:hAnsi="Arial" w:cs="Arial"/>
          <w:sz w:val="24"/>
          <w:szCs w:val="24"/>
        </w:rPr>
        <w:t>appliances such as a fire or cooker</w:t>
      </w:r>
      <w:r>
        <w:rPr>
          <w:rFonts w:ascii="Arial" w:hAnsi="Arial" w:cs="Arial"/>
          <w:sz w:val="24"/>
          <w:szCs w:val="24"/>
        </w:rPr>
        <w:t>.</w:t>
      </w:r>
    </w:p>
    <w:p w14:paraId="68B480DB" w14:textId="77777777" w:rsidR="00AE48ED" w:rsidRPr="004A2E88" w:rsidRDefault="00AE48ED" w:rsidP="00050A6C">
      <w:pPr>
        <w:pStyle w:val="ListParagraph"/>
        <w:ind w:left="540"/>
        <w:jc w:val="both"/>
        <w:rPr>
          <w:rFonts w:ascii="Arial" w:hAnsi="Arial" w:cs="Arial"/>
          <w:sz w:val="18"/>
          <w:szCs w:val="24"/>
        </w:rPr>
      </w:pPr>
    </w:p>
    <w:p w14:paraId="6FC03549" w14:textId="77777777" w:rsid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 xml:space="preserve">Residents must ensure that </w:t>
      </w:r>
      <w:r w:rsidRPr="0059532A">
        <w:rPr>
          <w:rFonts w:ascii="Arial" w:hAnsi="Arial" w:cs="Arial"/>
          <w:sz w:val="24"/>
          <w:szCs w:val="24"/>
        </w:rPr>
        <w:t xml:space="preserve">the appliance </w:t>
      </w:r>
      <w:r>
        <w:rPr>
          <w:rFonts w:ascii="Arial" w:hAnsi="Arial" w:cs="Arial"/>
          <w:sz w:val="24"/>
          <w:szCs w:val="24"/>
        </w:rPr>
        <w:t xml:space="preserve">is </w:t>
      </w:r>
      <w:r w:rsidRPr="0059532A">
        <w:rPr>
          <w:rFonts w:ascii="Arial" w:hAnsi="Arial" w:cs="Arial"/>
          <w:sz w:val="24"/>
          <w:szCs w:val="24"/>
        </w:rPr>
        <w:t xml:space="preserve">fitted by a Gas Safe registered </w:t>
      </w:r>
      <w:r>
        <w:rPr>
          <w:rFonts w:ascii="Arial" w:hAnsi="Arial" w:cs="Arial"/>
          <w:sz w:val="24"/>
          <w:szCs w:val="24"/>
        </w:rPr>
        <w:t>i</w:t>
      </w:r>
      <w:r w:rsidRPr="0059532A">
        <w:rPr>
          <w:rFonts w:ascii="Arial" w:hAnsi="Arial" w:cs="Arial"/>
          <w:sz w:val="24"/>
          <w:szCs w:val="24"/>
        </w:rPr>
        <w:t>nstaller</w:t>
      </w:r>
    </w:p>
    <w:p w14:paraId="3BC928A8" w14:textId="77777777" w:rsidR="00AE48ED" w:rsidRPr="004A2E88" w:rsidRDefault="00AE48ED" w:rsidP="00050A6C">
      <w:pPr>
        <w:pStyle w:val="ListParagraph"/>
        <w:jc w:val="both"/>
        <w:rPr>
          <w:rFonts w:ascii="Arial" w:hAnsi="Arial" w:cs="Arial"/>
          <w:sz w:val="18"/>
          <w:szCs w:val="24"/>
        </w:rPr>
      </w:pPr>
    </w:p>
    <w:p w14:paraId="2F2987AE" w14:textId="77777777"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Residents are responsible for any necessary repairs works to their own appliances.</w:t>
      </w:r>
    </w:p>
    <w:p w14:paraId="6746DF19" w14:textId="77777777" w:rsidR="00AE48ED" w:rsidRPr="004A2E88" w:rsidRDefault="00AE48ED" w:rsidP="00050A6C">
      <w:pPr>
        <w:pStyle w:val="ListParagraph"/>
        <w:ind w:left="540"/>
        <w:jc w:val="both"/>
        <w:rPr>
          <w:rFonts w:ascii="Arial" w:hAnsi="Arial" w:cs="Arial"/>
          <w:sz w:val="18"/>
          <w:szCs w:val="24"/>
        </w:rPr>
      </w:pPr>
    </w:p>
    <w:p w14:paraId="24E9A776" w14:textId="16EE38F9" w:rsid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lastRenderedPageBreak/>
        <w:t xml:space="preserve">If a </w:t>
      </w:r>
      <w:r w:rsidR="00DA0A63" w:rsidRPr="0059532A">
        <w:rPr>
          <w:rFonts w:ascii="Arial" w:hAnsi="Arial" w:cs="Arial"/>
          <w:sz w:val="24"/>
          <w:szCs w:val="24"/>
        </w:rPr>
        <w:t>resident</w:t>
      </w:r>
      <w:r w:rsidR="00DA0A63">
        <w:rPr>
          <w:rFonts w:ascii="Arial" w:hAnsi="Arial" w:cs="Arial"/>
          <w:sz w:val="24"/>
          <w:szCs w:val="24"/>
        </w:rPr>
        <w:t>’s</w:t>
      </w:r>
      <w:r w:rsidRPr="0059532A">
        <w:rPr>
          <w:rFonts w:ascii="Arial" w:hAnsi="Arial" w:cs="Arial"/>
          <w:sz w:val="24"/>
          <w:szCs w:val="24"/>
        </w:rPr>
        <w:t xml:space="preserve"> own appliance is found to be defective </w:t>
      </w:r>
      <w:r>
        <w:rPr>
          <w:rFonts w:ascii="Arial" w:hAnsi="Arial" w:cs="Arial"/>
          <w:sz w:val="24"/>
          <w:szCs w:val="24"/>
        </w:rPr>
        <w:t>during a gas safety check/</w:t>
      </w:r>
      <w:proofErr w:type="gramStart"/>
      <w:r>
        <w:rPr>
          <w:rFonts w:ascii="Arial" w:hAnsi="Arial" w:cs="Arial"/>
          <w:sz w:val="24"/>
          <w:szCs w:val="24"/>
        </w:rPr>
        <w:t>service</w:t>
      </w:r>
      <w:proofErr w:type="gramEnd"/>
      <w:r>
        <w:rPr>
          <w:rFonts w:ascii="Arial" w:hAnsi="Arial" w:cs="Arial"/>
          <w:sz w:val="24"/>
          <w:szCs w:val="24"/>
        </w:rPr>
        <w:t xml:space="preserve"> the appliance </w:t>
      </w:r>
      <w:r w:rsidRPr="0059532A">
        <w:rPr>
          <w:rFonts w:ascii="Arial" w:hAnsi="Arial" w:cs="Arial"/>
          <w:sz w:val="24"/>
          <w:szCs w:val="24"/>
        </w:rPr>
        <w:t xml:space="preserve">will be disconnected and labelled as dangerous. </w:t>
      </w:r>
      <w:r>
        <w:rPr>
          <w:rFonts w:ascii="Arial" w:hAnsi="Arial" w:cs="Arial"/>
          <w:sz w:val="24"/>
          <w:szCs w:val="24"/>
        </w:rPr>
        <w:t>The residents</w:t>
      </w:r>
      <w:r w:rsidRPr="0059532A">
        <w:rPr>
          <w:rFonts w:ascii="Arial" w:hAnsi="Arial" w:cs="Arial"/>
          <w:sz w:val="24"/>
          <w:szCs w:val="24"/>
        </w:rPr>
        <w:t xml:space="preserve"> will be advised immediately of the defect and </w:t>
      </w:r>
      <w:r>
        <w:rPr>
          <w:rFonts w:ascii="Arial" w:hAnsi="Arial" w:cs="Arial"/>
          <w:sz w:val="24"/>
          <w:szCs w:val="24"/>
        </w:rPr>
        <w:t xml:space="preserve">informed of </w:t>
      </w:r>
      <w:r w:rsidRPr="0059532A">
        <w:rPr>
          <w:rFonts w:ascii="Arial" w:hAnsi="Arial" w:cs="Arial"/>
          <w:sz w:val="24"/>
          <w:szCs w:val="24"/>
        </w:rPr>
        <w:t xml:space="preserve">their responsibility to carry out the necessary repair. </w:t>
      </w:r>
    </w:p>
    <w:p w14:paraId="32CA2A7E" w14:textId="77777777" w:rsidR="00AE48ED" w:rsidRPr="004A2E88" w:rsidRDefault="00AE48ED" w:rsidP="00050A6C">
      <w:pPr>
        <w:pStyle w:val="ListParagraph"/>
        <w:jc w:val="both"/>
        <w:rPr>
          <w:rFonts w:ascii="Arial" w:hAnsi="Arial" w:cs="Arial"/>
          <w:sz w:val="18"/>
          <w:szCs w:val="24"/>
        </w:rPr>
      </w:pPr>
    </w:p>
    <w:p w14:paraId="10CCE856" w14:textId="0CE8E840" w:rsidR="00AE48ED" w:rsidRPr="00AE48ED" w:rsidRDefault="00AE48ED" w:rsidP="00050A6C">
      <w:pPr>
        <w:pStyle w:val="ListParagraph"/>
        <w:numPr>
          <w:ilvl w:val="1"/>
          <w:numId w:val="1"/>
        </w:numPr>
        <w:spacing w:after="200" w:line="276" w:lineRule="auto"/>
        <w:jc w:val="both"/>
        <w:rPr>
          <w:rFonts w:ascii="Arial" w:hAnsi="Arial" w:cs="Arial"/>
          <w:sz w:val="24"/>
          <w:szCs w:val="24"/>
        </w:rPr>
      </w:pPr>
      <w:r w:rsidRPr="00711E89">
        <w:rPr>
          <w:rFonts w:ascii="Arial" w:hAnsi="Arial" w:cs="Arial"/>
          <w:sz w:val="24"/>
          <w:szCs w:val="24"/>
        </w:rPr>
        <w:t xml:space="preserve">If a resident refuses to allow their appliance to be disconnected the gas contractor will immediately inform Housing Services and </w:t>
      </w:r>
      <w:r w:rsidR="001C0E6C">
        <w:rPr>
          <w:rFonts w:ascii="Arial" w:hAnsi="Arial" w:cs="Arial"/>
          <w:sz w:val="24"/>
          <w:szCs w:val="24"/>
        </w:rPr>
        <w:t>GAS SAFE</w:t>
      </w:r>
      <w:r w:rsidRPr="00711E89">
        <w:rPr>
          <w:rFonts w:ascii="Arial" w:hAnsi="Arial" w:cs="Arial"/>
          <w:sz w:val="24"/>
          <w:szCs w:val="24"/>
        </w:rPr>
        <w:t xml:space="preserve"> under Regulation</w:t>
      </w:r>
      <w:r w:rsidRPr="0059532A">
        <w:rPr>
          <w:rFonts w:ascii="Arial" w:hAnsi="Arial" w:cs="Arial"/>
          <w:sz w:val="24"/>
          <w:szCs w:val="24"/>
        </w:rPr>
        <w:t xml:space="preserve"> 34 Unsafe Appliances of the 1998 regulations.</w:t>
      </w:r>
    </w:p>
    <w:p w14:paraId="1FF9E670" w14:textId="77777777" w:rsidR="00AE48ED" w:rsidRPr="00AE48ED" w:rsidRDefault="00AE48ED" w:rsidP="00050A6C">
      <w:pPr>
        <w:pStyle w:val="Heading2"/>
        <w:jc w:val="both"/>
        <w:rPr>
          <w:sz w:val="24"/>
        </w:rPr>
      </w:pPr>
      <w:r w:rsidRPr="00AE48ED">
        <w:rPr>
          <w:sz w:val="24"/>
        </w:rPr>
        <w:t>Damage to appliances</w:t>
      </w:r>
    </w:p>
    <w:p w14:paraId="510A1D32" w14:textId="1BC02611" w:rsidR="00AE48ED" w:rsidRP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Residents that cause an</w:t>
      </w:r>
      <w:r w:rsidRPr="0059532A">
        <w:rPr>
          <w:rFonts w:ascii="Arial" w:hAnsi="Arial" w:cs="Arial"/>
          <w:sz w:val="24"/>
          <w:szCs w:val="24"/>
        </w:rPr>
        <w:t xml:space="preserve"> appliance to be unsafe </w:t>
      </w:r>
      <w:r w:rsidR="00050A6C" w:rsidRPr="0059532A">
        <w:rPr>
          <w:rFonts w:ascii="Arial" w:hAnsi="Arial" w:cs="Arial"/>
          <w:sz w:val="24"/>
          <w:szCs w:val="24"/>
        </w:rPr>
        <w:t>because of</w:t>
      </w:r>
      <w:r w:rsidRPr="0059532A">
        <w:rPr>
          <w:rFonts w:ascii="Arial" w:hAnsi="Arial" w:cs="Arial"/>
          <w:sz w:val="24"/>
          <w:szCs w:val="24"/>
        </w:rPr>
        <w:t xml:space="preserve"> wilful neglect or deliberate damage will be responsible for repair or replacement of the item damaged. Housing Services reserve the right to carry out the necessary work and recharge costs to the </w:t>
      </w:r>
      <w:r>
        <w:rPr>
          <w:rFonts w:ascii="Arial" w:hAnsi="Arial" w:cs="Arial"/>
          <w:sz w:val="24"/>
          <w:szCs w:val="24"/>
        </w:rPr>
        <w:t>resident</w:t>
      </w:r>
      <w:r w:rsidRPr="0059532A">
        <w:rPr>
          <w:rFonts w:ascii="Arial" w:hAnsi="Arial" w:cs="Arial"/>
          <w:sz w:val="24"/>
          <w:szCs w:val="24"/>
        </w:rPr>
        <w:t xml:space="preserve"> in line with the rechargeable repairs policy.</w:t>
      </w:r>
    </w:p>
    <w:p w14:paraId="0C0EDE16" w14:textId="77777777" w:rsidR="00AE48ED" w:rsidRPr="00582F4B" w:rsidRDefault="00AE48ED" w:rsidP="00050A6C">
      <w:pPr>
        <w:pStyle w:val="Heading2"/>
        <w:jc w:val="both"/>
      </w:pPr>
      <w:r w:rsidRPr="00582F4B">
        <w:t>Re letting properties</w:t>
      </w:r>
    </w:p>
    <w:p w14:paraId="316A9A14" w14:textId="761E31BE"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T</w:t>
      </w:r>
      <w:r w:rsidRPr="0059532A">
        <w:rPr>
          <w:rFonts w:ascii="Arial" w:hAnsi="Arial" w:cs="Arial"/>
          <w:sz w:val="24"/>
          <w:szCs w:val="24"/>
        </w:rPr>
        <w:t xml:space="preserve">he annual safety check </w:t>
      </w:r>
      <w:r>
        <w:rPr>
          <w:rFonts w:ascii="Arial" w:hAnsi="Arial" w:cs="Arial"/>
          <w:sz w:val="24"/>
          <w:szCs w:val="24"/>
        </w:rPr>
        <w:t xml:space="preserve">will be undertaken </w:t>
      </w:r>
      <w:r w:rsidRPr="0059532A">
        <w:rPr>
          <w:rFonts w:ascii="Arial" w:hAnsi="Arial" w:cs="Arial"/>
          <w:sz w:val="24"/>
          <w:szCs w:val="24"/>
        </w:rPr>
        <w:t>during the void period</w:t>
      </w:r>
      <w:r>
        <w:rPr>
          <w:rFonts w:ascii="Arial" w:hAnsi="Arial" w:cs="Arial"/>
          <w:sz w:val="24"/>
          <w:szCs w:val="24"/>
        </w:rPr>
        <w:t xml:space="preserve">. </w:t>
      </w:r>
      <w:r w:rsidRPr="0059532A">
        <w:rPr>
          <w:rFonts w:ascii="Arial" w:hAnsi="Arial" w:cs="Arial"/>
          <w:sz w:val="24"/>
          <w:szCs w:val="24"/>
        </w:rPr>
        <w:t xml:space="preserve"> </w:t>
      </w:r>
      <w:r w:rsidR="007C1723">
        <w:rPr>
          <w:rFonts w:ascii="Arial" w:hAnsi="Arial" w:cs="Arial"/>
          <w:sz w:val="24"/>
          <w:szCs w:val="24"/>
        </w:rPr>
        <w:t>A</w:t>
      </w:r>
      <w:r w:rsidRPr="0059532A">
        <w:rPr>
          <w:rFonts w:ascii="Arial" w:hAnsi="Arial" w:cs="Arial"/>
          <w:sz w:val="24"/>
          <w:szCs w:val="24"/>
        </w:rPr>
        <w:t xml:space="preserve"> ‘turn on and test’ will be carried out</w:t>
      </w:r>
      <w:r w:rsidR="007C1723">
        <w:rPr>
          <w:rFonts w:ascii="Arial" w:hAnsi="Arial" w:cs="Arial"/>
          <w:sz w:val="24"/>
          <w:szCs w:val="24"/>
        </w:rPr>
        <w:t xml:space="preserve"> once the new tenant moves in.  If a service is </w:t>
      </w:r>
      <w:proofErr w:type="gramStart"/>
      <w:r w:rsidR="007C1723">
        <w:rPr>
          <w:rFonts w:ascii="Arial" w:hAnsi="Arial" w:cs="Arial"/>
          <w:sz w:val="24"/>
          <w:szCs w:val="24"/>
        </w:rPr>
        <w:t>due</w:t>
      </w:r>
      <w:proofErr w:type="gramEnd"/>
      <w:r w:rsidR="007C1723">
        <w:rPr>
          <w:rFonts w:ascii="Arial" w:hAnsi="Arial" w:cs="Arial"/>
          <w:sz w:val="24"/>
          <w:szCs w:val="24"/>
        </w:rPr>
        <w:t xml:space="preserve"> then this will be done at the same time.</w:t>
      </w:r>
    </w:p>
    <w:p w14:paraId="61A5D1EC" w14:textId="77777777" w:rsidR="00AE48ED" w:rsidRPr="004A2E88" w:rsidRDefault="00AE48ED" w:rsidP="00050A6C">
      <w:pPr>
        <w:pStyle w:val="ListParagraph"/>
        <w:ind w:left="540"/>
        <w:jc w:val="both"/>
        <w:rPr>
          <w:rFonts w:ascii="Arial" w:hAnsi="Arial" w:cs="Arial"/>
          <w:sz w:val="18"/>
          <w:szCs w:val="24"/>
        </w:rPr>
      </w:pPr>
    </w:p>
    <w:p w14:paraId="317330B7" w14:textId="77777777" w:rsidR="00AE48ED" w:rsidRPr="00AE48ED"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A</w:t>
      </w:r>
      <w:r w:rsidRPr="0059532A">
        <w:rPr>
          <w:rFonts w:ascii="Arial" w:hAnsi="Arial" w:cs="Arial"/>
          <w:sz w:val="24"/>
          <w:szCs w:val="24"/>
        </w:rPr>
        <w:t xml:space="preserve">ll gas fittings and flues </w:t>
      </w:r>
      <w:r>
        <w:rPr>
          <w:rFonts w:ascii="Arial" w:hAnsi="Arial" w:cs="Arial"/>
          <w:sz w:val="24"/>
          <w:szCs w:val="24"/>
        </w:rPr>
        <w:t xml:space="preserve">will be made </w:t>
      </w:r>
      <w:r w:rsidRPr="0059532A">
        <w:rPr>
          <w:rFonts w:ascii="Arial" w:hAnsi="Arial" w:cs="Arial"/>
          <w:sz w:val="24"/>
          <w:szCs w:val="24"/>
        </w:rPr>
        <w:t xml:space="preserve">safe before </w:t>
      </w:r>
      <w:r>
        <w:rPr>
          <w:rFonts w:ascii="Arial" w:hAnsi="Arial" w:cs="Arial"/>
          <w:sz w:val="24"/>
          <w:szCs w:val="24"/>
        </w:rPr>
        <w:t xml:space="preserve">a property is </w:t>
      </w:r>
      <w:r w:rsidRPr="0059532A">
        <w:rPr>
          <w:rFonts w:ascii="Arial" w:hAnsi="Arial" w:cs="Arial"/>
          <w:sz w:val="24"/>
          <w:szCs w:val="24"/>
        </w:rPr>
        <w:t>re</w:t>
      </w:r>
      <w:r>
        <w:rPr>
          <w:rFonts w:ascii="Arial" w:hAnsi="Arial" w:cs="Arial"/>
          <w:sz w:val="24"/>
          <w:szCs w:val="24"/>
        </w:rPr>
        <w:t>-</w:t>
      </w:r>
      <w:r w:rsidRPr="0059532A">
        <w:rPr>
          <w:rFonts w:ascii="Arial" w:hAnsi="Arial" w:cs="Arial"/>
          <w:sz w:val="24"/>
          <w:szCs w:val="24"/>
        </w:rPr>
        <w:t xml:space="preserve">let and a copy of the gas safety certificate will </w:t>
      </w:r>
      <w:r>
        <w:rPr>
          <w:rFonts w:ascii="Arial" w:hAnsi="Arial" w:cs="Arial"/>
          <w:sz w:val="24"/>
          <w:szCs w:val="24"/>
        </w:rPr>
        <w:t xml:space="preserve">be given to </w:t>
      </w:r>
      <w:r w:rsidRPr="0059532A">
        <w:rPr>
          <w:rFonts w:ascii="Arial" w:hAnsi="Arial" w:cs="Arial"/>
          <w:sz w:val="24"/>
          <w:szCs w:val="24"/>
        </w:rPr>
        <w:t>new residents as part of the sign up procedure.</w:t>
      </w:r>
    </w:p>
    <w:p w14:paraId="2B209820" w14:textId="77777777" w:rsidR="00AE48ED" w:rsidRPr="00582F4B" w:rsidRDefault="00AE48ED" w:rsidP="00050A6C">
      <w:pPr>
        <w:pStyle w:val="Heading2"/>
        <w:jc w:val="both"/>
      </w:pPr>
      <w:r w:rsidRPr="00582F4B">
        <w:t>Leaseholders</w:t>
      </w:r>
    </w:p>
    <w:p w14:paraId="1C78CD95" w14:textId="77777777"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Pr>
          <w:rFonts w:ascii="Arial" w:hAnsi="Arial" w:cs="Arial"/>
          <w:sz w:val="24"/>
          <w:szCs w:val="24"/>
        </w:rPr>
        <w:t>L</w:t>
      </w:r>
      <w:r w:rsidRPr="0059532A">
        <w:rPr>
          <w:rFonts w:ascii="Arial" w:hAnsi="Arial" w:cs="Arial"/>
          <w:sz w:val="24"/>
          <w:szCs w:val="24"/>
        </w:rPr>
        <w:t xml:space="preserve">easeholders </w:t>
      </w:r>
      <w:r>
        <w:rPr>
          <w:rFonts w:ascii="Arial" w:hAnsi="Arial" w:cs="Arial"/>
          <w:sz w:val="24"/>
          <w:szCs w:val="24"/>
        </w:rPr>
        <w:t xml:space="preserve">will be given </w:t>
      </w:r>
      <w:r w:rsidRPr="0059532A">
        <w:rPr>
          <w:rFonts w:ascii="Arial" w:hAnsi="Arial" w:cs="Arial"/>
          <w:sz w:val="24"/>
          <w:szCs w:val="24"/>
        </w:rPr>
        <w:t xml:space="preserve">the opportunity to access gas servicing provided by its </w:t>
      </w:r>
      <w:r>
        <w:rPr>
          <w:rFonts w:ascii="Arial" w:hAnsi="Arial" w:cs="Arial"/>
          <w:sz w:val="24"/>
          <w:szCs w:val="24"/>
        </w:rPr>
        <w:t xml:space="preserve">contractor across our stock </w:t>
      </w:r>
      <w:r w:rsidRPr="0059532A">
        <w:rPr>
          <w:rFonts w:ascii="Arial" w:hAnsi="Arial" w:cs="Arial"/>
          <w:sz w:val="24"/>
          <w:szCs w:val="24"/>
        </w:rPr>
        <w:t>at a rechargeable cost.</w:t>
      </w:r>
    </w:p>
    <w:p w14:paraId="61738B51" w14:textId="77777777" w:rsidR="00AA150F" w:rsidRDefault="00AA150F" w:rsidP="00050A6C">
      <w:pPr>
        <w:pStyle w:val="Heading1"/>
        <w:numPr>
          <w:ilvl w:val="0"/>
          <w:numId w:val="1"/>
        </w:numPr>
        <w:jc w:val="both"/>
      </w:pPr>
      <w:r>
        <w:t xml:space="preserve">Role, </w:t>
      </w:r>
      <w:proofErr w:type="gramStart"/>
      <w:r>
        <w:t>responsibilities</w:t>
      </w:r>
      <w:proofErr w:type="gramEnd"/>
      <w:r>
        <w:t xml:space="preserve"> and authority</w:t>
      </w:r>
    </w:p>
    <w:p w14:paraId="28B4997D" w14:textId="77777777"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sidRPr="0059532A">
        <w:rPr>
          <w:rFonts w:ascii="Arial" w:hAnsi="Arial" w:cs="Arial"/>
          <w:sz w:val="24"/>
          <w:szCs w:val="24"/>
        </w:rPr>
        <w:t>The Assistant Director of Physical and Cultural Regeneration retains overall responsibility for the implementation of this policy.</w:t>
      </w:r>
    </w:p>
    <w:p w14:paraId="33711BF0" w14:textId="77777777" w:rsidR="00AE48ED" w:rsidRPr="004A2E88" w:rsidRDefault="00AE48ED" w:rsidP="00050A6C">
      <w:pPr>
        <w:pStyle w:val="ListParagraph"/>
        <w:ind w:left="540"/>
        <w:jc w:val="both"/>
        <w:rPr>
          <w:rFonts w:ascii="Arial" w:hAnsi="Arial" w:cs="Arial"/>
          <w:sz w:val="18"/>
          <w:szCs w:val="24"/>
        </w:rPr>
      </w:pPr>
    </w:p>
    <w:p w14:paraId="1549A3A0" w14:textId="137FC572" w:rsidR="00AE48ED" w:rsidRPr="0059532A" w:rsidRDefault="00AE48ED" w:rsidP="00050A6C">
      <w:pPr>
        <w:pStyle w:val="ListParagraph"/>
        <w:numPr>
          <w:ilvl w:val="1"/>
          <w:numId w:val="1"/>
        </w:numPr>
        <w:spacing w:after="200" w:line="276" w:lineRule="auto"/>
        <w:jc w:val="both"/>
        <w:rPr>
          <w:rFonts w:ascii="Arial" w:hAnsi="Arial" w:cs="Arial"/>
          <w:sz w:val="24"/>
          <w:szCs w:val="24"/>
        </w:rPr>
      </w:pPr>
      <w:r w:rsidRPr="0059532A">
        <w:rPr>
          <w:rFonts w:ascii="Arial" w:hAnsi="Arial" w:cs="Arial"/>
          <w:sz w:val="24"/>
          <w:szCs w:val="24"/>
        </w:rPr>
        <w:t xml:space="preserve">The </w:t>
      </w:r>
      <w:r w:rsidR="007C1723">
        <w:rPr>
          <w:rFonts w:ascii="Arial" w:hAnsi="Arial" w:cs="Arial"/>
          <w:sz w:val="24"/>
          <w:szCs w:val="24"/>
        </w:rPr>
        <w:t>Chief Housing Officer</w:t>
      </w:r>
      <w:r w:rsidRPr="0059532A">
        <w:rPr>
          <w:rFonts w:ascii="Arial" w:hAnsi="Arial" w:cs="Arial"/>
          <w:sz w:val="24"/>
          <w:szCs w:val="24"/>
        </w:rPr>
        <w:t xml:space="preserve"> is responsible for the operational delivery of this policy and the associated procedures.</w:t>
      </w:r>
    </w:p>
    <w:p w14:paraId="4516F802" w14:textId="77777777" w:rsidR="00AE48ED" w:rsidRPr="004A2E88" w:rsidRDefault="00AE48ED" w:rsidP="00050A6C">
      <w:pPr>
        <w:pStyle w:val="ListParagraph"/>
        <w:ind w:left="540"/>
        <w:jc w:val="both"/>
        <w:rPr>
          <w:rFonts w:ascii="Arial" w:hAnsi="Arial" w:cs="Arial"/>
          <w:sz w:val="18"/>
          <w:szCs w:val="24"/>
        </w:rPr>
      </w:pPr>
    </w:p>
    <w:p w14:paraId="1D353820" w14:textId="77777777" w:rsidR="00CB11CD" w:rsidRPr="00AE48ED" w:rsidRDefault="00AE48ED" w:rsidP="00050A6C">
      <w:pPr>
        <w:pStyle w:val="ListParagraph"/>
        <w:numPr>
          <w:ilvl w:val="1"/>
          <w:numId w:val="1"/>
        </w:numPr>
        <w:spacing w:after="0" w:line="276" w:lineRule="auto"/>
        <w:jc w:val="both"/>
        <w:rPr>
          <w:rFonts w:ascii="Arial" w:hAnsi="Arial" w:cs="Arial"/>
          <w:sz w:val="24"/>
          <w:szCs w:val="24"/>
        </w:rPr>
      </w:pPr>
      <w:r w:rsidRPr="0059532A">
        <w:rPr>
          <w:rFonts w:ascii="Arial" w:hAnsi="Arial" w:cs="Arial"/>
          <w:sz w:val="24"/>
          <w:szCs w:val="24"/>
        </w:rPr>
        <w:t>Housing staff are responsible for implementing this policy.</w:t>
      </w:r>
    </w:p>
    <w:p w14:paraId="1DB6DD79" w14:textId="77777777" w:rsidR="00AA150F" w:rsidRDefault="00AA150F" w:rsidP="00050A6C">
      <w:pPr>
        <w:pStyle w:val="Heading1"/>
        <w:numPr>
          <w:ilvl w:val="0"/>
          <w:numId w:val="1"/>
        </w:numPr>
        <w:jc w:val="both"/>
      </w:pPr>
      <w:r>
        <w:t xml:space="preserve">Monitoring, </w:t>
      </w:r>
      <w:proofErr w:type="gramStart"/>
      <w:r>
        <w:t>review</w:t>
      </w:r>
      <w:proofErr w:type="gramEnd"/>
      <w:r>
        <w:t xml:space="preserve"> and evaluation</w:t>
      </w:r>
    </w:p>
    <w:p w14:paraId="0B5B2721" w14:textId="0CC97328" w:rsidR="00AE48ED" w:rsidRPr="0059532A" w:rsidRDefault="00AE48ED" w:rsidP="00050A6C">
      <w:pPr>
        <w:pStyle w:val="ListParagraph"/>
        <w:numPr>
          <w:ilvl w:val="1"/>
          <w:numId w:val="1"/>
        </w:numPr>
        <w:spacing w:after="0" w:line="276" w:lineRule="auto"/>
        <w:jc w:val="both"/>
        <w:rPr>
          <w:rFonts w:ascii="Arial" w:hAnsi="Arial" w:cs="Arial"/>
          <w:sz w:val="24"/>
          <w:szCs w:val="24"/>
        </w:rPr>
      </w:pPr>
      <w:r w:rsidRPr="0059532A">
        <w:rPr>
          <w:rFonts w:ascii="Arial" w:hAnsi="Arial" w:cs="Arial"/>
          <w:sz w:val="24"/>
          <w:szCs w:val="24"/>
        </w:rPr>
        <w:t xml:space="preserve">The Head of </w:t>
      </w:r>
      <w:r w:rsidR="007C1723">
        <w:rPr>
          <w:rFonts w:ascii="Arial" w:hAnsi="Arial" w:cs="Arial"/>
          <w:sz w:val="24"/>
          <w:szCs w:val="24"/>
        </w:rPr>
        <w:t>HRA Property and Development</w:t>
      </w:r>
      <w:r w:rsidRPr="0059532A">
        <w:rPr>
          <w:rFonts w:ascii="Arial" w:hAnsi="Arial" w:cs="Arial"/>
          <w:sz w:val="24"/>
          <w:szCs w:val="24"/>
        </w:rPr>
        <w:t xml:space="preserve"> will monitor this policy and its effectiveness when reviewing the relevant performance indicator.</w:t>
      </w:r>
    </w:p>
    <w:p w14:paraId="42F8CAFF" w14:textId="77777777" w:rsidR="00AE48ED" w:rsidRPr="004A2E88" w:rsidRDefault="00AE48ED" w:rsidP="00050A6C">
      <w:pPr>
        <w:pStyle w:val="ListParagraph"/>
        <w:ind w:left="540"/>
        <w:jc w:val="both"/>
        <w:rPr>
          <w:rFonts w:ascii="Arial" w:hAnsi="Arial" w:cs="Arial"/>
          <w:sz w:val="18"/>
          <w:szCs w:val="24"/>
        </w:rPr>
      </w:pPr>
    </w:p>
    <w:p w14:paraId="5D906057" w14:textId="77777777" w:rsidR="00CB11CD" w:rsidRPr="00AE48ED" w:rsidRDefault="00AE48ED" w:rsidP="00050A6C">
      <w:pPr>
        <w:pStyle w:val="ListParagraph"/>
        <w:numPr>
          <w:ilvl w:val="1"/>
          <w:numId w:val="1"/>
        </w:numPr>
        <w:spacing w:after="200" w:line="276" w:lineRule="auto"/>
        <w:jc w:val="both"/>
        <w:rPr>
          <w:rFonts w:ascii="Arial" w:hAnsi="Arial" w:cs="Arial"/>
          <w:sz w:val="24"/>
          <w:szCs w:val="24"/>
        </w:rPr>
      </w:pPr>
      <w:r w:rsidRPr="0059532A">
        <w:rPr>
          <w:rFonts w:ascii="Arial" w:hAnsi="Arial" w:cs="Arial"/>
          <w:sz w:val="24"/>
          <w:szCs w:val="24"/>
        </w:rPr>
        <w:t xml:space="preserve">This policy will be reviewed </w:t>
      </w:r>
      <w:r>
        <w:rPr>
          <w:rFonts w:ascii="Arial" w:hAnsi="Arial" w:cs="Arial"/>
          <w:sz w:val="24"/>
          <w:szCs w:val="24"/>
        </w:rPr>
        <w:t xml:space="preserve">every two years </w:t>
      </w:r>
      <w:r w:rsidRPr="0059532A">
        <w:rPr>
          <w:rFonts w:ascii="Arial" w:hAnsi="Arial" w:cs="Arial"/>
          <w:sz w:val="24"/>
          <w:szCs w:val="24"/>
        </w:rPr>
        <w:t xml:space="preserve">or in line with legislative or regulatory changes. </w:t>
      </w:r>
    </w:p>
    <w:p w14:paraId="06CCE34B" w14:textId="77777777" w:rsidR="00CB11CD" w:rsidRDefault="00CB11CD" w:rsidP="00050A6C">
      <w:pPr>
        <w:jc w:val="both"/>
        <w:rPr>
          <w:rFonts w:ascii="Arial" w:eastAsia="Times New Roman" w:hAnsi="Arial" w:cs="Arial"/>
          <w:sz w:val="24"/>
          <w:szCs w:val="24"/>
        </w:rPr>
      </w:pPr>
    </w:p>
    <w:p w14:paraId="7D38671E" w14:textId="1FBFC18F" w:rsidR="00AA150F" w:rsidRDefault="00AE48ED" w:rsidP="00050A6C">
      <w:pPr>
        <w:jc w:val="both"/>
      </w:pPr>
      <w:r>
        <w:t>This version published: January 2020</w:t>
      </w:r>
    </w:p>
    <w:p w14:paraId="00A3B1D8" w14:textId="47411AA1" w:rsidR="00B93E50" w:rsidRDefault="00B93E50" w:rsidP="00050A6C">
      <w:pPr>
        <w:jc w:val="both"/>
      </w:pPr>
      <w:r>
        <w:lastRenderedPageBreak/>
        <w:t>Reviewed: July 202</w:t>
      </w:r>
      <w:r w:rsidR="002557C1">
        <w:t>3</w:t>
      </w:r>
    </w:p>
    <w:p w14:paraId="77D8F6E9" w14:textId="5D0D8306" w:rsidR="00AA150F" w:rsidRDefault="00AE48ED" w:rsidP="00050A6C">
      <w:pPr>
        <w:jc w:val="both"/>
      </w:pPr>
      <w:r>
        <w:t>Next review due: J</w:t>
      </w:r>
      <w:r w:rsidR="00B93E50">
        <w:t>uly</w:t>
      </w:r>
      <w:r>
        <w:t xml:space="preserve"> 202</w:t>
      </w:r>
      <w:r w:rsidR="002557C1">
        <w:t>5</w:t>
      </w:r>
    </w:p>
    <w:p w14:paraId="59854327" w14:textId="77777777" w:rsidR="00AA150F" w:rsidRPr="00AA150F" w:rsidRDefault="00AA150F" w:rsidP="00050A6C">
      <w:pPr>
        <w:jc w:val="both"/>
      </w:pPr>
    </w:p>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8C74" w14:textId="77777777" w:rsidR="005F1782" w:rsidRDefault="005F1782" w:rsidP="004B135C">
      <w:pPr>
        <w:spacing w:after="0" w:line="240" w:lineRule="auto"/>
      </w:pPr>
      <w:r>
        <w:separator/>
      </w:r>
    </w:p>
  </w:endnote>
  <w:endnote w:type="continuationSeparator" w:id="0">
    <w:p w14:paraId="7C443FF8" w14:textId="77777777" w:rsidR="005F1782" w:rsidRDefault="005F1782"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31E71A9C"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48E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48ED">
              <w:rPr>
                <w:b/>
                <w:bCs/>
                <w:noProof/>
              </w:rPr>
              <w:t>4</w:t>
            </w:r>
            <w:r>
              <w:rPr>
                <w:b/>
                <w:bCs/>
                <w:sz w:val="24"/>
                <w:szCs w:val="24"/>
              </w:rPr>
              <w:fldChar w:fldCharType="end"/>
            </w:r>
          </w:p>
        </w:sdtContent>
      </w:sdt>
    </w:sdtContent>
  </w:sdt>
  <w:p w14:paraId="09F49C2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FA2A" w14:textId="77777777" w:rsidR="005F1782" w:rsidRDefault="005F1782" w:rsidP="004B135C">
      <w:pPr>
        <w:spacing w:after="0" w:line="240" w:lineRule="auto"/>
      </w:pPr>
      <w:r>
        <w:separator/>
      </w:r>
    </w:p>
  </w:footnote>
  <w:footnote w:type="continuationSeparator" w:id="0">
    <w:p w14:paraId="15CD6591" w14:textId="77777777" w:rsidR="005F1782" w:rsidRDefault="005F1782"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0FA2F04E"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FB5221"/>
    <w:multiLevelType w:val="multilevel"/>
    <w:tmpl w:val="8A02F8B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679457707">
    <w:abstractNumId w:val="0"/>
  </w:num>
  <w:num w:numId="2" w16cid:durableId="840777937">
    <w:abstractNumId w:val="2"/>
  </w:num>
  <w:num w:numId="3" w16cid:durableId="122934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50A6C"/>
    <w:rsid w:val="00072269"/>
    <w:rsid w:val="00072657"/>
    <w:rsid w:val="00084A3F"/>
    <w:rsid w:val="000D3DBB"/>
    <w:rsid w:val="001C0E6C"/>
    <w:rsid w:val="002557C1"/>
    <w:rsid w:val="002D1EC4"/>
    <w:rsid w:val="002F0FCD"/>
    <w:rsid w:val="0039161F"/>
    <w:rsid w:val="004B135C"/>
    <w:rsid w:val="004E1AEF"/>
    <w:rsid w:val="004F028F"/>
    <w:rsid w:val="005F1782"/>
    <w:rsid w:val="00612008"/>
    <w:rsid w:val="007062ED"/>
    <w:rsid w:val="007C1723"/>
    <w:rsid w:val="00835EB0"/>
    <w:rsid w:val="00850BDE"/>
    <w:rsid w:val="008B0E10"/>
    <w:rsid w:val="00906BE9"/>
    <w:rsid w:val="00A36E66"/>
    <w:rsid w:val="00A567EC"/>
    <w:rsid w:val="00AA150F"/>
    <w:rsid w:val="00AE48ED"/>
    <w:rsid w:val="00B93E50"/>
    <w:rsid w:val="00CB11CD"/>
    <w:rsid w:val="00DA0A63"/>
    <w:rsid w:val="00DA38E3"/>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67435"/>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48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AE48E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50A6C"/>
    <w:pPr>
      <w:spacing w:after="0" w:line="240" w:lineRule="auto"/>
    </w:pPr>
  </w:style>
  <w:style w:type="character" w:styleId="CommentReference">
    <w:name w:val="annotation reference"/>
    <w:basedOn w:val="DefaultParagraphFont"/>
    <w:uiPriority w:val="99"/>
    <w:semiHidden/>
    <w:unhideWhenUsed/>
    <w:rsid w:val="001C0E6C"/>
    <w:rPr>
      <w:sz w:val="16"/>
      <w:szCs w:val="16"/>
    </w:rPr>
  </w:style>
  <w:style w:type="paragraph" w:styleId="CommentText">
    <w:name w:val="annotation text"/>
    <w:basedOn w:val="Normal"/>
    <w:link w:val="CommentTextChar"/>
    <w:uiPriority w:val="99"/>
    <w:unhideWhenUsed/>
    <w:rsid w:val="001C0E6C"/>
    <w:pPr>
      <w:spacing w:line="240" w:lineRule="auto"/>
    </w:pPr>
    <w:rPr>
      <w:sz w:val="20"/>
      <w:szCs w:val="20"/>
    </w:rPr>
  </w:style>
  <w:style w:type="character" w:customStyle="1" w:styleId="CommentTextChar">
    <w:name w:val="Comment Text Char"/>
    <w:basedOn w:val="DefaultParagraphFont"/>
    <w:link w:val="CommentText"/>
    <w:uiPriority w:val="99"/>
    <w:rsid w:val="001C0E6C"/>
    <w:rPr>
      <w:sz w:val="20"/>
      <w:szCs w:val="20"/>
    </w:rPr>
  </w:style>
  <w:style w:type="paragraph" w:styleId="CommentSubject">
    <w:name w:val="annotation subject"/>
    <w:basedOn w:val="CommentText"/>
    <w:next w:val="CommentText"/>
    <w:link w:val="CommentSubjectChar"/>
    <w:uiPriority w:val="99"/>
    <w:semiHidden/>
    <w:unhideWhenUsed/>
    <w:rsid w:val="001C0E6C"/>
    <w:rPr>
      <w:b/>
      <w:bCs/>
    </w:rPr>
  </w:style>
  <w:style w:type="character" w:customStyle="1" w:styleId="CommentSubjectChar">
    <w:name w:val="Comment Subject Char"/>
    <w:basedOn w:val="CommentTextChar"/>
    <w:link w:val="CommentSubject"/>
    <w:uiPriority w:val="99"/>
    <w:semiHidden/>
    <w:rsid w:val="001C0E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C04192"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06951"/>
    <w:rsid w:val="00565FF6"/>
    <w:rsid w:val="00605B72"/>
    <w:rsid w:val="008C692B"/>
    <w:rsid w:val="00AD3732"/>
    <w:rsid w:val="00B168C0"/>
    <w:rsid w:val="00C0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38</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2023-07-14T11:20:00Z</dcterms:created>
  <dcterms:modified xsi:type="dcterms:W3CDTF">2023-07-14T11:20:00Z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