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723"/>
        <w:gridCol w:w="180"/>
        <w:gridCol w:w="1547"/>
        <w:gridCol w:w="782"/>
        <w:gridCol w:w="946"/>
        <w:gridCol w:w="393"/>
        <w:gridCol w:w="1335"/>
      </w:tblGrid>
      <w:tr w:rsidR="004D4385" w:rsidTr="00FC19C8">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Pr="00052663" w:rsidRDefault="00B06653">
            <w:pPr>
              <w:pStyle w:val="Header"/>
              <w:tabs>
                <w:tab w:val="clear" w:pos="4153"/>
                <w:tab w:val="clear" w:pos="8306"/>
              </w:tabs>
              <w:rPr>
                <w:bCs/>
                <w:sz w:val="22"/>
                <w:szCs w:val="22"/>
              </w:rPr>
            </w:pPr>
            <w:r w:rsidRPr="00052663">
              <w:rPr>
                <w:bCs/>
                <w:sz w:val="22"/>
                <w:szCs w:val="22"/>
              </w:rPr>
              <w:t>TIT</w:t>
            </w:r>
            <w:r w:rsidR="004D4385" w:rsidRPr="00052663">
              <w:rPr>
                <w:bCs/>
                <w:sz w:val="22"/>
                <w:szCs w:val="22"/>
              </w:rPr>
              <w:t>LE</w:t>
            </w:r>
          </w:p>
          <w:p w:rsidR="004D4385" w:rsidRPr="00052663" w:rsidRDefault="004D4385">
            <w:pPr>
              <w:pStyle w:val="Header"/>
              <w:tabs>
                <w:tab w:val="clear" w:pos="4153"/>
                <w:tab w:val="clear" w:pos="8306"/>
              </w:tabs>
              <w:rPr>
                <w:bCs/>
                <w:i/>
                <w:iCs/>
                <w:sz w:val="22"/>
                <w:szCs w:val="22"/>
              </w:rPr>
            </w:pPr>
            <w:r w:rsidRPr="00052663">
              <w:rPr>
                <w:rFonts w:cs="Arial"/>
                <w:i/>
                <w:iCs/>
                <w:sz w:val="22"/>
                <w:szCs w:val="22"/>
              </w:rPr>
              <w:t>Name / description of the issue being assessed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52663" w:rsidRPr="00052663" w:rsidRDefault="00052663" w:rsidP="00052663">
            <w:pPr>
              <w:spacing w:after="200" w:line="276" w:lineRule="auto"/>
              <w:contextualSpacing/>
              <w:rPr>
                <w:rFonts w:eastAsia="Calibri" w:cs="Arial"/>
                <w:b/>
                <w:sz w:val="22"/>
                <w:szCs w:val="22"/>
              </w:rPr>
            </w:pPr>
            <w:r w:rsidRPr="00052663">
              <w:rPr>
                <w:rFonts w:eastAsia="Calibri" w:cs="Arial"/>
                <w:b/>
                <w:sz w:val="22"/>
                <w:szCs w:val="22"/>
              </w:rPr>
              <w:t xml:space="preserve"> Gas Safety and Servicing Policy</w:t>
            </w:r>
          </w:p>
          <w:p w:rsidR="004D4385" w:rsidRPr="00052663" w:rsidRDefault="004D4385">
            <w:pPr>
              <w:pStyle w:val="Header"/>
              <w:tabs>
                <w:tab w:val="clear" w:pos="4153"/>
                <w:tab w:val="clear" w:pos="8306"/>
              </w:tabs>
              <w:rPr>
                <w:b/>
                <w:sz w:val="22"/>
                <w:szCs w:val="22"/>
              </w:rPr>
            </w:pPr>
          </w:p>
        </w:tc>
      </w:tr>
      <w:tr w:rsidR="004D4385" w:rsidTr="00FC19C8">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230054" w:rsidRDefault="00E36ED0" w:rsidP="00052663">
            <w:pPr>
              <w:pStyle w:val="Header"/>
              <w:tabs>
                <w:tab w:val="clear" w:pos="4153"/>
                <w:tab w:val="clear" w:pos="8306"/>
              </w:tabs>
              <w:rPr>
                <w:sz w:val="22"/>
                <w:szCs w:val="22"/>
              </w:rPr>
            </w:pPr>
            <w:r>
              <w:rPr>
                <w:sz w:val="22"/>
                <w:szCs w:val="22"/>
              </w:rPr>
              <w:t>3</w:t>
            </w:r>
            <w:r w:rsidRPr="00E36ED0">
              <w:rPr>
                <w:sz w:val="22"/>
                <w:szCs w:val="22"/>
                <w:vertAlign w:val="superscript"/>
              </w:rPr>
              <w:t>rd</w:t>
            </w:r>
            <w:r>
              <w:rPr>
                <w:sz w:val="22"/>
                <w:szCs w:val="22"/>
              </w:rPr>
              <w:t xml:space="preserve"> January 2020</w:t>
            </w:r>
          </w:p>
        </w:tc>
      </w:tr>
      <w:tr w:rsidR="004D4385" w:rsidTr="00FC19C8">
        <w:tblPrEx>
          <w:tblCellMar>
            <w:top w:w="0" w:type="dxa"/>
            <w:bottom w:w="0" w:type="dxa"/>
          </w:tblCellMar>
        </w:tblPrEx>
        <w:tc>
          <w:tcPr>
            <w:tcW w:w="342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003"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230054" w:rsidRDefault="00E36ED0">
            <w:pPr>
              <w:pStyle w:val="Header"/>
              <w:tabs>
                <w:tab w:val="clear" w:pos="4153"/>
                <w:tab w:val="clear" w:pos="8306"/>
              </w:tabs>
              <w:rPr>
                <w:sz w:val="22"/>
                <w:szCs w:val="22"/>
              </w:rPr>
            </w:pPr>
            <w:r>
              <w:rPr>
                <w:sz w:val="22"/>
                <w:szCs w:val="22"/>
              </w:rPr>
              <w:t>Aisling Sims – Policy and Partnership Manager</w:t>
            </w: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er"/>
              <w:numPr>
                <w:ilvl w:val="0"/>
                <w:numId w:val="25"/>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FC19C8">
        <w:tblPrEx>
          <w:tblCellMar>
            <w:top w:w="0" w:type="dxa"/>
            <w:bottom w:w="0" w:type="dxa"/>
          </w:tblCellMar>
        </w:tblPrEx>
        <w:trPr>
          <w:trHeight w:val="578"/>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er"/>
              <w:tabs>
                <w:tab w:val="clear" w:pos="4153"/>
                <w:tab w:val="clear" w:pos="8306"/>
              </w:tabs>
            </w:pPr>
          </w:p>
          <w:p w:rsidR="00CE51D5" w:rsidRDefault="00AF5728" w:rsidP="0076786A">
            <w:pPr>
              <w:pStyle w:val="Header"/>
              <w:tabs>
                <w:tab w:val="clear" w:pos="4153"/>
                <w:tab w:val="clear" w:pos="8306"/>
              </w:tabs>
              <w:rPr>
                <w:bCs/>
                <w:sz w:val="22"/>
                <w:szCs w:val="22"/>
              </w:rPr>
            </w:pPr>
            <w:r w:rsidRPr="000E3B7B">
              <w:rPr>
                <w:bCs/>
                <w:sz w:val="22"/>
                <w:szCs w:val="22"/>
              </w:rPr>
              <w:t>The</w:t>
            </w:r>
            <w:r w:rsidR="00052663">
              <w:rPr>
                <w:bCs/>
                <w:sz w:val="22"/>
                <w:szCs w:val="22"/>
              </w:rPr>
              <w:t xml:space="preserve"> Gas Safety and Servicing </w:t>
            </w:r>
            <w:r w:rsidR="00911D4F">
              <w:rPr>
                <w:bCs/>
                <w:sz w:val="22"/>
                <w:szCs w:val="22"/>
              </w:rPr>
              <w:t>Policy was</w:t>
            </w:r>
            <w:r w:rsidRPr="000E3B7B">
              <w:rPr>
                <w:bCs/>
                <w:sz w:val="22"/>
                <w:szCs w:val="22"/>
              </w:rPr>
              <w:t xml:space="preserve"> due to be reviewed and has been updated to ensure that it reflects current </w:t>
            </w:r>
            <w:r w:rsidR="008C1B2F" w:rsidRPr="000E3B7B">
              <w:rPr>
                <w:bCs/>
                <w:sz w:val="22"/>
                <w:szCs w:val="22"/>
              </w:rPr>
              <w:t>legislation.</w:t>
            </w:r>
            <w:r w:rsidR="0076786A">
              <w:rPr>
                <w:bCs/>
                <w:sz w:val="22"/>
                <w:szCs w:val="22"/>
              </w:rPr>
              <w:t xml:space="preserve"> </w:t>
            </w:r>
            <w:r w:rsidR="008C1B2F" w:rsidRPr="000E3B7B">
              <w:rPr>
                <w:bCs/>
                <w:sz w:val="22"/>
                <w:szCs w:val="22"/>
              </w:rPr>
              <w:t>There</w:t>
            </w:r>
            <w:r w:rsidR="000E3B7B" w:rsidRPr="000E3B7B">
              <w:rPr>
                <w:bCs/>
                <w:sz w:val="22"/>
                <w:szCs w:val="22"/>
              </w:rPr>
              <w:t xml:space="preserve"> have been no significant policy changes. </w:t>
            </w:r>
          </w:p>
          <w:p w:rsidR="00210A78" w:rsidRPr="000E3B7B" w:rsidRDefault="00210A78" w:rsidP="0076786A">
            <w:pPr>
              <w:pStyle w:val="Header"/>
              <w:tabs>
                <w:tab w:val="clear" w:pos="4153"/>
                <w:tab w:val="clear" w:pos="8306"/>
              </w:tabs>
              <w:rPr>
                <w:bCs/>
                <w:sz w:val="22"/>
                <w:szCs w:val="22"/>
              </w:rPr>
            </w:pP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er"/>
              <w:numPr>
                <w:ilvl w:val="0"/>
                <w:numId w:val="25"/>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E41C0E" w:rsidRPr="00E41C0E" w:rsidRDefault="00E41C0E" w:rsidP="00E41C0E">
            <w:pPr>
              <w:pStyle w:val="Header"/>
              <w:tabs>
                <w:tab w:val="clear" w:pos="4153"/>
                <w:tab w:val="clear" w:pos="8306"/>
              </w:tabs>
              <w:rPr>
                <w:sz w:val="22"/>
                <w:szCs w:val="22"/>
              </w:rPr>
            </w:pPr>
          </w:p>
          <w:p w:rsidR="00E41C0E" w:rsidRPr="00E41C0E" w:rsidRDefault="00E41C0E" w:rsidP="00E41C0E">
            <w:pPr>
              <w:pStyle w:val="Header"/>
              <w:tabs>
                <w:tab w:val="clear" w:pos="4153"/>
                <w:tab w:val="clear" w:pos="8306"/>
              </w:tabs>
              <w:rPr>
                <w:sz w:val="22"/>
                <w:szCs w:val="22"/>
              </w:rPr>
            </w:pPr>
            <w:r w:rsidRPr="00E41C0E">
              <w:rPr>
                <w:sz w:val="22"/>
                <w:szCs w:val="22"/>
              </w:rPr>
              <w:t xml:space="preserve">Number of properties: = </w:t>
            </w:r>
            <w:r w:rsidR="00E36ED0">
              <w:rPr>
                <w:sz w:val="22"/>
                <w:szCs w:val="22"/>
              </w:rPr>
              <w:t>2996</w:t>
            </w:r>
          </w:p>
          <w:p w:rsidR="000B2138" w:rsidRPr="00E41C0E" w:rsidRDefault="00E36ED0" w:rsidP="00E41C0E">
            <w:pPr>
              <w:pStyle w:val="Header"/>
              <w:tabs>
                <w:tab w:val="clear" w:pos="4153"/>
                <w:tab w:val="clear" w:pos="8306"/>
              </w:tabs>
              <w:rPr>
                <w:sz w:val="22"/>
                <w:szCs w:val="22"/>
              </w:rPr>
            </w:pPr>
            <w:r>
              <w:rPr>
                <w:sz w:val="22"/>
                <w:szCs w:val="22"/>
              </w:rPr>
              <w:t>Number of properties requiring gas safety certification: 2743</w:t>
            </w:r>
          </w:p>
          <w:p w:rsidR="00763B90" w:rsidRDefault="00763B90" w:rsidP="00DC4DB4">
            <w:pPr>
              <w:pStyle w:val="Header"/>
              <w:tabs>
                <w:tab w:val="clear" w:pos="4153"/>
                <w:tab w:val="clear" w:pos="8306"/>
              </w:tabs>
              <w:rPr>
                <w:b/>
                <w:bCs/>
              </w:rPr>
            </w:pPr>
          </w:p>
        </w:tc>
      </w:tr>
      <w:tr w:rsidR="004D4385" w:rsidTr="00FC19C8">
        <w:tblPrEx>
          <w:tblCellMar>
            <w:top w:w="0" w:type="dxa"/>
            <w:bottom w:w="0" w:type="dxa"/>
          </w:tblCellMar>
        </w:tblPrEx>
        <w:trPr>
          <w:cantSplit/>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EB6BCA">
            <w:pPr>
              <w:pStyle w:val="Heading2"/>
              <w:numPr>
                <w:ilvl w:val="0"/>
                <w:numId w:val="25"/>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EB6BC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sidR="00EB6BCA">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 xml:space="preserve">Age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Disabilty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7D722A">
            <w:pPr>
              <w:jc w:val="center"/>
              <w:rPr>
                <w:rFonts w:cs="Arial"/>
                <w:b/>
                <w:bCs/>
                <w:noProof/>
                <w:lang w:val="en-US"/>
              </w:rPr>
            </w:pPr>
            <w:r>
              <w:rPr>
                <w:rFonts w:cs="Arial"/>
                <w:b/>
                <w:bCs/>
                <w:noProof/>
                <w:lang w:val="en-US"/>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Pr>
                <w:rFonts w:cs="Arial"/>
                <w:b/>
                <w:bCs/>
                <w:noProof/>
                <w:sz w:val="22"/>
                <w:lang w:val="en-US"/>
              </w:rPr>
              <w:t xml:space="preserve"> </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rPr>
          <w:trHeight w:val="538"/>
        </w:trPr>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Pregnancy/maternity</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Race</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ing6"/>
              <w:rPr>
                <w:rFonts w:cs="Arial"/>
              </w:rPr>
            </w:pPr>
            <w:r>
              <w:rPr>
                <w:rFonts w:cs="Arial"/>
              </w:rPr>
              <w:lastRenderedPageBreak/>
              <w:t>Religion/belief</w:t>
            </w:r>
          </w:p>
          <w:p w:rsidR="004D4385" w:rsidRDefault="004D4385">
            <w:pPr>
              <w:rPr>
                <w:rFonts w:cs="Arial"/>
                <w:b/>
                <w:bCs/>
                <w:noProof/>
                <w:sz w:val="22"/>
                <w:lang w:val="en-US"/>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Sexual orientation</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3240"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sz w:val="22"/>
              </w:rPr>
            </w:pPr>
            <w:r>
              <w:rPr>
                <w:rFonts w:cs="Arial"/>
                <w:b/>
                <w:bCs/>
                <w:sz w:val="22"/>
              </w:rPr>
              <w:t>Other (eg low income groups)</w:t>
            </w:r>
          </w:p>
          <w:p w:rsidR="004D4385" w:rsidRDefault="004D4385">
            <w:pPr>
              <w:rPr>
                <w:rFonts w:cs="Arial"/>
                <w:b/>
                <w:bCs/>
                <w:sz w:val="22"/>
              </w:rPr>
            </w:pPr>
          </w:p>
        </w:tc>
        <w:tc>
          <w:tcPr>
            <w:tcW w:w="1727"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rsidP="00DC4DB4">
            <w:pP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er"/>
              <w:numPr>
                <w:ilvl w:val="0"/>
                <w:numId w:val="25"/>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279A5" w:rsidRDefault="008C1B2F" w:rsidP="008B4848">
            <w:pPr>
              <w:pStyle w:val="BodyText2"/>
              <w:jc w:val="left"/>
              <w:rPr>
                <w:b w:val="0"/>
                <w:szCs w:val="22"/>
              </w:rPr>
            </w:pPr>
            <w:r w:rsidRPr="00FC19C8">
              <w:rPr>
                <w:b w:val="0"/>
                <w:szCs w:val="22"/>
              </w:rPr>
              <w:t xml:space="preserve">It has not been identified that this policy will have a negative impact on any protected characteristic. </w:t>
            </w:r>
            <w:r w:rsidR="000B2138">
              <w:rPr>
                <w:b w:val="0"/>
                <w:szCs w:val="22"/>
              </w:rPr>
              <w:t xml:space="preserve"> There may be some residents that do not wish to give us access to the property.  However the gas safety and servicing policy has been put into place to ensure the safety of our residents and employees.  It is a legal requirement that we carry out the gas service.</w:t>
            </w:r>
          </w:p>
          <w:p w:rsidR="000B2138" w:rsidRPr="001279A5" w:rsidRDefault="000B2138" w:rsidP="008B4848">
            <w:pPr>
              <w:pStyle w:val="BodyText2"/>
              <w:jc w:val="left"/>
              <w:rPr>
                <w:b w:val="0"/>
                <w:szCs w:val="22"/>
              </w:rPr>
            </w:pPr>
          </w:p>
          <w:p w:rsidR="001279A5" w:rsidRPr="001279A5" w:rsidRDefault="001279A5" w:rsidP="001279A5">
            <w:pPr>
              <w:spacing w:after="200" w:line="276" w:lineRule="auto"/>
              <w:contextualSpacing/>
              <w:rPr>
                <w:rFonts w:eastAsia="Calibri" w:cs="Arial"/>
                <w:sz w:val="22"/>
                <w:szCs w:val="22"/>
              </w:rPr>
            </w:pPr>
            <w:r w:rsidRPr="001279A5">
              <w:rPr>
                <w:rFonts w:eastAsia="Calibri" w:cs="Arial"/>
                <w:sz w:val="22"/>
                <w:szCs w:val="22"/>
              </w:rPr>
              <w:t>Residents as stated in their tenancy agreement are required to give council employees or people authorised by the council, access into their property to carry out gas servicing.  Housing Services take all reasonable steps to ensure access to a property to complete a gas safety check.</w:t>
            </w:r>
          </w:p>
          <w:p w:rsidR="008B4848" w:rsidRPr="001279A5" w:rsidRDefault="001279A5" w:rsidP="001279A5">
            <w:pPr>
              <w:spacing w:after="200" w:line="276" w:lineRule="auto"/>
              <w:contextualSpacing/>
              <w:rPr>
                <w:rFonts w:eastAsia="Calibri" w:cs="Arial"/>
                <w:sz w:val="22"/>
                <w:szCs w:val="22"/>
              </w:rPr>
            </w:pPr>
            <w:r w:rsidRPr="001279A5">
              <w:rPr>
                <w:rFonts w:eastAsia="Calibri" w:cs="Arial"/>
                <w:sz w:val="22"/>
                <w:szCs w:val="22"/>
              </w:rPr>
              <w:t>Legal action will be taken against residents that do not respond to requests to complete a gas safety check, or consistently refuse access to their property.  In such cases to fulfil our legal obligation as landlord action will be taken to obtain a Court Order to enter the property.  Legal action will only be taken as a last resort.</w:t>
            </w: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er"/>
              <w:numPr>
                <w:ilvl w:val="0"/>
                <w:numId w:val="25"/>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FC19C8">
        <w:tblPrEx>
          <w:tblCellMar>
            <w:top w:w="0" w:type="dxa"/>
            <w:bottom w:w="0" w:type="dxa"/>
          </w:tblCellMar>
        </w:tblPrEx>
        <w:trPr>
          <w:cantSplit/>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B2138" w:rsidRDefault="000B2138" w:rsidP="00FC19C8">
            <w:pPr>
              <w:pStyle w:val="ListParagraph"/>
              <w:ind w:left="0"/>
              <w:contextualSpacing/>
              <w:rPr>
                <w:rFonts w:eastAsia="Calibri"/>
                <w:sz w:val="22"/>
                <w:szCs w:val="22"/>
              </w:rPr>
            </w:pPr>
            <w:r>
              <w:rPr>
                <w:rFonts w:eastAsia="Calibri"/>
                <w:sz w:val="22"/>
                <w:szCs w:val="22"/>
              </w:rPr>
              <w:lastRenderedPageBreak/>
              <w:t>Whilst carrying out</w:t>
            </w:r>
            <w:r w:rsidR="007D722A">
              <w:rPr>
                <w:rFonts w:eastAsia="Calibri"/>
                <w:sz w:val="22"/>
                <w:szCs w:val="22"/>
              </w:rPr>
              <w:t xml:space="preserve"> gas servicing is statutory we aim to deliver and adapt our service in order to make is accessible to all our residents.</w:t>
            </w:r>
            <w:r>
              <w:rPr>
                <w:rFonts w:eastAsia="Calibri"/>
                <w:sz w:val="22"/>
                <w:szCs w:val="22"/>
              </w:rPr>
              <w:t xml:space="preserve"> </w:t>
            </w:r>
          </w:p>
          <w:p w:rsidR="00FC19C8" w:rsidRPr="008F3364" w:rsidRDefault="00FC19C8" w:rsidP="00FC19C8">
            <w:pPr>
              <w:pStyle w:val="ListParagraph"/>
              <w:ind w:left="0"/>
              <w:contextualSpacing/>
              <w:rPr>
                <w:rFonts w:eastAsia="Calibri"/>
              </w:rPr>
            </w:pPr>
            <w:r w:rsidRPr="008F3364">
              <w:rPr>
                <w:rFonts w:eastAsia="Calibri"/>
                <w:sz w:val="22"/>
                <w:szCs w:val="22"/>
              </w:rPr>
              <w:t>Residents will be written to offering them an appointment for a gas safety check and service to be carried out.  Every effort will be made to work with residents to make an appointment at a time that is convenient</w:t>
            </w:r>
            <w:r w:rsidRPr="008F3364">
              <w:rPr>
                <w:rFonts w:eastAsia="Calibri"/>
              </w:rPr>
              <w:t>.</w:t>
            </w:r>
            <w:r>
              <w:rPr>
                <w:rFonts w:eastAsia="Calibri"/>
              </w:rPr>
              <w:t xml:space="preserve"> </w:t>
            </w:r>
            <w:r w:rsidRPr="008F3364">
              <w:rPr>
                <w:rFonts w:eastAsia="Calibri"/>
                <w:sz w:val="22"/>
                <w:szCs w:val="22"/>
              </w:rPr>
              <w:t>Housing Services will make efforts to provide out of hours appointments where it is required by residents</w:t>
            </w:r>
            <w:r w:rsidRPr="008F3364">
              <w:rPr>
                <w:rFonts w:eastAsia="Calibri"/>
              </w:rPr>
              <w:t>.</w:t>
            </w:r>
          </w:p>
          <w:p w:rsidR="00FC19C8" w:rsidRPr="00FC19C8" w:rsidRDefault="00FC19C8" w:rsidP="00FC19C8">
            <w:pPr>
              <w:spacing w:after="200" w:line="276" w:lineRule="auto"/>
              <w:contextualSpacing/>
              <w:rPr>
                <w:rFonts w:eastAsia="Calibri" w:cs="Arial"/>
                <w:sz w:val="22"/>
                <w:szCs w:val="22"/>
              </w:rPr>
            </w:pPr>
            <w:r w:rsidRPr="00FC19C8">
              <w:rPr>
                <w:rFonts w:eastAsia="Calibri" w:cs="Arial"/>
                <w:sz w:val="22"/>
                <w:szCs w:val="22"/>
              </w:rPr>
              <w:t>Customer profiling will be used to schedule gas safety checks, services and repairs to our more vulnerable households during the summer months. Customer profiling will also be used to identify tenants who may have difficultly interpreting appointment letters due to English not being a first language and/or sensory impairments and the Council will make efforts to use more suitable methods.</w:t>
            </w:r>
          </w:p>
          <w:p w:rsidR="001279A5" w:rsidRPr="001279A5" w:rsidRDefault="001279A5" w:rsidP="001279A5">
            <w:pPr>
              <w:pStyle w:val="ListParagraph"/>
              <w:ind w:left="0"/>
              <w:contextualSpacing/>
              <w:rPr>
                <w:rFonts w:eastAsia="Calibri"/>
                <w:sz w:val="22"/>
                <w:szCs w:val="22"/>
              </w:rPr>
            </w:pPr>
            <w:r w:rsidRPr="001279A5">
              <w:rPr>
                <w:sz w:val="22"/>
                <w:szCs w:val="22"/>
              </w:rPr>
              <w:t>To keep tenants informed</w:t>
            </w:r>
            <w:r w:rsidRPr="00F27E33">
              <w:rPr>
                <w:rFonts w:eastAsia="Calibri"/>
                <w:sz w:val="22"/>
                <w:szCs w:val="22"/>
              </w:rPr>
              <w:t xml:space="preserve"> </w:t>
            </w:r>
            <w:r w:rsidRPr="001279A5">
              <w:rPr>
                <w:rFonts w:eastAsia="Calibri"/>
                <w:sz w:val="22"/>
                <w:szCs w:val="22"/>
              </w:rPr>
              <w:t>Annual gas safety checks will be promoted to tenants through tenant’s newsletters, information leaflets and ‘sign up’ procedures.</w:t>
            </w:r>
          </w:p>
          <w:p w:rsidR="004D4385" w:rsidRPr="00EB6BCA" w:rsidRDefault="00FC19C8" w:rsidP="00DC4DB4">
            <w:pPr>
              <w:pStyle w:val="Header"/>
              <w:tabs>
                <w:tab w:val="clear" w:pos="4153"/>
                <w:tab w:val="clear" w:pos="8306"/>
              </w:tabs>
              <w:rPr>
                <w:b/>
                <w:bCs/>
                <w:sz w:val="22"/>
                <w:szCs w:val="22"/>
              </w:rPr>
            </w:pPr>
            <w:r w:rsidRPr="008B4848">
              <w:rPr>
                <w:sz w:val="22"/>
                <w:szCs w:val="22"/>
              </w:rPr>
              <w:t>Complaints will be monitored to identify any trends and this DIA may need review if any negative trends are identified.</w:t>
            </w: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ing2"/>
              <w:numPr>
                <w:ilvl w:val="0"/>
                <w:numId w:val="25"/>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FC19C8">
        <w:tblPrEx>
          <w:tblCellMar>
            <w:top w:w="0" w:type="dxa"/>
            <w:bottom w:w="0" w:type="dxa"/>
          </w:tblCellMar>
        </w:tblPrEx>
        <w:tc>
          <w:tcPr>
            <w:tcW w:w="5749" w:type="dxa"/>
            <w:gridSpan w:val="5"/>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33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FC19C8">
        <w:tblPrEx>
          <w:tblCellMar>
            <w:top w:w="0" w:type="dxa"/>
            <w:bottom w:w="0" w:type="dxa"/>
          </w:tblCellMar>
        </w:tblPrEx>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743C5D" w:rsidRDefault="003E49D8">
            <w:pPr>
              <w:rPr>
                <w:rFonts w:cs="Arial"/>
                <w:sz w:val="22"/>
                <w:szCs w:val="22"/>
              </w:rPr>
            </w:pPr>
            <w:r>
              <w:rPr>
                <w:rFonts w:cs="Arial"/>
                <w:sz w:val="22"/>
                <w:szCs w:val="22"/>
              </w:rPr>
              <w:t>Monitor c</w:t>
            </w:r>
            <w:r w:rsidR="009E1CFC" w:rsidRPr="00743C5D">
              <w:rPr>
                <w:rFonts w:cs="Arial"/>
                <w:sz w:val="22"/>
                <w:szCs w:val="22"/>
              </w:rPr>
              <w:t xml:space="preserve">omplaints to </w:t>
            </w:r>
            <w:r w:rsidR="009E1CFC" w:rsidRPr="00743C5D">
              <w:rPr>
                <w:sz w:val="22"/>
                <w:szCs w:val="22"/>
              </w:rPr>
              <w:t xml:space="preserve">identify any negative trends with regards to the </w:t>
            </w:r>
            <w:r w:rsidR="00FC19C8">
              <w:rPr>
                <w:sz w:val="22"/>
                <w:szCs w:val="22"/>
              </w:rPr>
              <w:t>Gas Safety and Servicing Policy.</w:t>
            </w: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06653" w:rsidRPr="00E36ED0" w:rsidRDefault="00743C5D" w:rsidP="00B06653">
            <w:pPr>
              <w:pStyle w:val="Header"/>
              <w:rPr>
                <w:sz w:val="20"/>
                <w:szCs w:val="22"/>
              </w:rPr>
            </w:pPr>
            <w:r w:rsidRPr="00E36ED0">
              <w:rPr>
                <w:rFonts w:cs="Arial"/>
                <w:sz w:val="20"/>
                <w:szCs w:val="22"/>
              </w:rPr>
              <w:t>Policy and Partnership manager</w:t>
            </w:r>
          </w:p>
          <w:p w:rsidR="004D4385" w:rsidRPr="00743C5D" w:rsidRDefault="004D4385" w:rsidP="00E36ED0">
            <w:pPr>
              <w:rPr>
                <w:rFonts w:cs="Arial"/>
                <w:sz w:val="22"/>
                <w:szCs w:val="22"/>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743C5D" w:rsidRDefault="00E36ED0">
            <w:pPr>
              <w:jc w:val="center"/>
              <w:rPr>
                <w:rFonts w:cs="Arial"/>
                <w:sz w:val="22"/>
                <w:szCs w:val="22"/>
              </w:rPr>
            </w:pPr>
            <w:r>
              <w:rPr>
                <w:rFonts w:cs="Arial"/>
                <w:sz w:val="22"/>
                <w:szCs w:val="22"/>
              </w:rPr>
              <w:t>Ongoing</w:t>
            </w:r>
          </w:p>
        </w:tc>
      </w:tr>
      <w:tr w:rsidR="004D4385" w:rsidTr="00FC19C8">
        <w:tblPrEx>
          <w:tblCellMar>
            <w:top w:w="0" w:type="dxa"/>
            <w:bottom w:w="0" w:type="dxa"/>
          </w:tblCellMar>
        </w:tblPrEx>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rPr>
                <w:rFonts w:cs="Arial"/>
              </w:rPr>
            </w:pP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r>
      <w:tr w:rsidR="004D4385" w:rsidTr="00FC19C8">
        <w:tblPrEx>
          <w:tblCellMar>
            <w:top w:w="0" w:type="dxa"/>
            <w:bottom w:w="0" w:type="dxa"/>
          </w:tblCellMar>
        </w:tblPrEx>
        <w:tc>
          <w:tcPr>
            <w:tcW w:w="5749"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rPr>
                <w:rFonts w:cs="Arial"/>
              </w:rPr>
            </w:pPr>
          </w:p>
        </w:tc>
        <w:tc>
          <w:tcPr>
            <w:tcW w:w="133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c>
          <w:tcPr>
            <w:tcW w:w="1335"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rPr>
            </w:pPr>
          </w:p>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ing2"/>
              <w:numPr>
                <w:ilvl w:val="0"/>
                <w:numId w:val="25"/>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FC19C8">
        <w:tblPrEx>
          <w:tblCellMar>
            <w:top w:w="0" w:type="dxa"/>
            <w:bottom w:w="0" w:type="dxa"/>
          </w:tblCellMar>
        </w:tblPrEx>
        <w:trPr>
          <w:cantSplit/>
        </w:trPr>
        <w:tc>
          <w:tcPr>
            <w:tcW w:w="8423"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230054" w:rsidRDefault="00CE51D5" w:rsidP="00B06653">
            <w:pPr>
              <w:pStyle w:val="Header"/>
              <w:rPr>
                <w:sz w:val="22"/>
                <w:szCs w:val="22"/>
              </w:rPr>
            </w:pPr>
            <w:r w:rsidRPr="00230054">
              <w:rPr>
                <w:rFonts w:cs="Arial"/>
                <w:bCs/>
                <w:sz w:val="22"/>
                <w:szCs w:val="22"/>
              </w:rPr>
              <w:t xml:space="preserve">To </w:t>
            </w:r>
            <w:r w:rsidR="0010725A" w:rsidRPr="00230054">
              <w:rPr>
                <w:rFonts w:cs="Arial"/>
                <w:bCs/>
                <w:sz w:val="22"/>
                <w:szCs w:val="22"/>
              </w:rPr>
              <w:t>proceed</w:t>
            </w:r>
            <w:r w:rsidR="00B06653" w:rsidRPr="00230054">
              <w:rPr>
                <w:rFonts w:cs="Arial"/>
                <w:bCs/>
                <w:sz w:val="22"/>
                <w:szCs w:val="22"/>
              </w:rPr>
              <w:t xml:space="preserve"> with the </w:t>
            </w:r>
            <w:r w:rsidRPr="00230054">
              <w:rPr>
                <w:rFonts w:cs="Arial"/>
                <w:bCs/>
                <w:sz w:val="22"/>
                <w:szCs w:val="22"/>
              </w:rPr>
              <w:t>implementation of the revised policy</w:t>
            </w:r>
            <w:r w:rsidR="00D107EF" w:rsidRPr="00230054">
              <w:rPr>
                <w:rFonts w:cs="Arial"/>
                <w:bCs/>
                <w:sz w:val="22"/>
                <w:szCs w:val="22"/>
              </w:rPr>
              <w:t>.</w:t>
            </w:r>
          </w:p>
          <w:p w:rsidR="004D4385" w:rsidRDefault="004D4385"/>
        </w:tc>
      </w:tr>
      <w:tr w:rsidR="004D4385" w:rsidTr="00FC19C8">
        <w:tblPrEx>
          <w:tblCellMar>
            <w:top w:w="0" w:type="dxa"/>
            <w:bottom w:w="0" w:type="dxa"/>
          </w:tblCellMar>
        </w:tblPrEx>
        <w:tc>
          <w:tcPr>
            <w:tcW w:w="8423"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EB6BCA">
            <w:pPr>
              <w:pStyle w:val="Heading2"/>
              <w:numPr>
                <w:ilvl w:val="0"/>
                <w:numId w:val="25"/>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FC19C8">
        <w:tblPrEx>
          <w:tblCellMar>
            <w:top w:w="0" w:type="dxa"/>
            <w:bottom w:w="0" w:type="dxa"/>
          </w:tblCellMar>
        </w:tblPrEx>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321905">
            <w:pPr>
              <w:rPr>
                <w:rFonts w:cs="Arial"/>
                <w:b/>
                <w:bCs/>
              </w:rPr>
            </w:pPr>
            <w:r>
              <w:rPr>
                <w:rFonts w:cs="Arial"/>
                <w:b/>
                <w:bCs/>
              </w:rPr>
              <w:t>Service Manager</w:t>
            </w:r>
          </w:p>
          <w:p w:rsidR="004D4385" w:rsidRDefault="004D4385">
            <w:pPr>
              <w:rPr>
                <w:rFonts w:cs="Arial"/>
                <w:b/>
                <w:bCs/>
              </w:rPr>
            </w:pP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7B12D0" w:rsidRDefault="0007423D" w:rsidP="001279A5">
            <w:pPr>
              <w:pStyle w:val="CommentText"/>
              <w:rPr>
                <w:rFonts w:cs="Arial"/>
                <w:sz w:val="22"/>
                <w:szCs w:val="22"/>
              </w:rPr>
            </w:pPr>
            <w:r>
              <w:rPr>
                <w:rFonts w:cs="Arial"/>
                <w:sz w:val="22"/>
                <w:szCs w:val="22"/>
              </w:rPr>
              <w:t>Mark Breathwick</w:t>
            </w:r>
          </w:p>
          <w:p w:rsidR="00865498" w:rsidRPr="001279A5" w:rsidRDefault="0007423D" w:rsidP="007B12D0">
            <w:pPr>
              <w:pStyle w:val="CommentText"/>
              <w:rPr>
                <w:rFonts w:cs="Arial"/>
                <w:sz w:val="22"/>
                <w:szCs w:val="22"/>
              </w:rPr>
            </w:pPr>
            <w:r>
              <w:rPr>
                <w:rFonts w:cs="Arial"/>
                <w:sz w:val="22"/>
                <w:szCs w:val="22"/>
              </w:rPr>
              <w:t>Head of Housing</w:t>
            </w:r>
          </w:p>
        </w:tc>
      </w:tr>
      <w:tr w:rsidR="004D4385" w:rsidTr="00FC19C8">
        <w:tblPrEx>
          <w:tblCellMar>
            <w:top w:w="0" w:type="dxa"/>
            <w:bottom w:w="0" w:type="dxa"/>
          </w:tblCellMar>
        </w:tblPrEx>
        <w:tc>
          <w:tcPr>
            <w:tcW w:w="2517"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lastRenderedPageBreak/>
              <w:t xml:space="preserve">Date </w:t>
            </w:r>
          </w:p>
        </w:tc>
        <w:tc>
          <w:tcPr>
            <w:tcW w:w="5906"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07423D" w:rsidP="007B12D0">
            <w:pPr>
              <w:pStyle w:val="CommentText"/>
              <w:rPr>
                <w:rFonts w:cs="Arial"/>
                <w:b/>
                <w:bCs/>
              </w:rPr>
            </w:pPr>
            <w:r>
              <w:rPr>
                <w:rFonts w:cs="Arial"/>
                <w:b/>
                <w:bCs/>
              </w:rPr>
              <w:t>January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CB" w:rsidRDefault="001C2FCB">
      <w:r>
        <w:separator/>
      </w:r>
    </w:p>
  </w:endnote>
  <w:endnote w:type="continuationSeparator" w:id="0">
    <w:p w:rsidR="001C2FCB" w:rsidRDefault="001C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B02925" w:rsidRDefault="00B0292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B6BCA">
      <w:rPr>
        <w:rStyle w:val="PageNumber"/>
        <w:noProof/>
      </w:rPr>
      <w:t>3</w:t>
    </w:r>
    <w:r>
      <w:rPr>
        <w:rStyle w:val="PageNumber"/>
      </w:rPr>
      <w:fldChar w:fldCharType="end"/>
    </w:r>
  </w:p>
  <w:p w:rsidR="00B02925" w:rsidRDefault="00B02925" w:rsidP="00B02925">
    <w:pPr>
      <w:tabs>
        <w:tab w:val="left" w:pos="4678"/>
        <w:tab w:val="left" w:pos="53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CB" w:rsidRDefault="001C2FCB">
      <w:r>
        <w:separator/>
      </w:r>
    </w:p>
  </w:footnote>
  <w:footnote w:type="continuationSeparator" w:id="0">
    <w:p w:rsidR="001C2FCB" w:rsidRDefault="001C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5" w:rsidRDefault="00B02925">
    <w:pPr>
      <w:pStyle w:val="Header"/>
      <w:jc w:val="center"/>
      <w:rPr>
        <w:b/>
        <w:bCs/>
        <w:sz w:val="36"/>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3.85pt;margin-top:-35.4pt;width:2in;height:87.75pt;z-index:251657216">
          <v:imagedata r:id="rId1" o:title=""/>
          <w10:wrap type="square"/>
        </v:shape>
        <o:OLEObject Type="Embed" ProgID="Word.Picture.8" ShapeID="_x0000_s2049" DrawAspect="Content" ObjectID="_1656763028" r:id="rId2"/>
      </w:object>
    </w:r>
    <w:r>
      <w:rPr>
        <w:b/>
        <w:bCs/>
        <w:sz w:val="44"/>
      </w:rPr>
      <w:t xml:space="preserve">Diversity impact assessment </w:t>
    </w:r>
  </w:p>
  <w:p w:rsidR="00B02925" w:rsidRDefault="00B0292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B5221"/>
    <w:multiLevelType w:val="multilevel"/>
    <w:tmpl w:val="8A02F8B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EB05AB"/>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rPr>
        <w:i w:val="0"/>
        <w:color w:val="auto"/>
      </w:rPr>
    </w:lvl>
    <w:lvl w:ilvl="5">
      <w:start w:val="1"/>
      <w:numFmt w:val="decimal"/>
      <w:lvlText w:val="%1.%2.%3.%4.%5.%6."/>
      <w:lvlJc w:val="left"/>
      <w:pPr>
        <w:ind w:left="2736" w:hanging="936"/>
      </w:pPr>
      <w:rPr>
        <w:i w:val="0"/>
        <w:color w:val="auto"/>
      </w:rPr>
    </w:lvl>
    <w:lvl w:ilvl="6">
      <w:start w:val="1"/>
      <w:numFmt w:val="decimal"/>
      <w:lvlText w:val="%1.%2.%3.%4.%5.%6.%7."/>
      <w:lvlJc w:val="left"/>
      <w:pPr>
        <w:ind w:left="3240" w:hanging="1080"/>
      </w:pPr>
      <w:rPr>
        <w:i w:val="0"/>
        <w:color w:val="auto"/>
      </w:rPr>
    </w:lvl>
    <w:lvl w:ilvl="7">
      <w:start w:val="1"/>
      <w:numFmt w:val="decimal"/>
      <w:lvlText w:val="%1.%2.%3.%4.%5.%6.%7.%8."/>
      <w:lvlJc w:val="left"/>
      <w:pPr>
        <w:ind w:left="3744" w:hanging="1224"/>
      </w:pPr>
      <w:rPr>
        <w:i w:val="0"/>
        <w:color w:val="auto"/>
      </w:rPr>
    </w:lvl>
    <w:lvl w:ilvl="8">
      <w:start w:val="1"/>
      <w:numFmt w:val="decimal"/>
      <w:lvlText w:val="%1.%2.%3.%4.%5.%6.%7.%8.%9."/>
      <w:lvlJc w:val="left"/>
      <w:pPr>
        <w:ind w:left="4320" w:hanging="1440"/>
      </w:pPr>
      <w:rPr>
        <w:i w:val="0"/>
        <w:color w:val="auto"/>
      </w:rPr>
    </w:lvl>
  </w:abstractNum>
  <w:abstractNum w:abstractNumId="6"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D28CF"/>
    <w:multiLevelType w:val="hybridMultilevel"/>
    <w:tmpl w:val="8A4C3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5688B"/>
    <w:multiLevelType w:val="hybridMultilevel"/>
    <w:tmpl w:val="7944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2"/>
  </w:num>
  <w:num w:numId="3">
    <w:abstractNumId w:val="8"/>
  </w:num>
  <w:num w:numId="4">
    <w:abstractNumId w:val="1"/>
  </w:num>
  <w:num w:numId="5">
    <w:abstractNumId w:val="11"/>
  </w:num>
  <w:num w:numId="6">
    <w:abstractNumId w:val="10"/>
  </w:num>
  <w:num w:numId="7">
    <w:abstractNumId w:val="15"/>
  </w:num>
  <w:num w:numId="8">
    <w:abstractNumId w:val="9"/>
  </w:num>
  <w:num w:numId="9">
    <w:abstractNumId w:val="0"/>
  </w:num>
  <w:num w:numId="10">
    <w:abstractNumId w:val="6"/>
  </w:num>
  <w:num w:numId="11">
    <w:abstractNumId w:val="12"/>
  </w:num>
  <w:num w:numId="12">
    <w:abstractNumId w:val="3"/>
  </w:num>
  <w:num w:numId="13">
    <w:abstractNumId w:val="23"/>
  </w:num>
  <w:num w:numId="14">
    <w:abstractNumId w:val="2"/>
  </w:num>
  <w:num w:numId="15">
    <w:abstractNumId w:val="19"/>
  </w:num>
  <w:num w:numId="16">
    <w:abstractNumId w:val="17"/>
  </w:num>
  <w:num w:numId="17">
    <w:abstractNumId w:val="13"/>
  </w:num>
  <w:num w:numId="18">
    <w:abstractNumId w:val="21"/>
  </w:num>
  <w:num w:numId="19">
    <w:abstractNumId w:val="20"/>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52663"/>
    <w:rsid w:val="00072F1D"/>
    <w:rsid w:val="0007423D"/>
    <w:rsid w:val="000844E0"/>
    <w:rsid w:val="000B2138"/>
    <w:rsid w:val="000C56D7"/>
    <w:rsid w:val="000E3B7B"/>
    <w:rsid w:val="0010725A"/>
    <w:rsid w:val="00123985"/>
    <w:rsid w:val="001279A5"/>
    <w:rsid w:val="00164413"/>
    <w:rsid w:val="001C2FCB"/>
    <w:rsid w:val="00210A78"/>
    <w:rsid w:val="0021360A"/>
    <w:rsid w:val="00230054"/>
    <w:rsid w:val="00242047"/>
    <w:rsid w:val="00245C07"/>
    <w:rsid w:val="00280EBE"/>
    <w:rsid w:val="00286C29"/>
    <w:rsid w:val="00286ECE"/>
    <w:rsid w:val="002D7114"/>
    <w:rsid w:val="00321905"/>
    <w:rsid w:val="00357DE2"/>
    <w:rsid w:val="003779A8"/>
    <w:rsid w:val="003B74DB"/>
    <w:rsid w:val="003C0BF3"/>
    <w:rsid w:val="003E49D8"/>
    <w:rsid w:val="00410574"/>
    <w:rsid w:val="00435E08"/>
    <w:rsid w:val="00461B7F"/>
    <w:rsid w:val="00485E8C"/>
    <w:rsid w:val="004C5F24"/>
    <w:rsid w:val="004D4385"/>
    <w:rsid w:val="004F7FD2"/>
    <w:rsid w:val="0051771B"/>
    <w:rsid w:val="0054472E"/>
    <w:rsid w:val="005662DD"/>
    <w:rsid w:val="005C4AE2"/>
    <w:rsid w:val="005F0948"/>
    <w:rsid w:val="0063796F"/>
    <w:rsid w:val="006F59FB"/>
    <w:rsid w:val="00743C5D"/>
    <w:rsid w:val="00763B90"/>
    <w:rsid w:val="0076786A"/>
    <w:rsid w:val="0077036C"/>
    <w:rsid w:val="007875DE"/>
    <w:rsid w:val="007A1C5B"/>
    <w:rsid w:val="007B12D0"/>
    <w:rsid w:val="007D722A"/>
    <w:rsid w:val="007E543D"/>
    <w:rsid w:val="00865498"/>
    <w:rsid w:val="008B4848"/>
    <w:rsid w:val="008C1B2F"/>
    <w:rsid w:val="008F3364"/>
    <w:rsid w:val="008F3510"/>
    <w:rsid w:val="00911D4F"/>
    <w:rsid w:val="009A7E9F"/>
    <w:rsid w:val="009E1CFC"/>
    <w:rsid w:val="00A44A9C"/>
    <w:rsid w:val="00AF5728"/>
    <w:rsid w:val="00B02925"/>
    <w:rsid w:val="00B06653"/>
    <w:rsid w:val="00B072B1"/>
    <w:rsid w:val="00B95802"/>
    <w:rsid w:val="00C916F0"/>
    <w:rsid w:val="00C97824"/>
    <w:rsid w:val="00CE51D5"/>
    <w:rsid w:val="00D107EF"/>
    <w:rsid w:val="00D52CBA"/>
    <w:rsid w:val="00DC4DB4"/>
    <w:rsid w:val="00E02F5F"/>
    <w:rsid w:val="00E13A2E"/>
    <w:rsid w:val="00E34A78"/>
    <w:rsid w:val="00E36ED0"/>
    <w:rsid w:val="00E41C0E"/>
    <w:rsid w:val="00E46D2D"/>
    <w:rsid w:val="00E63F43"/>
    <w:rsid w:val="00E70C36"/>
    <w:rsid w:val="00EB6BCA"/>
    <w:rsid w:val="00EF2547"/>
    <w:rsid w:val="00EF4584"/>
    <w:rsid w:val="00F27E33"/>
    <w:rsid w:val="00FB6D0B"/>
    <w:rsid w:val="00FC19C8"/>
    <w:rsid w:val="00FE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50908617"/>
  <w15:chartTrackingRefBased/>
  <w15:docId w15:val="{FD2BB2A9-E484-4974-89D5-D08F4B4B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B0665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1210">
      <w:bodyDiv w:val="1"/>
      <w:marLeft w:val="0"/>
      <w:marRight w:val="0"/>
      <w:marTop w:val="0"/>
      <w:marBottom w:val="0"/>
      <w:divBdr>
        <w:top w:val="none" w:sz="0" w:space="0" w:color="auto"/>
        <w:left w:val="none" w:sz="0" w:space="0" w:color="auto"/>
        <w:bottom w:val="none" w:sz="0" w:space="0" w:color="auto"/>
        <w:right w:val="none" w:sz="0" w:space="0" w:color="auto"/>
      </w:divBdr>
    </w:div>
    <w:div w:id="921792873">
      <w:bodyDiv w:val="1"/>
      <w:marLeft w:val="0"/>
      <w:marRight w:val="0"/>
      <w:marTop w:val="0"/>
      <w:marBottom w:val="0"/>
      <w:divBdr>
        <w:top w:val="none" w:sz="0" w:space="0" w:color="auto"/>
        <w:left w:val="none" w:sz="0" w:space="0" w:color="auto"/>
        <w:bottom w:val="none" w:sz="0" w:space="0" w:color="auto"/>
        <w:right w:val="none" w:sz="0" w:space="0" w:color="auto"/>
      </w:divBdr>
    </w:div>
    <w:div w:id="15237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3694-8E50-4972-9128-DD53E0CF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2020-01-10T12:51:00Z</cp:lastPrinted>
  <dcterms:created xsi:type="dcterms:W3CDTF">2020-07-20T14:11:00Z</dcterms:created>
  <dcterms:modified xsi:type="dcterms:W3CDTF">2020-07-20T14:11:00Z</dcterms:modified>
</cp:coreProperties>
</file>