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C2" w:rsidRDefault="000407B1">
      <w:pPr>
        <w:jc w:val="center"/>
      </w:pPr>
      <w:r w:rsidRPr="00A16591">
        <w:rPr>
          <w:noProof/>
          <w:lang w:eastAsia="en-GB"/>
        </w:rPr>
        <w:drawing>
          <wp:inline distT="0" distB="0" distL="0" distR="0">
            <wp:extent cx="1476375" cy="1009650"/>
            <wp:effectExtent l="0" t="0" r="0" b="0"/>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009650"/>
                    </a:xfrm>
                    <a:prstGeom prst="rect">
                      <a:avLst/>
                    </a:prstGeom>
                    <a:noFill/>
                    <a:ln>
                      <a:noFill/>
                    </a:ln>
                  </pic:spPr>
                </pic:pic>
              </a:graphicData>
            </a:graphic>
          </wp:inline>
        </w:drawing>
      </w:r>
    </w:p>
    <w:p w:rsidR="004105C2" w:rsidRDefault="004105C2" w:rsidP="000407B1">
      <w:pPr>
        <w:pStyle w:val="Title"/>
        <w:jc w:val="center"/>
      </w:pPr>
    </w:p>
    <w:p w:rsidR="004105C2" w:rsidRPr="000407B1" w:rsidRDefault="00F81E12" w:rsidP="000407B1">
      <w:pPr>
        <w:pStyle w:val="Title"/>
        <w:jc w:val="center"/>
      </w:pPr>
      <w:r w:rsidRPr="000407B1">
        <w:t xml:space="preserve">Community </w:t>
      </w:r>
      <w:r w:rsidR="00D35CC4" w:rsidRPr="000407B1">
        <w:t>Involvement and</w:t>
      </w:r>
      <w:r w:rsidR="00CA02FE" w:rsidRPr="000407B1">
        <w:t xml:space="preserve"> Engagement</w:t>
      </w:r>
      <w:r w:rsidR="0040655C" w:rsidRPr="000407B1">
        <w:t xml:space="preserve"> Strategy 2019 - </w:t>
      </w:r>
      <w:r w:rsidR="00325D01" w:rsidRPr="000407B1">
        <w:t>2022</w:t>
      </w:r>
    </w:p>
    <w:p w:rsidR="003A2F02" w:rsidRDefault="003A2F02">
      <w:pPr>
        <w:autoSpaceDE w:val="0"/>
        <w:autoSpaceDN w:val="0"/>
        <w:adjustRightInd w:val="0"/>
        <w:rPr>
          <w:rFonts w:cs="Arial"/>
          <w:sz w:val="28"/>
          <w:szCs w:val="28"/>
          <w:lang w:val="en-US"/>
        </w:rPr>
      </w:pPr>
    </w:p>
    <w:p w:rsidR="003A2F02" w:rsidRPr="002A51E7" w:rsidRDefault="003A2F02" w:rsidP="000A5870">
      <w:pPr>
        <w:pStyle w:val="Heading1"/>
        <w:rPr>
          <w:rFonts w:cs="Arial"/>
          <w:lang w:val="en-US"/>
        </w:rPr>
      </w:pPr>
      <w:r w:rsidRPr="002A51E7">
        <w:t>Introduction</w:t>
      </w:r>
    </w:p>
    <w:p w:rsidR="003A2F02" w:rsidRPr="002A51E7" w:rsidRDefault="003A2F02">
      <w:pPr>
        <w:autoSpaceDE w:val="0"/>
        <w:autoSpaceDN w:val="0"/>
        <w:adjustRightInd w:val="0"/>
        <w:rPr>
          <w:rFonts w:cs="Arial"/>
          <w:lang w:val="en-US"/>
        </w:rPr>
      </w:pPr>
    </w:p>
    <w:p w:rsidR="002C6BBB" w:rsidRDefault="002C6BBB" w:rsidP="001A5724">
      <w:pPr>
        <w:autoSpaceDE w:val="0"/>
        <w:autoSpaceDN w:val="0"/>
        <w:adjustRightInd w:val="0"/>
        <w:jc w:val="both"/>
        <w:rPr>
          <w:rFonts w:cs="Arial"/>
          <w:lang w:val="en-US"/>
        </w:rPr>
      </w:pPr>
      <w:r w:rsidRPr="002A51E7">
        <w:rPr>
          <w:lang w:val="en-US"/>
        </w:rPr>
        <w:t xml:space="preserve">Medway Council is committed to listening and working with </w:t>
      </w:r>
      <w:r w:rsidR="001E09B1">
        <w:rPr>
          <w:lang w:val="en-US"/>
        </w:rPr>
        <w:t xml:space="preserve">our </w:t>
      </w:r>
      <w:r w:rsidRPr="002A51E7">
        <w:rPr>
          <w:lang w:val="en-US"/>
        </w:rPr>
        <w:t xml:space="preserve">residents to </w:t>
      </w:r>
      <w:r w:rsidR="00E72A52">
        <w:rPr>
          <w:lang w:val="en-US"/>
        </w:rPr>
        <w:t xml:space="preserve">develop, </w:t>
      </w:r>
      <w:r w:rsidR="001E09B1">
        <w:rPr>
          <w:lang w:val="en-US"/>
        </w:rPr>
        <w:t>improve</w:t>
      </w:r>
      <w:r w:rsidR="00E72A52">
        <w:rPr>
          <w:lang w:val="en-US"/>
        </w:rPr>
        <w:t xml:space="preserve"> and</w:t>
      </w:r>
      <w:r w:rsidR="00E93445">
        <w:rPr>
          <w:lang w:val="en-US"/>
        </w:rPr>
        <w:t xml:space="preserve"> </w:t>
      </w:r>
      <w:r w:rsidRPr="002A51E7">
        <w:rPr>
          <w:lang w:val="en-US"/>
        </w:rPr>
        <w:t xml:space="preserve">build our services. </w:t>
      </w:r>
      <w:r w:rsidR="00906438" w:rsidRPr="002A51E7">
        <w:rPr>
          <w:lang w:val="en-US"/>
        </w:rPr>
        <w:t>We</w:t>
      </w:r>
      <w:r w:rsidR="001A5724">
        <w:rPr>
          <w:lang w:val="en-US"/>
        </w:rPr>
        <w:t xml:space="preserve"> want </w:t>
      </w:r>
      <w:r w:rsidR="00906438" w:rsidRPr="002A51E7">
        <w:rPr>
          <w:lang w:val="en-US"/>
        </w:rPr>
        <w:t>residents not only to be engaged</w:t>
      </w:r>
      <w:r w:rsidR="001E09B1">
        <w:rPr>
          <w:lang w:val="en-US"/>
        </w:rPr>
        <w:t xml:space="preserve"> with us</w:t>
      </w:r>
      <w:r w:rsidR="00906438" w:rsidRPr="002A51E7">
        <w:rPr>
          <w:lang w:val="en-US"/>
        </w:rPr>
        <w:t xml:space="preserve">, but for residents to have a </w:t>
      </w:r>
      <w:r w:rsidR="002D099C" w:rsidRPr="002A51E7">
        <w:rPr>
          <w:lang w:val="en-US"/>
        </w:rPr>
        <w:t>say in how their homes and services are managed.</w:t>
      </w:r>
      <w:r w:rsidR="00B375AD">
        <w:rPr>
          <w:lang w:val="en-US"/>
        </w:rPr>
        <w:t xml:space="preserve"> </w:t>
      </w:r>
    </w:p>
    <w:p w:rsidR="001A5724" w:rsidRPr="002A51E7" w:rsidRDefault="001A5724" w:rsidP="001A5724">
      <w:pPr>
        <w:autoSpaceDE w:val="0"/>
        <w:autoSpaceDN w:val="0"/>
        <w:adjustRightInd w:val="0"/>
        <w:jc w:val="both"/>
        <w:rPr>
          <w:rFonts w:cs="Arial"/>
          <w:lang w:val="en-US"/>
        </w:rPr>
      </w:pPr>
    </w:p>
    <w:p w:rsidR="003A2F02" w:rsidRPr="002A51E7" w:rsidRDefault="003C4AD5" w:rsidP="000A5870">
      <w:r w:rsidRPr="002A51E7">
        <w:t>Meaningful and consistent engagement</w:t>
      </w:r>
      <w:r w:rsidR="000A5870">
        <w:t xml:space="preserve"> with our residents is vital to </w:t>
      </w:r>
      <w:r w:rsidRPr="002A51E7">
        <w:t>developing a proactive relationship that enables residents and staff to work together</w:t>
      </w:r>
      <w:r w:rsidR="001E09B1">
        <w:t>.</w:t>
      </w:r>
      <w:r w:rsidRPr="002A51E7">
        <w:t xml:space="preserve"> </w:t>
      </w:r>
      <w:r w:rsidR="001E09B1">
        <w:t xml:space="preserve">We are looking </w:t>
      </w:r>
      <w:r w:rsidRPr="002A51E7">
        <w:t xml:space="preserve">to provide a range of inclusive </w:t>
      </w:r>
      <w:r w:rsidR="003E0104" w:rsidRPr="002A51E7">
        <w:t>and accessible involvement</w:t>
      </w:r>
      <w:r w:rsidRPr="002A51E7">
        <w:t xml:space="preserve"> options</w:t>
      </w:r>
      <w:r w:rsidR="005E3680" w:rsidRPr="002A51E7">
        <w:t xml:space="preserve"> at every level that </w:t>
      </w:r>
      <w:r w:rsidR="001E09B1">
        <w:t xml:space="preserve">use </w:t>
      </w:r>
      <w:r w:rsidR="00E93445">
        <w:t xml:space="preserve">people’s </w:t>
      </w:r>
      <w:r w:rsidR="00E93445" w:rsidRPr="002A51E7">
        <w:t>individual</w:t>
      </w:r>
      <w:r w:rsidR="000A5870">
        <w:t xml:space="preserve"> skills, and </w:t>
      </w:r>
      <w:r w:rsidR="003C0EDD" w:rsidRPr="002A51E7">
        <w:t>enable residents</w:t>
      </w:r>
      <w:r w:rsidR="005E3680" w:rsidRPr="002A51E7">
        <w:t xml:space="preserve"> groups to work together, to shape and build our services. </w:t>
      </w:r>
    </w:p>
    <w:p w:rsidR="00CA02FE" w:rsidRPr="002A51E7" w:rsidRDefault="00CA02FE" w:rsidP="003A2F02">
      <w:pPr>
        <w:rPr>
          <w:lang w:val="en-US"/>
        </w:rPr>
      </w:pPr>
    </w:p>
    <w:p w:rsidR="00CA02FE" w:rsidRPr="002A51E7" w:rsidRDefault="00CA02FE" w:rsidP="000A5870">
      <w:pPr>
        <w:pStyle w:val="Heading1"/>
        <w:rPr>
          <w:lang w:val="en-US"/>
        </w:rPr>
      </w:pPr>
      <w:r w:rsidRPr="002A51E7">
        <w:rPr>
          <w:lang w:val="en-US"/>
        </w:rPr>
        <w:t>Purpose</w:t>
      </w:r>
    </w:p>
    <w:p w:rsidR="00CA02FE" w:rsidRPr="002A51E7" w:rsidRDefault="00CA02FE" w:rsidP="003A2F02"/>
    <w:p w:rsidR="00AD2D01" w:rsidRDefault="003A2F02" w:rsidP="003A2F02">
      <w:r w:rsidRPr="002A51E7">
        <w:t>Th</w:t>
      </w:r>
      <w:r w:rsidR="00150E2B" w:rsidRPr="002A51E7">
        <w:t xml:space="preserve">e purpose of this strategy is to set out Medway Council’s approach to resident </w:t>
      </w:r>
      <w:r w:rsidR="001D7DF9" w:rsidRPr="002A51E7">
        <w:t xml:space="preserve">communication and engagement, providing a clear response to national and local priorities. </w:t>
      </w:r>
    </w:p>
    <w:p w:rsidR="00AD2D01" w:rsidRDefault="00AD2D01" w:rsidP="003A2F02"/>
    <w:p w:rsidR="00150E2B" w:rsidRDefault="003E098C" w:rsidP="003A2F02">
      <w:r>
        <w:t>The</w:t>
      </w:r>
      <w:r w:rsidR="001D7DF9" w:rsidRPr="002A51E7">
        <w:t xml:space="preserve"> </w:t>
      </w:r>
      <w:r w:rsidR="00CA02FE" w:rsidRPr="002A51E7">
        <w:t>strategy</w:t>
      </w:r>
      <w:r w:rsidR="002A51E7">
        <w:t xml:space="preserve"> has been developed in consultation with residents and</w:t>
      </w:r>
      <w:r w:rsidR="001D7DF9" w:rsidRPr="002A51E7">
        <w:t xml:space="preserve"> prov</w:t>
      </w:r>
      <w:r w:rsidR="00CA02FE" w:rsidRPr="002A51E7">
        <w:t xml:space="preserve">ides a framework for us to meet the regulatory requirements as </w:t>
      </w:r>
      <w:r w:rsidR="003C0EDD">
        <w:t xml:space="preserve">proposed </w:t>
      </w:r>
      <w:r w:rsidR="003C0EDD" w:rsidRPr="002A51E7">
        <w:t>in</w:t>
      </w:r>
      <w:r w:rsidR="00CA02FE" w:rsidRPr="002A51E7">
        <w:t xml:space="preserve"> the </w:t>
      </w:r>
      <w:r w:rsidR="00AD2D01">
        <w:t xml:space="preserve">five principles of the 2018 </w:t>
      </w:r>
      <w:r w:rsidR="00CA02FE" w:rsidRPr="002A51E7">
        <w:t>green paper, A New Deal for Social Housing</w:t>
      </w:r>
      <w:r w:rsidR="00AD2D01">
        <w:t xml:space="preserve">. This </w:t>
      </w:r>
      <w:r w:rsidR="003C0EDD">
        <w:t xml:space="preserve">will </w:t>
      </w:r>
      <w:r w:rsidR="003C0EDD" w:rsidRPr="002A51E7">
        <w:t>enable</w:t>
      </w:r>
      <w:r w:rsidR="00325D01">
        <w:t xml:space="preserve"> </w:t>
      </w:r>
      <w:r w:rsidR="00CA02FE" w:rsidRPr="002A51E7">
        <w:t xml:space="preserve">us to prepare for the objectives that will be set out in the subsequent white paper. </w:t>
      </w:r>
      <w:r w:rsidR="00A177C6">
        <w:t>Th</w:t>
      </w:r>
      <w:r w:rsidR="00AD2D01">
        <w:t xml:space="preserve">e five principles </w:t>
      </w:r>
      <w:r w:rsidR="00A177C6">
        <w:t xml:space="preserve">are; </w:t>
      </w:r>
    </w:p>
    <w:p w:rsidR="00A177C6" w:rsidRDefault="00A177C6" w:rsidP="003A2F02"/>
    <w:p w:rsidR="00A177C6" w:rsidRDefault="00A177C6" w:rsidP="00A177C6">
      <w:pPr>
        <w:numPr>
          <w:ilvl w:val="0"/>
          <w:numId w:val="12"/>
        </w:numPr>
      </w:pPr>
      <w:r>
        <w:t xml:space="preserve">Ensuring homes are safe and decent </w:t>
      </w:r>
    </w:p>
    <w:p w:rsidR="00A177C6" w:rsidRDefault="00A177C6" w:rsidP="00A177C6">
      <w:pPr>
        <w:numPr>
          <w:ilvl w:val="0"/>
          <w:numId w:val="12"/>
        </w:numPr>
      </w:pPr>
      <w:r>
        <w:t xml:space="preserve">Effective resolution of complaints </w:t>
      </w:r>
    </w:p>
    <w:p w:rsidR="00A177C6" w:rsidRDefault="00A177C6" w:rsidP="00A177C6">
      <w:pPr>
        <w:numPr>
          <w:ilvl w:val="0"/>
          <w:numId w:val="12"/>
        </w:numPr>
      </w:pPr>
      <w:r>
        <w:t xml:space="preserve">Empowering residents and strengthening the regulator </w:t>
      </w:r>
    </w:p>
    <w:p w:rsidR="00A177C6" w:rsidRDefault="00A177C6" w:rsidP="00A177C6">
      <w:pPr>
        <w:numPr>
          <w:ilvl w:val="0"/>
          <w:numId w:val="12"/>
        </w:numPr>
      </w:pPr>
      <w:r>
        <w:t xml:space="preserve">Tackling stigma and celebrating thriving communities </w:t>
      </w:r>
    </w:p>
    <w:p w:rsidR="00A177C6" w:rsidRDefault="00A177C6" w:rsidP="00A177C6">
      <w:pPr>
        <w:numPr>
          <w:ilvl w:val="0"/>
          <w:numId w:val="12"/>
        </w:numPr>
      </w:pPr>
      <w:r>
        <w:t xml:space="preserve">Expanding supply and supporting home ownership. </w:t>
      </w:r>
    </w:p>
    <w:p w:rsidR="00CA02FE" w:rsidRPr="002A51E7" w:rsidRDefault="00CA02FE" w:rsidP="001D7DF9">
      <w:pPr>
        <w:jc w:val="both"/>
        <w:rPr>
          <w:rFonts w:cs="Arial"/>
        </w:rPr>
      </w:pPr>
    </w:p>
    <w:p w:rsidR="00BD0179" w:rsidRPr="00BD0179" w:rsidRDefault="001D7DF9" w:rsidP="00BD0179">
      <w:pPr>
        <w:jc w:val="both"/>
      </w:pPr>
      <w:r w:rsidRPr="002A51E7">
        <w:rPr>
          <w:rFonts w:cs="Arial"/>
        </w:rPr>
        <w:t xml:space="preserve">The strategy </w:t>
      </w:r>
      <w:r w:rsidR="003C0EDD">
        <w:rPr>
          <w:rFonts w:cs="Arial"/>
        </w:rPr>
        <w:t xml:space="preserve">also </w:t>
      </w:r>
      <w:r w:rsidR="003C0EDD" w:rsidRPr="00BD0179">
        <w:t>contributes</w:t>
      </w:r>
      <w:r w:rsidR="00BD0179" w:rsidRPr="00BD0179">
        <w:t xml:space="preserve"> </w:t>
      </w:r>
      <w:r w:rsidR="00FE3CA5">
        <w:t xml:space="preserve">to the Council plan 2016 – 2021 </w:t>
      </w:r>
      <w:r w:rsidR="00BD0179" w:rsidRPr="00BD0179">
        <w:t xml:space="preserve">priorities of: </w:t>
      </w:r>
    </w:p>
    <w:p w:rsidR="00BD0179" w:rsidRPr="00BD0179" w:rsidRDefault="00BD0179" w:rsidP="00BD0179">
      <w:pPr>
        <w:numPr>
          <w:ilvl w:val="0"/>
          <w:numId w:val="24"/>
        </w:numPr>
        <w:jc w:val="both"/>
      </w:pPr>
      <w:r w:rsidRPr="00BD0179">
        <w:t xml:space="preserve">Making Medway a place to be proud of </w:t>
      </w:r>
    </w:p>
    <w:p w:rsidR="00BD0179" w:rsidRPr="00BD0179" w:rsidRDefault="00BD0179" w:rsidP="00BD0179">
      <w:pPr>
        <w:numPr>
          <w:ilvl w:val="0"/>
          <w:numId w:val="24"/>
        </w:numPr>
        <w:jc w:val="both"/>
      </w:pPr>
      <w:r w:rsidRPr="00BD0179">
        <w:t xml:space="preserve">Supporting Medway’s people to achieve their full potential </w:t>
      </w:r>
    </w:p>
    <w:p w:rsidR="000A5870" w:rsidRPr="00BD0179" w:rsidRDefault="00BD0179" w:rsidP="000A5870">
      <w:pPr>
        <w:numPr>
          <w:ilvl w:val="0"/>
          <w:numId w:val="24"/>
        </w:numPr>
        <w:jc w:val="both"/>
      </w:pPr>
      <w:r w:rsidRPr="00BD0179">
        <w:t>Maximising regeneration and Economic growth</w:t>
      </w:r>
      <w:r w:rsidR="000A5870">
        <w:t>.</w:t>
      </w:r>
    </w:p>
    <w:p w:rsidR="00BD0179" w:rsidRDefault="00BD0179" w:rsidP="00BD0179">
      <w:pPr>
        <w:jc w:val="both"/>
      </w:pPr>
      <w:r w:rsidRPr="00BD0179">
        <w:lastRenderedPageBreak/>
        <w:t>This strategy aims to contribute to the Council’s three core ways of working 2016 - 202</w:t>
      </w:r>
      <w:r w:rsidR="00172EEC">
        <w:t>2</w:t>
      </w:r>
    </w:p>
    <w:p w:rsidR="00D77C32" w:rsidRPr="00BD0179" w:rsidRDefault="00D77C32" w:rsidP="00BD0179">
      <w:pPr>
        <w:jc w:val="both"/>
      </w:pPr>
    </w:p>
    <w:p w:rsidR="00BD0179" w:rsidRPr="00BD0179" w:rsidRDefault="00BD0179" w:rsidP="00BD0179">
      <w:pPr>
        <w:numPr>
          <w:ilvl w:val="0"/>
          <w:numId w:val="23"/>
        </w:numPr>
        <w:jc w:val="both"/>
      </w:pPr>
      <w:r w:rsidRPr="00BD0179">
        <w:t>Giving value for money</w:t>
      </w:r>
    </w:p>
    <w:p w:rsidR="00BD0179" w:rsidRPr="00BD0179" w:rsidRDefault="00BD0179" w:rsidP="00BD0179">
      <w:pPr>
        <w:numPr>
          <w:ilvl w:val="0"/>
          <w:numId w:val="23"/>
        </w:numPr>
        <w:jc w:val="both"/>
      </w:pPr>
      <w:r w:rsidRPr="00BD0179">
        <w:t>Digital services that are so good everyone who can use them</w:t>
      </w:r>
      <w:r w:rsidR="00E72A52">
        <w:t>,</w:t>
      </w:r>
      <w:r w:rsidRPr="00BD0179">
        <w:t xml:space="preserve"> prefer</w:t>
      </w:r>
      <w:r w:rsidR="00E72A52">
        <w:t>s</w:t>
      </w:r>
      <w:r w:rsidRPr="00BD0179">
        <w:t xml:space="preserve"> to do so.  </w:t>
      </w:r>
    </w:p>
    <w:p w:rsidR="00BD0179" w:rsidRDefault="00BD0179" w:rsidP="00BD0179">
      <w:pPr>
        <w:numPr>
          <w:ilvl w:val="0"/>
          <w:numId w:val="23"/>
        </w:numPr>
        <w:jc w:val="both"/>
      </w:pPr>
      <w:r w:rsidRPr="00BD0179">
        <w:t>Working in partnership where this benefits our residents.</w:t>
      </w:r>
    </w:p>
    <w:p w:rsidR="00FE3CA5" w:rsidRDefault="00FE3CA5" w:rsidP="00FE3CA5">
      <w:pPr>
        <w:ind w:left="720"/>
        <w:jc w:val="both"/>
      </w:pPr>
    </w:p>
    <w:p w:rsidR="001A5724" w:rsidRPr="002A51E7" w:rsidRDefault="001A5724" w:rsidP="000A5870">
      <w:pPr>
        <w:pStyle w:val="Heading1"/>
        <w:rPr>
          <w:lang w:val="en-US"/>
        </w:rPr>
      </w:pPr>
      <w:r w:rsidRPr="002A51E7">
        <w:rPr>
          <w:lang w:val="en-US"/>
        </w:rPr>
        <w:t>Scope</w:t>
      </w:r>
    </w:p>
    <w:p w:rsidR="001A5724" w:rsidRPr="002A51E7" w:rsidRDefault="001A5724" w:rsidP="001A5724">
      <w:pPr>
        <w:rPr>
          <w:lang w:val="en-US"/>
        </w:rPr>
      </w:pPr>
    </w:p>
    <w:p w:rsidR="001A5724" w:rsidRPr="002A51E7" w:rsidRDefault="001A5724" w:rsidP="001A5724">
      <w:pPr>
        <w:rPr>
          <w:lang w:val="en-US"/>
        </w:rPr>
      </w:pPr>
      <w:r w:rsidRPr="002A51E7">
        <w:t xml:space="preserve">This strategy relates to all residents of Medway Council General Needs, Homes for Independent Living and Leasehold stock. </w:t>
      </w:r>
    </w:p>
    <w:p w:rsidR="00CA02FE" w:rsidRDefault="00CA02FE" w:rsidP="003A2F02">
      <w:pPr>
        <w:rPr>
          <w:b/>
          <w:bCs/>
        </w:rPr>
      </w:pPr>
    </w:p>
    <w:p w:rsidR="0040655C" w:rsidRPr="002A51E7" w:rsidRDefault="003A2F02" w:rsidP="000A5870">
      <w:pPr>
        <w:pStyle w:val="Heading1"/>
        <w:rPr>
          <w:lang w:val="en-US"/>
        </w:rPr>
      </w:pPr>
      <w:r w:rsidRPr="002A51E7">
        <w:t>Vision</w:t>
      </w:r>
    </w:p>
    <w:p w:rsidR="004105C2" w:rsidRPr="002A51E7" w:rsidRDefault="004105C2">
      <w:pPr>
        <w:rPr>
          <w:lang w:val="en-US"/>
        </w:rPr>
      </w:pPr>
    </w:p>
    <w:p w:rsidR="000A60DB" w:rsidRDefault="001A5724" w:rsidP="000A60DB">
      <w:pPr>
        <w:widowControl w:val="0"/>
        <w:autoSpaceDE w:val="0"/>
        <w:autoSpaceDN w:val="0"/>
        <w:adjustRightInd w:val="0"/>
        <w:ind w:right="772"/>
        <w:rPr>
          <w:rFonts w:cs="Arial"/>
        </w:rPr>
      </w:pPr>
      <w:r>
        <w:rPr>
          <w:rFonts w:cs="Arial"/>
        </w:rPr>
        <w:t xml:space="preserve">Our vision </w:t>
      </w:r>
      <w:r w:rsidR="004105C2" w:rsidRPr="002A51E7">
        <w:rPr>
          <w:rFonts w:cs="Arial"/>
        </w:rPr>
        <w:t>is to enable residents</w:t>
      </w:r>
      <w:r w:rsidR="008B2970" w:rsidRPr="002A51E7">
        <w:rPr>
          <w:rFonts w:cs="Arial"/>
        </w:rPr>
        <w:t xml:space="preserve"> to </w:t>
      </w:r>
      <w:r w:rsidR="00150E2B" w:rsidRPr="002A51E7">
        <w:rPr>
          <w:rFonts w:cs="Arial"/>
        </w:rPr>
        <w:t>work collaboratively</w:t>
      </w:r>
      <w:r w:rsidR="003E098C">
        <w:rPr>
          <w:rFonts w:cs="Arial"/>
        </w:rPr>
        <w:t xml:space="preserve"> with officers</w:t>
      </w:r>
      <w:r w:rsidR="00846970">
        <w:rPr>
          <w:rFonts w:cs="Arial"/>
        </w:rPr>
        <w:t>, contractors</w:t>
      </w:r>
      <w:r w:rsidR="003E098C">
        <w:rPr>
          <w:rFonts w:cs="Arial"/>
        </w:rPr>
        <w:t xml:space="preserve"> and our external partners to </w:t>
      </w:r>
      <w:r w:rsidR="004105C2" w:rsidRPr="002A51E7">
        <w:rPr>
          <w:rFonts w:cs="Arial"/>
        </w:rPr>
        <w:t>improve services, deliver accountability and imp</w:t>
      </w:r>
      <w:r w:rsidR="00150E2B" w:rsidRPr="002A51E7">
        <w:rPr>
          <w:rFonts w:cs="Arial"/>
        </w:rPr>
        <w:t>rove residents’ quality of life</w:t>
      </w:r>
      <w:r w:rsidR="00CA799A" w:rsidRPr="002A51E7">
        <w:rPr>
          <w:rFonts w:cs="Arial"/>
        </w:rPr>
        <w:t xml:space="preserve">. </w:t>
      </w:r>
    </w:p>
    <w:p w:rsidR="000A60DB" w:rsidRDefault="000A60DB" w:rsidP="000A60DB">
      <w:pPr>
        <w:widowControl w:val="0"/>
        <w:autoSpaceDE w:val="0"/>
        <w:autoSpaceDN w:val="0"/>
        <w:adjustRightInd w:val="0"/>
        <w:ind w:right="772"/>
        <w:rPr>
          <w:rFonts w:cs="Arial"/>
        </w:rPr>
      </w:pPr>
    </w:p>
    <w:p w:rsidR="000A60DB" w:rsidRPr="004A5207" w:rsidRDefault="001A5724" w:rsidP="000A60DB">
      <w:pPr>
        <w:widowControl w:val="0"/>
        <w:autoSpaceDE w:val="0"/>
        <w:autoSpaceDN w:val="0"/>
        <w:adjustRightInd w:val="0"/>
        <w:ind w:right="772"/>
        <w:rPr>
          <w:rFonts w:cs="Arial"/>
          <w:color w:val="000000"/>
          <w:lang w:val="en-US" w:eastAsia="en-GB"/>
        </w:rPr>
      </w:pPr>
      <w:r>
        <w:rPr>
          <w:rFonts w:cs="Arial"/>
          <w:color w:val="000000"/>
          <w:lang w:val="en-US" w:eastAsia="en-GB"/>
        </w:rPr>
        <w:t xml:space="preserve">Through effective resident </w:t>
      </w:r>
      <w:r w:rsidR="00A81F70">
        <w:rPr>
          <w:rFonts w:cs="Arial"/>
          <w:color w:val="000000"/>
          <w:lang w:val="en-US" w:eastAsia="en-GB"/>
        </w:rPr>
        <w:t xml:space="preserve">consultation </w:t>
      </w:r>
      <w:r w:rsidR="00A81F70" w:rsidRPr="004A5207">
        <w:rPr>
          <w:rFonts w:cs="Arial"/>
          <w:color w:val="000000"/>
          <w:lang w:val="en-US" w:eastAsia="en-GB"/>
        </w:rPr>
        <w:t>we</w:t>
      </w:r>
      <w:r w:rsidR="000A60DB" w:rsidRPr="004A5207">
        <w:rPr>
          <w:rFonts w:cs="Arial"/>
          <w:color w:val="000000"/>
          <w:lang w:val="en-US" w:eastAsia="en-GB"/>
        </w:rPr>
        <w:t xml:space="preserve"> </w:t>
      </w:r>
      <w:r w:rsidR="00DE3B3A">
        <w:rPr>
          <w:rFonts w:cs="Arial"/>
          <w:color w:val="000000"/>
          <w:lang w:val="en-US" w:eastAsia="en-GB"/>
        </w:rPr>
        <w:t>aim</w:t>
      </w:r>
      <w:r w:rsidR="000A60DB" w:rsidRPr="004A5207">
        <w:rPr>
          <w:rFonts w:cs="Arial"/>
          <w:color w:val="000000"/>
          <w:lang w:val="en-US" w:eastAsia="en-GB"/>
        </w:rPr>
        <w:t xml:space="preserve"> to</w:t>
      </w:r>
      <w:r w:rsidR="000A60DB" w:rsidRPr="004A5207">
        <w:rPr>
          <w:rFonts w:cs="Arial"/>
          <w:color w:val="000000"/>
          <w:spacing w:val="-2"/>
          <w:lang w:val="en-US" w:eastAsia="en-GB"/>
        </w:rPr>
        <w:t xml:space="preserve"> </w:t>
      </w:r>
      <w:r w:rsidR="000A60DB" w:rsidRPr="004A5207">
        <w:rPr>
          <w:rFonts w:cs="Arial"/>
          <w:color w:val="000000"/>
          <w:lang w:val="en-US" w:eastAsia="en-GB"/>
        </w:rPr>
        <w:t xml:space="preserve">reach as many customers as we can </w:t>
      </w:r>
      <w:r w:rsidR="00A81F70">
        <w:rPr>
          <w:rFonts w:cs="Arial"/>
          <w:color w:val="000000"/>
          <w:lang w:val="en-US" w:eastAsia="en-GB"/>
        </w:rPr>
        <w:t xml:space="preserve">to ensure </w:t>
      </w:r>
      <w:r w:rsidR="000A60DB" w:rsidRPr="004A5207">
        <w:rPr>
          <w:rFonts w:cs="Arial"/>
          <w:color w:val="000000"/>
          <w:lang w:val="en-US" w:eastAsia="en-GB"/>
        </w:rPr>
        <w:t>that residents have an opportunity to</w:t>
      </w:r>
      <w:r w:rsidR="000A60DB" w:rsidRPr="004A5207">
        <w:rPr>
          <w:rFonts w:cs="Arial"/>
          <w:color w:val="000000"/>
          <w:spacing w:val="-2"/>
          <w:lang w:val="en-US" w:eastAsia="en-GB"/>
        </w:rPr>
        <w:t xml:space="preserve"> </w:t>
      </w:r>
      <w:r w:rsidR="000A60DB" w:rsidRPr="004A5207">
        <w:rPr>
          <w:rFonts w:cs="Arial"/>
          <w:color w:val="000000"/>
          <w:lang w:val="en-US" w:eastAsia="en-GB"/>
        </w:rPr>
        <w:t>take</w:t>
      </w:r>
      <w:r w:rsidR="000A60DB" w:rsidRPr="004A5207">
        <w:rPr>
          <w:rFonts w:cs="Arial"/>
          <w:color w:val="000000"/>
          <w:spacing w:val="-2"/>
          <w:lang w:val="en-US" w:eastAsia="en-GB"/>
        </w:rPr>
        <w:t xml:space="preserve"> </w:t>
      </w:r>
      <w:r w:rsidR="000A60DB" w:rsidRPr="004A5207">
        <w:rPr>
          <w:rFonts w:cs="Arial"/>
          <w:color w:val="000000"/>
          <w:lang w:val="en-US" w:eastAsia="en-GB"/>
        </w:rPr>
        <w:t>an active part in improving the communities where they live.</w:t>
      </w:r>
    </w:p>
    <w:p w:rsidR="000A60DB" w:rsidRDefault="000A60DB" w:rsidP="00CA799A">
      <w:pPr>
        <w:jc w:val="both"/>
        <w:rPr>
          <w:rFonts w:cs="Arial"/>
        </w:rPr>
      </w:pPr>
    </w:p>
    <w:p w:rsidR="00141B79" w:rsidRPr="00205EFD" w:rsidRDefault="002A51E7" w:rsidP="00141B79">
      <w:pPr>
        <w:rPr>
          <w:rFonts w:cs="Arial"/>
          <w:color w:val="000000"/>
          <w:spacing w:val="1"/>
          <w:lang w:val="en-US" w:eastAsia="en-GB"/>
        </w:rPr>
      </w:pPr>
      <w:r w:rsidRPr="002A51E7">
        <w:rPr>
          <w:rFonts w:cs="Arial"/>
        </w:rPr>
        <w:t xml:space="preserve">We aim to build upon the work set out in our previous Resident Engagement </w:t>
      </w:r>
      <w:r w:rsidR="00846970">
        <w:rPr>
          <w:rFonts w:cs="Arial"/>
        </w:rPr>
        <w:t>Strategy</w:t>
      </w:r>
      <w:r w:rsidR="00BE248B">
        <w:rPr>
          <w:rFonts w:cs="Arial"/>
        </w:rPr>
        <w:t xml:space="preserve">, </w:t>
      </w:r>
      <w:r w:rsidRPr="002A51E7">
        <w:rPr>
          <w:rFonts w:cs="Arial"/>
        </w:rPr>
        <w:t>by</w:t>
      </w:r>
      <w:r w:rsidR="00CA799A" w:rsidRPr="002A51E7">
        <w:rPr>
          <w:rFonts w:cs="Arial"/>
        </w:rPr>
        <w:t xml:space="preserve"> </w:t>
      </w:r>
      <w:r w:rsidR="00BE248B">
        <w:rPr>
          <w:rFonts w:cs="Arial"/>
          <w:lang w:val="en-US"/>
        </w:rPr>
        <w:t>ensuring</w:t>
      </w:r>
      <w:r w:rsidR="007D3B8C" w:rsidRPr="002A51E7">
        <w:rPr>
          <w:rFonts w:cs="Arial"/>
          <w:lang w:val="en-US"/>
        </w:rPr>
        <w:t xml:space="preserve"> accountability</w:t>
      </w:r>
      <w:r w:rsidR="008B2970" w:rsidRPr="002A51E7">
        <w:rPr>
          <w:rFonts w:cs="Arial"/>
          <w:lang w:val="en-US"/>
        </w:rPr>
        <w:t xml:space="preserve"> and </w:t>
      </w:r>
      <w:r w:rsidR="00CA799A" w:rsidRPr="002A51E7">
        <w:rPr>
          <w:rFonts w:cs="Arial"/>
          <w:lang w:val="en-US"/>
        </w:rPr>
        <w:t>transparency when monitoring our services</w:t>
      </w:r>
      <w:r w:rsidR="00AD2D01">
        <w:rPr>
          <w:rFonts w:cs="Arial"/>
          <w:lang w:val="en-US"/>
        </w:rPr>
        <w:t>,</w:t>
      </w:r>
      <w:r w:rsidR="00B375AD">
        <w:rPr>
          <w:rFonts w:cs="Arial"/>
          <w:lang w:val="en-US"/>
        </w:rPr>
        <w:t xml:space="preserve"> </w:t>
      </w:r>
      <w:r w:rsidR="00325D01">
        <w:rPr>
          <w:rFonts w:cs="Arial"/>
          <w:lang w:val="en-US"/>
        </w:rPr>
        <w:t xml:space="preserve">working </w:t>
      </w:r>
      <w:r w:rsidR="00325D01" w:rsidRPr="002A51E7">
        <w:rPr>
          <w:rFonts w:cs="Arial"/>
          <w:lang w:val="en-US"/>
        </w:rPr>
        <w:t>in</w:t>
      </w:r>
      <w:r w:rsidR="00CA799A" w:rsidRPr="002A51E7">
        <w:rPr>
          <w:rFonts w:cs="Arial"/>
          <w:lang w:val="en-US"/>
        </w:rPr>
        <w:t xml:space="preserve"> co-operation with </w:t>
      </w:r>
      <w:r w:rsidR="00AD2D01">
        <w:rPr>
          <w:rFonts w:cs="Arial"/>
          <w:lang w:val="en-US"/>
        </w:rPr>
        <w:t xml:space="preserve">our </w:t>
      </w:r>
      <w:r w:rsidR="00CA799A" w:rsidRPr="002A51E7">
        <w:rPr>
          <w:rFonts w:cs="Arial"/>
          <w:lang w:val="en-US"/>
        </w:rPr>
        <w:t>residents to deliver a</w:t>
      </w:r>
      <w:r w:rsidR="00FF3AA7">
        <w:rPr>
          <w:rFonts w:cs="Arial"/>
          <w:lang w:val="en-US"/>
        </w:rPr>
        <w:t xml:space="preserve"> housing</w:t>
      </w:r>
      <w:r w:rsidR="00CA799A" w:rsidRPr="002A51E7">
        <w:rPr>
          <w:rFonts w:cs="Arial"/>
          <w:lang w:val="en-US"/>
        </w:rPr>
        <w:t xml:space="preserve"> service that meets </w:t>
      </w:r>
      <w:r w:rsidR="00AD2D01">
        <w:rPr>
          <w:rFonts w:cs="Arial"/>
          <w:lang w:val="en-US"/>
        </w:rPr>
        <w:t>their</w:t>
      </w:r>
      <w:r w:rsidR="00CA799A" w:rsidRPr="002A51E7">
        <w:rPr>
          <w:rFonts w:cs="Arial"/>
          <w:lang w:val="en-US"/>
        </w:rPr>
        <w:t xml:space="preserve"> </w:t>
      </w:r>
      <w:r w:rsidRPr="002A51E7">
        <w:rPr>
          <w:rFonts w:cs="Arial"/>
          <w:lang w:val="en-US"/>
        </w:rPr>
        <w:t>needs.</w:t>
      </w:r>
      <w:r w:rsidR="00141B79" w:rsidRPr="00141B79">
        <w:rPr>
          <w:rFonts w:cs="Arial"/>
          <w:color w:val="000000"/>
          <w:lang w:val="en-US" w:eastAsia="en-GB"/>
        </w:rPr>
        <w:t xml:space="preserve"> </w:t>
      </w:r>
      <w:r w:rsidR="00141B79" w:rsidRPr="00205EFD">
        <w:rPr>
          <w:rFonts w:cs="Arial"/>
          <w:color w:val="000000"/>
          <w:lang w:val="en-US" w:eastAsia="en-GB"/>
        </w:rPr>
        <w:t>We will l</w:t>
      </w:r>
      <w:r w:rsidR="00141B79" w:rsidRPr="00205EFD">
        <w:rPr>
          <w:rFonts w:cs="Arial"/>
          <w:color w:val="000000"/>
          <w:spacing w:val="1"/>
          <w:lang w:val="en-US" w:eastAsia="en-GB"/>
        </w:rPr>
        <w:t>oo</w:t>
      </w:r>
      <w:r w:rsidR="00141B79" w:rsidRPr="00205EFD">
        <w:rPr>
          <w:rFonts w:cs="Arial"/>
          <w:color w:val="000000"/>
          <w:lang w:val="en-US" w:eastAsia="en-GB"/>
        </w:rPr>
        <w:t>k to</w:t>
      </w:r>
      <w:r w:rsidR="00141B79" w:rsidRPr="00205EFD">
        <w:rPr>
          <w:rFonts w:cs="Arial"/>
          <w:color w:val="000000"/>
          <w:spacing w:val="-2"/>
          <w:lang w:val="en-US" w:eastAsia="en-GB"/>
        </w:rPr>
        <w:t xml:space="preserve"> </w:t>
      </w:r>
      <w:r w:rsidR="00141B79" w:rsidRPr="00205EFD">
        <w:rPr>
          <w:rFonts w:cs="Arial"/>
          <w:color w:val="000000"/>
          <w:lang w:val="en-US" w:eastAsia="en-GB"/>
        </w:rPr>
        <w:t>maximise the impact of</w:t>
      </w:r>
      <w:r w:rsidR="00141B79" w:rsidRPr="00205EFD">
        <w:rPr>
          <w:rFonts w:cs="Arial"/>
          <w:color w:val="000000"/>
          <w:spacing w:val="-2"/>
          <w:lang w:val="en-US" w:eastAsia="en-GB"/>
        </w:rPr>
        <w:t xml:space="preserve"> </w:t>
      </w:r>
      <w:r w:rsidR="00141B79" w:rsidRPr="00205EFD">
        <w:rPr>
          <w:rFonts w:cs="Arial"/>
          <w:color w:val="000000"/>
          <w:lang w:val="en-US" w:eastAsia="en-GB"/>
        </w:rPr>
        <w:t>the strategy overall by working with ot</w:t>
      </w:r>
      <w:r w:rsidR="00141B79" w:rsidRPr="00205EFD">
        <w:rPr>
          <w:rFonts w:cs="Arial"/>
          <w:color w:val="000000"/>
          <w:spacing w:val="1"/>
          <w:lang w:val="en-US" w:eastAsia="en-GB"/>
        </w:rPr>
        <w:t>h</w:t>
      </w:r>
      <w:r w:rsidR="00141B79" w:rsidRPr="00205EFD">
        <w:rPr>
          <w:rFonts w:cs="Arial"/>
          <w:color w:val="000000"/>
          <w:lang w:val="en-US" w:eastAsia="en-GB"/>
        </w:rPr>
        <w:t>er</w:t>
      </w:r>
      <w:r w:rsidR="00325D01">
        <w:rPr>
          <w:rFonts w:cs="Arial"/>
          <w:color w:val="000000"/>
          <w:lang w:val="en-US" w:eastAsia="en-GB"/>
        </w:rPr>
        <w:t xml:space="preserve"> partners and housing providers </w:t>
      </w:r>
      <w:r w:rsidR="00E72A52">
        <w:rPr>
          <w:rFonts w:cs="Arial"/>
          <w:color w:val="000000"/>
          <w:lang w:val="en-US" w:eastAsia="en-GB"/>
        </w:rPr>
        <w:t xml:space="preserve">as </w:t>
      </w:r>
      <w:r w:rsidR="00141B79" w:rsidRPr="00205EFD">
        <w:rPr>
          <w:rFonts w:cs="Arial"/>
          <w:color w:val="000000"/>
          <w:lang w:val="en-US" w:eastAsia="en-GB"/>
        </w:rPr>
        <w:t>app</w:t>
      </w:r>
      <w:r w:rsidR="00141B79" w:rsidRPr="00205EFD">
        <w:rPr>
          <w:rFonts w:cs="Arial"/>
          <w:color w:val="000000"/>
          <w:spacing w:val="2"/>
          <w:lang w:val="en-US" w:eastAsia="en-GB"/>
        </w:rPr>
        <w:t>r</w:t>
      </w:r>
      <w:r w:rsidR="00141B79" w:rsidRPr="00205EFD">
        <w:rPr>
          <w:rFonts w:cs="Arial"/>
          <w:color w:val="000000"/>
          <w:lang w:val="en-US" w:eastAsia="en-GB"/>
        </w:rPr>
        <w:t>opriate, investing our resources in local innov</w:t>
      </w:r>
      <w:r w:rsidR="00141B79" w:rsidRPr="00205EFD">
        <w:rPr>
          <w:rFonts w:cs="Arial"/>
          <w:color w:val="000000"/>
          <w:spacing w:val="1"/>
          <w:lang w:val="en-US" w:eastAsia="en-GB"/>
        </w:rPr>
        <w:t>a</w:t>
      </w:r>
      <w:r w:rsidR="00141B79" w:rsidRPr="00205EFD">
        <w:rPr>
          <w:rFonts w:cs="Arial"/>
          <w:color w:val="000000"/>
          <w:lang w:val="en-US" w:eastAsia="en-GB"/>
        </w:rPr>
        <w:t>tion to</w:t>
      </w:r>
      <w:r w:rsidR="00141B79" w:rsidRPr="00205EFD">
        <w:rPr>
          <w:rFonts w:cs="Arial"/>
          <w:color w:val="000000"/>
          <w:spacing w:val="-2"/>
          <w:lang w:val="en-US" w:eastAsia="en-GB"/>
        </w:rPr>
        <w:t xml:space="preserve"> </w:t>
      </w:r>
      <w:r w:rsidR="00C764F5">
        <w:rPr>
          <w:rFonts w:cs="Arial"/>
          <w:color w:val="000000"/>
          <w:spacing w:val="-2"/>
          <w:lang w:val="en-US" w:eastAsia="en-GB"/>
        </w:rPr>
        <w:t xml:space="preserve">create </w:t>
      </w:r>
      <w:r w:rsidR="00141B79">
        <w:rPr>
          <w:rFonts w:cs="Arial"/>
          <w:color w:val="000000"/>
          <w:lang w:val="en-US" w:eastAsia="en-GB"/>
        </w:rPr>
        <w:t xml:space="preserve">sustainable communities </w:t>
      </w:r>
      <w:r w:rsidR="00141B79" w:rsidRPr="00205EFD">
        <w:rPr>
          <w:rFonts w:cs="Arial"/>
          <w:color w:val="000000"/>
          <w:lang w:val="en-US" w:eastAsia="en-GB"/>
        </w:rPr>
        <w:t>for</w:t>
      </w:r>
      <w:r w:rsidR="00141B79" w:rsidRPr="00205EFD">
        <w:rPr>
          <w:rFonts w:cs="Arial"/>
          <w:color w:val="000000"/>
          <w:spacing w:val="-3"/>
          <w:lang w:val="en-US" w:eastAsia="en-GB"/>
        </w:rPr>
        <w:t xml:space="preserve"> </w:t>
      </w:r>
      <w:r w:rsidR="00141B79" w:rsidRPr="00205EFD">
        <w:rPr>
          <w:rFonts w:cs="Arial"/>
          <w:color w:val="000000"/>
          <w:lang w:val="en-US" w:eastAsia="en-GB"/>
        </w:rPr>
        <w:t>the futu</w:t>
      </w:r>
      <w:r w:rsidR="00141B79" w:rsidRPr="00205EFD">
        <w:rPr>
          <w:rFonts w:cs="Arial"/>
          <w:color w:val="000000"/>
          <w:spacing w:val="-1"/>
          <w:lang w:val="en-US" w:eastAsia="en-GB"/>
        </w:rPr>
        <w:t>r</w:t>
      </w:r>
      <w:r w:rsidR="00141B79" w:rsidRPr="00205EFD">
        <w:rPr>
          <w:rFonts w:cs="Arial"/>
          <w:color w:val="000000"/>
          <w:lang w:val="en-US" w:eastAsia="en-GB"/>
        </w:rPr>
        <w:t>e.</w:t>
      </w:r>
    </w:p>
    <w:p w:rsidR="00F25FFB" w:rsidRDefault="00F25FFB" w:rsidP="00CA799A">
      <w:pPr>
        <w:jc w:val="both"/>
        <w:rPr>
          <w:rFonts w:cs="Arial"/>
          <w:b/>
          <w:lang w:val="en-US"/>
        </w:rPr>
      </w:pPr>
    </w:p>
    <w:p w:rsidR="001B035E" w:rsidRPr="001B035E" w:rsidRDefault="001B035E" w:rsidP="000A5870">
      <w:pPr>
        <w:pStyle w:val="Heading1"/>
        <w:rPr>
          <w:lang w:val="en-US"/>
        </w:rPr>
      </w:pPr>
      <w:r w:rsidRPr="001B035E">
        <w:rPr>
          <w:lang w:val="en-US"/>
        </w:rPr>
        <w:t>Objectives</w:t>
      </w:r>
    </w:p>
    <w:p w:rsidR="000E335D" w:rsidRPr="002A51E7" w:rsidRDefault="000E335D" w:rsidP="00CA799A">
      <w:pPr>
        <w:jc w:val="both"/>
        <w:rPr>
          <w:rFonts w:cs="Arial"/>
          <w:lang w:val="en-US"/>
        </w:rPr>
      </w:pPr>
    </w:p>
    <w:p w:rsidR="000E335D" w:rsidRPr="002A51E7" w:rsidRDefault="000E335D" w:rsidP="00CA799A">
      <w:pPr>
        <w:jc w:val="both"/>
        <w:rPr>
          <w:rFonts w:cs="Arial"/>
          <w:lang w:val="en-US"/>
        </w:rPr>
      </w:pPr>
      <w:r w:rsidRPr="002A51E7">
        <w:rPr>
          <w:rFonts w:cs="Arial"/>
          <w:lang w:val="en-US"/>
        </w:rPr>
        <w:t xml:space="preserve">To do this we have developed the following strategic objectives; </w:t>
      </w:r>
    </w:p>
    <w:p w:rsidR="000E335D" w:rsidRPr="002A51E7" w:rsidRDefault="000E335D" w:rsidP="00CA799A">
      <w:pPr>
        <w:jc w:val="both"/>
        <w:rPr>
          <w:rFonts w:cs="Arial"/>
          <w:lang w:val="en-US"/>
        </w:rPr>
      </w:pPr>
    </w:p>
    <w:p w:rsidR="000E335D" w:rsidRDefault="000E335D" w:rsidP="000E335D">
      <w:pPr>
        <w:numPr>
          <w:ilvl w:val="0"/>
          <w:numId w:val="11"/>
        </w:numPr>
        <w:jc w:val="both"/>
        <w:rPr>
          <w:rFonts w:cs="Arial"/>
          <w:lang w:val="en-US"/>
        </w:rPr>
      </w:pPr>
      <w:r w:rsidRPr="002A51E7">
        <w:rPr>
          <w:rFonts w:cs="Arial"/>
          <w:lang w:val="en-US"/>
        </w:rPr>
        <w:t xml:space="preserve">Understanding our customers </w:t>
      </w:r>
    </w:p>
    <w:p w:rsidR="00216527" w:rsidRPr="00216527" w:rsidRDefault="00C764F5" w:rsidP="00216527">
      <w:pPr>
        <w:numPr>
          <w:ilvl w:val="0"/>
          <w:numId w:val="11"/>
        </w:numPr>
        <w:jc w:val="both"/>
        <w:rPr>
          <w:rFonts w:cs="Arial"/>
          <w:lang w:val="en-US"/>
        </w:rPr>
      </w:pPr>
      <w:r>
        <w:rPr>
          <w:rFonts w:cs="Museo Sans 700"/>
          <w:bCs/>
          <w:color w:val="000000"/>
        </w:rPr>
        <w:t>P</w:t>
      </w:r>
      <w:r w:rsidR="00216527">
        <w:rPr>
          <w:rFonts w:cs="Museo Sans 700"/>
          <w:bCs/>
          <w:color w:val="000000"/>
        </w:rPr>
        <w:t>rovid</w:t>
      </w:r>
      <w:r>
        <w:rPr>
          <w:rFonts w:cs="Museo Sans 700"/>
          <w:bCs/>
          <w:color w:val="000000"/>
        </w:rPr>
        <w:t>ing</w:t>
      </w:r>
      <w:r w:rsidR="00216527">
        <w:rPr>
          <w:rFonts w:cs="Museo Sans 700"/>
          <w:bCs/>
          <w:color w:val="000000"/>
        </w:rPr>
        <w:t xml:space="preserve"> </w:t>
      </w:r>
      <w:r w:rsidR="00216527" w:rsidRPr="00216527">
        <w:rPr>
          <w:rFonts w:cs="Museo Sans 700"/>
          <w:bCs/>
          <w:color w:val="000000"/>
        </w:rPr>
        <w:t>a wide variety of opportunities for residents to influence services and give feedback in a way that suits them</w:t>
      </w:r>
    </w:p>
    <w:p w:rsidR="000E335D" w:rsidRDefault="000E335D" w:rsidP="000E335D">
      <w:pPr>
        <w:numPr>
          <w:ilvl w:val="0"/>
          <w:numId w:val="11"/>
        </w:numPr>
        <w:jc w:val="both"/>
        <w:rPr>
          <w:rFonts w:cs="Arial"/>
          <w:lang w:val="en-US"/>
        </w:rPr>
      </w:pPr>
      <w:r w:rsidRPr="002A51E7">
        <w:rPr>
          <w:rFonts w:cs="Arial"/>
          <w:lang w:val="en-US"/>
        </w:rPr>
        <w:t xml:space="preserve">Working </w:t>
      </w:r>
      <w:r w:rsidR="00941FA4" w:rsidRPr="002A51E7">
        <w:rPr>
          <w:rFonts w:cs="Arial"/>
          <w:lang w:val="en-US"/>
        </w:rPr>
        <w:t>collaboratively</w:t>
      </w:r>
      <w:r w:rsidRPr="002A51E7">
        <w:rPr>
          <w:rFonts w:cs="Arial"/>
          <w:lang w:val="en-US"/>
        </w:rPr>
        <w:t xml:space="preserve"> with residents to </w:t>
      </w:r>
      <w:r w:rsidR="00941FA4" w:rsidRPr="002A51E7">
        <w:rPr>
          <w:rFonts w:cs="Arial"/>
          <w:lang w:val="en-US"/>
        </w:rPr>
        <w:t xml:space="preserve">provide sustainable community engagement </w:t>
      </w:r>
    </w:p>
    <w:p w:rsidR="000A5870" w:rsidRDefault="00941FA4" w:rsidP="000A5870">
      <w:pPr>
        <w:numPr>
          <w:ilvl w:val="0"/>
          <w:numId w:val="11"/>
        </w:numPr>
        <w:jc w:val="both"/>
        <w:rPr>
          <w:rFonts w:cs="Arial"/>
          <w:lang w:val="en-US"/>
        </w:rPr>
      </w:pPr>
      <w:r w:rsidRPr="002A51E7">
        <w:rPr>
          <w:rFonts w:cs="Arial"/>
          <w:lang w:val="en-US"/>
        </w:rPr>
        <w:t>Supporting Social Wellbeing</w:t>
      </w:r>
    </w:p>
    <w:p w:rsidR="000A5870" w:rsidRDefault="000A5870" w:rsidP="000A5870">
      <w:pPr>
        <w:jc w:val="both"/>
        <w:rPr>
          <w:rFonts w:cs="Arial"/>
          <w:lang w:val="en-US"/>
        </w:rPr>
      </w:pPr>
    </w:p>
    <w:p w:rsidR="00CA02FE" w:rsidRPr="00BA5CF5" w:rsidRDefault="00A177C6" w:rsidP="000A5870">
      <w:pPr>
        <w:jc w:val="both"/>
        <w:rPr>
          <w:rFonts w:cs="Arial"/>
          <w:lang w:val="en-US"/>
        </w:rPr>
      </w:pPr>
      <w:r w:rsidRPr="00BA5CF5">
        <w:rPr>
          <w:b/>
          <w:bCs/>
        </w:rPr>
        <w:t>Key legislation and reports influencing this strategy</w:t>
      </w:r>
    </w:p>
    <w:p w:rsidR="00CA02FE" w:rsidRDefault="00CA02FE">
      <w:pPr>
        <w:autoSpaceDE w:val="0"/>
        <w:autoSpaceDN w:val="0"/>
        <w:adjustRightInd w:val="0"/>
        <w:jc w:val="both"/>
        <w:rPr>
          <w:rFonts w:cs="Arial"/>
          <w:lang w:val="en-US"/>
        </w:rPr>
      </w:pPr>
    </w:p>
    <w:p w:rsidR="006F1880" w:rsidRDefault="006F1880" w:rsidP="006F1880">
      <w:pPr>
        <w:numPr>
          <w:ilvl w:val="0"/>
          <w:numId w:val="13"/>
        </w:numPr>
        <w:jc w:val="both"/>
        <w:rPr>
          <w:rFonts w:cs="Arial"/>
          <w:lang w:val="en-US"/>
        </w:rPr>
      </w:pPr>
      <w:r>
        <w:rPr>
          <w:rFonts w:cs="Arial"/>
          <w:lang w:val="en-US"/>
        </w:rPr>
        <w:t xml:space="preserve">Ministry of Housing, Communities and Local Government (2018) A new deal for social housing. </w:t>
      </w:r>
    </w:p>
    <w:p w:rsidR="006F1880" w:rsidRDefault="003501BE" w:rsidP="006F1880">
      <w:pPr>
        <w:numPr>
          <w:ilvl w:val="0"/>
          <w:numId w:val="13"/>
        </w:numPr>
        <w:jc w:val="both"/>
        <w:rPr>
          <w:rFonts w:cs="Arial"/>
          <w:lang w:val="en-US"/>
        </w:rPr>
      </w:pPr>
      <w:r>
        <w:rPr>
          <w:rFonts w:cs="Arial"/>
          <w:lang w:val="en-US"/>
        </w:rPr>
        <w:t>Landlords and Tenants Act 1985 (revised by the Commonhold and Leasehold Reform Act 2002)</w:t>
      </w:r>
    </w:p>
    <w:p w:rsidR="003501BE" w:rsidRPr="001D1AAE" w:rsidRDefault="003501BE" w:rsidP="006F1880">
      <w:pPr>
        <w:numPr>
          <w:ilvl w:val="0"/>
          <w:numId w:val="13"/>
        </w:numPr>
        <w:jc w:val="both"/>
        <w:rPr>
          <w:rFonts w:cs="Arial"/>
          <w:lang w:val="en-US"/>
        </w:rPr>
      </w:pPr>
      <w:r>
        <w:rPr>
          <w:rFonts w:cs="Arial"/>
        </w:rPr>
        <w:lastRenderedPageBreak/>
        <w:t>Homes and Communities Agency (HCA) Regulatory Framework 2012</w:t>
      </w:r>
    </w:p>
    <w:p w:rsidR="000A5870" w:rsidRPr="000A5870" w:rsidRDefault="001D1AAE" w:rsidP="000A5870">
      <w:pPr>
        <w:numPr>
          <w:ilvl w:val="0"/>
          <w:numId w:val="13"/>
        </w:numPr>
        <w:jc w:val="both"/>
      </w:pPr>
      <w:hyperlink r:id="rId12" w:history="1">
        <w:r w:rsidRPr="001D1AAE">
          <w:rPr>
            <w:lang w:val="en"/>
          </w:rPr>
          <w:t>Public Services (Social Value) Act</w:t>
        </w:r>
      </w:hyperlink>
      <w:r>
        <w:rPr>
          <w:lang w:val="en"/>
        </w:rPr>
        <w:t xml:space="preserve"> 2013</w:t>
      </w:r>
    </w:p>
    <w:p w:rsidR="000A5870" w:rsidRDefault="000A5870" w:rsidP="000A5870">
      <w:pPr>
        <w:ind w:left="720"/>
        <w:jc w:val="both"/>
      </w:pPr>
    </w:p>
    <w:p w:rsidR="00712E6C" w:rsidRPr="006E47B4" w:rsidRDefault="007822DA" w:rsidP="000A5870">
      <w:pPr>
        <w:pStyle w:val="Heading1"/>
      </w:pPr>
      <w:r w:rsidRPr="006E47B4">
        <w:t>Objective 1: Understanding our customers</w:t>
      </w:r>
    </w:p>
    <w:p w:rsidR="00712E6C" w:rsidRDefault="00712E6C" w:rsidP="00712E6C">
      <w:pPr>
        <w:jc w:val="both"/>
        <w:rPr>
          <w:rFonts w:cs="Arial"/>
        </w:rPr>
      </w:pPr>
    </w:p>
    <w:p w:rsidR="00B02A7A" w:rsidRDefault="007822DA" w:rsidP="00A81F70">
      <w:pPr>
        <w:rPr>
          <w:rFonts w:cs="Arial"/>
          <w:color w:val="000000"/>
          <w:lang w:val="en-US" w:eastAsia="en-GB"/>
        </w:rPr>
      </w:pPr>
      <w:r w:rsidRPr="00B02A7A">
        <w:rPr>
          <w:rFonts w:cs="Arial"/>
        </w:rPr>
        <w:t>Knowing our customers, and the services that they require</w:t>
      </w:r>
      <w:r w:rsidR="00C764F5">
        <w:rPr>
          <w:rFonts w:cs="Arial"/>
        </w:rPr>
        <w:t>,</w:t>
      </w:r>
      <w:r w:rsidRPr="00B02A7A">
        <w:rPr>
          <w:rFonts w:cs="Arial"/>
        </w:rPr>
        <w:t xml:space="preserve"> is key to ensuring that our residents have a real opportunity to shape</w:t>
      </w:r>
      <w:r w:rsidR="006E47B4" w:rsidRPr="00B02A7A">
        <w:rPr>
          <w:rFonts w:cs="Arial"/>
        </w:rPr>
        <w:t xml:space="preserve"> and inform our services.</w:t>
      </w:r>
      <w:r w:rsidR="000A5870">
        <w:rPr>
          <w:rFonts w:cs="Arial"/>
          <w:color w:val="000000"/>
          <w:lang w:val="en-US" w:eastAsia="en-GB"/>
        </w:rPr>
        <w:t xml:space="preserve"> </w:t>
      </w:r>
    </w:p>
    <w:p w:rsidR="00712E6C" w:rsidRPr="00B02A7A" w:rsidRDefault="000A60DB" w:rsidP="00A81F70">
      <w:pPr>
        <w:rPr>
          <w:rFonts w:cs="Arial"/>
          <w:lang w:eastAsia="en-GB"/>
        </w:rPr>
      </w:pPr>
      <w:r w:rsidRPr="00B02A7A">
        <w:rPr>
          <w:rFonts w:cs="Arial"/>
          <w:lang w:eastAsia="en-GB"/>
        </w:rPr>
        <w:t xml:space="preserve">We want to ensure that all our </w:t>
      </w:r>
      <w:r w:rsidR="00A81F70" w:rsidRPr="00B02A7A">
        <w:rPr>
          <w:rFonts w:cs="Arial"/>
          <w:lang w:eastAsia="en-GB"/>
        </w:rPr>
        <w:t>residents</w:t>
      </w:r>
      <w:r w:rsidRPr="00B02A7A">
        <w:rPr>
          <w:rFonts w:cs="Arial"/>
          <w:lang w:eastAsia="en-GB"/>
        </w:rPr>
        <w:t xml:space="preserve"> have the opportunity to partici</w:t>
      </w:r>
      <w:r w:rsidR="003752CE" w:rsidRPr="00B02A7A">
        <w:rPr>
          <w:rFonts w:cs="Arial"/>
          <w:lang w:eastAsia="en-GB"/>
        </w:rPr>
        <w:t xml:space="preserve">pate and provide feedback on our </w:t>
      </w:r>
      <w:r w:rsidR="00A81F70" w:rsidRPr="00B02A7A">
        <w:rPr>
          <w:rFonts w:cs="Arial"/>
          <w:lang w:eastAsia="en-GB"/>
        </w:rPr>
        <w:t xml:space="preserve">service and </w:t>
      </w:r>
      <w:r w:rsidR="006E47B4" w:rsidRPr="00B02A7A">
        <w:rPr>
          <w:rFonts w:cs="Arial"/>
        </w:rPr>
        <w:t>will continue to use social media, surveys</w:t>
      </w:r>
      <w:r w:rsidR="00E5197C" w:rsidRPr="00B02A7A">
        <w:rPr>
          <w:rFonts w:cs="Arial"/>
        </w:rPr>
        <w:t>, complaints</w:t>
      </w:r>
      <w:r w:rsidR="006E47B4" w:rsidRPr="00B02A7A">
        <w:rPr>
          <w:rFonts w:cs="Arial"/>
        </w:rPr>
        <w:t>, and resident consultation and scrutiny meetings to</w:t>
      </w:r>
      <w:r w:rsidR="00B02A7A">
        <w:rPr>
          <w:rFonts w:cs="Arial"/>
        </w:rPr>
        <w:t xml:space="preserve"> gain feedback to assist us </w:t>
      </w:r>
      <w:r w:rsidR="00C764F5">
        <w:rPr>
          <w:rFonts w:cs="Arial"/>
        </w:rPr>
        <w:t>in</w:t>
      </w:r>
      <w:r w:rsidR="006E47B4" w:rsidRPr="00B02A7A">
        <w:rPr>
          <w:rFonts w:cs="Arial"/>
        </w:rPr>
        <w:t xml:space="preserve"> shap</w:t>
      </w:r>
      <w:r w:rsidR="00C764F5">
        <w:rPr>
          <w:rFonts w:cs="Arial"/>
        </w:rPr>
        <w:t>ing</w:t>
      </w:r>
      <w:r w:rsidR="006E47B4" w:rsidRPr="00B02A7A">
        <w:rPr>
          <w:rFonts w:cs="Arial"/>
        </w:rPr>
        <w:t xml:space="preserve"> our services</w:t>
      </w:r>
      <w:r w:rsidR="00E5197C" w:rsidRPr="00B02A7A">
        <w:rPr>
          <w:rFonts w:cs="Arial"/>
        </w:rPr>
        <w:t xml:space="preserve">. </w:t>
      </w:r>
    </w:p>
    <w:p w:rsidR="008145A3" w:rsidRDefault="008145A3" w:rsidP="00712E6C">
      <w:pPr>
        <w:jc w:val="both"/>
        <w:rPr>
          <w:rFonts w:cs="Arial"/>
        </w:rPr>
      </w:pPr>
    </w:p>
    <w:p w:rsidR="00E5197C" w:rsidRDefault="00E5197C" w:rsidP="00712E6C">
      <w:pPr>
        <w:jc w:val="both"/>
        <w:rPr>
          <w:rFonts w:cs="Arial"/>
        </w:rPr>
      </w:pPr>
      <w:r>
        <w:rPr>
          <w:rFonts w:cs="Arial"/>
        </w:rPr>
        <w:t xml:space="preserve">We will deliver this by: </w:t>
      </w:r>
    </w:p>
    <w:p w:rsidR="00E5197C" w:rsidRDefault="00E5197C" w:rsidP="00E5197C">
      <w:pPr>
        <w:jc w:val="both"/>
        <w:rPr>
          <w:rFonts w:cs="Arial"/>
        </w:rPr>
      </w:pPr>
    </w:p>
    <w:p w:rsidR="00E5197C" w:rsidRDefault="00E5197C" w:rsidP="00BF61BB">
      <w:pPr>
        <w:numPr>
          <w:ilvl w:val="0"/>
          <w:numId w:val="17"/>
        </w:numPr>
        <w:jc w:val="both"/>
        <w:rPr>
          <w:rFonts w:cs="Arial"/>
        </w:rPr>
      </w:pPr>
      <w:r w:rsidRPr="000074F5">
        <w:rPr>
          <w:rFonts w:cs="Arial"/>
        </w:rPr>
        <w:t>Improving the data we hold on our customers</w:t>
      </w:r>
      <w:r w:rsidR="00BE248B">
        <w:rPr>
          <w:rFonts w:cs="Arial"/>
        </w:rPr>
        <w:t>, to ensure that information is communicated in the appropriate format and to identify gaps in our resident profile, when developing consultation events.</w:t>
      </w:r>
    </w:p>
    <w:p w:rsidR="003E1C06" w:rsidRDefault="003E1C06" w:rsidP="003E1C06">
      <w:pPr>
        <w:ind w:left="720"/>
        <w:jc w:val="both"/>
        <w:rPr>
          <w:rFonts w:cs="Arial"/>
        </w:rPr>
      </w:pPr>
    </w:p>
    <w:p w:rsidR="00BE248B" w:rsidRDefault="00BE248B" w:rsidP="00BE248B">
      <w:pPr>
        <w:numPr>
          <w:ilvl w:val="0"/>
          <w:numId w:val="17"/>
        </w:numPr>
        <w:jc w:val="both"/>
        <w:rPr>
          <w:rFonts w:cs="Arial"/>
        </w:rPr>
      </w:pPr>
      <w:r>
        <w:rPr>
          <w:rFonts w:cs="Arial"/>
        </w:rPr>
        <w:t>Contin</w:t>
      </w:r>
      <w:r w:rsidR="00C764F5">
        <w:rPr>
          <w:rFonts w:cs="Arial"/>
        </w:rPr>
        <w:t>ually</w:t>
      </w:r>
      <w:r>
        <w:rPr>
          <w:rFonts w:cs="Arial"/>
        </w:rPr>
        <w:t xml:space="preserve"> monitor</w:t>
      </w:r>
      <w:r w:rsidR="00C764F5">
        <w:rPr>
          <w:rFonts w:cs="Arial"/>
        </w:rPr>
        <w:t>ing</w:t>
      </w:r>
      <w:r>
        <w:rPr>
          <w:rFonts w:cs="Arial"/>
        </w:rPr>
        <w:t xml:space="preserve"> performance and providing this information to residents</w:t>
      </w:r>
      <w:r w:rsidR="00BB112B">
        <w:rPr>
          <w:rFonts w:cs="Arial"/>
        </w:rPr>
        <w:t xml:space="preserve"> to scrutinise and review at focus group meetings and online.</w:t>
      </w:r>
    </w:p>
    <w:p w:rsidR="00E5197C" w:rsidRDefault="00E5197C" w:rsidP="00BE248B">
      <w:pPr>
        <w:ind w:left="720"/>
        <w:jc w:val="both"/>
        <w:rPr>
          <w:rFonts w:cs="Arial"/>
        </w:rPr>
      </w:pPr>
    </w:p>
    <w:p w:rsidR="00BE248B" w:rsidRDefault="00BE248B" w:rsidP="00BE248B">
      <w:pPr>
        <w:numPr>
          <w:ilvl w:val="0"/>
          <w:numId w:val="17"/>
        </w:numPr>
        <w:jc w:val="both"/>
        <w:rPr>
          <w:rFonts w:cs="Arial"/>
        </w:rPr>
      </w:pPr>
      <w:r>
        <w:rPr>
          <w:rFonts w:cs="Arial"/>
        </w:rPr>
        <w:t>Gathering satisfaction data through social media, focus groups, complaints and satisfaction surveys.</w:t>
      </w:r>
    </w:p>
    <w:p w:rsidR="00AF1BD0" w:rsidRDefault="00AF1BD0" w:rsidP="00AF1BD0">
      <w:pPr>
        <w:pStyle w:val="ListParagraph"/>
        <w:rPr>
          <w:rFonts w:cs="Arial"/>
        </w:rPr>
      </w:pPr>
    </w:p>
    <w:p w:rsidR="00AF1BD0" w:rsidRDefault="00AF1BD0" w:rsidP="00BE248B">
      <w:pPr>
        <w:numPr>
          <w:ilvl w:val="0"/>
          <w:numId w:val="17"/>
        </w:numPr>
        <w:jc w:val="both"/>
        <w:rPr>
          <w:rFonts w:cs="Arial"/>
        </w:rPr>
      </w:pPr>
      <w:r>
        <w:rPr>
          <w:rFonts w:cs="Arial"/>
        </w:rPr>
        <w:t>Targeting hard to reach groups</w:t>
      </w:r>
      <w:r w:rsidR="003E1C06">
        <w:rPr>
          <w:rFonts w:cs="Arial"/>
        </w:rPr>
        <w:t xml:space="preserve"> and develo</w:t>
      </w:r>
      <w:r w:rsidR="001D2573">
        <w:rPr>
          <w:rFonts w:cs="Arial"/>
        </w:rPr>
        <w:t xml:space="preserve">ping new engagement approaches. </w:t>
      </w:r>
    </w:p>
    <w:p w:rsidR="001D2573" w:rsidRDefault="001D2573" w:rsidP="001D2573">
      <w:pPr>
        <w:ind w:left="720"/>
        <w:jc w:val="both"/>
        <w:rPr>
          <w:rFonts w:cs="Arial"/>
        </w:rPr>
      </w:pPr>
    </w:p>
    <w:p w:rsidR="00BB112B" w:rsidRDefault="00BB112B" w:rsidP="00BB112B">
      <w:pPr>
        <w:numPr>
          <w:ilvl w:val="0"/>
          <w:numId w:val="17"/>
        </w:numPr>
        <w:jc w:val="both"/>
        <w:rPr>
          <w:rFonts w:cs="Arial"/>
        </w:rPr>
      </w:pPr>
      <w:r>
        <w:rPr>
          <w:rFonts w:cs="Arial"/>
        </w:rPr>
        <w:t>Report</w:t>
      </w:r>
      <w:r w:rsidR="00341049">
        <w:rPr>
          <w:rFonts w:cs="Arial"/>
        </w:rPr>
        <w:t>ing</w:t>
      </w:r>
      <w:r>
        <w:rPr>
          <w:rFonts w:cs="Arial"/>
        </w:rPr>
        <w:t xml:space="preserve"> to residents how we are performing in areas such as;</w:t>
      </w:r>
    </w:p>
    <w:p w:rsidR="00BB112B" w:rsidRDefault="00BB112B" w:rsidP="00BB112B">
      <w:pPr>
        <w:pStyle w:val="ListParagraph"/>
        <w:rPr>
          <w:rFonts w:cs="Arial"/>
        </w:rPr>
      </w:pPr>
    </w:p>
    <w:p w:rsidR="00BB112B" w:rsidRDefault="00BB112B" w:rsidP="00BB112B">
      <w:pPr>
        <w:numPr>
          <w:ilvl w:val="0"/>
          <w:numId w:val="18"/>
        </w:numPr>
        <w:jc w:val="both"/>
        <w:rPr>
          <w:rFonts w:cs="Arial"/>
        </w:rPr>
      </w:pPr>
      <w:r>
        <w:rPr>
          <w:rFonts w:cs="Arial"/>
        </w:rPr>
        <w:t xml:space="preserve">Effectively handling complaints </w:t>
      </w:r>
    </w:p>
    <w:p w:rsidR="00BB112B" w:rsidRDefault="00BB112B" w:rsidP="00BB112B">
      <w:pPr>
        <w:numPr>
          <w:ilvl w:val="0"/>
          <w:numId w:val="18"/>
        </w:numPr>
        <w:jc w:val="both"/>
        <w:rPr>
          <w:rFonts w:cs="Arial"/>
        </w:rPr>
      </w:pPr>
      <w:r>
        <w:rPr>
          <w:rFonts w:cs="Arial"/>
        </w:rPr>
        <w:t>Maintaining the safety of buildings</w:t>
      </w:r>
    </w:p>
    <w:p w:rsidR="001B035E" w:rsidRDefault="00BB112B" w:rsidP="001B035E">
      <w:pPr>
        <w:numPr>
          <w:ilvl w:val="0"/>
          <w:numId w:val="18"/>
        </w:numPr>
        <w:jc w:val="both"/>
        <w:rPr>
          <w:rFonts w:cs="Arial"/>
        </w:rPr>
      </w:pPr>
      <w:r>
        <w:rPr>
          <w:rFonts w:cs="Arial"/>
        </w:rPr>
        <w:t xml:space="preserve">Responsible neighbourhood </w:t>
      </w:r>
      <w:r w:rsidR="001B035E">
        <w:rPr>
          <w:rFonts w:cs="Arial"/>
        </w:rPr>
        <w:t>management</w:t>
      </w:r>
    </w:p>
    <w:p w:rsidR="003245D3" w:rsidRDefault="003245D3" w:rsidP="003245D3">
      <w:pPr>
        <w:jc w:val="both"/>
        <w:rPr>
          <w:rFonts w:cs="Arial"/>
        </w:rPr>
      </w:pPr>
    </w:p>
    <w:p w:rsidR="003245D3" w:rsidRPr="003245D3" w:rsidRDefault="003245D3" w:rsidP="00BA5CF5">
      <w:pPr>
        <w:pStyle w:val="Heading1"/>
      </w:pPr>
      <w:r w:rsidRPr="003245D3">
        <w:t xml:space="preserve">Objective </w:t>
      </w:r>
      <w:r>
        <w:t>2</w:t>
      </w:r>
      <w:r w:rsidRPr="003245D3">
        <w:t xml:space="preserve"> – Supporting Social Value</w:t>
      </w:r>
    </w:p>
    <w:p w:rsidR="003245D3" w:rsidRPr="003245D3" w:rsidRDefault="003245D3" w:rsidP="003245D3">
      <w:pPr>
        <w:jc w:val="both"/>
        <w:rPr>
          <w:rFonts w:cs="Arial"/>
        </w:rPr>
      </w:pPr>
    </w:p>
    <w:p w:rsidR="003245D3" w:rsidRPr="003245D3" w:rsidRDefault="003245D3" w:rsidP="003245D3">
      <w:pPr>
        <w:jc w:val="both"/>
        <w:rPr>
          <w:rFonts w:cs="Arial"/>
        </w:rPr>
      </w:pPr>
      <w:r w:rsidRPr="003245D3">
        <w:rPr>
          <w:rFonts w:cs="Arial"/>
        </w:rPr>
        <w:t xml:space="preserve">We are committed to supporting the public health agenda to improve the communities by working with residents to improve their emotional, social and economic well-being. </w:t>
      </w:r>
    </w:p>
    <w:p w:rsidR="003245D3" w:rsidRPr="003245D3" w:rsidRDefault="003245D3" w:rsidP="003245D3">
      <w:pPr>
        <w:jc w:val="both"/>
        <w:rPr>
          <w:rFonts w:cs="Arial"/>
        </w:rPr>
      </w:pPr>
    </w:p>
    <w:p w:rsidR="003245D3" w:rsidRPr="003245D3" w:rsidRDefault="003245D3" w:rsidP="003245D3">
      <w:pPr>
        <w:jc w:val="both"/>
        <w:rPr>
          <w:rFonts w:cs="Arial"/>
        </w:rPr>
      </w:pPr>
      <w:r w:rsidRPr="003245D3">
        <w:rPr>
          <w:rFonts w:cs="Arial"/>
        </w:rPr>
        <w:t xml:space="preserve">We will deliver this by: </w:t>
      </w:r>
    </w:p>
    <w:p w:rsidR="003245D3" w:rsidRPr="003245D3" w:rsidRDefault="003245D3" w:rsidP="003245D3">
      <w:pPr>
        <w:jc w:val="both"/>
        <w:rPr>
          <w:rFonts w:cs="Arial"/>
        </w:rPr>
      </w:pPr>
    </w:p>
    <w:p w:rsidR="003245D3" w:rsidRPr="003245D3" w:rsidRDefault="003245D3" w:rsidP="003245D3">
      <w:pPr>
        <w:numPr>
          <w:ilvl w:val="0"/>
          <w:numId w:val="17"/>
        </w:numPr>
        <w:jc w:val="both"/>
        <w:rPr>
          <w:rFonts w:cs="Arial"/>
          <w:lang w:val="en-US"/>
        </w:rPr>
      </w:pPr>
      <w:r w:rsidRPr="003245D3">
        <w:rPr>
          <w:rFonts w:cs="Arial"/>
        </w:rPr>
        <w:t>Supporting social value initiatives such as working with partnership agencies to support initiatives to reduce social isolation and loneliness</w:t>
      </w:r>
      <w:r w:rsidRPr="003245D3">
        <w:rPr>
          <w:rFonts w:cs="Arial"/>
          <w:lang w:val="en-US"/>
        </w:rPr>
        <w:t xml:space="preserve">.by holding events such as free adult education taster sessions, community events and signposting to support services and local organisations. </w:t>
      </w:r>
    </w:p>
    <w:p w:rsidR="003245D3" w:rsidRPr="003245D3" w:rsidRDefault="003245D3" w:rsidP="003245D3">
      <w:pPr>
        <w:jc w:val="both"/>
        <w:rPr>
          <w:rFonts w:cs="Arial"/>
          <w:lang w:val="en-US"/>
        </w:rPr>
      </w:pPr>
    </w:p>
    <w:p w:rsidR="003245D3" w:rsidRPr="003245D3" w:rsidRDefault="003245D3" w:rsidP="003245D3">
      <w:pPr>
        <w:numPr>
          <w:ilvl w:val="0"/>
          <w:numId w:val="17"/>
        </w:numPr>
        <w:jc w:val="both"/>
        <w:rPr>
          <w:rFonts w:cs="Arial"/>
          <w:lang w:val="en-US"/>
        </w:rPr>
      </w:pPr>
      <w:r w:rsidRPr="003245D3">
        <w:rPr>
          <w:rFonts w:cs="Arial"/>
        </w:rPr>
        <w:t xml:space="preserve">Improving signposting to and supporting </w:t>
      </w:r>
      <w:r w:rsidRPr="003245D3">
        <w:rPr>
          <w:rFonts w:cs="Arial"/>
          <w:lang w:val="en-US"/>
        </w:rPr>
        <w:t xml:space="preserve">Social Prescribing services, to support residents to make local connections in their community. </w:t>
      </w:r>
    </w:p>
    <w:p w:rsidR="003245D3" w:rsidRPr="003245D3" w:rsidRDefault="003245D3" w:rsidP="003245D3">
      <w:pPr>
        <w:jc w:val="both"/>
        <w:rPr>
          <w:rFonts w:cs="Arial"/>
          <w:lang w:val="en-US"/>
        </w:rPr>
      </w:pPr>
    </w:p>
    <w:p w:rsidR="000A5870" w:rsidRPr="000A5870" w:rsidRDefault="003245D3" w:rsidP="003245D3">
      <w:pPr>
        <w:numPr>
          <w:ilvl w:val="0"/>
          <w:numId w:val="17"/>
        </w:numPr>
        <w:jc w:val="both"/>
        <w:rPr>
          <w:rFonts w:cs="Arial"/>
          <w:lang w:val="en-US"/>
        </w:rPr>
      </w:pPr>
      <w:r w:rsidRPr="003245D3">
        <w:rPr>
          <w:rFonts w:cs="Arial"/>
        </w:rPr>
        <w:t>Developing engagement opportunities, such as Big Lunches and sports activities to promote community connectivity.</w:t>
      </w:r>
    </w:p>
    <w:p w:rsidR="000A5870" w:rsidRDefault="000A5870" w:rsidP="000A5870">
      <w:pPr>
        <w:pStyle w:val="ListParagraph"/>
        <w:rPr>
          <w:rFonts w:cs="Arial"/>
        </w:rPr>
      </w:pPr>
    </w:p>
    <w:p w:rsidR="003245D3" w:rsidRPr="003245D3" w:rsidRDefault="003245D3" w:rsidP="003245D3">
      <w:pPr>
        <w:numPr>
          <w:ilvl w:val="0"/>
          <w:numId w:val="17"/>
        </w:numPr>
        <w:jc w:val="both"/>
        <w:rPr>
          <w:rFonts w:cs="Arial"/>
          <w:lang w:val="en-US"/>
        </w:rPr>
      </w:pPr>
      <w:r w:rsidRPr="003245D3">
        <w:rPr>
          <w:rFonts w:cs="Arial"/>
          <w:lang w:val="en-US"/>
        </w:rPr>
        <w:t xml:space="preserve">Working in partnership with the Community Safety Team to develop initiatives to improve local estates and neighbourhoods. </w:t>
      </w:r>
    </w:p>
    <w:p w:rsidR="003245D3" w:rsidRPr="003245D3" w:rsidRDefault="003245D3" w:rsidP="003245D3">
      <w:pPr>
        <w:jc w:val="both"/>
        <w:rPr>
          <w:rFonts w:cs="Arial"/>
          <w:lang w:val="en-US"/>
        </w:rPr>
      </w:pPr>
    </w:p>
    <w:p w:rsidR="003245D3" w:rsidRPr="003245D3" w:rsidRDefault="003245D3" w:rsidP="003245D3">
      <w:pPr>
        <w:numPr>
          <w:ilvl w:val="0"/>
          <w:numId w:val="17"/>
        </w:numPr>
        <w:jc w:val="both"/>
        <w:rPr>
          <w:rFonts w:cs="Arial"/>
          <w:lang w:val="en-US"/>
        </w:rPr>
      </w:pPr>
      <w:r w:rsidRPr="003245D3">
        <w:rPr>
          <w:rFonts w:cs="Arial"/>
          <w:lang w:val="en-US"/>
        </w:rPr>
        <w:t xml:space="preserve">Using the information we have gathered on our residents to identify where residents may suffer from social isolation, and plan appropriate engagement activities for the area. </w:t>
      </w:r>
    </w:p>
    <w:p w:rsidR="003245D3" w:rsidRPr="003245D3" w:rsidRDefault="003245D3" w:rsidP="003245D3">
      <w:pPr>
        <w:jc w:val="both"/>
        <w:rPr>
          <w:rFonts w:cs="Arial"/>
          <w:lang w:val="en-US"/>
        </w:rPr>
      </w:pPr>
    </w:p>
    <w:p w:rsidR="000A5870" w:rsidRDefault="003245D3" w:rsidP="003245D3">
      <w:pPr>
        <w:numPr>
          <w:ilvl w:val="0"/>
          <w:numId w:val="17"/>
        </w:numPr>
        <w:jc w:val="both"/>
        <w:rPr>
          <w:rFonts w:cs="Arial"/>
          <w:lang w:val="en-US"/>
        </w:rPr>
      </w:pPr>
      <w:r w:rsidRPr="003245D3">
        <w:rPr>
          <w:rFonts w:cs="Arial"/>
          <w:lang w:val="en-US"/>
        </w:rPr>
        <w:t>Building upon our Welfare Reform surgeries to offer benefits and tenancy sustainment advice.</w:t>
      </w:r>
    </w:p>
    <w:p w:rsidR="000A5870" w:rsidRDefault="000A5870" w:rsidP="000A5870">
      <w:pPr>
        <w:pStyle w:val="ListParagraph"/>
        <w:rPr>
          <w:rFonts w:cs="Arial"/>
        </w:rPr>
      </w:pPr>
    </w:p>
    <w:p w:rsidR="003245D3" w:rsidRPr="003245D3" w:rsidRDefault="003245D3" w:rsidP="003245D3">
      <w:pPr>
        <w:numPr>
          <w:ilvl w:val="0"/>
          <w:numId w:val="17"/>
        </w:numPr>
        <w:jc w:val="both"/>
        <w:rPr>
          <w:rFonts w:cs="Arial"/>
          <w:lang w:val="en-US"/>
        </w:rPr>
      </w:pPr>
      <w:r w:rsidRPr="003245D3">
        <w:rPr>
          <w:rFonts w:cs="Arial"/>
          <w:lang w:val="en-US"/>
        </w:rPr>
        <w:t xml:space="preserve">Developing initiatives for residents to become involved in environmental, fuel poverty, energy conservation and climate change initiatives. </w:t>
      </w:r>
    </w:p>
    <w:p w:rsidR="003245D3" w:rsidRPr="003245D3" w:rsidRDefault="003245D3" w:rsidP="003245D3">
      <w:pPr>
        <w:jc w:val="both"/>
        <w:rPr>
          <w:rFonts w:cs="Arial"/>
          <w:lang w:val="en-US"/>
        </w:rPr>
      </w:pPr>
    </w:p>
    <w:p w:rsidR="003245D3" w:rsidRPr="003245D3" w:rsidRDefault="003245D3" w:rsidP="003245D3">
      <w:pPr>
        <w:numPr>
          <w:ilvl w:val="0"/>
          <w:numId w:val="17"/>
        </w:numPr>
        <w:jc w:val="both"/>
        <w:rPr>
          <w:rFonts w:cs="Arial"/>
          <w:lang w:val="en-US"/>
        </w:rPr>
      </w:pPr>
      <w:r w:rsidRPr="003245D3">
        <w:rPr>
          <w:rFonts w:cs="Arial"/>
          <w:lang w:val="en-US"/>
        </w:rPr>
        <w:t>Supporting contractors and partners with social value projects, such as working with tenants to improve our local estates.</w:t>
      </w:r>
    </w:p>
    <w:p w:rsidR="003245D3" w:rsidRDefault="003245D3" w:rsidP="00216527">
      <w:pPr>
        <w:jc w:val="both"/>
        <w:rPr>
          <w:rFonts w:cs="Arial"/>
        </w:rPr>
      </w:pPr>
    </w:p>
    <w:p w:rsidR="003245D3" w:rsidRDefault="003245D3" w:rsidP="00216527">
      <w:pPr>
        <w:jc w:val="both"/>
        <w:rPr>
          <w:rFonts w:cs="Arial"/>
        </w:rPr>
      </w:pPr>
    </w:p>
    <w:p w:rsidR="00BA5CF5" w:rsidRDefault="00216527" w:rsidP="00BA5CF5">
      <w:pPr>
        <w:pStyle w:val="Heading1"/>
      </w:pPr>
      <w:r>
        <w:t xml:space="preserve">Objective </w:t>
      </w:r>
      <w:r w:rsidR="003245D3">
        <w:t>3</w:t>
      </w:r>
    </w:p>
    <w:p w:rsidR="00216527" w:rsidRPr="000A60DB" w:rsidRDefault="00A81F70" w:rsidP="00216527">
      <w:pPr>
        <w:jc w:val="both"/>
        <w:rPr>
          <w:rFonts w:cs="Museo Sans 700"/>
          <w:b/>
          <w:bCs/>
          <w:color w:val="000000"/>
        </w:rPr>
      </w:pPr>
      <w:r>
        <w:rPr>
          <w:rFonts w:cs="Museo Sans 700"/>
          <w:b/>
          <w:bCs/>
          <w:color w:val="000000"/>
        </w:rPr>
        <w:t>To p</w:t>
      </w:r>
      <w:r w:rsidR="00216527" w:rsidRPr="000A60DB">
        <w:rPr>
          <w:rFonts w:cs="Museo Sans 700"/>
          <w:b/>
          <w:bCs/>
          <w:color w:val="000000"/>
        </w:rPr>
        <w:t>rovide a wide variety of opportunities for residents to influence services and give feedback in a way that suits them</w:t>
      </w:r>
      <w:r w:rsidR="009134AD" w:rsidRPr="000A60DB">
        <w:rPr>
          <w:rFonts w:cs="Museo Sans 700"/>
          <w:b/>
          <w:bCs/>
          <w:color w:val="000000"/>
        </w:rPr>
        <w:t>.</w:t>
      </w:r>
    </w:p>
    <w:p w:rsidR="009134AD" w:rsidRDefault="009134AD" w:rsidP="00216527">
      <w:pPr>
        <w:jc w:val="both"/>
        <w:rPr>
          <w:rFonts w:cs="Museo Sans 700"/>
          <w:bCs/>
          <w:color w:val="000000"/>
        </w:rPr>
      </w:pPr>
    </w:p>
    <w:p w:rsidR="009134AD" w:rsidRDefault="009134AD" w:rsidP="009134AD">
      <w:pPr>
        <w:jc w:val="both"/>
        <w:rPr>
          <w:rFonts w:cs="Arial"/>
          <w:lang w:val="en-US"/>
        </w:rPr>
      </w:pPr>
      <w:r>
        <w:rPr>
          <w:rFonts w:cs="Arial"/>
          <w:lang w:val="en-US"/>
        </w:rPr>
        <w:t>Listening to residents views to help create better services, homes and neighborhoods is crucial to providing sustainable community engagement. Resident invol</w:t>
      </w:r>
      <w:r w:rsidR="003752CE">
        <w:rPr>
          <w:rFonts w:cs="Arial"/>
          <w:lang w:val="en-US"/>
        </w:rPr>
        <w:t>vement is key at every level of the Housing Service</w:t>
      </w:r>
      <w:r>
        <w:rPr>
          <w:rFonts w:cs="Arial"/>
          <w:lang w:val="en-US"/>
        </w:rPr>
        <w:t>, whe</w:t>
      </w:r>
      <w:r w:rsidR="00444849">
        <w:rPr>
          <w:rFonts w:cs="Arial"/>
          <w:lang w:val="en-US"/>
        </w:rPr>
        <w:t>ther</w:t>
      </w:r>
      <w:r>
        <w:rPr>
          <w:rFonts w:cs="Arial"/>
          <w:lang w:val="en-US"/>
        </w:rPr>
        <w:t xml:space="preserve"> we are reviewing our service provision or developing our policies or procedures. Working with residents helps </w:t>
      </w:r>
      <w:r w:rsidR="007277E6">
        <w:rPr>
          <w:rFonts w:cs="Arial"/>
          <w:lang w:val="en-US"/>
        </w:rPr>
        <w:t>to</w:t>
      </w:r>
      <w:r w:rsidR="00444849">
        <w:rPr>
          <w:rFonts w:cs="Arial"/>
          <w:lang w:val="en-US"/>
        </w:rPr>
        <w:t xml:space="preserve"> </w:t>
      </w:r>
      <w:r>
        <w:rPr>
          <w:rFonts w:cs="Arial"/>
          <w:lang w:val="en-US"/>
        </w:rPr>
        <w:t xml:space="preserve">direct resources to areas where </w:t>
      </w:r>
      <w:r w:rsidR="00E72A52">
        <w:rPr>
          <w:rFonts w:cs="Arial"/>
          <w:lang w:val="en-US"/>
        </w:rPr>
        <w:t>they are</w:t>
      </w:r>
      <w:r w:rsidR="007277E6">
        <w:rPr>
          <w:rFonts w:cs="Arial"/>
          <w:lang w:val="en-US"/>
        </w:rPr>
        <w:t xml:space="preserve"> needed most</w:t>
      </w:r>
      <w:r>
        <w:rPr>
          <w:rFonts w:cs="Arial"/>
          <w:lang w:val="en-US"/>
        </w:rPr>
        <w:t xml:space="preserve">. We </w:t>
      </w:r>
      <w:r w:rsidR="00444849">
        <w:rPr>
          <w:rFonts w:cs="Arial"/>
          <w:lang w:val="en-US"/>
        </w:rPr>
        <w:t>believ</w:t>
      </w:r>
      <w:r w:rsidR="007277E6">
        <w:rPr>
          <w:rFonts w:cs="Arial"/>
          <w:lang w:val="en-US"/>
        </w:rPr>
        <w:t>e that all forms of engagement</w:t>
      </w:r>
      <w:r>
        <w:rPr>
          <w:rFonts w:cs="Arial"/>
          <w:lang w:val="en-US"/>
        </w:rPr>
        <w:t xml:space="preserve"> are benefici</w:t>
      </w:r>
      <w:r w:rsidR="007277E6">
        <w:rPr>
          <w:rFonts w:cs="Arial"/>
          <w:lang w:val="en-US"/>
        </w:rPr>
        <w:t xml:space="preserve">al and </w:t>
      </w:r>
      <w:r>
        <w:rPr>
          <w:rFonts w:cs="Arial"/>
          <w:lang w:val="en-US"/>
        </w:rPr>
        <w:t xml:space="preserve">aim to provide a range of enjoyable and accessible ways to get involved. </w:t>
      </w:r>
    </w:p>
    <w:p w:rsidR="003752CE" w:rsidRDefault="003752CE" w:rsidP="003752CE">
      <w:pPr>
        <w:jc w:val="both"/>
        <w:rPr>
          <w:rFonts w:cs="Arial"/>
        </w:rPr>
      </w:pPr>
    </w:p>
    <w:p w:rsidR="000A5870" w:rsidRDefault="003752CE" w:rsidP="000A5870">
      <w:pPr>
        <w:jc w:val="both"/>
        <w:rPr>
          <w:rFonts w:cs="Arial"/>
        </w:rPr>
      </w:pPr>
      <w:r>
        <w:rPr>
          <w:rFonts w:cs="Arial"/>
        </w:rPr>
        <w:t>We will deliver this by:</w:t>
      </w:r>
    </w:p>
    <w:p w:rsidR="0001474D" w:rsidRPr="000A5870" w:rsidRDefault="0001474D" w:rsidP="000A5870">
      <w:pPr>
        <w:pStyle w:val="ListParagraph"/>
        <w:numPr>
          <w:ilvl w:val="0"/>
          <w:numId w:val="35"/>
        </w:numPr>
        <w:jc w:val="both"/>
        <w:rPr>
          <w:rFonts w:cs="Arial"/>
        </w:rPr>
      </w:pPr>
      <w:r w:rsidRPr="000A5870">
        <w:rPr>
          <w:rFonts w:cs="Arial"/>
        </w:rPr>
        <w:t>Supporting residents who wish to get involved through training and capacity building.</w:t>
      </w:r>
    </w:p>
    <w:p w:rsidR="0001474D" w:rsidRDefault="0001474D" w:rsidP="0001474D">
      <w:pPr>
        <w:ind w:left="720"/>
        <w:jc w:val="both"/>
        <w:rPr>
          <w:rFonts w:cs="Arial"/>
          <w:lang w:val="en-US"/>
        </w:rPr>
      </w:pPr>
    </w:p>
    <w:p w:rsidR="009134AD" w:rsidRDefault="009134AD" w:rsidP="009134AD">
      <w:pPr>
        <w:numPr>
          <w:ilvl w:val="0"/>
          <w:numId w:val="29"/>
        </w:numPr>
        <w:jc w:val="both"/>
        <w:rPr>
          <w:rFonts w:cs="Arial"/>
          <w:lang w:val="en-US"/>
        </w:rPr>
      </w:pPr>
      <w:r>
        <w:rPr>
          <w:rFonts w:cs="Arial"/>
          <w:lang w:val="en-US"/>
        </w:rPr>
        <w:t xml:space="preserve">Providing a range of involvement options that are accessible to all. This will include less formal, structured forms of involvement and formal options to influence service provision. </w:t>
      </w:r>
    </w:p>
    <w:p w:rsidR="009134AD" w:rsidRDefault="009134AD" w:rsidP="009134AD">
      <w:pPr>
        <w:ind w:left="720"/>
        <w:jc w:val="both"/>
        <w:rPr>
          <w:rFonts w:cs="Arial"/>
          <w:lang w:val="en-US"/>
        </w:rPr>
      </w:pPr>
    </w:p>
    <w:p w:rsidR="009134AD" w:rsidRPr="009134AD" w:rsidRDefault="009134AD" w:rsidP="009134AD">
      <w:pPr>
        <w:numPr>
          <w:ilvl w:val="0"/>
          <w:numId w:val="29"/>
        </w:numPr>
        <w:jc w:val="both"/>
        <w:rPr>
          <w:rFonts w:cs="Arial"/>
          <w:lang w:val="en-US"/>
        </w:rPr>
      </w:pPr>
      <w:r>
        <w:rPr>
          <w:rFonts w:cs="Arial"/>
          <w:lang w:val="en-US"/>
        </w:rPr>
        <w:t>Enabling residents to pr</w:t>
      </w:r>
      <w:r w:rsidRPr="009134AD">
        <w:rPr>
          <w:rFonts w:cs="Arial"/>
          <w:lang w:val="en-US"/>
        </w:rPr>
        <w:t xml:space="preserve">ovide feedback at a time and in an accessible method that suits them. </w:t>
      </w:r>
    </w:p>
    <w:p w:rsidR="00216527" w:rsidRDefault="00216527" w:rsidP="009134AD">
      <w:pPr>
        <w:jc w:val="both"/>
        <w:rPr>
          <w:rFonts w:cs="Arial"/>
        </w:rPr>
      </w:pPr>
    </w:p>
    <w:p w:rsidR="009134AD" w:rsidRPr="00DE3B3A" w:rsidRDefault="00CD267F" w:rsidP="00DE3B3A">
      <w:pPr>
        <w:numPr>
          <w:ilvl w:val="0"/>
          <w:numId w:val="17"/>
        </w:numPr>
        <w:jc w:val="both"/>
        <w:rPr>
          <w:rFonts w:cs="Arial"/>
          <w:lang w:val="en-US"/>
        </w:rPr>
      </w:pPr>
      <w:r>
        <w:rPr>
          <w:rFonts w:cs="Arial"/>
        </w:rPr>
        <w:t xml:space="preserve">Providing </w:t>
      </w:r>
      <w:r w:rsidR="00F25FFB">
        <w:rPr>
          <w:rFonts w:cs="Arial"/>
        </w:rPr>
        <w:t xml:space="preserve">a </w:t>
      </w:r>
      <w:r w:rsidR="00F25FFB" w:rsidRPr="00DE3B3A">
        <w:rPr>
          <w:rFonts w:cs="Arial"/>
        </w:rPr>
        <w:t>range</w:t>
      </w:r>
      <w:r w:rsidR="00DE3B3A" w:rsidRPr="00DE3B3A">
        <w:rPr>
          <w:rFonts w:cs="Arial"/>
        </w:rPr>
        <w:t xml:space="preserve"> </w:t>
      </w:r>
      <w:r w:rsidR="007277E6" w:rsidRPr="00DE3B3A">
        <w:rPr>
          <w:rFonts w:cs="Arial"/>
        </w:rPr>
        <w:t xml:space="preserve">of </w:t>
      </w:r>
      <w:r w:rsidR="007277E6" w:rsidRPr="00042059">
        <w:rPr>
          <w:rFonts w:cs="Arial"/>
        </w:rPr>
        <w:t>involvement</w:t>
      </w:r>
      <w:r w:rsidR="00DE3B3A" w:rsidRPr="00042059">
        <w:rPr>
          <w:rFonts w:cs="Arial"/>
        </w:rPr>
        <w:t xml:space="preserve"> o</w:t>
      </w:r>
      <w:r w:rsidR="00E72A52">
        <w:rPr>
          <w:rFonts w:cs="Arial"/>
        </w:rPr>
        <w:t>ptions to enable tenants</w:t>
      </w:r>
      <w:r w:rsidR="00DE3B3A" w:rsidRPr="00042059">
        <w:rPr>
          <w:rFonts w:cs="Arial"/>
        </w:rPr>
        <w:t xml:space="preserve"> to have more </w:t>
      </w:r>
      <w:r w:rsidR="00E72A52">
        <w:rPr>
          <w:rFonts w:cs="Arial"/>
        </w:rPr>
        <w:t>of an impact on the services they</w:t>
      </w:r>
      <w:r w:rsidR="00DE3B3A" w:rsidRPr="00042059">
        <w:rPr>
          <w:rFonts w:cs="Arial"/>
        </w:rPr>
        <w:t xml:space="preserve"> receive</w:t>
      </w:r>
      <w:r w:rsidR="00DE3B3A" w:rsidRPr="00DE3B3A">
        <w:rPr>
          <w:rFonts w:cs="Arial"/>
        </w:rPr>
        <w:t>.</w:t>
      </w:r>
    </w:p>
    <w:p w:rsidR="0001474D" w:rsidRPr="0001474D" w:rsidRDefault="0001474D" w:rsidP="00B1466D">
      <w:pPr>
        <w:ind w:left="720"/>
        <w:jc w:val="both"/>
        <w:rPr>
          <w:rFonts w:cs="Arial"/>
          <w:lang w:val="en-US"/>
        </w:rPr>
      </w:pPr>
    </w:p>
    <w:p w:rsidR="009134AD" w:rsidRDefault="009134AD" w:rsidP="009134AD">
      <w:pPr>
        <w:numPr>
          <w:ilvl w:val="0"/>
          <w:numId w:val="11"/>
        </w:numPr>
        <w:jc w:val="both"/>
        <w:rPr>
          <w:rFonts w:cs="Arial"/>
          <w:lang w:val="en-US"/>
        </w:rPr>
      </w:pPr>
      <w:r>
        <w:rPr>
          <w:rFonts w:cs="Arial"/>
          <w:lang w:val="en-US"/>
        </w:rPr>
        <w:t>Reviewing the effectiveness of current engagement methods by looking at ways to make the best use of digital technology.</w:t>
      </w:r>
    </w:p>
    <w:p w:rsidR="009134AD" w:rsidRDefault="009134AD" w:rsidP="009134AD">
      <w:pPr>
        <w:ind w:left="720"/>
        <w:jc w:val="both"/>
        <w:rPr>
          <w:rFonts w:cs="Arial"/>
          <w:lang w:val="en-US"/>
        </w:rPr>
      </w:pPr>
    </w:p>
    <w:p w:rsidR="004923B2" w:rsidRDefault="009134AD" w:rsidP="004923B2">
      <w:pPr>
        <w:numPr>
          <w:ilvl w:val="0"/>
          <w:numId w:val="11"/>
        </w:numPr>
        <w:jc w:val="both"/>
        <w:rPr>
          <w:rFonts w:cs="Arial"/>
          <w:lang w:val="en-US"/>
        </w:rPr>
      </w:pPr>
      <w:r>
        <w:rPr>
          <w:rFonts w:cs="Arial"/>
          <w:lang w:val="en-US"/>
        </w:rPr>
        <w:t xml:space="preserve">Improving our existing structures to improve our services </w:t>
      </w:r>
      <w:r w:rsidR="0001474D">
        <w:rPr>
          <w:rFonts w:cs="Arial"/>
          <w:lang w:val="en-US"/>
        </w:rPr>
        <w:t xml:space="preserve">by providing more opportunities </w:t>
      </w:r>
      <w:r w:rsidR="004923B2" w:rsidRPr="001529B7">
        <w:rPr>
          <w:rFonts w:cs="Arial"/>
          <w:lang w:val="en-US"/>
        </w:rPr>
        <w:t>for involvement, including performance monitoring and scrutiny</w:t>
      </w:r>
      <w:r w:rsidR="004923B2">
        <w:rPr>
          <w:rFonts w:cs="Arial"/>
          <w:lang w:val="en-US"/>
        </w:rPr>
        <w:t>.</w:t>
      </w:r>
    </w:p>
    <w:p w:rsidR="009134AD" w:rsidRDefault="009134AD" w:rsidP="00B1466D">
      <w:pPr>
        <w:jc w:val="both"/>
        <w:rPr>
          <w:rFonts w:cs="Arial"/>
          <w:lang w:val="en-US"/>
        </w:rPr>
      </w:pPr>
    </w:p>
    <w:p w:rsidR="000A5870" w:rsidRDefault="009134AD" w:rsidP="000A5870">
      <w:pPr>
        <w:pStyle w:val="ListParagraph"/>
        <w:numPr>
          <w:ilvl w:val="0"/>
          <w:numId w:val="11"/>
        </w:numPr>
        <w:rPr>
          <w:rFonts w:cs="Arial"/>
        </w:rPr>
      </w:pPr>
      <w:r>
        <w:rPr>
          <w:rFonts w:cs="Arial"/>
        </w:rPr>
        <w:t>Involving residents in the design and the delivery of the service.</w:t>
      </w:r>
    </w:p>
    <w:p w:rsidR="000A5870" w:rsidRPr="000A5870" w:rsidRDefault="000A5870" w:rsidP="000A5870">
      <w:pPr>
        <w:pStyle w:val="ListParagraph"/>
        <w:rPr>
          <w:rFonts w:cs="Arial"/>
        </w:rPr>
      </w:pPr>
    </w:p>
    <w:p w:rsidR="009134AD" w:rsidRPr="009134AD" w:rsidRDefault="009134AD" w:rsidP="000A5870">
      <w:pPr>
        <w:pStyle w:val="ListParagraph"/>
        <w:numPr>
          <w:ilvl w:val="0"/>
          <w:numId w:val="11"/>
        </w:numPr>
        <w:rPr>
          <w:rFonts w:cs="Arial"/>
        </w:rPr>
      </w:pPr>
      <w:r>
        <w:rPr>
          <w:rFonts w:cs="Arial"/>
        </w:rPr>
        <w:t xml:space="preserve">Holding </w:t>
      </w:r>
      <w:r w:rsidRPr="00477D35">
        <w:rPr>
          <w:rFonts w:cs="Arial"/>
          <w:color w:val="000000"/>
          <w:lang w:eastAsia="en-GB"/>
        </w:rPr>
        <w:t>Service-specific resident panels.</w:t>
      </w:r>
      <w:r w:rsidRPr="00477D35">
        <w:rPr>
          <w:rFonts w:ascii="Museo Sans 300" w:hAnsi="Museo Sans 300" w:cs="Museo Sans 300"/>
          <w:color w:val="000000"/>
          <w:sz w:val="28"/>
          <w:szCs w:val="28"/>
          <w:lang w:eastAsia="en-GB"/>
        </w:rPr>
        <w:t xml:space="preserve"> </w:t>
      </w:r>
    </w:p>
    <w:p w:rsidR="00C07076" w:rsidRPr="00BA5CF5" w:rsidRDefault="000407B1" w:rsidP="00BA5CF5">
      <w:pPr>
        <w:pStyle w:val="ListParagraph"/>
        <w:ind w:left="0"/>
        <w:rPr>
          <w:rFonts w:cs="Arial"/>
        </w:rPr>
      </w:pPr>
      <w:r>
        <w:rPr>
          <w:rFonts w:cs="Arial"/>
          <w:b/>
          <w:noProof/>
          <w:lang w:val="en-GB" w:eastAsia="en-GB"/>
        </w:rPr>
        <w:drawing>
          <wp:inline distT="0" distB="0" distL="0" distR="0">
            <wp:extent cx="5591175" cy="5200650"/>
            <wp:effectExtent l="0" t="0" r="9525" b="0"/>
            <wp:docPr id="4" name="Picture 4" title="Structur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5200650"/>
                    </a:xfrm>
                    <a:prstGeom prst="rect">
                      <a:avLst/>
                    </a:prstGeom>
                    <a:noFill/>
                    <a:ln>
                      <a:noFill/>
                    </a:ln>
                  </pic:spPr>
                </pic:pic>
              </a:graphicData>
            </a:graphic>
          </wp:inline>
        </w:drawing>
      </w:r>
    </w:p>
    <w:p w:rsidR="00F25FFB" w:rsidRDefault="00F25FFB" w:rsidP="000A60DB">
      <w:pPr>
        <w:jc w:val="both"/>
        <w:rPr>
          <w:rFonts w:cs="Arial"/>
          <w:b/>
        </w:rPr>
      </w:pPr>
    </w:p>
    <w:p w:rsidR="00BA5CF5" w:rsidRDefault="000A60DB" w:rsidP="00BA5CF5">
      <w:pPr>
        <w:pStyle w:val="Heading1"/>
      </w:pPr>
      <w:r>
        <w:t>Ob</w:t>
      </w:r>
      <w:r w:rsidR="00216527">
        <w:t xml:space="preserve">jective </w:t>
      </w:r>
      <w:r w:rsidR="003245D3">
        <w:t>4</w:t>
      </w:r>
    </w:p>
    <w:p w:rsidR="00B375AD" w:rsidRDefault="00E5197C" w:rsidP="000A60DB">
      <w:pPr>
        <w:jc w:val="both"/>
        <w:rPr>
          <w:rFonts w:cs="Arial"/>
          <w:b/>
          <w:lang w:val="en-US"/>
        </w:rPr>
      </w:pPr>
      <w:r w:rsidRPr="00B1360F">
        <w:rPr>
          <w:rFonts w:cs="Arial"/>
          <w:b/>
          <w:lang w:val="en-US"/>
        </w:rPr>
        <w:t xml:space="preserve">Working collaboratively with residents to provide sustainable community engagement </w:t>
      </w:r>
    </w:p>
    <w:p w:rsidR="009134AD" w:rsidRPr="00315369" w:rsidRDefault="009134AD" w:rsidP="00B1360F">
      <w:pPr>
        <w:jc w:val="both"/>
        <w:rPr>
          <w:rFonts w:cs="Arial"/>
          <w:b/>
          <w:lang w:val="en-US"/>
        </w:rPr>
      </w:pPr>
    </w:p>
    <w:p w:rsidR="009134AD" w:rsidRPr="00315369" w:rsidRDefault="00315369" w:rsidP="00315369">
      <w:pPr>
        <w:jc w:val="both"/>
        <w:rPr>
          <w:rFonts w:cs="Arial"/>
          <w:b/>
          <w:lang w:val="en-US"/>
        </w:rPr>
      </w:pPr>
      <w:r w:rsidRPr="00315369">
        <w:rPr>
          <w:rFonts w:cs="Museo Sans 300"/>
          <w:color w:val="000000"/>
        </w:rPr>
        <w:t xml:space="preserve">All of our involvement mechanisms will be reviewed regularly to ensure that they remain fit for purpose and are </w:t>
      </w:r>
      <w:r w:rsidR="00444849">
        <w:rPr>
          <w:rFonts w:cs="Museo Sans 300"/>
          <w:color w:val="000000"/>
        </w:rPr>
        <w:t xml:space="preserve">effective in </w:t>
      </w:r>
      <w:r w:rsidRPr="00315369">
        <w:rPr>
          <w:rFonts w:cs="Museo Sans 300"/>
          <w:color w:val="000000"/>
        </w:rPr>
        <w:t>making a difference. If necessary, these will be refreshed, replaced or disbanded to ensure that availa</w:t>
      </w:r>
      <w:r w:rsidR="00E72A52">
        <w:rPr>
          <w:rFonts w:cs="Museo Sans 300"/>
          <w:color w:val="000000"/>
        </w:rPr>
        <w:t>ble time, effort and resource are</w:t>
      </w:r>
      <w:r w:rsidRPr="00315369">
        <w:rPr>
          <w:rFonts w:cs="Museo Sans 300"/>
          <w:color w:val="000000"/>
        </w:rPr>
        <w:t xml:space="preserve"> put into the most effective and productive engagement channels</w:t>
      </w:r>
      <w:r>
        <w:rPr>
          <w:rFonts w:cs="Museo Sans 300"/>
          <w:color w:val="000000"/>
        </w:rPr>
        <w:t>.</w:t>
      </w:r>
      <w:r w:rsidR="008145A3">
        <w:rPr>
          <w:rFonts w:cs="Museo Sans 300"/>
          <w:color w:val="000000"/>
        </w:rPr>
        <w:t xml:space="preserve"> </w:t>
      </w:r>
    </w:p>
    <w:p w:rsidR="00D7722A" w:rsidRDefault="00D7722A" w:rsidP="00D7722A">
      <w:pPr>
        <w:jc w:val="both"/>
        <w:rPr>
          <w:rFonts w:cs="Arial"/>
        </w:rPr>
      </w:pPr>
    </w:p>
    <w:p w:rsidR="00D7722A" w:rsidRDefault="00D7722A" w:rsidP="00D7722A">
      <w:pPr>
        <w:jc w:val="both"/>
        <w:rPr>
          <w:rFonts w:cs="Arial"/>
        </w:rPr>
      </w:pPr>
      <w:r>
        <w:rPr>
          <w:rFonts w:cs="Arial"/>
        </w:rPr>
        <w:t xml:space="preserve">We will deliver this by: </w:t>
      </w:r>
    </w:p>
    <w:p w:rsidR="00D7722A" w:rsidRDefault="00D7722A" w:rsidP="00D7722A">
      <w:pPr>
        <w:jc w:val="both"/>
        <w:rPr>
          <w:rFonts w:cs="Arial"/>
          <w:lang w:val="en-US"/>
        </w:rPr>
      </w:pPr>
    </w:p>
    <w:p w:rsidR="00BD0179" w:rsidRPr="004466C0" w:rsidRDefault="003A12AD" w:rsidP="00BD0179">
      <w:pPr>
        <w:pStyle w:val="Default"/>
        <w:numPr>
          <w:ilvl w:val="0"/>
          <w:numId w:val="11"/>
        </w:numPr>
        <w:spacing w:after="120"/>
        <w:jc w:val="both"/>
        <w:rPr>
          <w:iCs/>
          <w:color w:val="auto"/>
        </w:rPr>
      </w:pPr>
      <w:r w:rsidRPr="004466C0">
        <w:rPr>
          <w:iCs/>
          <w:color w:val="auto"/>
        </w:rPr>
        <w:t>Supporting the Youth Engagement Strategy by p</w:t>
      </w:r>
      <w:r w:rsidR="00BD0179" w:rsidRPr="004466C0">
        <w:rPr>
          <w:iCs/>
          <w:color w:val="auto"/>
        </w:rPr>
        <w:t>roviding an opportunity for young people to influence the housing services</w:t>
      </w:r>
      <w:r w:rsidR="00444849" w:rsidRPr="004466C0">
        <w:rPr>
          <w:iCs/>
          <w:color w:val="auto"/>
        </w:rPr>
        <w:t>.</w:t>
      </w:r>
      <w:r w:rsidR="00BD0179" w:rsidRPr="004466C0">
        <w:rPr>
          <w:iCs/>
          <w:color w:val="auto"/>
        </w:rPr>
        <w:t xml:space="preserve"> </w:t>
      </w:r>
      <w:r w:rsidR="00444849" w:rsidRPr="004466C0">
        <w:rPr>
          <w:iCs/>
          <w:color w:val="auto"/>
        </w:rPr>
        <w:t xml:space="preserve">We aim </w:t>
      </w:r>
      <w:r w:rsidR="004923B2" w:rsidRPr="004466C0">
        <w:rPr>
          <w:iCs/>
          <w:color w:val="auto"/>
        </w:rPr>
        <w:t>to better</w:t>
      </w:r>
      <w:r w:rsidR="00BD0179" w:rsidRPr="004466C0">
        <w:rPr>
          <w:iCs/>
          <w:color w:val="auto"/>
        </w:rPr>
        <w:t xml:space="preserve"> identify and meet the needs and aspirations of this customer group by </w:t>
      </w:r>
      <w:r w:rsidR="00BD0179" w:rsidRPr="004466C0">
        <w:rPr>
          <w:color w:val="auto"/>
        </w:rPr>
        <w:t>encouraging active citizenship and ‘community development’.</w:t>
      </w:r>
    </w:p>
    <w:p w:rsidR="00BD0179" w:rsidRPr="004466C0" w:rsidRDefault="00BD0179" w:rsidP="00684081">
      <w:pPr>
        <w:pStyle w:val="Default"/>
        <w:numPr>
          <w:ilvl w:val="0"/>
          <w:numId w:val="11"/>
        </w:numPr>
        <w:jc w:val="both"/>
      </w:pPr>
      <w:r w:rsidRPr="004466C0">
        <w:rPr>
          <w:color w:val="auto"/>
        </w:rPr>
        <w:t>Develop</w:t>
      </w:r>
      <w:r w:rsidR="00444849" w:rsidRPr="004466C0">
        <w:rPr>
          <w:color w:val="auto"/>
        </w:rPr>
        <w:t>ing</w:t>
      </w:r>
      <w:r w:rsidRPr="004466C0">
        <w:rPr>
          <w:color w:val="auto"/>
        </w:rPr>
        <w:t xml:space="preserve"> and maintain</w:t>
      </w:r>
      <w:r w:rsidR="00444849" w:rsidRPr="004466C0">
        <w:rPr>
          <w:color w:val="auto"/>
        </w:rPr>
        <w:t>ing</w:t>
      </w:r>
      <w:r w:rsidRPr="004466C0">
        <w:rPr>
          <w:color w:val="auto"/>
        </w:rPr>
        <w:t xml:space="preserve"> a </w:t>
      </w:r>
      <w:r w:rsidR="00444849" w:rsidRPr="004466C0">
        <w:rPr>
          <w:color w:val="auto"/>
        </w:rPr>
        <w:t xml:space="preserve">collaborative </w:t>
      </w:r>
      <w:r w:rsidRPr="004466C0">
        <w:rPr>
          <w:color w:val="auto"/>
        </w:rPr>
        <w:t>working</w:t>
      </w:r>
      <w:r w:rsidR="00444849" w:rsidRPr="004466C0">
        <w:rPr>
          <w:color w:val="auto"/>
        </w:rPr>
        <w:t xml:space="preserve"> </w:t>
      </w:r>
      <w:r w:rsidRPr="004466C0">
        <w:rPr>
          <w:color w:val="auto"/>
        </w:rPr>
        <w:t xml:space="preserve">agreement with the Health improvement Services offered by Public </w:t>
      </w:r>
      <w:r w:rsidR="00DC5963" w:rsidRPr="004466C0">
        <w:rPr>
          <w:color w:val="auto"/>
        </w:rPr>
        <w:t>Health to</w:t>
      </w:r>
      <w:r w:rsidRPr="004466C0">
        <w:rPr>
          <w:color w:val="auto"/>
        </w:rPr>
        <w:t xml:space="preserve"> ensure</w:t>
      </w:r>
      <w:r w:rsidR="003A12AD" w:rsidRPr="004466C0">
        <w:rPr>
          <w:color w:val="auto"/>
        </w:rPr>
        <w:t xml:space="preserve"> individuals and families</w:t>
      </w:r>
      <w:r w:rsidRPr="004466C0">
        <w:rPr>
          <w:color w:val="auto"/>
        </w:rPr>
        <w:t xml:space="preserve"> are offered support and services</w:t>
      </w:r>
      <w:r w:rsidR="003A12AD" w:rsidRPr="004466C0">
        <w:rPr>
          <w:color w:val="auto"/>
        </w:rPr>
        <w:t xml:space="preserve">. </w:t>
      </w:r>
    </w:p>
    <w:p w:rsidR="00C528EE" w:rsidRDefault="00C528EE" w:rsidP="00C528EE">
      <w:pPr>
        <w:ind w:left="720"/>
        <w:jc w:val="both"/>
        <w:rPr>
          <w:rFonts w:cs="Arial"/>
        </w:rPr>
      </w:pPr>
    </w:p>
    <w:p w:rsidR="00C528EE" w:rsidRDefault="00C528EE" w:rsidP="00C528EE">
      <w:pPr>
        <w:numPr>
          <w:ilvl w:val="0"/>
          <w:numId w:val="17"/>
        </w:numPr>
        <w:jc w:val="both"/>
        <w:rPr>
          <w:rFonts w:cs="Arial"/>
        </w:rPr>
      </w:pPr>
      <w:r>
        <w:t xml:space="preserve">Supporting Mears Continuous Improvement Group with their role </w:t>
      </w:r>
      <w:r w:rsidR="00444849">
        <w:t>of</w:t>
      </w:r>
      <w:r>
        <w:t xml:space="preserve"> monitor</w:t>
      </w:r>
      <w:r w:rsidR="00444849">
        <w:t>ing</w:t>
      </w:r>
      <w:r>
        <w:t xml:space="preserve"> and challeng</w:t>
      </w:r>
      <w:r w:rsidR="00444849">
        <w:t>ing</w:t>
      </w:r>
      <w:r>
        <w:t xml:space="preserve"> our repairs service.</w:t>
      </w:r>
    </w:p>
    <w:p w:rsidR="00C528EE" w:rsidRDefault="00C528EE" w:rsidP="00C528EE">
      <w:pPr>
        <w:ind w:left="720"/>
        <w:jc w:val="both"/>
        <w:rPr>
          <w:rFonts w:cs="Arial"/>
        </w:rPr>
      </w:pPr>
    </w:p>
    <w:p w:rsidR="00444849" w:rsidRPr="00444849" w:rsidRDefault="00C4565B" w:rsidP="00444849">
      <w:pPr>
        <w:numPr>
          <w:ilvl w:val="0"/>
          <w:numId w:val="17"/>
        </w:numPr>
        <w:jc w:val="both"/>
        <w:rPr>
          <w:rFonts w:cs="Arial"/>
        </w:rPr>
      </w:pPr>
      <w:r>
        <w:rPr>
          <w:rFonts w:cs="Arial"/>
        </w:rPr>
        <w:t xml:space="preserve">Introducing a feedback framework, to demonstrate the value of resident involvement </w:t>
      </w:r>
    </w:p>
    <w:p w:rsidR="001529B7" w:rsidRDefault="001529B7" w:rsidP="001529B7">
      <w:pPr>
        <w:pStyle w:val="ListParagraph"/>
        <w:rPr>
          <w:rFonts w:cs="Arial"/>
        </w:rPr>
      </w:pPr>
    </w:p>
    <w:p w:rsidR="0073572A" w:rsidRPr="0073572A" w:rsidRDefault="007C7D66" w:rsidP="0073572A">
      <w:pPr>
        <w:numPr>
          <w:ilvl w:val="0"/>
          <w:numId w:val="17"/>
        </w:numPr>
        <w:jc w:val="both"/>
        <w:rPr>
          <w:rFonts w:cs="Arial"/>
        </w:rPr>
      </w:pPr>
      <w:r>
        <w:rPr>
          <w:rFonts w:cs="Arial"/>
        </w:rPr>
        <w:t xml:space="preserve">Checking that involvement activities meet </w:t>
      </w:r>
      <w:r w:rsidR="00DB080C">
        <w:rPr>
          <w:rFonts w:cs="Arial"/>
        </w:rPr>
        <w:t>resident need</w:t>
      </w:r>
      <w:r w:rsidR="00AF1BD0">
        <w:rPr>
          <w:rFonts w:cs="Arial"/>
        </w:rPr>
        <w:t xml:space="preserve"> and h</w:t>
      </w:r>
      <w:r w:rsidR="00C862ED">
        <w:rPr>
          <w:rFonts w:cs="Arial"/>
        </w:rPr>
        <w:t>ave</w:t>
      </w:r>
      <w:r w:rsidR="00AF1BD0">
        <w:rPr>
          <w:rFonts w:cs="Arial"/>
        </w:rPr>
        <w:t xml:space="preserve"> meaningful outcomes</w:t>
      </w:r>
      <w:r w:rsidR="00DB080C">
        <w:rPr>
          <w:rFonts w:cs="Arial"/>
        </w:rPr>
        <w:t xml:space="preserve">. </w:t>
      </w:r>
    </w:p>
    <w:p w:rsidR="003E1C06" w:rsidRDefault="003E1C06" w:rsidP="003E1C06">
      <w:pPr>
        <w:pStyle w:val="ListParagraph"/>
        <w:rPr>
          <w:rFonts w:cs="Arial"/>
        </w:rPr>
      </w:pPr>
    </w:p>
    <w:p w:rsidR="003E1C06" w:rsidRDefault="003E1C06" w:rsidP="001529B7">
      <w:pPr>
        <w:numPr>
          <w:ilvl w:val="0"/>
          <w:numId w:val="17"/>
        </w:numPr>
        <w:jc w:val="both"/>
        <w:rPr>
          <w:rFonts w:cs="Arial"/>
        </w:rPr>
      </w:pPr>
      <w:r>
        <w:rPr>
          <w:rFonts w:cs="Arial"/>
        </w:rPr>
        <w:t xml:space="preserve">Monitoring </w:t>
      </w:r>
      <w:r w:rsidR="00325987">
        <w:rPr>
          <w:rFonts w:cs="Arial"/>
        </w:rPr>
        <w:t>engagement methods to ensure they are representative</w:t>
      </w:r>
      <w:r w:rsidR="00C862ED">
        <w:rPr>
          <w:rFonts w:cs="Arial"/>
        </w:rPr>
        <w:t xml:space="preserve"> of the diverse nature of our residents</w:t>
      </w:r>
      <w:r w:rsidR="00325987">
        <w:rPr>
          <w:rFonts w:cs="Arial"/>
        </w:rPr>
        <w:t xml:space="preserve">. </w:t>
      </w:r>
    </w:p>
    <w:p w:rsidR="00586AB0" w:rsidRDefault="00586AB0" w:rsidP="00586AB0">
      <w:pPr>
        <w:pStyle w:val="ListParagraph"/>
        <w:rPr>
          <w:rFonts w:cs="Arial"/>
        </w:rPr>
      </w:pPr>
    </w:p>
    <w:p w:rsidR="00586AB0" w:rsidRDefault="00586AB0" w:rsidP="001529B7">
      <w:pPr>
        <w:numPr>
          <w:ilvl w:val="0"/>
          <w:numId w:val="17"/>
        </w:numPr>
        <w:jc w:val="both"/>
        <w:rPr>
          <w:rFonts w:cs="Arial"/>
        </w:rPr>
      </w:pPr>
      <w:r>
        <w:rPr>
          <w:rFonts w:cs="Arial"/>
        </w:rPr>
        <w:t>Support</w:t>
      </w:r>
      <w:r w:rsidR="00C528EE">
        <w:rPr>
          <w:rFonts w:cs="Arial"/>
        </w:rPr>
        <w:t>ing</w:t>
      </w:r>
      <w:r>
        <w:rPr>
          <w:rFonts w:cs="Arial"/>
        </w:rPr>
        <w:t xml:space="preserve"> residents to engage with us on issues of building </w:t>
      </w:r>
      <w:r w:rsidR="004923B2">
        <w:rPr>
          <w:rFonts w:cs="Arial"/>
        </w:rPr>
        <w:t>safety, including</w:t>
      </w:r>
      <w:r w:rsidR="00C862ED">
        <w:rPr>
          <w:rFonts w:cs="Arial"/>
        </w:rPr>
        <w:t xml:space="preserve"> providing</w:t>
      </w:r>
      <w:r>
        <w:rPr>
          <w:rFonts w:cs="Arial"/>
        </w:rPr>
        <w:t xml:space="preserve"> access to</w:t>
      </w:r>
      <w:r w:rsidR="00C862ED">
        <w:rPr>
          <w:rFonts w:cs="Arial"/>
        </w:rPr>
        <w:t xml:space="preserve"> information</w:t>
      </w:r>
      <w:r>
        <w:rPr>
          <w:rFonts w:cs="Arial"/>
        </w:rPr>
        <w:t xml:space="preserve"> </w:t>
      </w:r>
      <w:r w:rsidR="00C862ED">
        <w:rPr>
          <w:rFonts w:cs="Arial"/>
        </w:rPr>
        <w:t xml:space="preserve">on </w:t>
      </w:r>
      <w:r>
        <w:rPr>
          <w:rFonts w:cs="Arial"/>
        </w:rPr>
        <w:t xml:space="preserve">fire risk assessments. </w:t>
      </w:r>
    </w:p>
    <w:p w:rsidR="009766AF" w:rsidRDefault="009766AF" w:rsidP="009766AF">
      <w:pPr>
        <w:pStyle w:val="ListParagraph"/>
        <w:rPr>
          <w:rFonts w:cs="Arial"/>
        </w:rPr>
      </w:pPr>
    </w:p>
    <w:p w:rsidR="009766AF" w:rsidRDefault="009766AF" w:rsidP="001529B7">
      <w:pPr>
        <w:numPr>
          <w:ilvl w:val="0"/>
          <w:numId w:val="17"/>
        </w:numPr>
        <w:jc w:val="both"/>
        <w:rPr>
          <w:rFonts w:cs="Arial"/>
        </w:rPr>
      </w:pPr>
      <w:r>
        <w:rPr>
          <w:rFonts w:cs="Arial"/>
        </w:rPr>
        <w:t>Develop new methods to engage with young people,</w:t>
      </w:r>
      <w:r w:rsidR="00BD0179">
        <w:rPr>
          <w:rFonts w:cs="Arial"/>
        </w:rPr>
        <w:t xml:space="preserve"> through </w:t>
      </w:r>
      <w:r w:rsidR="00DC5963">
        <w:rPr>
          <w:rFonts w:cs="Arial"/>
        </w:rPr>
        <w:t>working wi</w:t>
      </w:r>
      <w:r w:rsidR="00E72A52">
        <w:rPr>
          <w:rFonts w:cs="Arial"/>
        </w:rPr>
        <w:t>th partners such as the Prince’s</w:t>
      </w:r>
      <w:r w:rsidR="00DC5963">
        <w:rPr>
          <w:rFonts w:cs="Arial"/>
        </w:rPr>
        <w:t xml:space="preserve"> Trust to develop the </w:t>
      </w:r>
      <w:r w:rsidR="00BD0179">
        <w:rPr>
          <w:rFonts w:cs="Arial"/>
        </w:rPr>
        <w:t>Young Persons Strategy</w:t>
      </w:r>
      <w:r>
        <w:rPr>
          <w:rFonts w:cs="Arial"/>
        </w:rPr>
        <w:t xml:space="preserve"> and</w:t>
      </w:r>
      <w:r w:rsidR="009652F4">
        <w:rPr>
          <w:rFonts w:cs="Arial"/>
        </w:rPr>
        <w:t xml:space="preserve"> </w:t>
      </w:r>
      <w:r w:rsidR="00DC5963">
        <w:rPr>
          <w:rFonts w:cs="Arial"/>
        </w:rPr>
        <w:t xml:space="preserve">expand </w:t>
      </w:r>
      <w:r w:rsidR="00F25FFB">
        <w:rPr>
          <w:rFonts w:cs="Arial"/>
        </w:rPr>
        <w:t>the Youth</w:t>
      </w:r>
      <w:r w:rsidR="00BD0179">
        <w:rPr>
          <w:rFonts w:cs="Arial"/>
        </w:rPr>
        <w:t xml:space="preserve"> Ambassador group.</w:t>
      </w:r>
    </w:p>
    <w:p w:rsidR="00216527" w:rsidRDefault="00216527" w:rsidP="00216527">
      <w:pPr>
        <w:pStyle w:val="ListParagraph"/>
        <w:rPr>
          <w:rFonts w:ascii="Museo Sans 300" w:hAnsi="Museo Sans 300" w:cs="Museo Sans 300"/>
          <w:color w:val="000000"/>
          <w:sz w:val="28"/>
          <w:szCs w:val="28"/>
          <w:lang w:eastAsia="en-GB"/>
        </w:rPr>
      </w:pPr>
    </w:p>
    <w:p w:rsidR="00216527" w:rsidRPr="00216527" w:rsidRDefault="00216527" w:rsidP="00216527">
      <w:pPr>
        <w:numPr>
          <w:ilvl w:val="0"/>
          <w:numId w:val="17"/>
        </w:numPr>
        <w:autoSpaceDE w:val="0"/>
        <w:autoSpaceDN w:val="0"/>
        <w:adjustRightInd w:val="0"/>
        <w:rPr>
          <w:rFonts w:cs="Arial"/>
          <w:color w:val="000000"/>
          <w:lang w:eastAsia="en-GB"/>
        </w:rPr>
      </w:pPr>
      <w:r w:rsidRPr="00216527">
        <w:rPr>
          <w:rFonts w:cs="Arial"/>
          <w:color w:val="000000"/>
          <w:lang w:eastAsia="en-GB"/>
        </w:rPr>
        <w:t>Ad-hoc and regular invol</w:t>
      </w:r>
      <w:r w:rsidR="009652F4">
        <w:rPr>
          <w:rFonts w:cs="Arial"/>
          <w:color w:val="000000"/>
          <w:lang w:eastAsia="en-GB"/>
        </w:rPr>
        <w:t>vement in procurement activity and</w:t>
      </w:r>
      <w:r w:rsidR="00DC5963">
        <w:rPr>
          <w:rFonts w:cs="Arial"/>
          <w:color w:val="000000"/>
          <w:lang w:eastAsia="en-GB"/>
        </w:rPr>
        <w:t xml:space="preserve"> </w:t>
      </w:r>
      <w:r w:rsidRPr="00216527">
        <w:rPr>
          <w:rFonts w:cs="Arial"/>
          <w:color w:val="000000"/>
          <w:lang w:eastAsia="en-GB"/>
        </w:rPr>
        <w:t>contractor monitoring</w:t>
      </w:r>
      <w:r w:rsidR="00DC5963">
        <w:rPr>
          <w:rFonts w:cs="Arial"/>
          <w:color w:val="000000"/>
          <w:lang w:eastAsia="en-GB"/>
        </w:rPr>
        <w:t>.</w:t>
      </w:r>
    </w:p>
    <w:p w:rsidR="00216527" w:rsidRPr="00216527" w:rsidRDefault="00216527" w:rsidP="009134AD">
      <w:pPr>
        <w:autoSpaceDE w:val="0"/>
        <w:autoSpaceDN w:val="0"/>
        <w:adjustRightInd w:val="0"/>
        <w:rPr>
          <w:rFonts w:cs="Arial"/>
          <w:color w:val="000000"/>
          <w:lang w:eastAsia="en-GB"/>
        </w:rPr>
      </w:pPr>
    </w:p>
    <w:p w:rsidR="00F81E12" w:rsidRDefault="00216527" w:rsidP="00F81E12">
      <w:pPr>
        <w:numPr>
          <w:ilvl w:val="0"/>
          <w:numId w:val="17"/>
        </w:numPr>
        <w:autoSpaceDE w:val="0"/>
        <w:autoSpaceDN w:val="0"/>
        <w:adjustRightInd w:val="0"/>
        <w:rPr>
          <w:rFonts w:cs="Arial"/>
          <w:color w:val="000000"/>
          <w:lang w:eastAsia="en-GB"/>
        </w:rPr>
      </w:pPr>
      <w:r w:rsidRPr="00216527">
        <w:rPr>
          <w:rFonts w:cs="Arial"/>
          <w:color w:val="000000"/>
          <w:lang w:eastAsia="en-GB"/>
        </w:rPr>
        <w:t>Promot</w:t>
      </w:r>
      <w:r w:rsidR="00C862ED">
        <w:rPr>
          <w:rFonts w:cs="Arial"/>
          <w:color w:val="000000"/>
          <w:lang w:eastAsia="en-GB"/>
        </w:rPr>
        <w:t>ing</w:t>
      </w:r>
      <w:r w:rsidRPr="00216527">
        <w:rPr>
          <w:rFonts w:cs="Arial"/>
          <w:color w:val="000000"/>
          <w:lang w:eastAsia="en-GB"/>
        </w:rPr>
        <w:t xml:space="preserve"> resident involvement activities and outcomes to staff </w:t>
      </w:r>
    </w:p>
    <w:p w:rsidR="005701F2" w:rsidRPr="00FE3CA5" w:rsidRDefault="005701F2" w:rsidP="00BA5CF5">
      <w:pPr>
        <w:pStyle w:val="Heading1"/>
        <w:rPr>
          <w:lang w:eastAsia="en-GB"/>
        </w:rPr>
      </w:pPr>
      <w:r w:rsidRPr="00FE3CA5">
        <w:rPr>
          <w:lang w:eastAsia="en-GB"/>
        </w:rPr>
        <w:lastRenderedPageBreak/>
        <w:t xml:space="preserve">Feedback </w:t>
      </w:r>
      <w:r w:rsidR="004923B2" w:rsidRPr="00FE3CA5">
        <w:rPr>
          <w:lang w:eastAsia="en-GB"/>
        </w:rPr>
        <w:t>Framework</w:t>
      </w:r>
    </w:p>
    <w:p w:rsidR="005701F2" w:rsidRDefault="000407B1" w:rsidP="005701F2">
      <w:pPr>
        <w:autoSpaceDE w:val="0"/>
        <w:autoSpaceDN w:val="0"/>
        <w:adjustRightInd w:val="0"/>
        <w:rPr>
          <w:rFonts w:cs="Arial"/>
          <w:color w:val="000000"/>
          <w:lang w:eastAsia="en-GB"/>
        </w:rPr>
      </w:pPr>
      <w:r>
        <w:rPr>
          <w:rFonts w:cs="Arial"/>
          <w:noProof/>
          <w:color w:val="000000"/>
          <w:lang w:eastAsia="en-GB"/>
        </w:rPr>
        <w:drawing>
          <wp:inline distT="0" distB="0" distL="0" distR="0">
            <wp:extent cx="5731510" cy="5731510"/>
            <wp:effectExtent l="0" t="0" r="2540" b="2540"/>
            <wp:docPr id="73" name="Diagram 73" title="Feedback frame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701F2" w:rsidRDefault="005701F2" w:rsidP="005701F2">
      <w:pPr>
        <w:autoSpaceDE w:val="0"/>
        <w:autoSpaceDN w:val="0"/>
        <w:adjustRightInd w:val="0"/>
        <w:rPr>
          <w:rFonts w:cs="Arial"/>
          <w:color w:val="000000"/>
          <w:lang w:eastAsia="en-GB"/>
        </w:rPr>
      </w:pPr>
    </w:p>
    <w:p w:rsidR="005701F2" w:rsidRDefault="005701F2" w:rsidP="005701F2">
      <w:pPr>
        <w:autoSpaceDE w:val="0"/>
        <w:autoSpaceDN w:val="0"/>
        <w:adjustRightInd w:val="0"/>
        <w:rPr>
          <w:rFonts w:cs="Arial"/>
          <w:color w:val="000000"/>
          <w:lang w:eastAsia="en-GB"/>
        </w:rPr>
      </w:pPr>
    </w:p>
    <w:p w:rsidR="00287E5D" w:rsidRDefault="00287E5D" w:rsidP="00BA5CF5">
      <w:pPr>
        <w:pStyle w:val="Heading1"/>
        <w:rPr>
          <w:lang w:val="en-US" w:eastAsia="en-GB"/>
        </w:rPr>
      </w:pPr>
      <w:r>
        <w:rPr>
          <w:lang w:val="en-US" w:eastAsia="en-GB"/>
        </w:rPr>
        <w:t xml:space="preserve">Monitoring and Benchmarking our services </w:t>
      </w:r>
    </w:p>
    <w:p w:rsidR="00287E5D" w:rsidRDefault="00287E5D" w:rsidP="000A60DB">
      <w:pPr>
        <w:rPr>
          <w:rFonts w:cs="Arial"/>
          <w:b/>
          <w:bCs/>
          <w:lang w:val="en-US" w:eastAsia="en-GB"/>
        </w:rPr>
      </w:pPr>
    </w:p>
    <w:p w:rsidR="00287E5D" w:rsidRPr="00B02A7A" w:rsidRDefault="00C07076" w:rsidP="00287E5D">
      <w:pPr>
        <w:rPr>
          <w:rFonts w:cs="Arial"/>
          <w:lang w:val="en-US" w:eastAsia="en-GB"/>
        </w:rPr>
      </w:pPr>
      <w:r>
        <w:rPr>
          <w:rFonts w:cs="Arial"/>
          <w:color w:val="000000"/>
          <w:lang w:val="en-US" w:eastAsia="en-GB"/>
        </w:rPr>
        <w:t>We understand</w:t>
      </w:r>
      <w:r w:rsidR="00287E5D" w:rsidRPr="00B02A7A">
        <w:rPr>
          <w:rFonts w:cs="Arial"/>
          <w:color w:val="000000"/>
          <w:lang w:val="en-US" w:eastAsia="en-GB"/>
        </w:rPr>
        <w:t xml:space="preserve"> </w:t>
      </w:r>
      <w:r w:rsidR="00287E5D">
        <w:rPr>
          <w:rFonts w:cs="Arial"/>
          <w:color w:val="000000"/>
          <w:lang w:val="en-US" w:eastAsia="en-GB"/>
        </w:rPr>
        <w:t>our</w:t>
      </w:r>
      <w:r w:rsidR="00287E5D" w:rsidRPr="00B02A7A">
        <w:rPr>
          <w:rFonts w:cs="Arial"/>
          <w:color w:val="000000"/>
          <w:lang w:val="en-US" w:eastAsia="en-GB"/>
        </w:rPr>
        <w:t xml:space="preserve"> vital role in not only providing a good standard of housing but also </w:t>
      </w:r>
      <w:r w:rsidR="00287E5D">
        <w:rPr>
          <w:rFonts w:cs="Arial"/>
          <w:color w:val="000000"/>
          <w:lang w:val="en-US" w:eastAsia="en-GB"/>
        </w:rPr>
        <w:t>in</w:t>
      </w:r>
      <w:r w:rsidR="00287E5D" w:rsidRPr="00B02A7A">
        <w:rPr>
          <w:rFonts w:cs="Arial"/>
          <w:color w:val="000000"/>
          <w:lang w:val="en-US" w:eastAsia="en-GB"/>
        </w:rPr>
        <w:t xml:space="preserve"> supporting the wider community, ensuring that</w:t>
      </w:r>
      <w:r w:rsidR="00287E5D" w:rsidRPr="00B02A7A">
        <w:rPr>
          <w:rFonts w:cs="Arial"/>
          <w:color w:val="000000"/>
          <w:spacing w:val="-4"/>
          <w:lang w:val="en-US" w:eastAsia="en-GB"/>
        </w:rPr>
        <w:t xml:space="preserve"> </w:t>
      </w:r>
      <w:r w:rsidR="00287E5D" w:rsidRPr="00B02A7A">
        <w:rPr>
          <w:rFonts w:cs="Arial"/>
          <w:color w:val="000000"/>
          <w:lang w:val="en-US" w:eastAsia="en-GB"/>
        </w:rPr>
        <w:t>people a</w:t>
      </w:r>
      <w:r w:rsidR="00287E5D" w:rsidRPr="00B02A7A">
        <w:rPr>
          <w:rFonts w:cs="Arial"/>
          <w:color w:val="000000"/>
          <w:spacing w:val="1"/>
          <w:lang w:val="en-US" w:eastAsia="en-GB"/>
        </w:rPr>
        <w:t>r</w:t>
      </w:r>
      <w:r w:rsidR="00287E5D" w:rsidRPr="00B02A7A">
        <w:rPr>
          <w:rFonts w:cs="Arial"/>
          <w:color w:val="000000"/>
          <w:lang w:val="en-US" w:eastAsia="en-GB"/>
        </w:rPr>
        <w:t>e happy with the area that</w:t>
      </w:r>
      <w:r w:rsidR="00287E5D" w:rsidRPr="00B02A7A">
        <w:rPr>
          <w:rFonts w:cs="Arial"/>
          <w:color w:val="000000"/>
          <w:spacing w:val="-4"/>
          <w:lang w:val="en-US" w:eastAsia="en-GB"/>
        </w:rPr>
        <w:t xml:space="preserve"> </w:t>
      </w:r>
      <w:r w:rsidR="00287E5D" w:rsidRPr="00B02A7A">
        <w:rPr>
          <w:rFonts w:cs="Arial"/>
          <w:color w:val="000000"/>
          <w:lang w:val="en-US" w:eastAsia="en-GB"/>
        </w:rPr>
        <w:t>they live in</w:t>
      </w:r>
      <w:r w:rsidR="00287E5D">
        <w:rPr>
          <w:rFonts w:cs="Arial"/>
          <w:color w:val="000000"/>
          <w:lang w:val="en-US" w:eastAsia="en-GB"/>
        </w:rPr>
        <w:t>. We aim to</w:t>
      </w:r>
      <w:r w:rsidR="00287E5D" w:rsidRPr="00B02A7A">
        <w:rPr>
          <w:rFonts w:cs="Arial"/>
          <w:color w:val="000000"/>
          <w:lang w:val="en-US" w:eastAsia="en-GB"/>
        </w:rPr>
        <w:t xml:space="preserve"> build safer communities, to ensure children</w:t>
      </w:r>
      <w:r w:rsidR="00287E5D" w:rsidRPr="00B02A7A">
        <w:rPr>
          <w:rFonts w:cs="Arial"/>
          <w:lang w:val="en-US" w:eastAsia="en-GB"/>
        </w:rPr>
        <w:t xml:space="preserve"> and young people hav</w:t>
      </w:r>
      <w:r w:rsidR="00287E5D">
        <w:rPr>
          <w:rFonts w:cs="Arial"/>
          <w:lang w:val="en-US" w:eastAsia="en-GB"/>
        </w:rPr>
        <w:t>e</w:t>
      </w:r>
      <w:r w:rsidR="00287E5D" w:rsidRPr="00B02A7A">
        <w:rPr>
          <w:rFonts w:cs="Arial"/>
          <w:lang w:val="en-US" w:eastAsia="en-GB"/>
        </w:rPr>
        <w:t xml:space="preserve"> the best start in life and ensure older and vulnerable people maintain their independence.</w:t>
      </w:r>
    </w:p>
    <w:p w:rsidR="00287E5D" w:rsidRPr="00B02A7A" w:rsidRDefault="00287E5D" w:rsidP="00287E5D">
      <w:pPr>
        <w:rPr>
          <w:rFonts w:cs="Arial"/>
          <w:lang w:val="en-US" w:eastAsia="en-GB"/>
        </w:rPr>
      </w:pPr>
    </w:p>
    <w:p w:rsidR="00287E5D" w:rsidRDefault="00287E5D" w:rsidP="00287E5D">
      <w:pPr>
        <w:rPr>
          <w:rFonts w:cs="Arial"/>
          <w:color w:val="000000"/>
          <w:lang w:val="en-US" w:eastAsia="en-GB"/>
        </w:rPr>
      </w:pPr>
      <w:r w:rsidRPr="00B02A7A">
        <w:rPr>
          <w:rFonts w:cs="Arial"/>
          <w:color w:val="000000"/>
          <w:lang w:val="en-US" w:eastAsia="en-GB"/>
        </w:rPr>
        <w:t>Work</w:t>
      </w:r>
      <w:r w:rsidRPr="00B02A7A">
        <w:rPr>
          <w:rFonts w:cs="Arial"/>
          <w:color w:val="000000"/>
          <w:spacing w:val="-2"/>
          <w:lang w:val="en-US" w:eastAsia="en-GB"/>
        </w:rPr>
        <w:t>i</w:t>
      </w:r>
      <w:r w:rsidRPr="00B02A7A">
        <w:rPr>
          <w:rFonts w:cs="Arial"/>
          <w:color w:val="000000"/>
          <w:lang w:val="en-US" w:eastAsia="en-GB"/>
        </w:rPr>
        <w:t>ng along</w:t>
      </w:r>
      <w:r w:rsidRPr="00B02A7A">
        <w:rPr>
          <w:rFonts w:cs="Arial"/>
          <w:color w:val="000000"/>
          <w:spacing w:val="1"/>
          <w:lang w:val="en-US" w:eastAsia="en-GB"/>
        </w:rPr>
        <w:t>s</w:t>
      </w:r>
      <w:r w:rsidRPr="00B02A7A">
        <w:rPr>
          <w:rFonts w:cs="Arial"/>
          <w:color w:val="000000"/>
          <w:lang w:val="en-US" w:eastAsia="en-GB"/>
        </w:rPr>
        <w:t>i</w:t>
      </w:r>
      <w:r w:rsidRPr="00B02A7A">
        <w:rPr>
          <w:rFonts w:cs="Arial"/>
          <w:color w:val="000000"/>
          <w:spacing w:val="1"/>
          <w:lang w:val="en-US" w:eastAsia="en-GB"/>
        </w:rPr>
        <w:t>d</w:t>
      </w:r>
      <w:r w:rsidRPr="00B02A7A">
        <w:rPr>
          <w:rFonts w:cs="Arial"/>
          <w:color w:val="000000"/>
          <w:lang w:val="en-US" w:eastAsia="en-GB"/>
        </w:rPr>
        <w:t xml:space="preserve">e other agencies and </w:t>
      </w:r>
      <w:r w:rsidRPr="00B02A7A">
        <w:rPr>
          <w:rFonts w:cs="Arial"/>
          <w:color w:val="000000"/>
          <w:spacing w:val="1"/>
          <w:lang w:val="en-US" w:eastAsia="en-GB"/>
        </w:rPr>
        <w:t>p</w:t>
      </w:r>
      <w:r w:rsidRPr="00B02A7A">
        <w:rPr>
          <w:rFonts w:cs="Arial"/>
          <w:color w:val="000000"/>
          <w:lang w:val="en-US" w:eastAsia="en-GB"/>
        </w:rPr>
        <w:t>artners,</w:t>
      </w:r>
      <w:r w:rsidRPr="00B02A7A">
        <w:rPr>
          <w:rFonts w:cs="Arial"/>
          <w:color w:val="000000"/>
          <w:spacing w:val="-7"/>
          <w:lang w:val="en-US" w:eastAsia="en-GB"/>
        </w:rPr>
        <w:t xml:space="preserve"> </w:t>
      </w:r>
      <w:r w:rsidRPr="00B02A7A">
        <w:rPr>
          <w:rFonts w:cs="Arial"/>
          <w:color w:val="000000"/>
          <w:lang w:val="en-US" w:eastAsia="en-GB"/>
        </w:rPr>
        <w:t>we will en</w:t>
      </w:r>
      <w:r w:rsidRPr="00B02A7A">
        <w:rPr>
          <w:rFonts w:cs="Arial"/>
          <w:color w:val="000000"/>
          <w:spacing w:val="1"/>
          <w:lang w:val="en-US" w:eastAsia="en-GB"/>
        </w:rPr>
        <w:t>c</w:t>
      </w:r>
      <w:r w:rsidRPr="00B02A7A">
        <w:rPr>
          <w:rFonts w:cs="Arial"/>
          <w:color w:val="000000"/>
          <w:lang w:val="en-US" w:eastAsia="en-GB"/>
        </w:rPr>
        <w:t>ourage tenants and residents to</w:t>
      </w:r>
      <w:r w:rsidRPr="00B02A7A">
        <w:rPr>
          <w:rFonts w:cs="Arial"/>
          <w:color w:val="000000"/>
          <w:spacing w:val="-2"/>
          <w:lang w:val="en-US" w:eastAsia="en-GB"/>
        </w:rPr>
        <w:t xml:space="preserve"> </w:t>
      </w:r>
      <w:r w:rsidRPr="00B02A7A">
        <w:rPr>
          <w:rFonts w:cs="Arial"/>
          <w:color w:val="000000"/>
          <w:lang w:val="en-US" w:eastAsia="en-GB"/>
        </w:rPr>
        <w:t>become involved in</w:t>
      </w:r>
      <w:r w:rsidRPr="00B02A7A">
        <w:rPr>
          <w:rFonts w:cs="Arial"/>
          <w:color w:val="000000"/>
          <w:spacing w:val="1"/>
          <w:lang w:val="en-US" w:eastAsia="en-GB"/>
        </w:rPr>
        <w:t xml:space="preserve"> </w:t>
      </w:r>
      <w:r w:rsidRPr="00B02A7A">
        <w:rPr>
          <w:rFonts w:cs="Arial"/>
          <w:color w:val="000000"/>
          <w:lang w:val="en-US" w:eastAsia="en-GB"/>
        </w:rPr>
        <w:t>local issues</w:t>
      </w:r>
      <w:r>
        <w:rPr>
          <w:rFonts w:cs="Arial"/>
          <w:color w:val="000000"/>
          <w:lang w:val="en-US" w:eastAsia="en-GB"/>
        </w:rPr>
        <w:t xml:space="preserve"> and wider community development issues in the Medway area. </w:t>
      </w:r>
    </w:p>
    <w:p w:rsidR="00287E5D" w:rsidRDefault="00287E5D" w:rsidP="00287E5D">
      <w:pPr>
        <w:rPr>
          <w:rFonts w:cs="Arial"/>
          <w:color w:val="000000"/>
          <w:lang w:val="en-US" w:eastAsia="en-GB"/>
        </w:rPr>
      </w:pPr>
    </w:p>
    <w:p w:rsidR="00287E5D" w:rsidRDefault="00287E5D" w:rsidP="00287E5D">
      <w:pPr>
        <w:rPr>
          <w:rFonts w:cs="Arial"/>
        </w:rPr>
      </w:pPr>
      <w:r w:rsidRPr="00B02A7A">
        <w:rPr>
          <w:rFonts w:cs="Arial"/>
          <w:color w:val="000000"/>
          <w:lang w:val="en-US" w:eastAsia="en-GB"/>
        </w:rPr>
        <w:t>We are member</w:t>
      </w:r>
      <w:r>
        <w:rPr>
          <w:rFonts w:cs="Arial"/>
          <w:color w:val="000000"/>
          <w:lang w:val="en-US" w:eastAsia="en-GB"/>
        </w:rPr>
        <w:t>s</w:t>
      </w:r>
      <w:r w:rsidR="007526B4">
        <w:rPr>
          <w:rFonts w:cs="Arial"/>
          <w:color w:val="000000"/>
          <w:lang w:val="en-US" w:eastAsia="en-GB"/>
        </w:rPr>
        <w:t xml:space="preserve"> of the Kent Housing</w:t>
      </w:r>
      <w:r w:rsidRPr="00B02A7A">
        <w:rPr>
          <w:rFonts w:cs="Arial"/>
          <w:color w:val="000000"/>
          <w:lang w:val="en-US" w:eastAsia="en-GB"/>
        </w:rPr>
        <w:t xml:space="preserve"> Group</w:t>
      </w:r>
      <w:r>
        <w:rPr>
          <w:rFonts w:cs="Arial"/>
          <w:color w:val="000000"/>
          <w:lang w:val="en-US" w:eastAsia="en-GB"/>
        </w:rPr>
        <w:t>,</w:t>
      </w:r>
      <w:r w:rsidRPr="00B4731C">
        <w:rPr>
          <w:rFonts w:cs="Arial"/>
        </w:rPr>
        <w:t xml:space="preserve"> </w:t>
      </w:r>
      <w:r w:rsidR="007526B4">
        <w:rPr>
          <w:rFonts w:cs="Arial"/>
        </w:rPr>
        <w:t>(KH</w:t>
      </w:r>
      <w:r>
        <w:rPr>
          <w:rFonts w:cs="Arial"/>
        </w:rPr>
        <w:t xml:space="preserve">G) which is a forum for social housing organisations in Kent. KHG has representation from all twelve </w:t>
      </w:r>
      <w:r>
        <w:rPr>
          <w:rFonts w:cs="Arial"/>
        </w:rPr>
        <w:lastRenderedPageBreak/>
        <w:t xml:space="preserve">Kent local authorities, Medway Council, over thirteen housing associations and Kent County Council. KHG also has affiliated membership with a number of organisations who have a vested interest in the housing sector across Kent and Medway. </w:t>
      </w:r>
    </w:p>
    <w:p w:rsidR="00287E5D" w:rsidRDefault="00287E5D" w:rsidP="00287E5D">
      <w:pPr>
        <w:rPr>
          <w:rFonts w:cs="Arial"/>
        </w:rPr>
      </w:pPr>
    </w:p>
    <w:p w:rsidR="00287E5D" w:rsidRDefault="00287E5D" w:rsidP="00287E5D">
      <w:pPr>
        <w:rPr>
          <w:rFonts w:cs="Arial"/>
        </w:rPr>
      </w:pPr>
      <w:r>
        <w:rPr>
          <w:rFonts w:cs="Arial"/>
        </w:rPr>
        <w:t>The Kent Engagement Group (KEG) is rep</w:t>
      </w:r>
      <w:r w:rsidR="00E72A52">
        <w:rPr>
          <w:rFonts w:cs="Arial"/>
        </w:rPr>
        <w:t xml:space="preserve">resentation from </w:t>
      </w:r>
      <w:r>
        <w:rPr>
          <w:rFonts w:cs="Arial"/>
        </w:rPr>
        <w:t>across the KHG membership who work in partnership and share good practice to ensure successful engagement across all</w:t>
      </w:r>
      <w:r w:rsidR="00E72A52">
        <w:rPr>
          <w:rFonts w:cs="Arial"/>
        </w:rPr>
        <w:t xml:space="preserve"> communities in Kent and Medway. C</w:t>
      </w:r>
      <w:r>
        <w:rPr>
          <w:rFonts w:cs="Arial"/>
        </w:rPr>
        <w:t>olleagues are representing both Resident Engagement and Community Development within this one sub group.</w:t>
      </w:r>
    </w:p>
    <w:p w:rsidR="00287E5D" w:rsidRDefault="00287E5D" w:rsidP="00287E5D">
      <w:pPr>
        <w:rPr>
          <w:rFonts w:cs="Arial"/>
        </w:rPr>
      </w:pPr>
    </w:p>
    <w:p w:rsidR="00287E5D" w:rsidRPr="007526B4" w:rsidRDefault="00287E5D" w:rsidP="00287E5D">
      <w:pPr>
        <w:rPr>
          <w:rFonts w:cs="Arial"/>
          <w:color w:val="000000"/>
          <w:lang w:val="en-US" w:eastAsia="en-GB"/>
        </w:rPr>
      </w:pPr>
      <w:r>
        <w:rPr>
          <w:rFonts w:cs="Arial"/>
          <w:color w:val="000000"/>
          <w:lang w:val="en-US" w:eastAsia="en-GB"/>
        </w:rPr>
        <w:t>We monitor and benchmark our performance against other housing providers, via an organi</w:t>
      </w:r>
      <w:r w:rsidR="007526B4">
        <w:rPr>
          <w:rFonts w:cs="Arial"/>
          <w:color w:val="000000"/>
          <w:lang w:val="en-US" w:eastAsia="en-GB"/>
        </w:rPr>
        <w:t>s</w:t>
      </w:r>
      <w:r>
        <w:rPr>
          <w:rFonts w:cs="Arial"/>
          <w:color w:val="000000"/>
          <w:lang w:val="en-US" w:eastAsia="en-GB"/>
        </w:rPr>
        <w:t>ation called</w:t>
      </w:r>
      <w:r w:rsidRPr="00B02A7A">
        <w:rPr>
          <w:rFonts w:cs="Arial"/>
          <w:color w:val="000000"/>
          <w:lang w:val="en-US" w:eastAsia="en-GB"/>
        </w:rPr>
        <w:t xml:space="preserve"> </w:t>
      </w:r>
      <w:r w:rsidR="007526B4">
        <w:rPr>
          <w:rFonts w:cs="Arial"/>
          <w:color w:val="000000"/>
          <w:lang w:val="en-US" w:eastAsia="en-GB"/>
        </w:rPr>
        <w:t>House</w:t>
      </w:r>
      <w:r w:rsidR="00971CA9" w:rsidRPr="00B02A7A">
        <w:rPr>
          <w:rFonts w:cs="Arial"/>
          <w:color w:val="000000"/>
          <w:lang w:val="en-US" w:eastAsia="en-GB"/>
        </w:rPr>
        <w:t>mark</w:t>
      </w:r>
      <w:r w:rsidR="00AE7EF0">
        <w:rPr>
          <w:rFonts w:cs="Arial"/>
          <w:color w:val="000000"/>
          <w:lang w:val="en-US" w:eastAsia="en-GB"/>
        </w:rPr>
        <w:t xml:space="preserve">. </w:t>
      </w:r>
      <w:r w:rsidR="007526B4">
        <w:rPr>
          <w:rFonts w:cs="Arial"/>
          <w:color w:val="000000"/>
          <w:lang w:val="en-US" w:eastAsia="en-GB"/>
        </w:rPr>
        <w:t xml:space="preserve">This enables us to </w:t>
      </w:r>
      <w:r>
        <w:rPr>
          <w:rFonts w:cs="Arial"/>
          <w:color w:val="000000"/>
          <w:lang w:val="en-US" w:eastAsia="en-GB"/>
        </w:rPr>
        <w:t>analyse our performance with other housing providers and identify areas for improvement.</w:t>
      </w:r>
    </w:p>
    <w:p w:rsidR="00287E5D" w:rsidRPr="00B02A7A" w:rsidRDefault="00287E5D" w:rsidP="00287E5D">
      <w:pPr>
        <w:jc w:val="both"/>
        <w:rPr>
          <w:rFonts w:cs="Arial"/>
          <w:lang w:val="en-US"/>
        </w:rPr>
      </w:pPr>
    </w:p>
    <w:p w:rsidR="00287E5D" w:rsidRPr="004466C0" w:rsidRDefault="00287E5D" w:rsidP="000A60DB">
      <w:pPr>
        <w:rPr>
          <w:rFonts w:cs="Arial"/>
          <w:color w:val="000000"/>
          <w:lang w:val="en-US" w:eastAsia="en-GB"/>
        </w:rPr>
      </w:pPr>
      <w:r w:rsidRPr="00B02A7A">
        <w:rPr>
          <w:rFonts w:cs="Arial"/>
          <w:color w:val="000000"/>
          <w:lang w:val="en-US" w:eastAsia="en-GB"/>
        </w:rPr>
        <w:t>We aim to</w:t>
      </w:r>
      <w:r w:rsidRPr="00B02A7A">
        <w:rPr>
          <w:rFonts w:cs="Arial"/>
          <w:color w:val="000000"/>
          <w:spacing w:val="-2"/>
          <w:lang w:val="en-US" w:eastAsia="en-GB"/>
        </w:rPr>
        <w:t xml:space="preserve"> </w:t>
      </w:r>
      <w:r w:rsidRPr="00B02A7A">
        <w:rPr>
          <w:rFonts w:cs="Arial"/>
          <w:color w:val="000000"/>
          <w:lang w:val="en-US" w:eastAsia="en-GB"/>
        </w:rPr>
        <w:t>be effective in encouraging wider involvement</w:t>
      </w:r>
      <w:r w:rsidRPr="00B02A7A">
        <w:rPr>
          <w:rFonts w:cs="Arial"/>
          <w:color w:val="000000"/>
          <w:spacing w:val="2"/>
          <w:lang w:val="en-US" w:eastAsia="en-GB"/>
        </w:rPr>
        <w:t xml:space="preserve"> </w:t>
      </w:r>
      <w:r w:rsidRPr="00B02A7A">
        <w:rPr>
          <w:rFonts w:cs="Arial"/>
          <w:color w:val="000000"/>
          <w:lang w:val="en-US" w:eastAsia="en-GB"/>
        </w:rPr>
        <w:t>and to</w:t>
      </w:r>
      <w:r w:rsidRPr="00B02A7A">
        <w:rPr>
          <w:rFonts w:cs="Arial"/>
          <w:color w:val="000000"/>
          <w:spacing w:val="-2"/>
          <w:lang w:val="en-US" w:eastAsia="en-GB"/>
        </w:rPr>
        <w:t xml:space="preserve"> </w:t>
      </w:r>
      <w:r w:rsidRPr="00B02A7A">
        <w:rPr>
          <w:rFonts w:cs="Arial"/>
          <w:color w:val="000000"/>
          <w:lang w:val="en-US" w:eastAsia="en-GB"/>
        </w:rPr>
        <w:t xml:space="preserve">achieve this we will </w:t>
      </w:r>
      <w:r>
        <w:rPr>
          <w:rFonts w:cs="Arial"/>
          <w:color w:val="000000"/>
          <w:lang w:val="en-US" w:eastAsia="en-GB"/>
        </w:rPr>
        <w:t xml:space="preserve">be </w:t>
      </w:r>
      <w:r w:rsidRPr="00B02A7A">
        <w:rPr>
          <w:rFonts w:cs="Arial"/>
          <w:color w:val="000000"/>
          <w:lang w:val="en-US" w:eastAsia="en-GB"/>
        </w:rPr>
        <w:t>research</w:t>
      </w:r>
      <w:r>
        <w:rPr>
          <w:rFonts w:cs="Arial"/>
          <w:color w:val="000000"/>
          <w:lang w:val="en-US" w:eastAsia="en-GB"/>
        </w:rPr>
        <w:t>ing</w:t>
      </w:r>
      <w:r w:rsidRPr="00B02A7A">
        <w:rPr>
          <w:rFonts w:cs="Arial"/>
          <w:color w:val="000000"/>
          <w:lang w:val="en-US" w:eastAsia="en-GB"/>
        </w:rPr>
        <w:t xml:space="preserve"> the needs of</w:t>
      </w:r>
      <w:r w:rsidRPr="00B02A7A">
        <w:rPr>
          <w:rFonts w:cs="Arial"/>
          <w:color w:val="000000"/>
          <w:spacing w:val="-2"/>
          <w:lang w:val="en-US" w:eastAsia="en-GB"/>
        </w:rPr>
        <w:t xml:space="preserve"> </w:t>
      </w:r>
      <w:r w:rsidRPr="00B02A7A">
        <w:rPr>
          <w:rFonts w:cs="Arial"/>
          <w:color w:val="000000"/>
          <w:lang w:val="en-US" w:eastAsia="en-GB"/>
        </w:rPr>
        <w:t xml:space="preserve">communities within </w:t>
      </w:r>
      <w:r w:rsidRPr="00B02A7A">
        <w:rPr>
          <w:rFonts w:cs="Arial"/>
          <w:color w:val="000000"/>
          <w:spacing w:val="-2"/>
          <w:lang w:val="en-US" w:eastAsia="en-GB"/>
        </w:rPr>
        <w:t xml:space="preserve">Medway </w:t>
      </w:r>
      <w:r w:rsidRPr="00B02A7A">
        <w:rPr>
          <w:rFonts w:cs="Arial"/>
          <w:color w:val="000000"/>
          <w:lang w:val="en-US" w:eastAsia="en-GB"/>
        </w:rPr>
        <w:t>so that</w:t>
      </w:r>
      <w:r w:rsidRPr="00B02A7A">
        <w:rPr>
          <w:rFonts w:cs="Arial"/>
          <w:color w:val="000000"/>
          <w:spacing w:val="-4"/>
          <w:lang w:val="en-US" w:eastAsia="en-GB"/>
        </w:rPr>
        <w:t xml:space="preserve"> </w:t>
      </w:r>
      <w:r w:rsidRPr="00B02A7A">
        <w:rPr>
          <w:rFonts w:cs="Arial"/>
          <w:color w:val="000000"/>
          <w:lang w:val="en-US" w:eastAsia="en-GB"/>
        </w:rPr>
        <w:t>we can tailor our services to</w:t>
      </w:r>
      <w:r w:rsidRPr="00B02A7A">
        <w:rPr>
          <w:rFonts w:cs="Arial"/>
          <w:color w:val="000000"/>
          <w:spacing w:val="-2"/>
          <w:lang w:val="en-US" w:eastAsia="en-GB"/>
        </w:rPr>
        <w:t xml:space="preserve"> </w:t>
      </w:r>
      <w:r w:rsidRPr="00B02A7A">
        <w:rPr>
          <w:rFonts w:cs="Arial"/>
          <w:color w:val="000000"/>
          <w:lang w:val="en-US" w:eastAsia="en-GB"/>
        </w:rPr>
        <w:t>meet their diverse needs.</w:t>
      </w:r>
    </w:p>
    <w:p w:rsidR="00287E5D" w:rsidRDefault="00287E5D" w:rsidP="000A60DB">
      <w:pPr>
        <w:rPr>
          <w:rFonts w:cs="Arial"/>
          <w:b/>
          <w:bCs/>
          <w:lang w:val="en-US" w:eastAsia="en-GB"/>
        </w:rPr>
      </w:pPr>
    </w:p>
    <w:p w:rsidR="000A60DB" w:rsidRPr="00205EFD" w:rsidRDefault="000A60DB" w:rsidP="00BA5CF5">
      <w:pPr>
        <w:pStyle w:val="Heading1"/>
        <w:rPr>
          <w:w w:val="111"/>
          <w:lang w:val="en-US" w:eastAsia="en-GB"/>
        </w:rPr>
      </w:pPr>
      <w:r w:rsidRPr="00205EFD">
        <w:rPr>
          <w:lang w:val="en-US" w:eastAsia="en-GB"/>
        </w:rPr>
        <w:t xml:space="preserve">Equality and Diversity </w:t>
      </w:r>
    </w:p>
    <w:p w:rsidR="000A60DB" w:rsidRPr="00205EFD" w:rsidRDefault="000A60DB" w:rsidP="000A60DB">
      <w:pPr>
        <w:rPr>
          <w:rFonts w:cs="Arial"/>
          <w:lang w:eastAsia="en-GB"/>
        </w:rPr>
      </w:pPr>
    </w:p>
    <w:p w:rsidR="000A60DB" w:rsidRPr="00205EFD" w:rsidRDefault="000A60DB" w:rsidP="000A60DB">
      <w:pPr>
        <w:rPr>
          <w:rFonts w:cs="Arial"/>
          <w:lang w:eastAsia="en-GB"/>
        </w:rPr>
      </w:pPr>
      <w:r w:rsidRPr="00205EFD">
        <w:rPr>
          <w:rFonts w:cs="Arial"/>
          <w:lang w:eastAsia="en-GB"/>
        </w:rPr>
        <w:t>All Housing Services projects, policies and procedures have a divers</w:t>
      </w:r>
      <w:r w:rsidR="00141B79">
        <w:rPr>
          <w:rFonts w:cs="Arial"/>
          <w:lang w:eastAsia="en-GB"/>
        </w:rPr>
        <w:t xml:space="preserve">ity impact assessment undertaken </w:t>
      </w:r>
      <w:r w:rsidRPr="00205EFD">
        <w:rPr>
          <w:rFonts w:cs="Arial"/>
          <w:lang w:eastAsia="en-GB"/>
        </w:rPr>
        <w:t xml:space="preserve">to ensure that we are actively seeking to increase and support the involvement of minority and under represented customer groups. </w:t>
      </w:r>
    </w:p>
    <w:p w:rsidR="000A60DB" w:rsidRPr="00205EFD" w:rsidRDefault="000A60DB" w:rsidP="000A60DB">
      <w:pPr>
        <w:rPr>
          <w:rFonts w:ascii="Times New Roman" w:hAnsi="Times New Roman"/>
          <w:lang w:eastAsia="en-GB"/>
        </w:rPr>
      </w:pPr>
    </w:p>
    <w:p w:rsidR="00B02A7A" w:rsidRDefault="000A60DB" w:rsidP="004A5207">
      <w:pPr>
        <w:rPr>
          <w:rFonts w:cs="Arial"/>
          <w:color w:val="000000"/>
          <w:lang w:val="en-US" w:eastAsia="en-GB"/>
        </w:rPr>
      </w:pPr>
      <w:r w:rsidRPr="00205EFD">
        <w:rPr>
          <w:rFonts w:cs="Arial"/>
          <w:lang w:eastAsia="en-GB"/>
        </w:rPr>
        <w:t>We will also use t</w:t>
      </w:r>
      <w:r w:rsidR="00E72A52">
        <w:rPr>
          <w:rFonts w:cs="Arial"/>
          <w:lang w:eastAsia="en-GB"/>
        </w:rPr>
        <w:t xml:space="preserve">he information provided </w:t>
      </w:r>
      <w:r w:rsidRPr="00205EFD">
        <w:rPr>
          <w:rFonts w:cs="Arial"/>
          <w:lang w:eastAsia="en-GB"/>
        </w:rPr>
        <w:t>to ensure that</w:t>
      </w:r>
      <w:r w:rsidRPr="00205EFD">
        <w:rPr>
          <w:rFonts w:cs="Arial"/>
          <w:color w:val="000000"/>
          <w:spacing w:val="-4"/>
          <w:lang w:val="en-US" w:eastAsia="en-GB"/>
        </w:rPr>
        <w:t xml:space="preserve"> </w:t>
      </w:r>
      <w:r w:rsidRPr="00205EFD">
        <w:rPr>
          <w:rFonts w:cs="Arial"/>
          <w:color w:val="000000"/>
          <w:lang w:val="en-US" w:eastAsia="en-GB"/>
        </w:rPr>
        <w:t>information is av</w:t>
      </w:r>
      <w:r w:rsidRPr="00205EFD">
        <w:rPr>
          <w:rFonts w:cs="Arial"/>
          <w:color w:val="000000"/>
          <w:spacing w:val="-4"/>
          <w:lang w:val="en-US" w:eastAsia="en-GB"/>
        </w:rPr>
        <w:t>a</w:t>
      </w:r>
      <w:r w:rsidRPr="00205EFD">
        <w:rPr>
          <w:rFonts w:cs="Arial"/>
          <w:color w:val="000000"/>
          <w:lang w:val="en-US" w:eastAsia="en-GB"/>
        </w:rPr>
        <w:t>il</w:t>
      </w:r>
      <w:r w:rsidRPr="00205EFD">
        <w:rPr>
          <w:rFonts w:cs="Arial"/>
          <w:color w:val="000000"/>
          <w:spacing w:val="1"/>
          <w:lang w:val="en-US" w:eastAsia="en-GB"/>
        </w:rPr>
        <w:t>ab</w:t>
      </w:r>
      <w:r w:rsidRPr="00205EFD">
        <w:rPr>
          <w:rFonts w:cs="Arial"/>
          <w:color w:val="000000"/>
          <w:spacing w:val="-1"/>
          <w:lang w:val="en-US" w:eastAsia="en-GB"/>
        </w:rPr>
        <w:t>l</w:t>
      </w:r>
      <w:r w:rsidRPr="00205EFD">
        <w:rPr>
          <w:rFonts w:cs="Arial"/>
          <w:color w:val="000000"/>
          <w:lang w:val="en-US" w:eastAsia="en-GB"/>
        </w:rPr>
        <w:t>e in a vari</w:t>
      </w:r>
      <w:r w:rsidRPr="00205EFD">
        <w:rPr>
          <w:rFonts w:cs="Arial"/>
          <w:color w:val="000000"/>
          <w:spacing w:val="1"/>
          <w:lang w:val="en-US" w:eastAsia="en-GB"/>
        </w:rPr>
        <w:t>et</w:t>
      </w:r>
      <w:r w:rsidRPr="00205EFD">
        <w:rPr>
          <w:rFonts w:cs="Arial"/>
          <w:color w:val="000000"/>
          <w:lang w:val="en-US" w:eastAsia="en-GB"/>
        </w:rPr>
        <w:t>y</w:t>
      </w:r>
      <w:r w:rsidRPr="00205EFD">
        <w:rPr>
          <w:rFonts w:cs="Arial"/>
          <w:color w:val="000000"/>
          <w:spacing w:val="-1"/>
          <w:lang w:val="en-US" w:eastAsia="en-GB"/>
        </w:rPr>
        <w:t xml:space="preserve"> </w:t>
      </w:r>
      <w:r w:rsidRPr="00205EFD">
        <w:rPr>
          <w:rFonts w:cs="Arial"/>
          <w:color w:val="000000"/>
          <w:lang w:val="en-US" w:eastAsia="en-GB"/>
        </w:rPr>
        <w:t>of</w:t>
      </w:r>
      <w:r w:rsidRPr="00205EFD">
        <w:rPr>
          <w:rFonts w:cs="Arial"/>
          <w:color w:val="000000"/>
          <w:spacing w:val="-2"/>
          <w:lang w:val="en-US" w:eastAsia="en-GB"/>
        </w:rPr>
        <w:t xml:space="preserve"> </w:t>
      </w:r>
      <w:r w:rsidRPr="00205EFD">
        <w:rPr>
          <w:rFonts w:cs="Arial"/>
          <w:color w:val="000000"/>
          <w:lang w:val="en-US" w:eastAsia="en-GB"/>
        </w:rPr>
        <w:t>formats,</w:t>
      </w:r>
      <w:r w:rsidRPr="00205EFD">
        <w:rPr>
          <w:rFonts w:cs="Arial"/>
          <w:color w:val="000000"/>
          <w:spacing w:val="-9"/>
          <w:lang w:val="en-US" w:eastAsia="en-GB"/>
        </w:rPr>
        <w:t xml:space="preserve"> </w:t>
      </w:r>
      <w:r w:rsidRPr="00205EFD">
        <w:rPr>
          <w:rFonts w:cs="Arial"/>
          <w:color w:val="000000"/>
          <w:lang w:val="en-US" w:eastAsia="en-GB"/>
        </w:rPr>
        <w:t>includi</w:t>
      </w:r>
      <w:r w:rsidRPr="00205EFD">
        <w:rPr>
          <w:rFonts w:cs="Arial"/>
          <w:color w:val="000000"/>
          <w:spacing w:val="1"/>
          <w:lang w:val="en-US" w:eastAsia="en-GB"/>
        </w:rPr>
        <w:t>n</w:t>
      </w:r>
      <w:r w:rsidRPr="00205EFD">
        <w:rPr>
          <w:rFonts w:cs="Arial"/>
          <w:color w:val="000000"/>
          <w:lang w:val="en-US" w:eastAsia="en-GB"/>
        </w:rPr>
        <w:t xml:space="preserve">g </w:t>
      </w:r>
      <w:r w:rsidR="009652F4">
        <w:rPr>
          <w:rFonts w:cs="Arial"/>
          <w:color w:val="000000"/>
          <w:lang w:val="en-US" w:eastAsia="en-GB"/>
        </w:rPr>
        <w:t>different languages</w:t>
      </w:r>
      <w:r w:rsidR="00983A39">
        <w:rPr>
          <w:rFonts w:cs="Arial"/>
          <w:color w:val="000000"/>
          <w:lang w:val="en-US" w:eastAsia="en-GB"/>
        </w:rPr>
        <w:t xml:space="preserve">, </w:t>
      </w:r>
      <w:r w:rsidR="00983A39" w:rsidRPr="00205EFD">
        <w:rPr>
          <w:rFonts w:cs="Arial"/>
          <w:color w:val="000000"/>
          <w:lang w:val="en-US" w:eastAsia="en-GB"/>
        </w:rPr>
        <w:t>large</w:t>
      </w:r>
      <w:r w:rsidRPr="00205EFD">
        <w:rPr>
          <w:rFonts w:cs="Arial"/>
          <w:color w:val="000000"/>
          <w:lang w:val="en-US" w:eastAsia="en-GB"/>
        </w:rPr>
        <w:t xml:space="preserve"> print, </w:t>
      </w:r>
      <w:r w:rsidR="009652F4">
        <w:rPr>
          <w:rFonts w:cs="Arial"/>
          <w:color w:val="000000"/>
          <w:lang w:val="en-US" w:eastAsia="en-GB"/>
        </w:rPr>
        <w:t xml:space="preserve">Braille or audio and that information is easily accessible </w:t>
      </w:r>
      <w:r w:rsidR="001056D2">
        <w:rPr>
          <w:rFonts w:cs="Arial"/>
          <w:color w:val="000000"/>
          <w:lang w:val="en-US" w:eastAsia="en-GB"/>
        </w:rPr>
        <w:t xml:space="preserve">at </w:t>
      </w:r>
      <w:r w:rsidR="009652F4">
        <w:rPr>
          <w:rFonts w:cs="Arial"/>
          <w:color w:val="000000"/>
          <w:lang w:val="en-US" w:eastAsia="en-GB"/>
        </w:rPr>
        <w:t>our</w:t>
      </w:r>
      <w:r w:rsidR="001056D2">
        <w:rPr>
          <w:rFonts w:cs="Arial"/>
          <w:color w:val="000000"/>
          <w:lang w:val="en-US" w:eastAsia="en-GB"/>
        </w:rPr>
        <w:t xml:space="preserve"> </w:t>
      </w:r>
      <w:r w:rsidR="00807966">
        <w:rPr>
          <w:rFonts w:cs="Arial"/>
          <w:color w:val="000000"/>
          <w:lang w:val="en-US" w:eastAsia="en-GB"/>
        </w:rPr>
        <w:t xml:space="preserve">Community Hubs </w:t>
      </w:r>
      <w:r w:rsidRPr="00205EFD">
        <w:rPr>
          <w:rFonts w:cs="Arial"/>
          <w:color w:val="000000"/>
          <w:lang w:val="en-US" w:eastAsia="en-GB"/>
        </w:rPr>
        <w:t>and the</w:t>
      </w:r>
      <w:r w:rsidR="009652F4">
        <w:rPr>
          <w:rFonts w:cs="Arial"/>
          <w:color w:val="000000"/>
          <w:lang w:val="en-US" w:eastAsia="en-GB"/>
        </w:rPr>
        <w:t xml:space="preserve"> Medway Council </w:t>
      </w:r>
      <w:r w:rsidR="004466C0">
        <w:rPr>
          <w:rFonts w:cs="Arial"/>
          <w:color w:val="000000"/>
          <w:lang w:val="en-US" w:eastAsia="en-GB"/>
        </w:rPr>
        <w:t>website.</w:t>
      </w:r>
    </w:p>
    <w:p w:rsidR="004466C0" w:rsidRPr="004466C0" w:rsidRDefault="004466C0" w:rsidP="004A5207">
      <w:pPr>
        <w:rPr>
          <w:rFonts w:cs="Arial"/>
          <w:color w:val="000000"/>
          <w:spacing w:val="1"/>
          <w:lang w:val="en-US" w:eastAsia="en-GB"/>
        </w:rPr>
      </w:pPr>
    </w:p>
    <w:p w:rsidR="004A5207" w:rsidRPr="00C425E4" w:rsidRDefault="003245D3" w:rsidP="00BA5CF5">
      <w:pPr>
        <w:pStyle w:val="Heading1"/>
        <w:rPr>
          <w:rFonts w:ascii="Times New Roman" w:hAnsi="Times New Roman"/>
          <w:lang w:eastAsia="en-GB"/>
        </w:rPr>
      </w:pPr>
      <w:r>
        <w:rPr>
          <w:lang w:val="en-US" w:eastAsia="en-GB"/>
        </w:rPr>
        <w:t>M</w:t>
      </w:r>
      <w:r w:rsidR="004A5207" w:rsidRPr="00C425E4">
        <w:rPr>
          <w:lang w:val="en-US" w:eastAsia="en-GB"/>
        </w:rPr>
        <w:t xml:space="preserve">onitoring </w:t>
      </w:r>
      <w:r w:rsidR="00BA5CF5">
        <w:rPr>
          <w:lang w:val="en-US" w:eastAsia="en-GB"/>
        </w:rPr>
        <w:t xml:space="preserve">and </w:t>
      </w:r>
      <w:r w:rsidR="004A5207" w:rsidRPr="00C425E4">
        <w:rPr>
          <w:lang w:val="en-US" w:eastAsia="en-GB"/>
        </w:rPr>
        <w:t>Review</w:t>
      </w:r>
    </w:p>
    <w:p w:rsidR="003245D3" w:rsidRPr="003245D3" w:rsidRDefault="003245D3" w:rsidP="004A5207">
      <w:pPr>
        <w:widowControl w:val="0"/>
        <w:autoSpaceDE w:val="0"/>
        <w:autoSpaceDN w:val="0"/>
        <w:adjustRightInd w:val="0"/>
        <w:ind w:right="112"/>
        <w:rPr>
          <w:rFonts w:cs="Arial"/>
          <w:color w:val="000000"/>
          <w:lang w:val="en-US" w:eastAsia="en-GB"/>
        </w:rPr>
      </w:pPr>
    </w:p>
    <w:p w:rsidR="00971CA9" w:rsidRDefault="004A5207" w:rsidP="004A5207">
      <w:pPr>
        <w:widowControl w:val="0"/>
        <w:autoSpaceDE w:val="0"/>
        <w:autoSpaceDN w:val="0"/>
        <w:adjustRightInd w:val="0"/>
        <w:ind w:right="112"/>
        <w:rPr>
          <w:rFonts w:cs="Arial"/>
          <w:color w:val="000000"/>
          <w:lang w:val="en-US" w:eastAsia="en-GB"/>
        </w:rPr>
      </w:pPr>
      <w:r w:rsidRPr="003245D3">
        <w:rPr>
          <w:rFonts w:cs="Arial"/>
          <w:color w:val="000000"/>
          <w:lang w:val="en-US" w:eastAsia="en-GB"/>
        </w:rPr>
        <w:t xml:space="preserve">We will ensure that all resident involvement activities are monitored for effectiveness and that feedback will be reviewed to make sure that the needs and priorities of tenants and residents are taken into account. </w:t>
      </w:r>
    </w:p>
    <w:p w:rsidR="00971CA9" w:rsidRDefault="00971CA9" w:rsidP="004A5207">
      <w:pPr>
        <w:widowControl w:val="0"/>
        <w:autoSpaceDE w:val="0"/>
        <w:autoSpaceDN w:val="0"/>
        <w:adjustRightInd w:val="0"/>
        <w:ind w:right="112"/>
        <w:rPr>
          <w:rFonts w:cs="Arial"/>
          <w:color w:val="313131"/>
          <w:w w:val="112"/>
          <w:lang w:val="en-US" w:eastAsia="en-GB"/>
        </w:rPr>
      </w:pPr>
    </w:p>
    <w:p w:rsidR="00971CA9" w:rsidRDefault="00971CA9" w:rsidP="00971CA9">
      <w:pPr>
        <w:widowControl w:val="0"/>
        <w:autoSpaceDE w:val="0"/>
        <w:autoSpaceDN w:val="0"/>
        <w:adjustRightInd w:val="0"/>
        <w:ind w:right="112"/>
        <w:rPr>
          <w:rFonts w:cs="Arial"/>
          <w:color w:val="000000"/>
          <w:lang w:val="en-US" w:eastAsia="en-GB"/>
        </w:rPr>
      </w:pPr>
      <w:r>
        <w:rPr>
          <w:rFonts w:cs="Arial"/>
          <w:color w:val="000000"/>
          <w:lang w:val="en-US" w:eastAsia="en-GB"/>
        </w:rPr>
        <w:t>W</w:t>
      </w:r>
      <w:r w:rsidRPr="004A5207">
        <w:rPr>
          <w:rFonts w:cs="Arial"/>
          <w:color w:val="000000"/>
          <w:lang w:val="en-US" w:eastAsia="en-GB"/>
        </w:rPr>
        <w:t xml:space="preserve">e will work alongside service improvement focus groups to monitor our progress and tailor </w:t>
      </w:r>
      <w:r w:rsidR="00AE7EF0">
        <w:rPr>
          <w:rFonts w:cs="Arial"/>
          <w:color w:val="000000"/>
          <w:lang w:val="en-US" w:eastAsia="en-GB"/>
        </w:rPr>
        <w:t xml:space="preserve">this strategy </w:t>
      </w:r>
      <w:r w:rsidRPr="004A5207">
        <w:rPr>
          <w:rFonts w:cs="Arial"/>
          <w:color w:val="000000"/>
          <w:lang w:val="en-US" w:eastAsia="en-GB"/>
        </w:rPr>
        <w:t xml:space="preserve">and </w:t>
      </w:r>
      <w:r w:rsidR="00AE7EF0">
        <w:rPr>
          <w:rFonts w:cs="Arial"/>
          <w:color w:val="000000"/>
          <w:lang w:val="en-US" w:eastAsia="en-GB"/>
        </w:rPr>
        <w:t xml:space="preserve">associated </w:t>
      </w:r>
      <w:r w:rsidRPr="004A5207">
        <w:rPr>
          <w:rFonts w:cs="Arial"/>
          <w:color w:val="000000"/>
          <w:lang w:val="en-US" w:eastAsia="en-GB"/>
        </w:rPr>
        <w:t>involvement options to customer requirements.</w:t>
      </w:r>
    </w:p>
    <w:p w:rsidR="00971CA9" w:rsidRDefault="00971CA9" w:rsidP="00971CA9">
      <w:pPr>
        <w:pStyle w:val="ListParagraph"/>
        <w:ind w:left="0"/>
        <w:jc w:val="both"/>
      </w:pPr>
    </w:p>
    <w:p w:rsidR="00A7682C" w:rsidRPr="004466C0" w:rsidRDefault="00971CA9" w:rsidP="004466C0">
      <w:pPr>
        <w:pStyle w:val="ListParagraph"/>
        <w:ind w:left="0"/>
        <w:jc w:val="both"/>
      </w:pPr>
      <w:r w:rsidRPr="007663E7">
        <w:t>T</w:t>
      </w:r>
      <w:r>
        <w:t xml:space="preserve">his </w:t>
      </w:r>
      <w:r w:rsidR="00C07076">
        <w:t>strategy will run from October</w:t>
      </w:r>
      <w:r>
        <w:t xml:space="preserve"> 2019 to September 2022</w:t>
      </w:r>
      <w:r w:rsidR="00E72A52">
        <w:t xml:space="preserve"> and</w:t>
      </w:r>
      <w:r w:rsidRPr="007663E7">
        <w:t xml:space="preserve"> will require review if there are any changes to government legislation regarding resident involvement.</w:t>
      </w:r>
    </w:p>
    <w:p w:rsidR="004105C2" w:rsidRDefault="00FE3CA5" w:rsidP="00BA5CF5">
      <w:pPr>
        <w:pStyle w:val="Heading1"/>
      </w:pPr>
      <w:r>
        <w:t>How to get involved</w:t>
      </w:r>
    </w:p>
    <w:p w:rsidR="00807966" w:rsidRDefault="00807966" w:rsidP="00807966"/>
    <w:p w:rsidR="00807966" w:rsidRDefault="00807966" w:rsidP="00807966">
      <w:r>
        <w:t>To find out how you can become involved and make a real difference to the services you receive from us, please contact us on;</w:t>
      </w:r>
    </w:p>
    <w:p w:rsidR="00807966" w:rsidRDefault="00807966" w:rsidP="00807966"/>
    <w:p w:rsidR="00807966" w:rsidRDefault="00807966" w:rsidP="00807966">
      <w:r>
        <w:lastRenderedPageBreak/>
        <w:t xml:space="preserve">Email: </w:t>
      </w:r>
      <w:hyperlink r:id="rId19" w:history="1">
        <w:r w:rsidRPr="00E22CAB">
          <w:rPr>
            <w:rStyle w:val="Hyperlink"/>
          </w:rPr>
          <w:t>Tenant.Participation@medway.gov.uk</w:t>
        </w:r>
      </w:hyperlink>
      <w:r>
        <w:t xml:space="preserve"> </w:t>
      </w:r>
    </w:p>
    <w:p w:rsidR="00807966" w:rsidRDefault="00807966" w:rsidP="00807966">
      <w:r>
        <w:t xml:space="preserve">Telephone the Community Development Officer </w:t>
      </w:r>
      <w:r w:rsidR="00273125">
        <w:t>on:</w:t>
      </w:r>
      <w:r>
        <w:t xml:space="preserve"> 01634 33</w:t>
      </w:r>
      <w:r w:rsidR="007526B4">
        <w:t>4</w:t>
      </w:r>
      <w:r w:rsidR="00AE7EF0">
        <w:t>115</w:t>
      </w:r>
    </w:p>
    <w:p w:rsidR="00807966" w:rsidRDefault="00807966" w:rsidP="00807966">
      <w:r>
        <w:t xml:space="preserve">Facebook: </w:t>
      </w:r>
      <w:r w:rsidR="00FE3CA5">
        <w:t xml:space="preserve">search and follow as @ </w:t>
      </w:r>
      <w:r>
        <w:t>Medway Council Housing Services</w:t>
      </w:r>
    </w:p>
    <w:p w:rsidR="003245D3" w:rsidRDefault="00FE3CA5" w:rsidP="00807966">
      <w:r>
        <w:t xml:space="preserve">Website: </w:t>
      </w:r>
      <w:hyperlink r:id="rId20" w:tooltip="Medway council logo" w:history="1">
        <w:r w:rsidR="007526B4" w:rsidRPr="00385655">
          <w:rPr>
            <w:rStyle w:val="Hyperlink"/>
          </w:rPr>
          <w:t>www.medway.gov.uk/housing</w:t>
        </w:r>
      </w:hyperlink>
      <w:bookmarkStart w:id="0" w:name="_GoBack"/>
      <w:bookmarkEnd w:id="0"/>
    </w:p>
    <w:sectPr w:rsidR="003245D3">
      <w:headerReference w:type="default" r:id="rId21"/>
      <w:footerReference w:type="even" r:id="rId22"/>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B20" w:rsidRDefault="00A01B20">
      <w:r>
        <w:separator/>
      </w:r>
    </w:p>
  </w:endnote>
  <w:endnote w:type="continuationSeparator" w:id="0">
    <w:p w:rsidR="00A01B20" w:rsidRDefault="00A0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useo Sans 300">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C2" w:rsidRDefault="004105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05C2" w:rsidRDefault="004105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76" w:rsidRDefault="00C07076" w:rsidP="00C07076">
    <w:pPr>
      <w:pStyle w:val="Footer"/>
      <w:pBdr>
        <w:top w:val="single" w:sz="4" w:space="1" w:color="D9D9D9"/>
      </w:pBdr>
      <w:tabs>
        <w:tab w:val="left" w:pos="1089"/>
      </w:tabs>
    </w:pPr>
    <w:r>
      <w:t>Published 2019</w:t>
    </w:r>
    <w:r>
      <w:tab/>
    </w:r>
    <w:r>
      <w:tab/>
    </w:r>
    <w:r>
      <w:fldChar w:fldCharType="begin"/>
    </w:r>
    <w:r>
      <w:instrText xml:space="preserve"> PAGE   \* MERGEFORMAT </w:instrText>
    </w:r>
    <w:r>
      <w:fldChar w:fldCharType="separate"/>
    </w:r>
    <w:r w:rsidR="004466C0">
      <w:rPr>
        <w:noProof/>
      </w:rPr>
      <w:t>9</w:t>
    </w:r>
    <w:r>
      <w:rPr>
        <w:noProof/>
      </w:rPr>
      <w:fldChar w:fldCharType="end"/>
    </w:r>
    <w:r>
      <w:t xml:space="preserve"> | </w:t>
    </w:r>
    <w:r w:rsidRPr="00C07076">
      <w:rPr>
        <w:color w:val="7F7F7F"/>
        <w:spacing w:val="60"/>
      </w:rPr>
      <w:t>Page</w:t>
    </w:r>
  </w:p>
  <w:p w:rsidR="004105C2" w:rsidRDefault="004105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B20" w:rsidRDefault="00A01B20">
      <w:r>
        <w:separator/>
      </w:r>
    </w:p>
  </w:footnote>
  <w:footnote w:type="continuationSeparator" w:id="0">
    <w:p w:rsidR="00A01B20" w:rsidRDefault="00A0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076" w:rsidRPr="00C07076" w:rsidRDefault="00C07076" w:rsidP="00C07076">
    <w:pPr>
      <w:pStyle w:val="Heading1"/>
      <w:rPr>
        <w:color w:val="808080"/>
        <w:sz w:val="12"/>
      </w:rPr>
    </w:pPr>
    <w:r w:rsidRPr="00C07076">
      <w:rPr>
        <w:color w:val="808080"/>
        <w:sz w:val="12"/>
      </w:rPr>
      <w:t>Community Involvement and Engagement Strategy 2019 - 2022</w:t>
    </w:r>
  </w:p>
  <w:p w:rsidR="00C07076" w:rsidRDefault="00C07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A51"/>
    <w:multiLevelType w:val="hybridMultilevel"/>
    <w:tmpl w:val="0A8CDFAC"/>
    <w:lvl w:ilvl="0" w:tplc="2862B1E6">
      <w:numFmt w:val="bullet"/>
      <w:lvlText w:val="-"/>
      <w:lvlJc w:val="left"/>
      <w:pPr>
        <w:ind w:left="1080" w:hanging="360"/>
      </w:pPr>
      <w:rPr>
        <w:rFonts w:ascii="Arial" w:eastAsia="MS Minng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90F31"/>
    <w:multiLevelType w:val="hybridMultilevel"/>
    <w:tmpl w:val="FCB4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F6C4A"/>
    <w:multiLevelType w:val="hybridMultilevel"/>
    <w:tmpl w:val="1CDEDD2C"/>
    <w:lvl w:ilvl="0" w:tplc="6C126B0A">
      <w:start w:val="1"/>
      <w:numFmt w:val="bullet"/>
      <w:lvlText w:val=""/>
      <w:lvlJc w:val="left"/>
      <w:pPr>
        <w:tabs>
          <w:tab w:val="num" w:pos="720"/>
        </w:tabs>
        <w:ind w:left="720" w:hanging="360"/>
      </w:pPr>
      <w:rPr>
        <w:rFonts w:ascii="Symbol" w:hAnsi="Symbol" w:hint="default"/>
        <w:sz w:val="20"/>
      </w:rPr>
    </w:lvl>
    <w:lvl w:ilvl="1" w:tplc="D064283C" w:tentative="1">
      <w:start w:val="1"/>
      <w:numFmt w:val="bullet"/>
      <w:lvlText w:val="o"/>
      <w:lvlJc w:val="left"/>
      <w:pPr>
        <w:tabs>
          <w:tab w:val="num" w:pos="1440"/>
        </w:tabs>
        <w:ind w:left="1440" w:hanging="360"/>
      </w:pPr>
      <w:rPr>
        <w:rFonts w:ascii="Courier New" w:hAnsi="Courier New" w:hint="default"/>
        <w:sz w:val="20"/>
      </w:rPr>
    </w:lvl>
    <w:lvl w:ilvl="2" w:tplc="CEE00FDA" w:tentative="1">
      <w:start w:val="1"/>
      <w:numFmt w:val="bullet"/>
      <w:lvlText w:val=""/>
      <w:lvlJc w:val="left"/>
      <w:pPr>
        <w:tabs>
          <w:tab w:val="num" w:pos="2160"/>
        </w:tabs>
        <w:ind w:left="2160" w:hanging="360"/>
      </w:pPr>
      <w:rPr>
        <w:rFonts w:ascii="Wingdings" w:hAnsi="Wingdings" w:hint="default"/>
        <w:sz w:val="20"/>
      </w:rPr>
    </w:lvl>
    <w:lvl w:ilvl="3" w:tplc="9EE2BC72" w:tentative="1">
      <w:start w:val="1"/>
      <w:numFmt w:val="bullet"/>
      <w:lvlText w:val=""/>
      <w:lvlJc w:val="left"/>
      <w:pPr>
        <w:tabs>
          <w:tab w:val="num" w:pos="2880"/>
        </w:tabs>
        <w:ind w:left="2880" w:hanging="360"/>
      </w:pPr>
      <w:rPr>
        <w:rFonts w:ascii="Wingdings" w:hAnsi="Wingdings" w:hint="default"/>
        <w:sz w:val="20"/>
      </w:rPr>
    </w:lvl>
    <w:lvl w:ilvl="4" w:tplc="F14C7D4E" w:tentative="1">
      <w:start w:val="1"/>
      <w:numFmt w:val="bullet"/>
      <w:lvlText w:val=""/>
      <w:lvlJc w:val="left"/>
      <w:pPr>
        <w:tabs>
          <w:tab w:val="num" w:pos="3600"/>
        </w:tabs>
        <w:ind w:left="3600" w:hanging="360"/>
      </w:pPr>
      <w:rPr>
        <w:rFonts w:ascii="Wingdings" w:hAnsi="Wingdings" w:hint="default"/>
        <w:sz w:val="20"/>
      </w:rPr>
    </w:lvl>
    <w:lvl w:ilvl="5" w:tplc="BAF6064E" w:tentative="1">
      <w:start w:val="1"/>
      <w:numFmt w:val="bullet"/>
      <w:lvlText w:val=""/>
      <w:lvlJc w:val="left"/>
      <w:pPr>
        <w:tabs>
          <w:tab w:val="num" w:pos="4320"/>
        </w:tabs>
        <w:ind w:left="4320" w:hanging="360"/>
      </w:pPr>
      <w:rPr>
        <w:rFonts w:ascii="Wingdings" w:hAnsi="Wingdings" w:hint="default"/>
        <w:sz w:val="20"/>
      </w:rPr>
    </w:lvl>
    <w:lvl w:ilvl="6" w:tplc="191CC3E8" w:tentative="1">
      <w:start w:val="1"/>
      <w:numFmt w:val="bullet"/>
      <w:lvlText w:val=""/>
      <w:lvlJc w:val="left"/>
      <w:pPr>
        <w:tabs>
          <w:tab w:val="num" w:pos="5040"/>
        </w:tabs>
        <w:ind w:left="5040" w:hanging="360"/>
      </w:pPr>
      <w:rPr>
        <w:rFonts w:ascii="Wingdings" w:hAnsi="Wingdings" w:hint="default"/>
        <w:sz w:val="20"/>
      </w:rPr>
    </w:lvl>
    <w:lvl w:ilvl="7" w:tplc="27F8D0B6" w:tentative="1">
      <w:start w:val="1"/>
      <w:numFmt w:val="bullet"/>
      <w:lvlText w:val=""/>
      <w:lvlJc w:val="left"/>
      <w:pPr>
        <w:tabs>
          <w:tab w:val="num" w:pos="5760"/>
        </w:tabs>
        <w:ind w:left="5760" w:hanging="360"/>
      </w:pPr>
      <w:rPr>
        <w:rFonts w:ascii="Wingdings" w:hAnsi="Wingdings" w:hint="default"/>
        <w:sz w:val="20"/>
      </w:rPr>
    </w:lvl>
    <w:lvl w:ilvl="8" w:tplc="61405A6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D39F3"/>
    <w:multiLevelType w:val="hybridMultilevel"/>
    <w:tmpl w:val="AE04863E"/>
    <w:lvl w:ilvl="0" w:tplc="2862B1E6">
      <w:numFmt w:val="bullet"/>
      <w:lvlText w:val="-"/>
      <w:lvlJc w:val="left"/>
      <w:pPr>
        <w:ind w:left="1080" w:hanging="360"/>
      </w:pPr>
      <w:rPr>
        <w:rFonts w:ascii="Arial" w:eastAsia="MS Minng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8E68B6"/>
    <w:multiLevelType w:val="hybridMultilevel"/>
    <w:tmpl w:val="C95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0201A"/>
    <w:multiLevelType w:val="hybridMultilevel"/>
    <w:tmpl w:val="5FD61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05C35"/>
    <w:multiLevelType w:val="hybridMultilevel"/>
    <w:tmpl w:val="45428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464C11"/>
    <w:multiLevelType w:val="hybridMultilevel"/>
    <w:tmpl w:val="C87819B6"/>
    <w:lvl w:ilvl="0" w:tplc="AEEE6DEC">
      <w:start w:val="1"/>
      <w:numFmt w:val="bullet"/>
      <w:lvlText w:val=""/>
      <w:lvlJc w:val="left"/>
      <w:pPr>
        <w:tabs>
          <w:tab w:val="num" w:pos="720"/>
        </w:tabs>
        <w:ind w:left="720" w:hanging="360"/>
      </w:pPr>
      <w:rPr>
        <w:rFonts w:ascii="Symbol" w:hAnsi="Symbol" w:hint="default"/>
        <w:sz w:val="20"/>
      </w:rPr>
    </w:lvl>
    <w:lvl w:ilvl="1" w:tplc="9184F92C" w:tentative="1">
      <w:start w:val="1"/>
      <w:numFmt w:val="bullet"/>
      <w:lvlText w:val="o"/>
      <w:lvlJc w:val="left"/>
      <w:pPr>
        <w:tabs>
          <w:tab w:val="num" w:pos="1440"/>
        </w:tabs>
        <w:ind w:left="1440" w:hanging="360"/>
      </w:pPr>
      <w:rPr>
        <w:rFonts w:ascii="Courier New" w:hAnsi="Courier New" w:hint="default"/>
        <w:sz w:val="20"/>
      </w:rPr>
    </w:lvl>
    <w:lvl w:ilvl="2" w:tplc="A906FB72" w:tentative="1">
      <w:start w:val="1"/>
      <w:numFmt w:val="bullet"/>
      <w:lvlText w:val=""/>
      <w:lvlJc w:val="left"/>
      <w:pPr>
        <w:tabs>
          <w:tab w:val="num" w:pos="2160"/>
        </w:tabs>
        <w:ind w:left="2160" w:hanging="360"/>
      </w:pPr>
      <w:rPr>
        <w:rFonts w:ascii="Wingdings" w:hAnsi="Wingdings" w:hint="default"/>
        <w:sz w:val="20"/>
      </w:rPr>
    </w:lvl>
    <w:lvl w:ilvl="3" w:tplc="D6D41124" w:tentative="1">
      <w:start w:val="1"/>
      <w:numFmt w:val="bullet"/>
      <w:lvlText w:val=""/>
      <w:lvlJc w:val="left"/>
      <w:pPr>
        <w:tabs>
          <w:tab w:val="num" w:pos="2880"/>
        </w:tabs>
        <w:ind w:left="2880" w:hanging="360"/>
      </w:pPr>
      <w:rPr>
        <w:rFonts w:ascii="Wingdings" w:hAnsi="Wingdings" w:hint="default"/>
        <w:sz w:val="20"/>
      </w:rPr>
    </w:lvl>
    <w:lvl w:ilvl="4" w:tplc="0D0AAA2C" w:tentative="1">
      <w:start w:val="1"/>
      <w:numFmt w:val="bullet"/>
      <w:lvlText w:val=""/>
      <w:lvlJc w:val="left"/>
      <w:pPr>
        <w:tabs>
          <w:tab w:val="num" w:pos="3600"/>
        </w:tabs>
        <w:ind w:left="3600" w:hanging="360"/>
      </w:pPr>
      <w:rPr>
        <w:rFonts w:ascii="Wingdings" w:hAnsi="Wingdings" w:hint="default"/>
        <w:sz w:val="20"/>
      </w:rPr>
    </w:lvl>
    <w:lvl w:ilvl="5" w:tplc="F7E0F7E4" w:tentative="1">
      <w:start w:val="1"/>
      <w:numFmt w:val="bullet"/>
      <w:lvlText w:val=""/>
      <w:lvlJc w:val="left"/>
      <w:pPr>
        <w:tabs>
          <w:tab w:val="num" w:pos="4320"/>
        </w:tabs>
        <w:ind w:left="4320" w:hanging="360"/>
      </w:pPr>
      <w:rPr>
        <w:rFonts w:ascii="Wingdings" w:hAnsi="Wingdings" w:hint="default"/>
        <w:sz w:val="20"/>
      </w:rPr>
    </w:lvl>
    <w:lvl w:ilvl="6" w:tplc="ABAC56B4" w:tentative="1">
      <w:start w:val="1"/>
      <w:numFmt w:val="bullet"/>
      <w:lvlText w:val=""/>
      <w:lvlJc w:val="left"/>
      <w:pPr>
        <w:tabs>
          <w:tab w:val="num" w:pos="5040"/>
        </w:tabs>
        <w:ind w:left="5040" w:hanging="360"/>
      </w:pPr>
      <w:rPr>
        <w:rFonts w:ascii="Wingdings" w:hAnsi="Wingdings" w:hint="default"/>
        <w:sz w:val="20"/>
      </w:rPr>
    </w:lvl>
    <w:lvl w:ilvl="7" w:tplc="C93201A2" w:tentative="1">
      <w:start w:val="1"/>
      <w:numFmt w:val="bullet"/>
      <w:lvlText w:val=""/>
      <w:lvlJc w:val="left"/>
      <w:pPr>
        <w:tabs>
          <w:tab w:val="num" w:pos="5760"/>
        </w:tabs>
        <w:ind w:left="5760" w:hanging="360"/>
      </w:pPr>
      <w:rPr>
        <w:rFonts w:ascii="Wingdings" w:hAnsi="Wingdings" w:hint="default"/>
        <w:sz w:val="20"/>
      </w:rPr>
    </w:lvl>
    <w:lvl w:ilvl="8" w:tplc="1D386CB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44C63"/>
    <w:multiLevelType w:val="hybridMultilevel"/>
    <w:tmpl w:val="8DBE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023A8"/>
    <w:multiLevelType w:val="hybridMultilevel"/>
    <w:tmpl w:val="43E0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83BAA"/>
    <w:multiLevelType w:val="hybridMultilevel"/>
    <w:tmpl w:val="3EFA4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BA4979"/>
    <w:multiLevelType w:val="hybridMultilevel"/>
    <w:tmpl w:val="EAEAB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348D5"/>
    <w:multiLevelType w:val="hybridMultilevel"/>
    <w:tmpl w:val="97C86C78"/>
    <w:lvl w:ilvl="0" w:tplc="2862B1E6">
      <w:numFmt w:val="bullet"/>
      <w:lvlText w:val="-"/>
      <w:lvlJc w:val="left"/>
      <w:pPr>
        <w:ind w:left="1080" w:hanging="360"/>
      </w:pPr>
      <w:rPr>
        <w:rFonts w:ascii="Arial" w:eastAsia="MS Minng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A373C"/>
    <w:multiLevelType w:val="hybridMultilevel"/>
    <w:tmpl w:val="734E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996033"/>
    <w:multiLevelType w:val="hybridMultilevel"/>
    <w:tmpl w:val="726890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0600E7F"/>
    <w:multiLevelType w:val="hybridMultilevel"/>
    <w:tmpl w:val="92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A12A6"/>
    <w:multiLevelType w:val="hybridMultilevel"/>
    <w:tmpl w:val="822A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02F40"/>
    <w:multiLevelType w:val="hybridMultilevel"/>
    <w:tmpl w:val="ABE0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0353E"/>
    <w:multiLevelType w:val="hybridMultilevel"/>
    <w:tmpl w:val="75FA7DB0"/>
    <w:lvl w:ilvl="0" w:tplc="437681E4">
      <w:start w:val="1"/>
      <w:numFmt w:val="bullet"/>
      <w:lvlText w:val="•"/>
      <w:lvlJc w:val="left"/>
      <w:pPr>
        <w:tabs>
          <w:tab w:val="num" w:pos="720"/>
        </w:tabs>
        <w:ind w:left="720" w:hanging="360"/>
      </w:pPr>
      <w:rPr>
        <w:rFonts w:ascii="Arial" w:hAnsi="Arial" w:hint="default"/>
      </w:rPr>
    </w:lvl>
    <w:lvl w:ilvl="1" w:tplc="6FA21022" w:tentative="1">
      <w:start w:val="1"/>
      <w:numFmt w:val="bullet"/>
      <w:lvlText w:val="•"/>
      <w:lvlJc w:val="left"/>
      <w:pPr>
        <w:tabs>
          <w:tab w:val="num" w:pos="1440"/>
        </w:tabs>
        <w:ind w:left="1440" w:hanging="360"/>
      </w:pPr>
      <w:rPr>
        <w:rFonts w:ascii="Arial" w:hAnsi="Arial" w:hint="default"/>
      </w:rPr>
    </w:lvl>
    <w:lvl w:ilvl="2" w:tplc="6C149CB6" w:tentative="1">
      <w:start w:val="1"/>
      <w:numFmt w:val="bullet"/>
      <w:lvlText w:val="•"/>
      <w:lvlJc w:val="left"/>
      <w:pPr>
        <w:tabs>
          <w:tab w:val="num" w:pos="2160"/>
        </w:tabs>
        <w:ind w:left="2160" w:hanging="360"/>
      </w:pPr>
      <w:rPr>
        <w:rFonts w:ascii="Arial" w:hAnsi="Arial" w:hint="default"/>
      </w:rPr>
    </w:lvl>
    <w:lvl w:ilvl="3" w:tplc="9D147126" w:tentative="1">
      <w:start w:val="1"/>
      <w:numFmt w:val="bullet"/>
      <w:lvlText w:val="•"/>
      <w:lvlJc w:val="left"/>
      <w:pPr>
        <w:tabs>
          <w:tab w:val="num" w:pos="2880"/>
        </w:tabs>
        <w:ind w:left="2880" w:hanging="360"/>
      </w:pPr>
      <w:rPr>
        <w:rFonts w:ascii="Arial" w:hAnsi="Arial" w:hint="default"/>
      </w:rPr>
    </w:lvl>
    <w:lvl w:ilvl="4" w:tplc="4DB46D34" w:tentative="1">
      <w:start w:val="1"/>
      <w:numFmt w:val="bullet"/>
      <w:lvlText w:val="•"/>
      <w:lvlJc w:val="left"/>
      <w:pPr>
        <w:tabs>
          <w:tab w:val="num" w:pos="3600"/>
        </w:tabs>
        <w:ind w:left="3600" w:hanging="360"/>
      </w:pPr>
      <w:rPr>
        <w:rFonts w:ascii="Arial" w:hAnsi="Arial" w:hint="default"/>
      </w:rPr>
    </w:lvl>
    <w:lvl w:ilvl="5" w:tplc="FC223C5C" w:tentative="1">
      <w:start w:val="1"/>
      <w:numFmt w:val="bullet"/>
      <w:lvlText w:val="•"/>
      <w:lvlJc w:val="left"/>
      <w:pPr>
        <w:tabs>
          <w:tab w:val="num" w:pos="4320"/>
        </w:tabs>
        <w:ind w:left="4320" w:hanging="360"/>
      </w:pPr>
      <w:rPr>
        <w:rFonts w:ascii="Arial" w:hAnsi="Arial" w:hint="default"/>
      </w:rPr>
    </w:lvl>
    <w:lvl w:ilvl="6" w:tplc="1E8C2FAC" w:tentative="1">
      <w:start w:val="1"/>
      <w:numFmt w:val="bullet"/>
      <w:lvlText w:val="•"/>
      <w:lvlJc w:val="left"/>
      <w:pPr>
        <w:tabs>
          <w:tab w:val="num" w:pos="5040"/>
        </w:tabs>
        <w:ind w:left="5040" w:hanging="360"/>
      </w:pPr>
      <w:rPr>
        <w:rFonts w:ascii="Arial" w:hAnsi="Arial" w:hint="default"/>
      </w:rPr>
    </w:lvl>
    <w:lvl w:ilvl="7" w:tplc="682AA344" w:tentative="1">
      <w:start w:val="1"/>
      <w:numFmt w:val="bullet"/>
      <w:lvlText w:val="•"/>
      <w:lvlJc w:val="left"/>
      <w:pPr>
        <w:tabs>
          <w:tab w:val="num" w:pos="5760"/>
        </w:tabs>
        <w:ind w:left="5760" w:hanging="360"/>
      </w:pPr>
      <w:rPr>
        <w:rFonts w:ascii="Arial" w:hAnsi="Arial" w:hint="default"/>
      </w:rPr>
    </w:lvl>
    <w:lvl w:ilvl="8" w:tplc="FE1C13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4536F6"/>
    <w:multiLevelType w:val="hybridMultilevel"/>
    <w:tmpl w:val="723A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54F44"/>
    <w:multiLevelType w:val="hybridMultilevel"/>
    <w:tmpl w:val="565C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94483"/>
    <w:multiLevelType w:val="hybridMultilevel"/>
    <w:tmpl w:val="0FF0C940"/>
    <w:lvl w:ilvl="0" w:tplc="2C4A6B36">
      <w:start w:val="1"/>
      <w:numFmt w:val="bullet"/>
      <w:lvlText w:val="•"/>
      <w:lvlJc w:val="left"/>
      <w:pPr>
        <w:tabs>
          <w:tab w:val="num" w:pos="720"/>
        </w:tabs>
        <w:ind w:left="720" w:hanging="360"/>
      </w:pPr>
      <w:rPr>
        <w:rFonts w:ascii="Arial" w:hAnsi="Arial" w:hint="default"/>
      </w:rPr>
    </w:lvl>
    <w:lvl w:ilvl="1" w:tplc="7E04F17E" w:tentative="1">
      <w:start w:val="1"/>
      <w:numFmt w:val="bullet"/>
      <w:lvlText w:val="•"/>
      <w:lvlJc w:val="left"/>
      <w:pPr>
        <w:tabs>
          <w:tab w:val="num" w:pos="1440"/>
        </w:tabs>
        <w:ind w:left="1440" w:hanging="360"/>
      </w:pPr>
      <w:rPr>
        <w:rFonts w:ascii="Arial" w:hAnsi="Arial" w:hint="default"/>
      </w:rPr>
    </w:lvl>
    <w:lvl w:ilvl="2" w:tplc="151055F0" w:tentative="1">
      <w:start w:val="1"/>
      <w:numFmt w:val="bullet"/>
      <w:lvlText w:val="•"/>
      <w:lvlJc w:val="left"/>
      <w:pPr>
        <w:tabs>
          <w:tab w:val="num" w:pos="2160"/>
        </w:tabs>
        <w:ind w:left="2160" w:hanging="360"/>
      </w:pPr>
      <w:rPr>
        <w:rFonts w:ascii="Arial" w:hAnsi="Arial" w:hint="default"/>
      </w:rPr>
    </w:lvl>
    <w:lvl w:ilvl="3" w:tplc="6524893E" w:tentative="1">
      <w:start w:val="1"/>
      <w:numFmt w:val="bullet"/>
      <w:lvlText w:val="•"/>
      <w:lvlJc w:val="left"/>
      <w:pPr>
        <w:tabs>
          <w:tab w:val="num" w:pos="2880"/>
        </w:tabs>
        <w:ind w:left="2880" w:hanging="360"/>
      </w:pPr>
      <w:rPr>
        <w:rFonts w:ascii="Arial" w:hAnsi="Arial" w:hint="default"/>
      </w:rPr>
    </w:lvl>
    <w:lvl w:ilvl="4" w:tplc="B6B82F02" w:tentative="1">
      <w:start w:val="1"/>
      <w:numFmt w:val="bullet"/>
      <w:lvlText w:val="•"/>
      <w:lvlJc w:val="left"/>
      <w:pPr>
        <w:tabs>
          <w:tab w:val="num" w:pos="3600"/>
        </w:tabs>
        <w:ind w:left="3600" w:hanging="360"/>
      </w:pPr>
      <w:rPr>
        <w:rFonts w:ascii="Arial" w:hAnsi="Arial" w:hint="default"/>
      </w:rPr>
    </w:lvl>
    <w:lvl w:ilvl="5" w:tplc="B154860A" w:tentative="1">
      <w:start w:val="1"/>
      <w:numFmt w:val="bullet"/>
      <w:lvlText w:val="•"/>
      <w:lvlJc w:val="left"/>
      <w:pPr>
        <w:tabs>
          <w:tab w:val="num" w:pos="4320"/>
        </w:tabs>
        <w:ind w:left="4320" w:hanging="360"/>
      </w:pPr>
      <w:rPr>
        <w:rFonts w:ascii="Arial" w:hAnsi="Arial" w:hint="default"/>
      </w:rPr>
    </w:lvl>
    <w:lvl w:ilvl="6" w:tplc="C718A132" w:tentative="1">
      <w:start w:val="1"/>
      <w:numFmt w:val="bullet"/>
      <w:lvlText w:val="•"/>
      <w:lvlJc w:val="left"/>
      <w:pPr>
        <w:tabs>
          <w:tab w:val="num" w:pos="5040"/>
        </w:tabs>
        <w:ind w:left="5040" w:hanging="360"/>
      </w:pPr>
      <w:rPr>
        <w:rFonts w:ascii="Arial" w:hAnsi="Arial" w:hint="default"/>
      </w:rPr>
    </w:lvl>
    <w:lvl w:ilvl="7" w:tplc="6994C62C" w:tentative="1">
      <w:start w:val="1"/>
      <w:numFmt w:val="bullet"/>
      <w:lvlText w:val="•"/>
      <w:lvlJc w:val="left"/>
      <w:pPr>
        <w:tabs>
          <w:tab w:val="num" w:pos="5760"/>
        </w:tabs>
        <w:ind w:left="5760" w:hanging="360"/>
      </w:pPr>
      <w:rPr>
        <w:rFonts w:ascii="Arial" w:hAnsi="Arial" w:hint="default"/>
      </w:rPr>
    </w:lvl>
    <w:lvl w:ilvl="8" w:tplc="264C94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115B16"/>
    <w:multiLevelType w:val="hybridMultilevel"/>
    <w:tmpl w:val="66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E2149"/>
    <w:multiLevelType w:val="hybridMultilevel"/>
    <w:tmpl w:val="6A5A8C1C"/>
    <w:lvl w:ilvl="0" w:tplc="08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924E92"/>
    <w:multiLevelType w:val="hybridMultilevel"/>
    <w:tmpl w:val="0802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66ECE"/>
    <w:multiLevelType w:val="hybridMultilevel"/>
    <w:tmpl w:val="4CA6E1E0"/>
    <w:lvl w:ilvl="0" w:tplc="ADC606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0B6C47"/>
    <w:multiLevelType w:val="hybridMultilevel"/>
    <w:tmpl w:val="83000678"/>
    <w:lvl w:ilvl="0" w:tplc="6ACA40F8">
      <w:start w:val="1"/>
      <w:numFmt w:val="bullet"/>
      <w:lvlText w:val="•"/>
      <w:lvlJc w:val="left"/>
      <w:pPr>
        <w:tabs>
          <w:tab w:val="num" w:pos="720"/>
        </w:tabs>
        <w:ind w:left="720" w:hanging="360"/>
      </w:pPr>
      <w:rPr>
        <w:rFonts w:ascii="Arial" w:hAnsi="Arial" w:hint="default"/>
      </w:rPr>
    </w:lvl>
    <w:lvl w:ilvl="1" w:tplc="B7B2BFB0" w:tentative="1">
      <w:start w:val="1"/>
      <w:numFmt w:val="bullet"/>
      <w:lvlText w:val="•"/>
      <w:lvlJc w:val="left"/>
      <w:pPr>
        <w:tabs>
          <w:tab w:val="num" w:pos="1440"/>
        </w:tabs>
        <w:ind w:left="1440" w:hanging="360"/>
      </w:pPr>
      <w:rPr>
        <w:rFonts w:ascii="Arial" w:hAnsi="Arial" w:hint="default"/>
      </w:rPr>
    </w:lvl>
    <w:lvl w:ilvl="2" w:tplc="4EA81428" w:tentative="1">
      <w:start w:val="1"/>
      <w:numFmt w:val="bullet"/>
      <w:lvlText w:val="•"/>
      <w:lvlJc w:val="left"/>
      <w:pPr>
        <w:tabs>
          <w:tab w:val="num" w:pos="2160"/>
        </w:tabs>
        <w:ind w:left="2160" w:hanging="360"/>
      </w:pPr>
      <w:rPr>
        <w:rFonts w:ascii="Arial" w:hAnsi="Arial" w:hint="default"/>
      </w:rPr>
    </w:lvl>
    <w:lvl w:ilvl="3" w:tplc="A928D8E8" w:tentative="1">
      <w:start w:val="1"/>
      <w:numFmt w:val="bullet"/>
      <w:lvlText w:val="•"/>
      <w:lvlJc w:val="left"/>
      <w:pPr>
        <w:tabs>
          <w:tab w:val="num" w:pos="2880"/>
        </w:tabs>
        <w:ind w:left="2880" w:hanging="360"/>
      </w:pPr>
      <w:rPr>
        <w:rFonts w:ascii="Arial" w:hAnsi="Arial" w:hint="default"/>
      </w:rPr>
    </w:lvl>
    <w:lvl w:ilvl="4" w:tplc="C19649E0" w:tentative="1">
      <w:start w:val="1"/>
      <w:numFmt w:val="bullet"/>
      <w:lvlText w:val="•"/>
      <w:lvlJc w:val="left"/>
      <w:pPr>
        <w:tabs>
          <w:tab w:val="num" w:pos="3600"/>
        </w:tabs>
        <w:ind w:left="3600" w:hanging="360"/>
      </w:pPr>
      <w:rPr>
        <w:rFonts w:ascii="Arial" w:hAnsi="Arial" w:hint="default"/>
      </w:rPr>
    </w:lvl>
    <w:lvl w:ilvl="5" w:tplc="6D387F9A" w:tentative="1">
      <w:start w:val="1"/>
      <w:numFmt w:val="bullet"/>
      <w:lvlText w:val="•"/>
      <w:lvlJc w:val="left"/>
      <w:pPr>
        <w:tabs>
          <w:tab w:val="num" w:pos="4320"/>
        </w:tabs>
        <w:ind w:left="4320" w:hanging="360"/>
      </w:pPr>
      <w:rPr>
        <w:rFonts w:ascii="Arial" w:hAnsi="Arial" w:hint="default"/>
      </w:rPr>
    </w:lvl>
    <w:lvl w:ilvl="6" w:tplc="C39853F0" w:tentative="1">
      <w:start w:val="1"/>
      <w:numFmt w:val="bullet"/>
      <w:lvlText w:val="•"/>
      <w:lvlJc w:val="left"/>
      <w:pPr>
        <w:tabs>
          <w:tab w:val="num" w:pos="5040"/>
        </w:tabs>
        <w:ind w:left="5040" w:hanging="360"/>
      </w:pPr>
      <w:rPr>
        <w:rFonts w:ascii="Arial" w:hAnsi="Arial" w:hint="default"/>
      </w:rPr>
    </w:lvl>
    <w:lvl w:ilvl="7" w:tplc="90F6A5C8" w:tentative="1">
      <w:start w:val="1"/>
      <w:numFmt w:val="bullet"/>
      <w:lvlText w:val="•"/>
      <w:lvlJc w:val="left"/>
      <w:pPr>
        <w:tabs>
          <w:tab w:val="num" w:pos="5760"/>
        </w:tabs>
        <w:ind w:left="5760" w:hanging="360"/>
      </w:pPr>
      <w:rPr>
        <w:rFonts w:ascii="Arial" w:hAnsi="Arial" w:hint="default"/>
      </w:rPr>
    </w:lvl>
    <w:lvl w:ilvl="8" w:tplc="8C6A61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F5C077B"/>
    <w:multiLevelType w:val="hybridMultilevel"/>
    <w:tmpl w:val="6374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73B05"/>
    <w:multiLevelType w:val="hybridMultilevel"/>
    <w:tmpl w:val="C5946064"/>
    <w:lvl w:ilvl="0" w:tplc="2862B1E6">
      <w:numFmt w:val="bullet"/>
      <w:lvlText w:val="-"/>
      <w:lvlJc w:val="left"/>
      <w:pPr>
        <w:ind w:left="1080" w:hanging="360"/>
      </w:pPr>
      <w:rPr>
        <w:rFonts w:ascii="Arial" w:eastAsia="MS Minng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466752"/>
    <w:multiLevelType w:val="hybridMultilevel"/>
    <w:tmpl w:val="28D4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1678D"/>
    <w:multiLevelType w:val="hybridMultilevel"/>
    <w:tmpl w:val="CFF80FAE"/>
    <w:lvl w:ilvl="0" w:tplc="CD80315C">
      <w:start w:val="1"/>
      <w:numFmt w:val="bullet"/>
      <w:lvlText w:val="•"/>
      <w:lvlJc w:val="left"/>
      <w:pPr>
        <w:tabs>
          <w:tab w:val="num" w:pos="720"/>
        </w:tabs>
        <w:ind w:left="720" w:hanging="360"/>
      </w:pPr>
      <w:rPr>
        <w:rFonts w:ascii="Arial" w:hAnsi="Arial" w:hint="default"/>
      </w:rPr>
    </w:lvl>
    <w:lvl w:ilvl="1" w:tplc="F5DCC1B6" w:tentative="1">
      <w:start w:val="1"/>
      <w:numFmt w:val="bullet"/>
      <w:lvlText w:val="•"/>
      <w:lvlJc w:val="left"/>
      <w:pPr>
        <w:tabs>
          <w:tab w:val="num" w:pos="1440"/>
        </w:tabs>
        <w:ind w:left="1440" w:hanging="360"/>
      </w:pPr>
      <w:rPr>
        <w:rFonts w:ascii="Arial" w:hAnsi="Arial" w:hint="default"/>
      </w:rPr>
    </w:lvl>
    <w:lvl w:ilvl="2" w:tplc="D842F464" w:tentative="1">
      <w:start w:val="1"/>
      <w:numFmt w:val="bullet"/>
      <w:lvlText w:val="•"/>
      <w:lvlJc w:val="left"/>
      <w:pPr>
        <w:tabs>
          <w:tab w:val="num" w:pos="2160"/>
        </w:tabs>
        <w:ind w:left="2160" w:hanging="360"/>
      </w:pPr>
      <w:rPr>
        <w:rFonts w:ascii="Arial" w:hAnsi="Arial" w:hint="default"/>
      </w:rPr>
    </w:lvl>
    <w:lvl w:ilvl="3" w:tplc="63F8877A" w:tentative="1">
      <w:start w:val="1"/>
      <w:numFmt w:val="bullet"/>
      <w:lvlText w:val="•"/>
      <w:lvlJc w:val="left"/>
      <w:pPr>
        <w:tabs>
          <w:tab w:val="num" w:pos="2880"/>
        </w:tabs>
        <w:ind w:left="2880" w:hanging="360"/>
      </w:pPr>
      <w:rPr>
        <w:rFonts w:ascii="Arial" w:hAnsi="Arial" w:hint="default"/>
      </w:rPr>
    </w:lvl>
    <w:lvl w:ilvl="4" w:tplc="BCCEC51C" w:tentative="1">
      <w:start w:val="1"/>
      <w:numFmt w:val="bullet"/>
      <w:lvlText w:val="•"/>
      <w:lvlJc w:val="left"/>
      <w:pPr>
        <w:tabs>
          <w:tab w:val="num" w:pos="3600"/>
        </w:tabs>
        <w:ind w:left="3600" w:hanging="360"/>
      </w:pPr>
      <w:rPr>
        <w:rFonts w:ascii="Arial" w:hAnsi="Arial" w:hint="default"/>
      </w:rPr>
    </w:lvl>
    <w:lvl w:ilvl="5" w:tplc="75060628" w:tentative="1">
      <w:start w:val="1"/>
      <w:numFmt w:val="bullet"/>
      <w:lvlText w:val="•"/>
      <w:lvlJc w:val="left"/>
      <w:pPr>
        <w:tabs>
          <w:tab w:val="num" w:pos="4320"/>
        </w:tabs>
        <w:ind w:left="4320" w:hanging="360"/>
      </w:pPr>
      <w:rPr>
        <w:rFonts w:ascii="Arial" w:hAnsi="Arial" w:hint="default"/>
      </w:rPr>
    </w:lvl>
    <w:lvl w:ilvl="6" w:tplc="7E760900" w:tentative="1">
      <w:start w:val="1"/>
      <w:numFmt w:val="bullet"/>
      <w:lvlText w:val="•"/>
      <w:lvlJc w:val="left"/>
      <w:pPr>
        <w:tabs>
          <w:tab w:val="num" w:pos="5040"/>
        </w:tabs>
        <w:ind w:left="5040" w:hanging="360"/>
      </w:pPr>
      <w:rPr>
        <w:rFonts w:ascii="Arial" w:hAnsi="Arial" w:hint="default"/>
      </w:rPr>
    </w:lvl>
    <w:lvl w:ilvl="7" w:tplc="84DC7A84" w:tentative="1">
      <w:start w:val="1"/>
      <w:numFmt w:val="bullet"/>
      <w:lvlText w:val="•"/>
      <w:lvlJc w:val="left"/>
      <w:pPr>
        <w:tabs>
          <w:tab w:val="num" w:pos="5760"/>
        </w:tabs>
        <w:ind w:left="5760" w:hanging="360"/>
      </w:pPr>
      <w:rPr>
        <w:rFonts w:ascii="Arial" w:hAnsi="Arial" w:hint="default"/>
      </w:rPr>
    </w:lvl>
    <w:lvl w:ilvl="8" w:tplc="9190E3F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0E05C0"/>
    <w:multiLevelType w:val="hybridMultilevel"/>
    <w:tmpl w:val="921252BE"/>
    <w:lvl w:ilvl="0" w:tplc="D78A7D78">
      <w:start w:val="1"/>
      <w:numFmt w:val="bullet"/>
      <w:lvlText w:val=""/>
      <w:lvlJc w:val="left"/>
      <w:pPr>
        <w:tabs>
          <w:tab w:val="num" w:pos="720"/>
        </w:tabs>
        <w:ind w:left="720" w:hanging="360"/>
      </w:pPr>
      <w:rPr>
        <w:rFonts w:ascii="Symbol" w:hAnsi="Symbol" w:hint="default"/>
        <w:sz w:val="20"/>
      </w:rPr>
    </w:lvl>
    <w:lvl w:ilvl="1" w:tplc="DD68A32C" w:tentative="1">
      <w:start w:val="1"/>
      <w:numFmt w:val="bullet"/>
      <w:lvlText w:val="o"/>
      <w:lvlJc w:val="left"/>
      <w:pPr>
        <w:tabs>
          <w:tab w:val="num" w:pos="1440"/>
        </w:tabs>
        <w:ind w:left="1440" w:hanging="360"/>
      </w:pPr>
      <w:rPr>
        <w:rFonts w:ascii="Courier New" w:hAnsi="Courier New" w:hint="default"/>
        <w:sz w:val="20"/>
      </w:rPr>
    </w:lvl>
    <w:lvl w:ilvl="2" w:tplc="36060D82" w:tentative="1">
      <w:start w:val="1"/>
      <w:numFmt w:val="bullet"/>
      <w:lvlText w:val=""/>
      <w:lvlJc w:val="left"/>
      <w:pPr>
        <w:tabs>
          <w:tab w:val="num" w:pos="2160"/>
        </w:tabs>
        <w:ind w:left="2160" w:hanging="360"/>
      </w:pPr>
      <w:rPr>
        <w:rFonts w:ascii="Wingdings" w:hAnsi="Wingdings" w:hint="default"/>
        <w:sz w:val="20"/>
      </w:rPr>
    </w:lvl>
    <w:lvl w:ilvl="3" w:tplc="72745106" w:tentative="1">
      <w:start w:val="1"/>
      <w:numFmt w:val="bullet"/>
      <w:lvlText w:val=""/>
      <w:lvlJc w:val="left"/>
      <w:pPr>
        <w:tabs>
          <w:tab w:val="num" w:pos="2880"/>
        </w:tabs>
        <w:ind w:left="2880" w:hanging="360"/>
      </w:pPr>
      <w:rPr>
        <w:rFonts w:ascii="Wingdings" w:hAnsi="Wingdings" w:hint="default"/>
        <w:sz w:val="20"/>
      </w:rPr>
    </w:lvl>
    <w:lvl w:ilvl="4" w:tplc="B3E4BBBC" w:tentative="1">
      <w:start w:val="1"/>
      <w:numFmt w:val="bullet"/>
      <w:lvlText w:val=""/>
      <w:lvlJc w:val="left"/>
      <w:pPr>
        <w:tabs>
          <w:tab w:val="num" w:pos="3600"/>
        </w:tabs>
        <w:ind w:left="3600" w:hanging="360"/>
      </w:pPr>
      <w:rPr>
        <w:rFonts w:ascii="Wingdings" w:hAnsi="Wingdings" w:hint="default"/>
        <w:sz w:val="20"/>
      </w:rPr>
    </w:lvl>
    <w:lvl w:ilvl="5" w:tplc="CFE884DA" w:tentative="1">
      <w:start w:val="1"/>
      <w:numFmt w:val="bullet"/>
      <w:lvlText w:val=""/>
      <w:lvlJc w:val="left"/>
      <w:pPr>
        <w:tabs>
          <w:tab w:val="num" w:pos="4320"/>
        </w:tabs>
        <w:ind w:left="4320" w:hanging="360"/>
      </w:pPr>
      <w:rPr>
        <w:rFonts w:ascii="Wingdings" w:hAnsi="Wingdings" w:hint="default"/>
        <w:sz w:val="20"/>
      </w:rPr>
    </w:lvl>
    <w:lvl w:ilvl="6" w:tplc="16BC9BA2" w:tentative="1">
      <w:start w:val="1"/>
      <w:numFmt w:val="bullet"/>
      <w:lvlText w:val=""/>
      <w:lvlJc w:val="left"/>
      <w:pPr>
        <w:tabs>
          <w:tab w:val="num" w:pos="5040"/>
        </w:tabs>
        <w:ind w:left="5040" w:hanging="360"/>
      </w:pPr>
      <w:rPr>
        <w:rFonts w:ascii="Wingdings" w:hAnsi="Wingdings" w:hint="default"/>
        <w:sz w:val="20"/>
      </w:rPr>
    </w:lvl>
    <w:lvl w:ilvl="7" w:tplc="3306C3B4" w:tentative="1">
      <w:start w:val="1"/>
      <w:numFmt w:val="bullet"/>
      <w:lvlText w:val=""/>
      <w:lvlJc w:val="left"/>
      <w:pPr>
        <w:tabs>
          <w:tab w:val="num" w:pos="5760"/>
        </w:tabs>
        <w:ind w:left="5760" w:hanging="360"/>
      </w:pPr>
      <w:rPr>
        <w:rFonts w:ascii="Wingdings" w:hAnsi="Wingdings" w:hint="default"/>
        <w:sz w:val="20"/>
      </w:rPr>
    </w:lvl>
    <w:lvl w:ilvl="8" w:tplc="7F7C586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0B65B3"/>
    <w:multiLevelType w:val="hybridMultilevel"/>
    <w:tmpl w:val="91ACFC0E"/>
    <w:lvl w:ilvl="0" w:tplc="ADC606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1112CC"/>
    <w:multiLevelType w:val="hybridMultilevel"/>
    <w:tmpl w:val="AB80D65A"/>
    <w:lvl w:ilvl="0" w:tplc="E27C2D1A">
      <w:start w:val="1"/>
      <w:numFmt w:val="bullet"/>
      <w:lvlText w:val="•"/>
      <w:lvlJc w:val="left"/>
      <w:pPr>
        <w:tabs>
          <w:tab w:val="num" w:pos="720"/>
        </w:tabs>
        <w:ind w:left="720" w:hanging="360"/>
      </w:pPr>
      <w:rPr>
        <w:rFonts w:ascii="Arial" w:hAnsi="Arial" w:hint="default"/>
      </w:rPr>
    </w:lvl>
    <w:lvl w:ilvl="1" w:tplc="C5E8075C" w:tentative="1">
      <w:start w:val="1"/>
      <w:numFmt w:val="bullet"/>
      <w:lvlText w:val="•"/>
      <w:lvlJc w:val="left"/>
      <w:pPr>
        <w:tabs>
          <w:tab w:val="num" w:pos="1440"/>
        </w:tabs>
        <w:ind w:left="1440" w:hanging="360"/>
      </w:pPr>
      <w:rPr>
        <w:rFonts w:ascii="Arial" w:hAnsi="Arial" w:hint="default"/>
      </w:rPr>
    </w:lvl>
    <w:lvl w:ilvl="2" w:tplc="8F066120" w:tentative="1">
      <w:start w:val="1"/>
      <w:numFmt w:val="bullet"/>
      <w:lvlText w:val="•"/>
      <w:lvlJc w:val="left"/>
      <w:pPr>
        <w:tabs>
          <w:tab w:val="num" w:pos="2160"/>
        </w:tabs>
        <w:ind w:left="2160" w:hanging="360"/>
      </w:pPr>
      <w:rPr>
        <w:rFonts w:ascii="Arial" w:hAnsi="Arial" w:hint="default"/>
      </w:rPr>
    </w:lvl>
    <w:lvl w:ilvl="3" w:tplc="92FC6890" w:tentative="1">
      <w:start w:val="1"/>
      <w:numFmt w:val="bullet"/>
      <w:lvlText w:val="•"/>
      <w:lvlJc w:val="left"/>
      <w:pPr>
        <w:tabs>
          <w:tab w:val="num" w:pos="2880"/>
        </w:tabs>
        <w:ind w:left="2880" w:hanging="360"/>
      </w:pPr>
      <w:rPr>
        <w:rFonts w:ascii="Arial" w:hAnsi="Arial" w:hint="default"/>
      </w:rPr>
    </w:lvl>
    <w:lvl w:ilvl="4" w:tplc="CAA83B5C" w:tentative="1">
      <w:start w:val="1"/>
      <w:numFmt w:val="bullet"/>
      <w:lvlText w:val="•"/>
      <w:lvlJc w:val="left"/>
      <w:pPr>
        <w:tabs>
          <w:tab w:val="num" w:pos="3600"/>
        </w:tabs>
        <w:ind w:left="3600" w:hanging="360"/>
      </w:pPr>
      <w:rPr>
        <w:rFonts w:ascii="Arial" w:hAnsi="Arial" w:hint="default"/>
      </w:rPr>
    </w:lvl>
    <w:lvl w:ilvl="5" w:tplc="95E02ADE" w:tentative="1">
      <w:start w:val="1"/>
      <w:numFmt w:val="bullet"/>
      <w:lvlText w:val="•"/>
      <w:lvlJc w:val="left"/>
      <w:pPr>
        <w:tabs>
          <w:tab w:val="num" w:pos="4320"/>
        </w:tabs>
        <w:ind w:left="4320" w:hanging="360"/>
      </w:pPr>
      <w:rPr>
        <w:rFonts w:ascii="Arial" w:hAnsi="Arial" w:hint="default"/>
      </w:rPr>
    </w:lvl>
    <w:lvl w:ilvl="6" w:tplc="0BD67C96" w:tentative="1">
      <w:start w:val="1"/>
      <w:numFmt w:val="bullet"/>
      <w:lvlText w:val="•"/>
      <w:lvlJc w:val="left"/>
      <w:pPr>
        <w:tabs>
          <w:tab w:val="num" w:pos="5040"/>
        </w:tabs>
        <w:ind w:left="5040" w:hanging="360"/>
      </w:pPr>
      <w:rPr>
        <w:rFonts w:ascii="Arial" w:hAnsi="Arial" w:hint="default"/>
      </w:rPr>
    </w:lvl>
    <w:lvl w:ilvl="7" w:tplc="EEB417B4" w:tentative="1">
      <w:start w:val="1"/>
      <w:numFmt w:val="bullet"/>
      <w:lvlText w:val="•"/>
      <w:lvlJc w:val="left"/>
      <w:pPr>
        <w:tabs>
          <w:tab w:val="num" w:pos="5760"/>
        </w:tabs>
        <w:ind w:left="5760" w:hanging="360"/>
      </w:pPr>
      <w:rPr>
        <w:rFonts w:ascii="Arial" w:hAnsi="Arial" w:hint="default"/>
      </w:rPr>
    </w:lvl>
    <w:lvl w:ilvl="8" w:tplc="C4C40A9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5B500C"/>
    <w:multiLevelType w:val="hybridMultilevel"/>
    <w:tmpl w:val="4DCE6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1"/>
  </w:num>
  <w:num w:numId="3">
    <w:abstractNumId w:val="2"/>
  </w:num>
  <w:num w:numId="4">
    <w:abstractNumId w:val="24"/>
  </w:num>
  <w:num w:numId="5">
    <w:abstractNumId w:val="11"/>
  </w:num>
  <w:num w:numId="6">
    <w:abstractNumId w:val="5"/>
  </w:num>
  <w:num w:numId="7">
    <w:abstractNumId w:val="14"/>
  </w:num>
  <w:num w:numId="8">
    <w:abstractNumId w:val="34"/>
  </w:num>
  <w:num w:numId="9">
    <w:abstractNumId w:val="25"/>
  </w:num>
  <w:num w:numId="10">
    <w:abstractNumId w:val="32"/>
  </w:num>
  <w:num w:numId="11">
    <w:abstractNumId w:val="17"/>
  </w:num>
  <w:num w:numId="12">
    <w:abstractNumId w:val="9"/>
  </w:num>
  <w:num w:numId="13">
    <w:abstractNumId w:val="8"/>
  </w:num>
  <w:num w:numId="14">
    <w:abstractNumId w:val="29"/>
  </w:num>
  <w:num w:numId="15">
    <w:abstractNumId w:val="15"/>
  </w:num>
  <w:num w:numId="16">
    <w:abstractNumId w:val="19"/>
  </w:num>
  <w:num w:numId="17">
    <w:abstractNumId w:val="1"/>
  </w:num>
  <w:num w:numId="18">
    <w:abstractNumId w:val="3"/>
  </w:num>
  <w:num w:numId="19">
    <w:abstractNumId w:val="28"/>
  </w:num>
  <w:num w:numId="20">
    <w:abstractNumId w:val="0"/>
  </w:num>
  <w:num w:numId="21">
    <w:abstractNumId w:val="12"/>
  </w:num>
  <w:num w:numId="22">
    <w:abstractNumId w:val="4"/>
  </w:num>
  <w:num w:numId="23">
    <w:abstractNumId w:val="16"/>
  </w:num>
  <w:num w:numId="24">
    <w:abstractNumId w:val="13"/>
  </w:num>
  <w:num w:numId="25">
    <w:abstractNumId w:val="10"/>
  </w:num>
  <w:num w:numId="26">
    <w:abstractNumId w:val="23"/>
  </w:num>
  <w:num w:numId="27">
    <w:abstractNumId w:val="6"/>
  </w:num>
  <w:num w:numId="28">
    <w:abstractNumId w:val="22"/>
  </w:num>
  <w:num w:numId="29">
    <w:abstractNumId w:val="27"/>
  </w:num>
  <w:num w:numId="30">
    <w:abstractNumId w:val="33"/>
  </w:num>
  <w:num w:numId="31">
    <w:abstractNumId w:val="18"/>
  </w:num>
  <w:num w:numId="32">
    <w:abstractNumId w:val="21"/>
  </w:num>
  <w:num w:numId="33">
    <w:abstractNumId w:val="26"/>
  </w:num>
  <w:num w:numId="34">
    <w:abstractNumId w:val="30"/>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B4"/>
    <w:rsid w:val="000074F5"/>
    <w:rsid w:val="0001474D"/>
    <w:rsid w:val="00023EE4"/>
    <w:rsid w:val="000407B1"/>
    <w:rsid w:val="00042A7C"/>
    <w:rsid w:val="00074C47"/>
    <w:rsid w:val="00095A39"/>
    <w:rsid w:val="000A5870"/>
    <w:rsid w:val="000A60DB"/>
    <w:rsid w:val="000C2CB8"/>
    <w:rsid w:val="000E335D"/>
    <w:rsid w:val="001056D2"/>
    <w:rsid w:val="00141B79"/>
    <w:rsid w:val="00150E2B"/>
    <w:rsid w:val="001529B7"/>
    <w:rsid w:val="001650B4"/>
    <w:rsid w:val="00172EEC"/>
    <w:rsid w:val="001844BF"/>
    <w:rsid w:val="001A4733"/>
    <w:rsid w:val="001A5724"/>
    <w:rsid w:val="001B035E"/>
    <w:rsid w:val="001C771A"/>
    <w:rsid w:val="001D1AAE"/>
    <w:rsid w:val="001D2573"/>
    <w:rsid w:val="001D7DF9"/>
    <w:rsid w:val="001E09B1"/>
    <w:rsid w:val="001E552F"/>
    <w:rsid w:val="00205EFD"/>
    <w:rsid w:val="00216527"/>
    <w:rsid w:val="002220AD"/>
    <w:rsid w:val="002249EF"/>
    <w:rsid w:val="00244AB1"/>
    <w:rsid w:val="00270FF2"/>
    <w:rsid w:val="00273125"/>
    <w:rsid w:val="002872FB"/>
    <w:rsid w:val="00287E5D"/>
    <w:rsid w:val="002A51E7"/>
    <w:rsid w:val="002C6BBB"/>
    <w:rsid w:val="002D099C"/>
    <w:rsid w:val="002F2044"/>
    <w:rsid w:val="00315369"/>
    <w:rsid w:val="00321D0F"/>
    <w:rsid w:val="003245D3"/>
    <w:rsid w:val="00325987"/>
    <w:rsid w:val="00325D01"/>
    <w:rsid w:val="00330961"/>
    <w:rsid w:val="00341049"/>
    <w:rsid w:val="003501BE"/>
    <w:rsid w:val="003752CE"/>
    <w:rsid w:val="00386631"/>
    <w:rsid w:val="003930DE"/>
    <w:rsid w:val="0039709D"/>
    <w:rsid w:val="003A12AD"/>
    <w:rsid w:val="003A2F02"/>
    <w:rsid w:val="003A5117"/>
    <w:rsid w:val="003A651F"/>
    <w:rsid w:val="003C0EDD"/>
    <w:rsid w:val="003C4AD5"/>
    <w:rsid w:val="003E0104"/>
    <w:rsid w:val="003E098C"/>
    <w:rsid w:val="003E1C06"/>
    <w:rsid w:val="003F72F4"/>
    <w:rsid w:val="0040655C"/>
    <w:rsid w:val="004105C2"/>
    <w:rsid w:val="004303D1"/>
    <w:rsid w:val="00444849"/>
    <w:rsid w:val="004466C0"/>
    <w:rsid w:val="00477D35"/>
    <w:rsid w:val="004923B2"/>
    <w:rsid w:val="004A5207"/>
    <w:rsid w:val="004C2F68"/>
    <w:rsid w:val="00524878"/>
    <w:rsid w:val="0053776F"/>
    <w:rsid w:val="00565C0F"/>
    <w:rsid w:val="005678F1"/>
    <w:rsid w:val="005701F2"/>
    <w:rsid w:val="00586AB0"/>
    <w:rsid w:val="00586EFC"/>
    <w:rsid w:val="00587082"/>
    <w:rsid w:val="005871CE"/>
    <w:rsid w:val="005905E7"/>
    <w:rsid w:val="005E031B"/>
    <w:rsid w:val="005E3680"/>
    <w:rsid w:val="005E7740"/>
    <w:rsid w:val="00607E99"/>
    <w:rsid w:val="00616811"/>
    <w:rsid w:val="00625FA8"/>
    <w:rsid w:val="00662F41"/>
    <w:rsid w:val="006665E7"/>
    <w:rsid w:val="00684081"/>
    <w:rsid w:val="006D260A"/>
    <w:rsid w:val="006E47B4"/>
    <w:rsid w:val="006F1880"/>
    <w:rsid w:val="006F4DF8"/>
    <w:rsid w:val="006F5916"/>
    <w:rsid w:val="00712E6C"/>
    <w:rsid w:val="007277E6"/>
    <w:rsid w:val="0073443B"/>
    <w:rsid w:val="0073572A"/>
    <w:rsid w:val="007526B4"/>
    <w:rsid w:val="007663E7"/>
    <w:rsid w:val="00772ECF"/>
    <w:rsid w:val="007822DA"/>
    <w:rsid w:val="007A6524"/>
    <w:rsid w:val="007B4C54"/>
    <w:rsid w:val="007C7D66"/>
    <w:rsid w:val="007D3B8C"/>
    <w:rsid w:val="007D5247"/>
    <w:rsid w:val="00807966"/>
    <w:rsid w:val="008145A3"/>
    <w:rsid w:val="0082125B"/>
    <w:rsid w:val="008213CE"/>
    <w:rsid w:val="00846970"/>
    <w:rsid w:val="00874E58"/>
    <w:rsid w:val="008814E7"/>
    <w:rsid w:val="00884ECC"/>
    <w:rsid w:val="008A7A7F"/>
    <w:rsid w:val="008B2970"/>
    <w:rsid w:val="008E1F52"/>
    <w:rsid w:val="00906438"/>
    <w:rsid w:val="009115F5"/>
    <w:rsid w:val="009134AD"/>
    <w:rsid w:val="00933FC6"/>
    <w:rsid w:val="00941FA4"/>
    <w:rsid w:val="009652F4"/>
    <w:rsid w:val="00971CA9"/>
    <w:rsid w:val="00972ED2"/>
    <w:rsid w:val="009766AF"/>
    <w:rsid w:val="00983A39"/>
    <w:rsid w:val="009C5E39"/>
    <w:rsid w:val="009E4FF0"/>
    <w:rsid w:val="00A01B20"/>
    <w:rsid w:val="00A1473C"/>
    <w:rsid w:val="00A16591"/>
    <w:rsid w:val="00A17089"/>
    <w:rsid w:val="00A177C6"/>
    <w:rsid w:val="00A7682C"/>
    <w:rsid w:val="00A81F70"/>
    <w:rsid w:val="00A91BDF"/>
    <w:rsid w:val="00A93D70"/>
    <w:rsid w:val="00AB2803"/>
    <w:rsid w:val="00AD1871"/>
    <w:rsid w:val="00AD2D01"/>
    <w:rsid w:val="00AE6E54"/>
    <w:rsid w:val="00AE7EF0"/>
    <w:rsid w:val="00AF1BD0"/>
    <w:rsid w:val="00AF1F4E"/>
    <w:rsid w:val="00B01863"/>
    <w:rsid w:val="00B02A7A"/>
    <w:rsid w:val="00B0570B"/>
    <w:rsid w:val="00B1360F"/>
    <w:rsid w:val="00B13753"/>
    <w:rsid w:val="00B1466D"/>
    <w:rsid w:val="00B375AD"/>
    <w:rsid w:val="00B4731C"/>
    <w:rsid w:val="00B52EDA"/>
    <w:rsid w:val="00BA5CF5"/>
    <w:rsid w:val="00BA5F1D"/>
    <w:rsid w:val="00BB112B"/>
    <w:rsid w:val="00BD0179"/>
    <w:rsid w:val="00BE248B"/>
    <w:rsid w:val="00BE288C"/>
    <w:rsid w:val="00BF61BB"/>
    <w:rsid w:val="00C07076"/>
    <w:rsid w:val="00C23E1E"/>
    <w:rsid w:val="00C425E4"/>
    <w:rsid w:val="00C4565B"/>
    <w:rsid w:val="00C517CB"/>
    <w:rsid w:val="00C528EE"/>
    <w:rsid w:val="00C764F5"/>
    <w:rsid w:val="00C862ED"/>
    <w:rsid w:val="00CA02FE"/>
    <w:rsid w:val="00CA799A"/>
    <w:rsid w:val="00CB3441"/>
    <w:rsid w:val="00CD267F"/>
    <w:rsid w:val="00CE5441"/>
    <w:rsid w:val="00CE6CDC"/>
    <w:rsid w:val="00D07F09"/>
    <w:rsid w:val="00D35CC4"/>
    <w:rsid w:val="00D523F3"/>
    <w:rsid w:val="00D52B75"/>
    <w:rsid w:val="00D53AEF"/>
    <w:rsid w:val="00D54990"/>
    <w:rsid w:val="00D74039"/>
    <w:rsid w:val="00D7722A"/>
    <w:rsid w:val="00D77C32"/>
    <w:rsid w:val="00D8583D"/>
    <w:rsid w:val="00DB080C"/>
    <w:rsid w:val="00DC5963"/>
    <w:rsid w:val="00DE3B3A"/>
    <w:rsid w:val="00E22BF3"/>
    <w:rsid w:val="00E27504"/>
    <w:rsid w:val="00E5197C"/>
    <w:rsid w:val="00E72A52"/>
    <w:rsid w:val="00E93445"/>
    <w:rsid w:val="00EA3220"/>
    <w:rsid w:val="00F25FFB"/>
    <w:rsid w:val="00F35AEA"/>
    <w:rsid w:val="00F371BA"/>
    <w:rsid w:val="00F62047"/>
    <w:rsid w:val="00F7218F"/>
    <w:rsid w:val="00F81E12"/>
    <w:rsid w:val="00FE3CA5"/>
    <w:rsid w:val="00FF1E5B"/>
    <w:rsid w:val="00FF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F9DF88"/>
  <w15:chartTrackingRefBased/>
  <w15:docId w15:val="{72B92E9F-8291-4F02-B9BE-F4F626F6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autoSpaceDE w:val="0"/>
      <w:autoSpaceDN w:val="0"/>
      <w:adjustRightInd w:val="0"/>
      <w:outlineLvl w:val="2"/>
    </w:pPr>
    <w:rPr>
      <w:rFonts w:cs="Arial"/>
      <w:sz w:val="28"/>
      <w:szCs w:val="28"/>
      <w:u w:val="single"/>
      <w:lang w:val="en-US"/>
    </w:rPr>
  </w:style>
  <w:style w:type="paragraph" w:styleId="Heading4">
    <w:name w:val="heading 4"/>
    <w:basedOn w:val="Normal"/>
    <w:next w:val="Normal"/>
    <w:qFormat/>
    <w:pPr>
      <w:keepNext/>
      <w:outlineLvl w:val="3"/>
    </w:pPr>
    <w:rPr>
      <w:b/>
      <w:bCs/>
      <w:lang w:val="en-U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rFonts w:cs="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semiHidden/>
    <w:rPr>
      <w:color w:val="80008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ListParagraph">
    <w:name w:val="List Paragraph"/>
    <w:basedOn w:val="Normal"/>
    <w:uiPriority w:val="34"/>
    <w:qFormat/>
    <w:pPr>
      <w:ind w:left="720"/>
    </w:pPr>
    <w:rPr>
      <w:rFonts w:eastAsia="MS Minngs"/>
      <w:lang w:val="en-US"/>
    </w:rPr>
  </w:style>
  <w:style w:type="paragraph" w:styleId="BodyText">
    <w:name w:val="Body Text"/>
    <w:basedOn w:val="Normal"/>
    <w:semiHidden/>
    <w:pPr>
      <w:spacing w:before="100" w:beforeAutospacing="1" w:after="100" w:afterAutospacing="1"/>
      <w:jc w:val="center"/>
    </w:pPr>
    <w:rPr>
      <w:rFonts w:cs="Arial"/>
      <w:color w:val="000000"/>
      <w:szCs w:val="20"/>
    </w:rPr>
  </w:style>
  <w:style w:type="paragraph" w:styleId="Header">
    <w:name w:val="header"/>
    <w:basedOn w:val="Normal"/>
    <w:link w:val="HeaderChar"/>
    <w:uiPriority w:val="99"/>
    <w:unhideWhenUsed/>
    <w:rsid w:val="005678F1"/>
    <w:pPr>
      <w:tabs>
        <w:tab w:val="center" w:pos="4513"/>
        <w:tab w:val="right" w:pos="9026"/>
      </w:tabs>
    </w:pPr>
  </w:style>
  <w:style w:type="character" w:customStyle="1" w:styleId="HeaderChar">
    <w:name w:val="Header Char"/>
    <w:link w:val="Header"/>
    <w:uiPriority w:val="99"/>
    <w:rsid w:val="005678F1"/>
    <w:rPr>
      <w:rFonts w:ascii="Arial" w:hAnsi="Arial"/>
      <w:sz w:val="24"/>
      <w:szCs w:val="24"/>
      <w:lang w:eastAsia="en-US"/>
    </w:rPr>
  </w:style>
  <w:style w:type="paragraph" w:styleId="BodyText3">
    <w:name w:val="Body Text 3"/>
    <w:basedOn w:val="Normal"/>
    <w:link w:val="BodyText3Char"/>
    <w:uiPriority w:val="99"/>
    <w:semiHidden/>
    <w:unhideWhenUsed/>
    <w:rsid w:val="00BD0179"/>
    <w:pPr>
      <w:spacing w:after="120"/>
    </w:pPr>
    <w:rPr>
      <w:sz w:val="16"/>
      <w:szCs w:val="16"/>
    </w:rPr>
  </w:style>
  <w:style w:type="character" w:customStyle="1" w:styleId="BodyText3Char">
    <w:name w:val="Body Text 3 Char"/>
    <w:link w:val="BodyText3"/>
    <w:uiPriority w:val="99"/>
    <w:semiHidden/>
    <w:rsid w:val="00BD0179"/>
    <w:rPr>
      <w:rFonts w:ascii="Arial" w:hAnsi="Arial"/>
      <w:sz w:val="16"/>
      <w:szCs w:val="16"/>
      <w:lang w:eastAsia="en-US"/>
    </w:rPr>
  </w:style>
  <w:style w:type="paragraph" w:customStyle="1" w:styleId="Pa2">
    <w:name w:val="Pa2"/>
    <w:basedOn w:val="Default"/>
    <w:next w:val="Default"/>
    <w:uiPriority w:val="99"/>
    <w:rsid w:val="00B1360F"/>
    <w:pPr>
      <w:spacing w:line="481" w:lineRule="atLeast"/>
    </w:pPr>
    <w:rPr>
      <w:rFonts w:ascii="Museo Sans 700" w:hAnsi="Museo Sans 700" w:cs="Times New Roman"/>
      <w:color w:val="auto"/>
      <w:lang w:val="en-GB" w:eastAsia="en-GB"/>
    </w:rPr>
  </w:style>
  <w:style w:type="character" w:styleId="CommentReference">
    <w:name w:val="annotation reference"/>
    <w:uiPriority w:val="99"/>
    <w:semiHidden/>
    <w:unhideWhenUsed/>
    <w:rsid w:val="00C764F5"/>
    <w:rPr>
      <w:sz w:val="16"/>
      <w:szCs w:val="16"/>
    </w:rPr>
  </w:style>
  <w:style w:type="paragraph" w:styleId="CommentText">
    <w:name w:val="annotation text"/>
    <w:basedOn w:val="Normal"/>
    <w:link w:val="CommentTextChar"/>
    <w:uiPriority w:val="99"/>
    <w:semiHidden/>
    <w:unhideWhenUsed/>
    <w:rsid w:val="00C764F5"/>
    <w:rPr>
      <w:sz w:val="20"/>
      <w:szCs w:val="20"/>
    </w:rPr>
  </w:style>
  <w:style w:type="character" w:customStyle="1" w:styleId="CommentTextChar">
    <w:name w:val="Comment Text Char"/>
    <w:link w:val="CommentText"/>
    <w:uiPriority w:val="99"/>
    <w:semiHidden/>
    <w:rsid w:val="00C764F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764F5"/>
    <w:rPr>
      <w:b/>
      <w:bCs/>
    </w:rPr>
  </w:style>
  <w:style w:type="character" w:customStyle="1" w:styleId="CommentSubjectChar">
    <w:name w:val="Comment Subject Char"/>
    <w:link w:val="CommentSubject"/>
    <w:uiPriority w:val="99"/>
    <w:semiHidden/>
    <w:rsid w:val="00C764F5"/>
    <w:rPr>
      <w:rFonts w:ascii="Arial" w:hAnsi="Arial"/>
      <w:b/>
      <w:bCs/>
      <w:lang w:eastAsia="en-US"/>
    </w:rPr>
  </w:style>
  <w:style w:type="paragraph" w:styleId="Caption">
    <w:name w:val="caption"/>
    <w:basedOn w:val="Normal"/>
    <w:next w:val="Normal"/>
    <w:uiPriority w:val="35"/>
    <w:unhideWhenUsed/>
    <w:qFormat/>
    <w:rsid w:val="007526B4"/>
    <w:rPr>
      <w:b/>
      <w:bCs/>
      <w:sz w:val="20"/>
      <w:szCs w:val="20"/>
    </w:rPr>
  </w:style>
  <w:style w:type="character" w:customStyle="1" w:styleId="FooterChar">
    <w:name w:val="Footer Char"/>
    <w:link w:val="Footer"/>
    <w:uiPriority w:val="99"/>
    <w:rsid w:val="00C07076"/>
    <w:rPr>
      <w:rFonts w:ascii="Arial" w:hAnsi="Arial"/>
      <w:sz w:val="24"/>
      <w:szCs w:val="24"/>
      <w:lang w:eastAsia="en-US"/>
    </w:rPr>
  </w:style>
  <w:style w:type="paragraph" w:styleId="Title">
    <w:name w:val="Title"/>
    <w:basedOn w:val="Normal"/>
    <w:next w:val="Normal"/>
    <w:link w:val="TitleChar"/>
    <w:uiPriority w:val="10"/>
    <w:qFormat/>
    <w:rsid w:val="000407B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7B1"/>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egislation.gov.uk/ukpga/2012/3/enacted"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medway.gov.uk/hous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enant.Participation@medwa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F3DA21-2803-4C62-BAF1-9725B14D1376}" type="doc">
      <dgm:prSet loTypeId="urn:microsoft.com/office/officeart/2005/8/layout/cycle1" loCatId="cycle" qsTypeId="urn:microsoft.com/office/officeart/2005/8/quickstyle/simple1" qsCatId="simple" csTypeId="urn:microsoft.com/office/officeart/2005/8/colors/accent1_2" csCatId="accent1"/>
      <dgm:spPr/>
    </dgm:pt>
    <dgm:pt modelId="{F239C53E-CF16-407E-AC23-8CBA9BA1B8D1}">
      <dgm:prSet/>
      <dgm:spPr/>
      <dgm:t>
        <a:bodyPr/>
        <a:lstStyle/>
        <a:p>
          <a:pPr marR="0" algn="ctr" rtl="0"/>
          <a:r>
            <a:rPr lang="en-GB" b="0" i="0" u="none" strike="noStrike" baseline="0" smtClean="0">
              <a:latin typeface="Calibri" panose="020F0502020204030204" pitchFamily="34" charset="0"/>
            </a:rPr>
            <a:t>Analyse problems, identify trends and monitor performance</a:t>
          </a:r>
        </a:p>
      </dgm:t>
    </dgm:pt>
    <dgm:pt modelId="{BDD24144-5933-4DD1-BB2F-6BCBD03F0542}" type="parTrans" cxnId="{02B0E571-780F-4EB7-9BE6-CDFBA3FB10EA}">
      <dgm:prSet/>
      <dgm:spPr/>
      <dgm:t>
        <a:bodyPr/>
        <a:lstStyle/>
        <a:p>
          <a:endParaRPr lang="en-US"/>
        </a:p>
      </dgm:t>
    </dgm:pt>
    <dgm:pt modelId="{F341BC74-7482-4D17-B01C-BFC490A9E873}" type="sibTrans" cxnId="{02B0E571-780F-4EB7-9BE6-CDFBA3FB10EA}">
      <dgm:prSet/>
      <dgm:spPr/>
      <dgm:t>
        <a:bodyPr/>
        <a:lstStyle/>
        <a:p>
          <a:endParaRPr lang="en-US"/>
        </a:p>
      </dgm:t>
    </dgm:pt>
    <dgm:pt modelId="{B2293CE2-13DA-4A8E-AD12-99DF21D220AF}">
      <dgm:prSet/>
      <dgm:spPr/>
      <dgm:t>
        <a:bodyPr/>
        <a:lstStyle/>
        <a:p>
          <a:pPr marR="0" algn="ctr" rtl="0"/>
          <a:r>
            <a:rPr lang="en-GB" b="0" i="0" u="none" strike="noStrike" baseline="0" smtClean="0">
              <a:latin typeface="Calibri" panose="020F0502020204030204" pitchFamily="34" charset="0"/>
            </a:rPr>
            <a:t>Identify solutions or areas for improvement through consultation</a:t>
          </a:r>
        </a:p>
      </dgm:t>
    </dgm:pt>
    <dgm:pt modelId="{671B6F39-857F-471F-89CD-A2EE3F623E3C}" type="parTrans" cxnId="{CEB73F49-92B9-491B-B041-A7DD836E710A}">
      <dgm:prSet/>
      <dgm:spPr/>
      <dgm:t>
        <a:bodyPr/>
        <a:lstStyle/>
        <a:p>
          <a:endParaRPr lang="en-US"/>
        </a:p>
      </dgm:t>
    </dgm:pt>
    <dgm:pt modelId="{4D6A6C41-FE96-4F1A-99E4-9B9D54B9EF78}" type="sibTrans" cxnId="{CEB73F49-92B9-491B-B041-A7DD836E710A}">
      <dgm:prSet/>
      <dgm:spPr/>
      <dgm:t>
        <a:bodyPr/>
        <a:lstStyle/>
        <a:p>
          <a:endParaRPr lang="en-US"/>
        </a:p>
      </dgm:t>
    </dgm:pt>
    <dgm:pt modelId="{18CE4574-F0A1-41CE-A99E-5FEEF0FD0DD7}">
      <dgm:prSet/>
      <dgm:spPr/>
      <dgm:t>
        <a:bodyPr/>
        <a:lstStyle/>
        <a:p>
          <a:pPr marR="0" algn="ctr" rtl="0"/>
          <a:r>
            <a:rPr lang="en-GB" b="0" i="0" u="none" strike="noStrike" baseline="0" smtClean="0">
              <a:latin typeface="Calibri" panose="020F0502020204030204" pitchFamily="34" charset="0"/>
            </a:rPr>
            <a:t>Provide feedback and measure / publicise outcomes to residents.</a:t>
          </a:r>
        </a:p>
      </dgm:t>
    </dgm:pt>
    <dgm:pt modelId="{AB79A436-F7FB-4DC9-9392-53F7B3804F60}" type="parTrans" cxnId="{ECA4A850-8A4D-4D9E-BDF6-DE0F7DD13751}">
      <dgm:prSet/>
      <dgm:spPr/>
      <dgm:t>
        <a:bodyPr/>
        <a:lstStyle/>
        <a:p>
          <a:endParaRPr lang="en-US"/>
        </a:p>
      </dgm:t>
    </dgm:pt>
    <dgm:pt modelId="{4DBEF009-026F-42DA-93F6-A853DBC51C43}" type="sibTrans" cxnId="{ECA4A850-8A4D-4D9E-BDF6-DE0F7DD13751}">
      <dgm:prSet/>
      <dgm:spPr/>
      <dgm:t>
        <a:bodyPr/>
        <a:lstStyle/>
        <a:p>
          <a:endParaRPr lang="en-US"/>
        </a:p>
      </dgm:t>
    </dgm:pt>
    <dgm:pt modelId="{8F2CB43E-8379-4B31-99DC-0D6E8C165404}">
      <dgm:prSet/>
      <dgm:spPr/>
      <dgm:t>
        <a:bodyPr/>
        <a:lstStyle/>
        <a:p>
          <a:pPr marR="0" algn="ctr" rtl="0"/>
          <a:r>
            <a:rPr lang="en-GB" b="0" i="0" u="none" strike="noStrike" baseline="0" smtClean="0">
              <a:latin typeface="Calibri" panose="020F0502020204030204" pitchFamily="34" charset="0"/>
            </a:rPr>
            <a:t>Working collaboratively with residents to gain feedback</a:t>
          </a:r>
        </a:p>
      </dgm:t>
    </dgm:pt>
    <dgm:pt modelId="{55BD6B3E-F1A2-4F9B-A1B3-EC0462B2E875}" type="parTrans" cxnId="{4EE884EA-FD82-4F08-AAED-17651EFAE294}">
      <dgm:prSet/>
      <dgm:spPr/>
      <dgm:t>
        <a:bodyPr/>
        <a:lstStyle/>
        <a:p>
          <a:endParaRPr lang="en-US"/>
        </a:p>
      </dgm:t>
    </dgm:pt>
    <dgm:pt modelId="{7AA4B8E4-6CA0-4F22-B17A-51E99E5D990F}" type="sibTrans" cxnId="{4EE884EA-FD82-4F08-AAED-17651EFAE294}">
      <dgm:prSet/>
      <dgm:spPr/>
      <dgm:t>
        <a:bodyPr/>
        <a:lstStyle/>
        <a:p>
          <a:endParaRPr lang="en-US"/>
        </a:p>
      </dgm:t>
    </dgm:pt>
    <dgm:pt modelId="{D6D546DF-2A9E-4926-80EF-2EAF70FC9DB3}" type="pres">
      <dgm:prSet presAssocID="{5AF3DA21-2803-4C62-BAF1-9725B14D1376}" presName="cycle" presStyleCnt="0">
        <dgm:presLayoutVars>
          <dgm:dir/>
          <dgm:resizeHandles val="exact"/>
        </dgm:presLayoutVars>
      </dgm:prSet>
      <dgm:spPr/>
    </dgm:pt>
    <dgm:pt modelId="{A02E4FCB-7550-4638-ADE3-E69DEBE37FE0}" type="pres">
      <dgm:prSet presAssocID="{F239C53E-CF16-407E-AC23-8CBA9BA1B8D1}" presName="dummy" presStyleCnt="0"/>
      <dgm:spPr/>
    </dgm:pt>
    <dgm:pt modelId="{91D215A7-C348-4468-A93E-2AFC8879EC78}" type="pres">
      <dgm:prSet presAssocID="{F239C53E-CF16-407E-AC23-8CBA9BA1B8D1}" presName="node" presStyleLbl="revTx" presStyleIdx="0" presStyleCnt="4">
        <dgm:presLayoutVars>
          <dgm:bulletEnabled val="1"/>
        </dgm:presLayoutVars>
      </dgm:prSet>
      <dgm:spPr/>
    </dgm:pt>
    <dgm:pt modelId="{73D8E2AA-C00E-46D8-9132-9F769D271C3B}" type="pres">
      <dgm:prSet presAssocID="{F341BC74-7482-4D17-B01C-BFC490A9E873}" presName="sibTrans" presStyleLbl="node1" presStyleIdx="0" presStyleCnt="4"/>
      <dgm:spPr/>
    </dgm:pt>
    <dgm:pt modelId="{4A14C1A3-89AF-404C-AB52-AC95AB0FBF1E}" type="pres">
      <dgm:prSet presAssocID="{B2293CE2-13DA-4A8E-AD12-99DF21D220AF}" presName="dummy" presStyleCnt="0"/>
      <dgm:spPr/>
    </dgm:pt>
    <dgm:pt modelId="{9A3926E3-6FDF-4C3D-A300-EB1F3160B445}" type="pres">
      <dgm:prSet presAssocID="{B2293CE2-13DA-4A8E-AD12-99DF21D220AF}" presName="node" presStyleLbl="revTx" presStyleIdx="1" presStyleCnt="4">
        <dgm:presLayoutVars>
          <dgm:bulletEnabled val="1"/>
        </dgm:presLayoutVars>
      </dgm:prSet>
      <dgm:spPr/>
    </dgm:pt>
    <dgm:pt modelId="{28E39A4B-6BA2-4113-AC7F-4F4EBD55AA40}" type="pres">
      <dgm:prSet presAssocID="{4D6A6C41-FE96-4F1A-99E4-9B9D54B9EF78}" presName="sibTrans" presStyleLbl="node1" presStyleIdx="1" presStyleCnt="4"/>
      <dgm:spPr/>
    </dgm:pt>
    <dgm:pt modelId="{E93686D7-B527-4A8E-9AC3-4776726F730B}" type="pres">
      <dgm:prSet presAssocID="{18CE4574-F0A1-41CE-A99E-5FEEF0FD0DD7}" presName="dummy" presStyleCnt="0"/>
      <dgm:spPr/>
    </dgm:pt>
    <dgm:pt modelId="{06E6E39B-891D-4EA6-9600-45D39BBCD725}" type="pres">
      <dgm:prSet presAssocID="{18CE4574-F0A1-41CE-A99E-5FEEF0FD0DD7}" presName="node" presStyleLbl="revTx" presStyleIdx="2" presStyleCnt="4">
        <dgm:presLayoutVars>
          <dgm:bulletEnabled val="1"/>
        </dgm:presLayoutVars>
      </dgm:prSet>
      <dgm:spPr/>
    </dgm:pt>
    <dgm:pt modelId="{3E7BFC7C-9A4D-4895-A2EF-76EB62910886}" type="pres">
      <dgm:prSet presAssocID="{4DBEF009-026F-42DA-93F6-A853DBC51C43}" presName="sibTrans" presStyleLbl="node1" presStyleIdx="2" presStyleCnt="4"/>
      <dgm:spPr/>
    </dgm:pt>
    <dgm:pt modelId="{EAE51902-EFFC-446B-A3BC-2B62F9CB33B5}" type="pres">
      <dgm:prSet presAssocID="{8F2CB43E-8379-4B31-99DC-0D6E8C165404}" presName="dummy" presStyleCnt="0"/>
      <dgm:spPr/>
    </dgm:pt>
    <dgm:pt modelId="{932EC21C-C9B4-4528-AEF3-26B9ACFB7963}" type="pres">
      <dgm:prSet presAssocID="{8F2CB43E-8379-4B31-99DC-0D6E8C165404}" presName="node" presStyleLbl="revTx" presStyleIdx="3" presStyleCnt="4">
        <dgm:presLayoutVars>
          <dgm:bulletEnabled val="1"/>
        </dgm:presLayoutVars>
      </dgm:prSet>
      <dgm:spPr/>
    </dgm:pt>
    <dgm:pt modelId="{90123442-1FB8-4D8D-887D-9B026B7FDF26}" type="pres">
      <dgm:prSet presAssocID="{7AA4B8E4-6CA0-4F22-B17A-51E99E5D990F}" presName="sibTrans" presStyleLbl="node1" presStyleIdx="3" presStyleCnt="4"/>
      <dgm:spPr/>
    </dgm:pt>
  </dgm:ptLst>
  <dgm:cxnLst>
    <dgm:cxn modelId="{A30E53D4-36F6-48BA-B022-4C57687A614D}" type="presOf" srcId="{F239C53E-CF16-407E-AC23-8CBA9BA1B8D1}" destId="{91D215A7-C348-4468-A93E-2AFC8879EC78}" srcOrd="0" destOrd="0" presId="urn:microsoft.com/office/officeart/2005/8/layout/cycle1"/>
    <dgm:cxn modelId="{3C4B4978-66FE-44EF-8E0E-796977F1A926}" type="presOf" srcId="{F341BC74-7482-4D17-B01C-BFC490A9E873}" destId="{73D8E2AA-C00E-46D8-9132-9F769D271C3B}" srcOrd="0" destOrd="0" presId="urn:microsoft.com/office/officeart/2005/8/layout/cycle1"/>
    <dgm:cxn modelId="{0156DA9B-1D8B-4678-AEA7-AA29F80B0D29}" type="presOf" srcId="{4D6A6C41-FE96-4F1A-99E4-9B9D54B9EF78}" destId="{28E39A4B-6BA2-4113-AC7F-4F4EBD55AA40}" srcOrd="0" destOrd="0" presId="urn:microsoft.com/office/officeart/2005/8/layout/cycle1"/>
    <dgm:cxn modelId="{4EE884EA-FD82-4F08-AAED-17651EFAE294}" srcId="{5AF3DA21-2803-4C62-BAF1-9725B14D1376}" destId="{8F2CB43E-8379-4B31-99DC-0D6E8C165404}" srcOrd="3" destOrd="0" parTransId="{55BD6B3E-F1A2-4F9B-A1B3-EC0462B2E875}" sibTransId="{7AA4B8E4-6CA0-4F22-B17A-51E99E5D990F}"/>
    <dgm:cxn modelId="{ECA4A850-8A4D-4D9E-BDF6-DE0F7DD13751}" srcId="{5AF3DA21-2803-4C62-BAF1-9725B14D1376}" destId="{18CE4574-F0A1-41CE-A99E-5FEEF0FD0DD7}" srcOrd="2" destOrd="0" parTransId="{AB79A436-F7FB-4DC9-9392-53F7B3804F60}" sibTransId="{4DBEF009-026F-42DA-93F6-A853DBC51C43}"/>
    <dgm:cxn modelId="{CEB73F49-92B9-491B-B041-A7DD836E710A}" srcId="{5AF3DA21-2803-4C62-BAF1-9725B14D1376}" destId="{B2293CE2-13DA-4A8E-AD12-99DF21D220AF}" srcOrd="1" destOrd="0" parTransId="{671B6F39-857F-471F-89CD-A2EE3F623E3C}" sibTransId="{4D6A6C41-FE96-4F1A-99E4-9B9D54B9EF78}"/>
    <dgm:cxn modelId="{89E97C83-4CBE-4898-8F91-87877058D139}" type="presOf" srcId="{18CE4574-F0A1-41CE-A99E-5FEEF0FD0DD7}" destId="{06E6E39B-891D-4EA6-9600-45D39BBCD725}" srcOrd="0" destOrd="0" presId="urn:microsoft.com/office/officeart/2005/8/layout/cycle1"/>
    <dgm:cxn modelId="{98C207DE-6065-4CFA-8089-7C585E854851}" type="presOf" srcId="{5AF3DA21-2803-4C62-BAF1-9725B14D1376}" destId="{D6D546DF-2A9E-4926-80EF-2EAF70FC9DB3}" srcOrd="0" destOrd="0" presId="urn:microsoft.com/office/officeart/2005/8/layout/cycle1"/>
    <dgm:cxn modelId="{D1A2FF8E-4E8B-45E2-BEEE-1FC7E2E507A7}" type="presOf" srcId="{8F2CB43E-8379-4B31-99DC-0D6E8C165404}" destId="{932EC21C-C9B4-4528-AEF3-26B9ACFB7963}" srcOrd="0" destOrd="0" presId="urn:microsoft.com/office/officeart/2005/8/layout/cycle1"/>
    <dgm:cxn modelId="{80A82A78-E95C-47BF-89C7-010E4288E15A}" type="presOf" srcId="{7AA4B8E4-6CA0-4F22-B17A-51E99E5D990F}" destId="{90123442-1FB8-4D8D-887D-9B026B7FDF26}" srcOrd="0" destOrd="0" presId="urn:microsoft.com/office/officeart/2005/8/layout/cycle1"/>
    <dgm:cxn modelId="{5124B2A1-2F85-42AE-A4B4-37BF101A0ECD}" type="presOf" srcId="{B2293CE2-13DA-4A8E-AD12-99DF21D220AF}" destId="{9A3926E3-6FDF-4C3D-A300-EB1F3160B445}" srcOrd="0" destOrd="0" presId="urn:microsoft.com/office/officeart/2005/8/layout/cycle1"/>
    <dgm:cxn modelId="{6B00EFCF-3F40-45DF-B60A-6CA0FC13BA0B}" type="presOf" srcId="{4DBEF009-026F-42DA-93F6-A853DBC51C43}" destId="{3E7BFC7C-9A4D-4895-A2EF-76EB62910886}" srcOrd="0" destOrd="0" presId="urn:microsoft.com/office/officeart/2005/8/layout/cycle1"/>
    <dgm:cxn modelId="{02B0E571-780F-4EB7-9BE6-CDFBA3FB10EA}" srcId="{5AF3DA21-2803-4C62-BAF1-9725B14D1376}" destId="{F239C53E-CF16-407E-AC23-8CBA9BA1B8D1}" srcOrd="0" destOrd="0" parTransId="{BDD24144-5933-4DD1-BB2F-6BCBD03F0542}" sibTransId="{F341BC74-7482-4D17-B01C-BFC490A9E873}"/>
    <dgm:cxn modelId="{9E946E6C-70F2-437E-A75C-B11E776698D3}" type="presParOf" srcId="{D6D546DF-2A9E-4926-80EF-2EAF70FC9DB3}" destId="{A02E4FCB-7550-4638-ADE3-E69DEBE37FE0}" srcOrd="0" destOrd="0" presId="urn:microsoft.com/office/officeart/2005/8/layout/cycle1"/>
    <dgm:cxn modelId="{B67A0F7F-3F63-4C11-B03B-3109A4617BED}" type="presParOf" srcId="{D6D546DF-2A9E-4926-80EF-2EAF70FC9DB3}" destId="{91D215A7-C348-4468-A93E-2AFC8879EC78}" srcOrd="1" destOrd="0" presId="urn:microsoft.com/office/officeart/2005/8/layout/cycle1"/>
    <dgm:cxn modelId="{014B40AC-FA48-44E6-B78E-BB1312846295}" type="presParOf" srcId="{D6D546DF-2A9E-4926-80EF-2EAF70FC9DB3}" destId="{73D8E2AA-C00E-46D8-9132-9F769D271C3B}" srcOrd="2" destOrd="0" presId="urn:microsoft.com/office/officeart/2005/8/layout/cycle1"/>
    <dgm:cxn modelId="{EC3EAFC0-25C9-457B-9AF3-107A56355B53}" type="presParOf" srcId="{D6D546DF-2A9E-4926-80EF-2EAF70FC9DB3}" destId="{4A14C1A3-89AF-404C-AB52-AC95AB0FBF1E}" srcOrd="3" destOrd="0" presId="urn:microsoft.com/office/officeart/2005/8/layout/cycle1"/>
    <dgm:cxn modelId="{46B7273C-DEB2-4E6C-8233-59EA79F5C2BE}" type="presParOf" srcId="{D6D546DF-2A9E-4926-80EF-2EAF70FC9DB3}" destId="{9A3926E3-6FDF-4C3D-A300-EB1F3160B445}" srcOrd="4" destOrd="0" presId="urn:microsoft.com/office/officeart/2005/8/layout/cycle1"/>
    <dgm:cxn modelId="{B10D4B32-1CBD-4D20-8032-2EB87E477CDA}" type="presParOf" srcId="{D6D546DF-2A9E-4926-80EF-2EAF70FC9DB3}" destId="{28E39A4B-6BA2-4113-AC7F-4F4EBD55AA40}" srcOrd="5" destOrd="0" presId="urn:microsoft.com/office/officeart/2005/8/layout/cycle1"/>
    <dgm:cxn modelId="{5AABCC47-2F87-4420-A00A-7B816EE8B5A5}" type="presParOf" srcId="{D6D546DF-2A9E-4926-80EF-2EAF70FC9DB3}" destId="{E93686D7-B527-4A8E-9AC3-4776726F730B}" srcOrd="6" destOrd="0" presId="urn:microsoft.com/office/officeart/2005/8/layout/cycle1"/>
    <dgm:cxn modelId="{7B5CE0DC-83C1-4BAC-B72E-573B85D9C563}" type="presParOf" srcId="{D6D546DF-2A9E-4926-80EF-2EAF70FC9DB3}" destId="{06E6E39B-891D-4EA6-9600-45D39BBCD725}" srcOrd="7" destOrd="0" presId="urn:microsoft.com/office/officeart/2005/8/layout/cycle1"/>
    <dgm:cxn modelId="{FEAA2D14-D6F8-4E9C-B74F-828D8AAFB8C5}" type="presParOf" srcId="{D6D546DF-2A9E-4926-80EF-2EAF70FC9DB3}" destId="{3E7BFC7C-9A4D-4895-A2EF-76EB62910886}" srcOrd="8" destOrd="0" presId="urn:microsoft.com/office/officeart/2005/8/layout/cycle1"/>
    <dgm:cxn modelId="{50B0932A-4438-4F52-9023-B9FC8DCBB5C1}" type="presParOf" srcId="{D6D546DF-2A9E-4926-80EF-2EAF70FC9DB3}" destId="{EAE51902-EFFC-446B-A3BC-2B62F9CB33B5}" srcOrd="9" destOrd="0" presId="urn:microsoft.com/office/officeart/2005/8/layout/cycle1"/>
    <dgm:cxn modelId="{ABA000D4-2CB7-4B4E-BEFE-65526D197BD1}" type="presParOf" srcId="{D6D546DF-2A9E-4926-80EF-2EAF70FC9DB3}" destId="{932EC21C-C9B4-4528-AEF3-26B9ACFB7963}" srcOrd="10" destOrd="0" presId="urn:microsoft.com/office/officeart/2005/8/layout/cycle1"/>
    <dgm:cxn modelId="{93FC8C4C-0D7C-4320-B434-31684E9B4576}" type="presParOf" srcId="{D6D546DF-2A9E-4926-80EF-2EAF70FC9DB3}" destId="{90123442-1FB8-4D8D-887D-9B026B7FDF26}" srcOrd="11" destOrd="0" presId="urn:microsoft.com/office/officeart/2005/8/layout/cycl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D215A7-C348-4468-A93E-2AFC8879EC78}">
      <dsp:nvSpPr>
        <dsp:cNvPr id="0" name=""/>
        <dsp:cNvSpPr/>
      </dsp:nvSpPr>
      <dsp:spPr>
        <a:xfrm>
          <a:off x="3574915" y="127617"/>
          <a:ext cx="2028976" cy="2028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210" tIns="29210" rIns="29210" bIns="29210" numCol="1" spcCol="1270" anchor="ctr" anchorCtr="0">
          <a:noAutofit/>
        </a:bodyPr>
        <a:lstStyle/>
        <a:p>
          <a:pPr marR="0" lvl="0" algn="ctr" defTabSz="1022350" rtl="0">
            <a:lnSpc>
              <a:spcPct val="90000"/>
            </a:lnSpc>
            <a:spcBef>
              <a:spcPct val="0"/>
            </a:spcBef>
            <a:spcAft>
              <a:spcPct val="35000"/>
            </a:spcAft>
          </a:pPr>
          <a:r>
            <a:rPr lang="en-GB" sz="2300" b="0" i="0" u="none" strike="noStrike" kern="1200" baseline="0" smtClean="0">
              <a:latin typeface="Calibri" panose="020F0502020204030204" pitchFamily="34" charset="0"/>
            </a:rPr>
            <a:t>Analyse problems, identify trends and monitor performance</a:t>
          </a:r>
        </a:p>
      </dsp:txBody>
      <dsp:txXfrm>
        <a:off x="3574915" y="127617"/>
        <a:ext cx="2028976" cy="2028976"/>
      </dsp:txXfrm>
    </dsp:sp>
    <dsp:sp modelId="{73D8E2AA-C00E-46D8-9132-9F769D271C3B}">
      <dsp:nvSpPr>
        <dsp:cNvPr id="0" name=""/>
        <dsp:cNvSpPr/>
      </dsp:nvSpPr>
      <dsp:spPr>
        <a:xfrm>
          <a:off x="-473" y="-473"/>
          <a:ext cx="5732457" cy="5732457"/>
        </a:xfrm>
        <a:prstGeom prst="circularArrow">
          <a:avLst>
            <a:gd name="adj1" fmla="val 6902"/>
            <a:gd name="adj2" fmla="val 465342"/>
            <a:gd name="adj3" fmla="val 549458"/>
            <a:gd name="adj4" fmla="val 20585200"/>
            <a:gd name="adj5" fmla="val 805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3926E3-6FDF-4C3D-A300-EB1F3160B445}">
      <dsp:nvSpPr>
        <dsp:cNvPr id="0" name=""/>
        <dsp:cNvSpPr/>
      </dsp:nvSpPr>
      <dsp:spPr>
        <a:xfrm>
          <a:off x="3574915" y="3574915"/>
          <a:ext cx="2028976" cy="2028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210" tIns="29210" rIns="29210" bIns="29210" numCol="1" spcCol="1270" anchor="ctr" anchorCtr="0">
          <a:noAutofit/>
        </a:bodyPr>
        <a:lstStyle/>
        <a:p>
          <a:pPr marR="0" lvl="0" algn="ctr" defTabSz="1022350" rtl="0">
            <a:lnSpc>
              <a:spcPct val="90000"/>
            </a:lnSpc>
            <a:spcBef>
              <a:spcPct val="0"/>
            </a:spcBef>
            <a:spcAft>
              <a:spcPct val="35000"/>
            </a:spcAft>
          </a:pPr>
          <a:r>
            <a:rPr lang="en-GB" sz="2300" b="0" i="0" u="none" strike="noStrike" kern="1200" baseline="0" smtClean="0">
              <a:latin typeface="Calibri" panose="020F0502020204030204" pitchFamily="34" charset="0"/>
            </a:rPr>
            <a:t>Identify solutions or areas for improvement through consultation</a:t>
          </a:r>
        </a:p>
      </dsp:txBody>
      <dsp:txXfrm>
        <a:off x="3574915" y="3574915"/>
        <a:ext cx="2028976" cy="2028976"/>
      </dsp:txXfrm>
    </dsp:sp>
    <dsp:sp modelId="{28E39A4B-6BA2-4113-AC7F-4F4EBD55AA40}">
      <dsp:nvSpPr>
        <dsp:cNvPr id="0" name=""/>
        <dsp:cNvSpPr/>
      </dsp:nvSpPr>
      <dsp:spPr>
        <a:xfrm>
          <a:off x="-473" y="-473"/>
          <a:ext cx="5732457" cy="5732457"/>
        </a:xfrm>
        <a:prstGeom prst="circularArrow">
          <a:avLst>
            <a:gd name="adj1" fmla="val 6902"/>
            <a:gd name="adj2" fmla="val 465342"/>
            <a:gd name="adj3" fmla="val 5949458"/>
            <a:gd name="adj4" fmla="val 4385200"/>
            <a:gd name="adj5" fmla="val 805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E6E39B-891D-4EA6-9600-45D39BBCD725}">
      <dsp:nvSpPr>
        <dsp:cNvPr id="0" name=""/>
        <dsp:cNvSpPr/>
      </dsp:nvSpPr>
      <dsp:spPr>
        <a:xfrm>
          <a:off x="127617" y="3574915"/>
          <a:ext cx="2028976" cy="2028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210" tIns="29210" rIns="29210" bIns="29210" numCol="1" spcCol="1270" anchor="ctr" anchorCtr="0">
          <a:noAutofit/>
        </a:bodyPr>
        <a:lstStyle/>
        <a:p>
          <a:pPr marR="0" lvl="0" algn="ctr" defTabSz="1022350" rtl="0">
            <a:lnSpc>
              <a:spcPct val="90000"/>
            </a:lnSpc>
            <a:spcBef>
              <a:spcPct val="0"/>
            </a:spcBef>
            <a:spcAft>
              <a:spcPct val="35000"/>
            </a:spcAft>
          </a:pPr>
          <a:r>
            <a:rPr lang="en-GB" sz="2300" b="0" i="0" u="none" strike="noStrike" kern="1200" baseline="0" smtClean="0">
              <a:latin typeface="Calibri" panose="020F0502020204030204" pitchFamily="34" charset="0"/>
            </a:rPr>
            <a:t>Provide feedback and measure / publicise outcomes to residents.</a:t>
          </a:r>
        </a:p>
      </dsp:txBody>
      <dsp:txXfrm>
        <a:off x="127617" y="3574915"/>
        <a:ext cx="2028976" cy="2028976"/>
      </dsp:txXfrm>
    </dsp:sp>
    <dsp:sp modelId="{3E7BFC7C-9A4D-4895-A2EF-76EB62910886}">
      <dsp:nvSpPr>
        <dsp:cNvPr id="0" name=""/>
        <dsp:cNvSpPr/>
      </dsp:nvSpPr>
      <dsp:spPr>
        <a:xfrm>
          <a:off x="-473" y="-473"/>
          <a:ext cx="5732457" cy="5732457"/>
        </a:xfrm>
        <a:prstGeom prst="circularArrow">
          <a:avLst>
            <a:gd name="adj1" fmla="val 6902"/>
            <a:gd name="adj2" fmla="val 465342"/>
            <a:gd name="adj3" fmla="val 11349458"/>
            <a:gd name="adj4" fmla="val 9785200"/>
            <a:gd name="adj5" fmla="val 805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2EC21C-C9B4-4528-AEF3-26B9ACFB7963}">
      <dsp:nvSpPr>
        <dsp:cNvPr id="0" name=""/>
        <dsp:cNvSpPr/>
      </dsp:nvSpPr>
      <dsp:spPr>
        <a:xfrm>
          <a:off x="127617" y="127617"/>
          <a:ext cx="2028976" cy="2028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210" tIns="29210" rIns="29210" bIns="29210" numCol="1" spcCol="1270" anchor="ctr" anchorCtr="0">
          <a:noAutofit/>
        </a:bodyPr>
        <a:lstStyle/>
        <a:p>
          <a:pPr marR="0" lvl="0" algn="ctr" defTabSz="1022350" rtl="0">
            <a:lnSpc>
              <a:spcPct val="90000"/>
            </a:lnSpc>
            <a:spcBef>
              <a:spcPct val="0"/>
            </a:spcBef>
            <a:spcAft>
              <a:spcPct val="35000"/>
            </a:spcAft>
          </a:pPr>
          <a:r>
            <a:rPr lang="en-GB" sz="2300" b="0" i="0" u="none" strike="noStrike" kern="1200" baseline="0" smtClean="0">
              <a:latin typeface="Calibri" panose="020F0502020204030204" pitchFamily="34" charset="0"/>
            </a:rPr>
            <a:t>Working collaboratively with residents to gain feedback</a:t>
          </a:r>
        </a:p>
      </dsp:txBody>
      <dsp:txXfrm>
        <a:off x="127617" y="127617"/>
        <a:ext cx="2028976" cy="2028976"/>
      </dsp:txXfrm>
    </dsp:sp>
    <dsp:sp modelId="{90123442-1FB8-4D8D-887D-9B026B7FDF26}">
      <dsp:nvSpPr>
        <dsp:cNvPr id="0" name=""/>
        <dsp:cNvSpPr/>
      </dsp:nvSpPr>
      <dsp:spPr>
        <a:xfrm>
          <a:off x="-473" y="-473"/>
          <a:ext cx="5732457" cy="5732457"/>
        </a:xfrm>
        <a:prstGeom prst="circularArrow">
          <a:avLst>
            <a:gd name="adj1" fmla="val 6902"/>
            <a:gd name="adj2" fmla="val 465342"/>
            <a:gd name="adj3" fmla="val 16749458"/>
            <a:gd name="adj4" fmla="val 15185200"/>
            <a:gd name="adj5" fmla="val 8052"/>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07BA854B040F47A697A742E67FC2BF" ma:contentTypeVersion="7" ma:contentTypeDescription="Create a new document." ma:contentTypeScope="" ma:versionID="f03054901aa2b157fc1503d2085ab6fa">
  <xsd:schema xmlns:xsd="http://www.w3.org/2001/XMLSchema" xmlns:xs="http://www.w3.org/2001/XMLSchema" xmlns:p="http://schemas.microsoft.com/office/2006/metadata/properties" xmlns:ns3="ddf4fab9-3737-4914-b479-9a3389973cda" targetNamespace="http://schemas.microsoft.com/office/2006/metadata/properties" ma:root="true" ma:fieldsID="b4a183537d13dca809a0c5fe95d9d734" ns3:_="">
    <xsd:import namespace="ddf4fab9-3737-4914-b479-9a3389973c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4fab9-3737-4914-b479-9a3389973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0FB27-A814-4D2F-B3C9-02E159FD4919}">
  <ds:schemaRefs>
    <ds:schemaRef ds:uri="http://schemas.microsoft.com/sharepoint/v3/contenttype/forms"/>
  </ds:schemaRefs>
</ds:datastoreItem>
</file>

<file path=customXml/itemProps2.xml><?xml version="1.0" encoding="utf-8"?>
<ds:datastoreItem xmlns:ds="http://schemas.openxmlformats.org/officeDocument/2006/customXml" ds:itemID="{03C706A1-2359-4238-B249-1074EDE0F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4fab9-3737-4914-b479-9a3389973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91307-885B-4139-9E6D-84D052366946}">
  <ds:schemaRef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df4fab9-3737-4914-b479-9a3389973cda"/>
    <ds:schemaRef ds:uri="http://www.w3.org/XML/1998/namespace"/>
  </ds:schemaRefs>
</ds:datastoreItem>
</file>

<file path=customXml/itemProps4.xml><?xml version="1.0" encoding="utf-8"?>
<ds:datastoreItem xmlns:ds="http://schemas.openxmlformats.org/officeDocument/2006/customXml" ds:itemID="{2A8F12C0-36CC-4566-A74D-E36CEAC2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1884</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the core principles of a strategy remain the same for all providers</vt:lpstr>
    </vt:vector>
  </TitlesOfParts>
  <Company>Medway Council</Company>
  <LinksUpToDate>false</LinksUpToDate>
  <CharactersWithSpaces>12931</CharactersWithSpaces>
  <SharedDoc>false</SharedDoc>
  <HLinks>
    <vt:vector size="18" baseType="variant">
      <vt:variant>
        <vt:i4>5505026</vt:i4>
      </vt:variant>
      <vt:variant>
        <vt:i4>9</vt:i4>
      </vt:variant>
      <vt:variant>
        <vt:i4>0</vt:i4>
      </vt:variant>
      <vt:variant>
        <vt:i4>5</vt:i4>
      </vt:variant>
      <vt:variant>
        <vt:lpwstr>http://www.medway.gov.uk/housing</vt:lpwstr>
      </vt:variant>
      <vt:variant>
        <vt:lpwstr/>
      </vt:variant>
      <vt:variant>
        <vt:i4>6946905</vt:i4>
      </vt:variant>
      <vt:variant>
        <vt:i4>6</vt:i4>
      </vt:variant>
      <vt:variant>
        <vt:i4>0</vt:i4>
      </vt:variant>
      <vt:variant>
        <vt:i4>5</vt:i4>
      </vt:variant>
      <vt:variant>
        <vt:lpwstr>mailto:Tenant.Participation@medway.gov.uk</vt:lpwstr>
      </vt:variant>
      <vt:variant>
        <vt:lpwstr/>
      </vt:variant>
      <vt:variant>
        <vt:i4>7864352</vt:i4>
      </vt:variant>
      <vt:variant>
        <vt:i4>0</vt:i4>
      </vt:variant>
      <vt:variant>
        <vt:i4>0</vt:i4>
      </vt:variant>
      <vt:variant>
        <vt:i4>5</vt:i4>
      </vt:variant>
      <vt:variant>
        <vt:lpwstr>http://www.legislation.gov.uk/ukpga/2012/3/enacted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core principles of a strategy remain the same for all providers</dc:title>
  <dc:subject/>
  <dc:creator>Authorised User</dc:creator>
  <cp:keywords/>
  <cp:lastModifiedBy>sims, aisling</cp:lastModifiedBy>
  <cp:revision>2</cp:revision>
  <cp:lastPrinted>2019-06-25T10:55:00Z</cp:lastPrinted>
  <dcterms:created xsi:type="dcterms:W3CDTF">2020-07-20T10:34:00Z</dcterms:created>
  <dcterms:modified xsi:type="dcterms:W3CDTF">2020-07-20T10:34:00Z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0x010100E607BA854B040F47A697A742E67FC2BF</vt:lpwstr>
  </property>
</Properties>
</file>