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AE536B" w:rsidP="00A568F6">
            <w:pPr>
              <w:pStyle w:val="Header"/>
              <w:tabs>
                <w:tab w:val="clear" w:pos="4153"/>
                <w:tab w:val="clear" w:pos="8306"/>
              </w:tabs>
              <w:rPr>
                <w:sz w:val="20"/>
                <w:szCs w:val="20"/>
              </w:rPr>
            </w:pPr>
            <w:r>
              <w:rPr>
                <w:sz w:val="20"/>
                <w:szCs w:val="20"/>
              </w:rPr>
              <w:t>Right to Buy Back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AE536B" w:rsidP="00E67519">
            <w:pPr>
              <w:pStyle w:val="Header"/>
              <w:tabs>
                <w:tab w:val="clear" w:pos="4153"/>
                <w:tab w:val="clear" w:pos="8306"/>
              </w:tabs>
              <w:rPr>
                <w:sz w:val="20"/>
                <w:szCs w:val="20"/>
              </w:rPr>
            </w:pPr>
            <w:r>
              <w:rPr>
                <w:sz w:val="20"/>
                <w:szCs w:val="20"/>
              </w:rPr>
              <w:t>Reviewed July 2020</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B007C0" w:rsidRDefault="00AE536B">
            <w:pPr>
              <w:pStyle w:val="Header"/>
              <w:tabs>
                <w:tab w:val="clear" w:pos="4153"/>
                <w:tab w:val="clear" w:pos="8306"/>
              </w:tabs>
              <w:rPr>
                <w:sz w:val="20"/>
                <w:szCs w:val="20"/>
              </w:rPr>
            </w:pPr>
            <w:r>
              <w:rPr>
                <w:sz w:val="20"/>
                <w:szCs w:val="20"/>
              </w:rPr>
              <w:t>Aisling Sims – Policy and Partnerships Manager</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004365" w:rsidRDefault="00AE536B" w:rsidP="00496B1C">
            <w:pPr>
              <w:rPr>
                <w:sz w:val="22"/>
                <w:szCs w:val="22"/>
              </w:rPr>
            </w:pPr>
            <w:r>
              <w:rPr>
                <w:sz w:val="22"/>
                <w:szCs w:val="22"/>
              </w:rPr>
              <w:t xml:space="preserve">The Right to Buy Back Policy has been reviewed with no significant policy changes. </w:t>
            </w:r>
          </w:p>
          <w:p w:rsidR="00AE536B" w:rsidRDefault="00AE536B" w:rsidP="00496B1C">
            <w:pPr>
              <w:rPr>
                <w:sz w:val="22"/>
                <w:szCs w:val="22"/>
              </w:rPr>
            </w:pPr>
            <w:r>
              <w:rPr>
                <w:sz w:val="22"/>
                <w:szCs w:val="22"/>
              </w:rPr>
              <w:t xml:space="preserve">The Right to Buy (RTB) scheme was introduced in 1980 and gives qualifying social tenants the opportunity to buy their rented home at a discount. </w:t>
            </w:r>
          </w:p>
          <w:p w:rsidR="00AE536B" w:rsidRDefault="00AE536B" w:rsidP="00496B1C">
            <w:pPr>
              <w:rPr>
                <w:sz w:val="22"/>
                <w:szCs w:val="22"/>
              </w:rPr>
            </w:pPr>
          </w:p>
          <w:p w:rsidR="00AE536B" w:rsidRDefault="00AE536B" w:rsidP="00496B1C">
            <w:pPr>
              <w:rPr>
                <w:sz w:val="22"/>
                <w:szCs w:val="22"/>
              </w:rPr>
            </w:pPr>
            <w:r>
              <w:rPr>
                <w:sz w:val="22"/>
                <w:szCs w:val="22"/>
              </w:rPr>
              <w:t xml:space="preserve">The Right to Buy Back Policy sets out the council’s approach to residents that enquire as to our interest in repurchasing properties that were formerly owned by the Council, bought through the </w:t>
            </w:r>
            <w:r w:rsidR="00721D48">
              <w:rPr>
                <w:sz w:val="22"/>
                <w:szCs w:val="22"/>
              </w:rPr>
              <w:t xml:space="preserve">RTB scheme. </w:t>
            </w:r>
          </w:p>
          <w:p w:rsidR="00721D48" w:rsidRDefault="00721D48" w:rsidP="00496B1C">
            <w:pPr>
              <w:rPr>
                <w:sz w:val="22"/>
                <w:szCs w:val="22"/>
              </w:rPr>
            </w:pPr>
          </w:p>
          <w:p w:rsidR="00721D48" w:rsidRPr="00FA1E0E" w:rsidRDefault="00721D48" w:rsidP="00496B1C">
            <w:pPr>
              <w:rPr>
                <w:sz w:val="22"/>
                <w:szCs w:val="22"/>
              </w:rPr>
            </w:pPr>
            <w:r>
              <w:rPr>
                <w:sz w:val="22"/>
                <w:szCs w:val="22"/>
              </w:rPr>
              <w:t xml:space="preserve">The Council are not required to repurchase a property, however, in accordance with the ‘Right of First Refusal’ covenants are placed that if the owner intends to sell their property within 10 years of purchase from the council (since 18 January 2005_ they must first offer the property to the council.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Default="00AC2788" w:rsidP="00F27FEC">
            <w:pPr>
              <w:pStyle w:val="Default"/>
              <w:rPr>
                <w:sz w:val="20"/>
                <w:szCs w:val="20"/>
              </w:rPr>
            </w:pPr>
          </w:p>
          <w:p w:rsidR="00026D4D" w:rsidRDefault="003750EE" w:rsidP="00F607A8">
            <w:pPr>
              <w:pStyle w:val="Default"/>
              <w:rPr>
                <w:sz w:val="20"/>
                <w:szCs w:val="20"/>
              </w:rPr>
            </w:pPr>
            <w:r>
              <w:rPr>
                <w:sz w:val="20"/>
                <w:szCs w:val="20"/>
              </w:rPr>
              <w:t xml:space="preserve">Over the past three financial years the HRA have sold a total of 40 properties as per the table below: </w:t>
            </w:r>
          </w:p>
          <w:tbl>
            <w:tblPr>
              <w:tblW w:w="0" w:type="dxa"/>
              <w:tblLayout w:type="fixed"/>
              <w:tblLook w:val="04A0" w:firstRow="1" w:lastRow="0" w:firstColumn="1" w:lastColumn="0" w:noHBand="0" w:noVBand="1"/>
            </w:tblPr>
            <w:tblGrid>
              <w:gridCol w:w="1271"/>
              <w:gridCol w:w="851"/>
              <w:gridCol w:w="1134"/>
              <w:gridCol w:w="850"/>
            </w:tblGrid>
            <w:tr w:rsidR="003750EE" w:rsidTr="003750EE">
              <w:trPr>
                <w:trHeight w:val="300"/>
              </w:trPr>
              <w:tc>
                <w:tcPr>
                  <w:tcW w:w="1271" w:type="dxa"/>
                  <w:tcBorders>
                    <w:top w:val="single" w:sz="4" w:space="0" w:color="auto"/>
                    <w:left w:val="single" w:sz="4" w:space="0" w:color="auto"/>
                    <w:bottom w:val="single" w:sz="4" w:space="0" w:color="auto"/>
                    <w:right w:val="single" w:sz="4" w:space="0" w:color="auto"/>
                  </w:tcBorders>
                  <w:noWrap/>
                  <w:vAlign w:val="bottom"/>
                  <w:hideMark/>
                </w:tcPr>
                <w:p w:rsidR="003750EE" w:rsidRDefault="003750EE" w:rsidP="003750EE">
                  <w:pPr>
                    <w:rPr>
                      <w:rFonts w:cs="Arial"/>
                      <w:color w:val="000000"/>
                      <w:sz w:val="22"/>
                      <w:szCs w:val="22"/>
                      <w:lang w:eastAsia="en-GB"/>
                    </w:rPr>
                  </w:pPr>
                  <w:r>
                    <w:rPr>
                      <w:rFonts w:cs="Arial"/>
                      <w:color w:val="000000"/>
                      <w:sz w:val="22"/>
                      <w:szCs w:val="22"/>
                      <w:lang w:eastAsia="en-GB"/>
                    </w:rPr>
                    <w:t>Year</w:t>
                  </w:r>
                </w:p>
              </w:tc>
              <w:tc>
                <w:tcPr>
                  <w:tcW w:w="851" w:type="dxa"/>
                  <w:tcBorders>
                    <w:top w:val="single" w:sz="4" w:space="0" w:color="auto"/>
                    <w:left w:val="nil"/>
                    <w:bottom w:val="single" w:sz="4" w:space="0" w:color="auto"/>
                    <w:right w:val="single" w:sz="4" w:space="0" w:color="auto"/>
                  </w:tcBorders>
                  <w:noWrap/>
                  <w:vAlign w:val="bottom"/>
                  <w:hideMark/>
                </w:tcPr>
                <w:p w:rsidR="003750EE" w:rsidRDefault="003750EE" w:rsidP="003750EE">
                  <w:pPr>
                    <w:rPr>
                      <w:rFonts w:cs="Arial"/>
                      <w:color w:val="000000"/>
                      <w:sz w:val="22"/>
                      <w:szCs w:val="22"/>
                      <w:lang w:eastAsia="en-GB"/>
                    </w:rPr>
                  </w:pPr>
                  <w:r>
                    <w:rPr>
                      <w:rFonts w:cs="Arial"/>
                      <w:color w:val="000000"/>
                      <w:sz w:val="22"/>
                      <w:szCs w:val="22"/>
                      <w:lang w:eastAsia="en-GB"/>
                    </w:rPr>
                    <w:t>Total</w:t>
                  </w:r>
                </w:p>
              </w:tc>
              <w:tc>
                <w:tcPr>
                  <w:tcW w:w="1134" w:type="dxa"/>
                  <w:tcBorders>
                    <w:top w:val="single" w:sz="4" w:space="0" w:color="auto"/>
                    <w:left w:val="nil"/>
                    <w:bottom w:val="single" w:sz="4" w:space="0" w:color="auto"/>
                    <w:right w:val="single" w:sz="4" w:space="0" w:color="auto"/>
                  </w:tcBorders>
                  <w:noWrap/>
                  <w:vAlign w:val="bottom"/>
                  <w:hideMark/>
                </w:tcPr>
                <w:p w:rsidR="003750EE" w:rsidRDefault="003750EE" w:rsidP="003750EE">
                  <w:pPr>
                    <w:rPr>
                      <w:rFonts w:cs="Arial"/>
                      <w:color w:val="000000"/>
                      <w:sz w:val="22"/>
                      <w:szCs w:val="22"/>
                      <w:lang w:eastAsia="en-GB"/>
                    </w:rPr>
                  </w:pPr>
                  <w:r>
                    <w:rPr>
                      <w:rFonts w:cs="Arial"/>
                      <w:color w:val="000000"/>
                      <w:sz w:val="22"/>
                      <w:szCs w:val="22"/>
                      <w:lang w:eastAsia="en-GB"/>
                    </w:rPr>
                    <w:t>Houses</w:t>
                  </w:r>
                </w:p>
              </w:tc>
              <w:tc>
                <w:tcPr>
                  <w:tcW w:w="850" w:type="dxa"/>
                  <w:tcBorders>
                    <w:top w:val="single" w:sz="4" w:space="0" w:color="auto"/>
                    <w:left w:val="nil"/>
                    <w:bottom w:val="single" w:sz="4" w:space="0" w:color="auto"/>
                    <w:right w:val="single" w:sz="4" w:space="0" w:color="auto"/>
                  </w:tcBorders>
                  <w:noWrap/>
                  <w:vAlign w:val="bottom"/>
                  <w:hideMark/>
                </w:tcPr>
                <w:p w:rsidR="003750EE" w:rsidRDefault="003750EE" w:rsidP="003750EE">
                  <w:pPr>
                    <w:rPr>
                      <w:rFonts w:cs="Arial"/>
                      <w:color w:val="000000"/>
                      <w:sz w:val="22"/>
                      <w:szCs w:val="22"/>
                      <w:lang w:eastAsia="en-GB"/>
                    </w:rPr>
                  </w:pPr>
                  <w:r>
                    <w:rPr>
                      <w:rFonts w:cs="Arial"/>
                      <w:color w:val="000000"/>
                      <w:sz w:val="22"/>
                      <w:szCs w:val="22"/>
                      <w:lang w:eastAsia="en-GB"/>
                    </w:rPr>
                    <w:t>Flats</w:t>
                  </w:r>
                </w:p>
              </w:tc>
            </w:tr>
            <w:tr w:rsidR="003750EE" w:rsidTr="003750EE">
              <w:trPr>
                <w:trHeight w:val="300"/>
              </w:trPr>
              <w:tc>
                <w:tcPr>
                  <w:tcW w:w="1271" w:type="dxa"/>
                  <w:tcBorders>
                    <w:top w:val="nil"/>
                    <w:left w:val="single" w:sz="4" w:space="0" w:color="auto"/>
                    <w:bottom w:val="single" w:sz="4" w:space="0" w:color="auto"/>
                    <w:right w:val="single" w:sz="4" w:space="0" w:color="auto"/>
                  </w:tcBorders>
                  <w:noWrap/>
                  <w:vAlign w:val="bottom"/>
                  <w:hideMark/>
                </w:tcPr>
                <w:p w:rsidR="003750EE" w:rsidRDefault="003750EE" w:rsidP="003750EE">
                  <w:pPr>
                    <w:rPr>
                      <w:rFonts w:cs="Arial"/>
                      <w:color w:val="000000"/>
                      <w:sz w:val="22"/>
                      <w:szCs w:val="22"/>
                      <w:lang w:eastAsia="en-GB"/>
                    </w:rPr>
                  </w:pPr>
                  <w:r>
                    <w:rPr>
                      <w:rFonts w:cs="Arial"/>
                      <w:color w:val="000000"/>
                      <w:sz w:val="22"/>
                      <w:szCs w:val="22"/>
                      <w:lang w:eastAsia="en-GB"/>
                    </w:rPr>
                    <w:t>2017/18</w:t>
                  </w:r>
                </w:p>
              </w:tc>
              <w:tc>
                <w:tcPr>
                  <w:tcW w:w="851"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12</w:t>
                  </w:r>
                </w:p>
              </w:tc>
              <w:tc>
                <w:tcPr>
                  <w:tcW w:w="1134"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9</w:t>
                  </w:r>
                </w:p>
              </w:tc>
              <w:tc>
                <w:tcPr>
                  <w:tcW w:w="850"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3</w:t>
                  </w:r>
                </w:p>
              </w:tc>
            </w:tr>
            <w:tr w:rsidR="003750EE" w:rsidTr="003750EE">
              <w:trPr>
                <w:trHeight w:val="300"/>
              </w:trPr>
              <w:tc>
                <w:tcPr>
                  <w:tcW w:w="1271" w:type="dxa"/>
                  <w:tcBorders>
                    <w:top w:val="nil"/>
                    <w:left w:val="single" w:sz="4" w:space="0" w:color="auto"/>
                    <w:bottom w:val="single" w:sz="4" w:space="0" w:color="auto"/>
                    <w:right w:val="single" w:sz="4" w:space="0" w:color="auto"/>
                  </w:tcBorders>
                  <w:noWrap/>
                  <w:vAlign w:val="bottom"/>
                  <w:hideMark/>
                </w:tcPr>
                <w:p w:rsidR="003750EE" w:rsidRDefault="003750EE" w:rsidP="003750EE">
                  <w:pPr>
                    <w:rPr>
                      <w:rFonts w:cs="Arial"/>
                      <w:color w:val="000000"/>
                      <w:sz w:val="22"/>
                      <w:szCs w:val="22"/>
                      <w:lang w:eastAsia="en-GB"/>
                    </w:rPr>
                  </w:pPr>
                  <w:r>
                    <w:rPr>
                      <w:rFonts w:cs="Arial"/>
                      <w:color w:val="000000"/>
                      <w:sz w:val="22"/>
                      <w:szCs w:val="22"/>
                      <w:lang w:eastAsia="en-GB"/>
                    </w:rPr>
                    <w:t>2018/19</w:t>
                  </w:r>
                </w:p>
              </w:tc>
              <w:tc>
                <w:tcPr>
                  <w:tcW w:w="851"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11</w:t>
                  </w:r>
                </w:p>
              </w:tc>
              <w:tc>
                <w:tcPr>
                  <w:tcW w:w="1134"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8</w:t>
                  </w:r>
                </w:p>
              </w:tc>
              <w:tc>
                <w:tcPr>
                  <w:tcW w:w="850"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3</w:t>
                  </w:r>
                </w:p>
              </w:tc>
            </w:tr>
            <w:tr w:rsidR="003750EE" w:rsidTr="003750EE">
              <w:trPr>
                <w:trHeight w:val="300"/>
              </w:trPr>
              <w:tc>
                <w:tcPr>
                  <w:tcW w:w="1271" w:type="dxa"/>
                  <w:tcBorders>
                    <w:top w:val="nil"/>
                    <w:left w:val="single" w:sz="4" w:space="0" w:color="auto"/>
                    <w:bottom w:val="single" w:sz="4" w:space="0" w:color="auto"/>
                    <w:right w:val="single" w:sz="4" w:space="0" w:color="auto"/>
                  </w:tcBorders>
                  <w:noWrap/>
                  <w:vAlign w:val="bottom"/>
                  <w:hideMark/>
                </w:tcPr>
                <w:p w:rsidR="003750EE" w:rsidRDefault="003750EE" w:rsidP="003750EE">
                  <w:pPr>
                    <w:rPr>
                      <w:rFonts w:cs="Arial"/>
                      <w:color w:val="000000"/>
                      <w:sz w:val="22"/>
                      <w:szCs w:val="22"/>
                      <w:lang w:eastAsia="en-GB"/>
                    </w:rPr>
                  </w:pPr>
                  <w:r>
                    <w:rPr>
                      <w:rFonts w:cs="Arial"/>
                      <w:color w:val="000000"/>
                      <w:sz w:val="22"/>
                      <w:szCs w:val="22"/>
                      <w:lang w:eastAsia="en-GB"/>
                    </w:rPr>
                    <w:t>2019/20</w:t>
                  </w:r>
                </w:p>
              </w:tc>
              <w:tc>
                <w:tcPr>
                  <w:tcW w:w="851"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17</w:t>
                  </w:r>
                </w:p>
              </w:tc>
              <w:tc>
                <w:tcPr>
                  <w:tcW w:w="1134"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10</w:t>
                  </w:r>
                </w:p>
              </w:tc>
              <w:tc>
                <w:tcPr>
                  <w:tcW w:w="850" w:type="dxa"/>
                  <w:tcBorders>
                    <w:top w:val="nil"/>
                    <w:left w:val="nil"/>
                    <w:bottom w:val="single" w:sz="4" w:space="0" w:color="auto"/>
                    <w:right w:val="single" w:sz="4" w:space="0" w:color="auto"/>
                  </w:tcBorders>
                  <w:noWrap/>
                  <w:vAlign w:val="bottom"/>
                  <w:hideMark/>
                </w:tcPr>
                <w:p w:rsidR="003750EE" w:rsidRDefault="003750EE" w:rsidP="003750EE">
                  <w:pPr>
                    <w:jc w:val="right"/>
                    <w:rPr>
                      <w:rFonts w:cs="Arial"/>
                      <w:color w:val="000000"/>
                      <w:sz w:val="22"/>
                      <w:szCs w:val="22"/>
                      <w:lang w:eastAsia="en-GB"/>
                    </w:rPr>
                  </w:pPr>
                  <w:r>
                    <w:rPr>
                      <w:rFonts w:cs="Arial"/>
                      <w:color w:val="000000"/>
                      <w:sz w:val="22"/>
                      <w:szCs w:val="22"/>
                      <w:lang w:eastAsia="en-GB"/>
                    </w:rPr>
                    <w:t>7</w:t>
                  </w:r>
                </w:p>
              </w:tc>
            </w:tr>
          </w:tbl>
          <w:p w:rsidR="003750EE" w:rsidRDefault="003750EE" w:rsidP="00F607A8">
            <w:pPr>
              <w:pStyle w:val="Default"/>
              <w:rPr>
                <w:sz w:val="20"/>
                <w:szCs w:val="20"/>
              </w:rPr>
            </w:pPr>
          </w:p>
          <w:p w:rsidR="0001268F" w:rsidRDefault="0001268F" w:rsidP="00F607A8">
            <w:pPr>
              <w:pStyle w:val="Default"/>
              <w:rPr>
                <w:sz w:val="20"/>
                <w:szCs w:val="20"/>
              </w:rPr>
            </w:pPr>
            <w:r>
              <w:rPr>
                <w:sz w:val="20"/>
                <w:szCs w:val="20"/>
              </w:rPr>
              <w:t xml:space="preserve">During the same period there has been one property acquired through the right to buy back process. </w:t>
            </w:r>
          </w:p>
          <w:p w:rsidR="0001268F" w:rsidRDefault="0001268F" w:rsidP="00F607A8">
            <w:pPr>
              <w:pStyle w:val="Default"/>
              <w:rPr>
                <w:sz w:val="20"/>
                <w:szCs w:val="20"/>
              </w:rPr>
            </w:pPr>
          </w:p>
          <w:p w:rsidR="003750EE" w:rsidRDefault="003750EE" w:rsidP="00F607A8">
            <w:pPr>
              <w:pStyle w:val="Default"/>
              <w:rPr>
                <w:sz w:val="20"/>
                <w:szCs w:val="20"/>
              </w:rPr>
            </w:pPr>
            <w:r>
              <w:rPr>
                <w:sz w:val="20"/>
                <w:szCs w:val="20"/>
              </w:rPr>
              <w:t xml:space="preserve">The Council will consider buying back properties based on the cost and the viability of properties on an individual basis. If the council decides not to re-purchase a property, having exercised the first right of refusal, the property can be sold on the open market. </w:t>
            </w:r>
          </w:p>
          <w:p w:rsidR="00C60D40" w:rsidRDefault="00C60D40" w:rsidP="00F607A8">
            <w:pPr>
              <w:pStyle w:val="Default"/>
              <w:rPr>
                <w:sz w:val="20"/>
                <w:szCs w:val="20"/>
              </w:rPr>
            </w:pPr>
          </w:p>
          <w:p w:rsidR="00FA1E0E" w:rsidRDefault="00FA1E0E" w:rsidP="00496B1C">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234CB" w:rsidRDefault="003750EE" w:rsidP="00CF5308">
            <w:pPr>
              <w:rPr>
                <w:sz w:val="20"/>
                <w:szCs w:val="20"/>
              </w:rPr>
            </w:pPr>
            <w:r>
              <w:rPr>
                <w:sz w:val="20"/>
                <w:szCs w:val="20"/>
              </w:rPr>
              <w:t>The Council perceives that there are no potential adverse impact on a particular group or protected characteristic with regard to the criteria set.</w:t>
            </w:r>
          </w:p>
          <w:p w:rsidR="0001268F" w:rsidRDefault="0001268F" w:rsidP="00CF5308">
            <w:pPr>
              <w:rPr>
                <w:sz w:val="20"/>
                <w:szCs w:val="20"/>
              </w:rPr>
            </w:pPr>
          </w:p>
          <w:p w:rsidR="0001268F" w:rsidRPr="0001268F" w:rsidRDefault="0001268F" w:rsidP="00CF5308">
            <w:pPr>
              <w:rPr>
                <w:sz w:val="22"/>
                <w:szCs w:val="22"/>
              </w:rPr>
            </w:pPr>
            <w:r>
              <w:rPr>
                <w:sz w:val="22"/>
                <w:szCs w:val="22"/>
              </w:rPr>
              <w:t>The aim of creating additional housing in Medway will have a positive impact on Medway residents. Creating more affordable/social housing will allow greater access to high quality housing at affordable costs that some households may not be able to acc</w:t>
            </w:r>
            <w:r>
              <w:rPr>
                <w:sz w:val="22"/>
                <w:szCs w:val="22"/>
              </w:rPr>
              <w:t>ess through the private market.</w:t>
            </w:r>
          </w:p>
          <w:p w:rsidR="004D4385" w:rsidRPr="00DF3C64" w:rsidRDefault="004D4385" w:rsidP="00496B1C">
            <w:pP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6959E9" w:rsidRDefault="006959E9" w:rsidP="006959E9">
            <w:pPr>
              <w:pStyle w:val="Header"/>
              <w:rPr>
                <w:sz w:val="22"/>
                <w:szCs w:val="22"/>
              </w:rPr>
            </w:pPr>
            <w:r>
              <w:rPr>
                <w:sz w:val="22"/>
                <w:szCs w:val="22"/>
              </w:rPr>
              <w:t>Any potential purchase</w:t>
            </w:r>
            <w:r>
              <w:rPr>
                <w:sz w:val="22"/>
                <w:szCs w:val="22"/>
              </w:rPr>
              <w:t xml:space="preserve"> funded by the HRA will need to be subject to stringent viability checks to ensure that they are financially sustainable. Each project will be carefully evaluated to ensure costs meet the expectations with 30 year business planning and would not have any detrimental impact on any other part of the service. </w:t>
            </w:r>
          </w:p>
          <w:p w:rsidR="00D53704" w:rsidRPr="000E26D3" w:rsidRDefault="00D53704" w:rsidP="005F338B">
            <w:pPr>
              <w:pStyle w:val="Header"/>
              <w:rPr>
                <w:sz w:val="20"/>
                <w:szCs w:val="20"/>
              </w:rPr>
            </w:pP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Default="000524C0" w:rsidP="00A8276D">
            <w:pPr>
              <w:rPr>
                <w:rFonts w:cs="Arial"/>
                <w:sz w:val="20"/>
                <w:szCs w:val="20"/>
              </w:rPr>
            </w:pPr>
            <w:r>
              <w:rPr>
                <w:rFonts w:cs="Arial"/>
                <w:sz w:val="20"/>
                <w:szCs w:val="20"/>
              </w:rPr>
              <w:t>Monitor the number of first right of refusal that come in to the council</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Default="000524C0">
            <w:pPr>
              <w:jc w:val="center"/>
              <w:rPr>
                <w:rFonts w:cs="Arial"/>
                <w:sz w:val="20"/>
                <w:szCs w:val="20"/>
              </w:rPr>
            </w:pPr>
            <w:r>
              <w:rPr>
                <w:rFonts w:cs="Arial"/>
                <w:sz w:val="20"/>
                <w:szCs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3A15D8" w:rsidRDefault="000524C0" w:rsidP="00E0333B">
            <w:pPr>
              <w:rPr>
                <w:rFonts w:cs="Arial"/>
                <w:sz w:val="20"/>
                <w:szCs w:val="22"/>
              </w:rPr>
            </w:pPr>
            <w:r>
              <w:rPr>
                <w:rFonts w:cs="Arial"/>
                <w:sz w:val="20"/>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0524C0" w:rsidP="00A8276D">
            <w:pPr>
              <w:rPr>
                <w:rFonts w:cs="Arial"/>
                <w:sz w:val="20"/>
                <w:szCs w:val="20"/>
              </w:rPr>
            </w:pPr>
            <w:r>
              <w:rPr>
                <w:rFonts w:cs="Arial"/>
                <w:sz w:val="20"/>
                <w:szCs w:val="20"/>
              </w:rPr>
              <w:t>Carry out viability modelling for any potential acquisitions</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0524C0">
            <w:pPr>
              <w:jc w:val="center"/>
              <w:rPr>
                <w:rFonts w:cs="Arial"/>
                <w:sz w:val="20"/>
                <w:szCs w:val="20"/>
              </w:rPr>
            </w:pPr>
            <w:r>
              <w:rPr>
                <w:rFonts w:cs="Arial"/>
                <w:sz w:val="20"/>
                <w:szCs w:val="20"/>
              </w:rPr>
              <w:t>Development and special projects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0524C0" w:rsidP="00E0333B">
            <w:pPr>
              <w:rPr>
                <w:rFonts w:cs="Arial"/>
                <w:sz w:val="20"/>
                <w:szCs w:val="22"/>
              </w:rPr>
            </w:pPr>
            <w:r>
              <w:rPr>
                <w:rFonts w:cs="Arial"/>
                <w:sz w:val="20"/>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601FE2">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EA43BC" w:rsidRDefault="000524C0" w:rsidP="003A5EFB">
            <w:pPr>
              <w:rPr>
                <w:sz w:val="20"/>
                <w:szCs w:val="20"/>
              </w:rPr>
            </w:pPr>
            <w:r>
              <w:rPr>
                <w:sz w:val="20"/>
                <w:szCs w:val="20"/>
              </w:rPr>
              <w:t xml:space="preserve">To continue to implement the Right to buy back policy.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0524C0" w:rsidP="00F607A8">
            <w:pPr>
              <w:pStyle w:val="CommentText"/>
              <w:rPr>
                <w:rFonts w:cs="Arial"/>
                <w:b/>
                <w:bCs/>
                <w:sz w:val="24"/>
                <w:szCs w:val="24"/>
              </w:rPr>
            </w:pPr>
            <w:r>
              <w:rPr>
                <w:rFonts w:cs="Arial"/>
                <w:b/>
                <w:bCs/>
                <w:sz w:val="24"/>
                <w:szCs w:val="24"/>
              </w:rPr>
              <w:t>Mark Breathwick</w:t>
            </w:r>
          </w:p>
          <w:p w:rsidR="000524C0" w:rsidRPr="00340B1C" w:rsidRDefault="000524C0" w:rsidP="00F607A8">
            <w:pPr>
              <w:pStyle w:val="CommentText"/>
              <w:rPr>
                <w:rFonts w:cs="Arial"/>
                <w:b/>
                <w:bCs/>
                <w:sz w:val="24"/>
                <w:szCs w:val="24"/>
              </w:rPr>
            </w:pPr>
            <w:r>
              <w:rPr>
                <w:rFonts w:cs="Arial"/>
                <w:b/>
                <w:bCs/>
                <w:sz w:val="24"/>
                <w:szCs w:val="24"/>
              </w:rPr>
              <w:t>Head of Housing</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0524C0" w:rsidP="00496B1C">
            <w:pPr>
              <w:pStyle w:val="CommentText"/>
              <w:rPr>
                <w:rFonts w:cs="Arial"/>
                <w:b/>
                <w:bCs/>
              </w:rPr>
            </w:pPr>
            <w:r>
              <w:rPr>
                <w:rFonts w:cs="Arial"/>
                <w:b/>
                <w:bCs/>
              </w:rPr>
              <w:t>July 2020</w:t>
            </w:r>
            <w:bookmarkStart w:id="0" w:name="_GoBack"/>
            <w:bookmarkEnd w:id="0"/>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524C0">
      <w:rPr>
        <w:rStyle w:val="PageNumber"/>
        <w:noProof/>
      </w:rPr>
      <w:t>3</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0524C0">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7001056"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1268F"/>
    <w:rsid w:val="00020F25"/>
    <w:rsid w:val="00020F30"/>
    <w:rsid w:val="00024A8D"/>
    <w:rsid w:val="00026D4D"/>
    <w:rsid w:val="00031054"/>
    <w:rsid w:val="000524C0"/>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E65E4"/>
    <w:rsid w:val="001F28E6"/>
    <w:rsid w:val="002166ED"/>
    <w:rsid w:val="00246DA8"/>
    <w:rsid w:val="00276096"/>
    <w:rsid w:val="0027719A"/>
    <w:rsid w:val="00286ECE"/>
    <w:rsid w:val="002A6511"/>
    <w:rsid w:val="002C4642"/>
    <w:rsid w:val="00316942"/>
    <w:rsid w:val="00326934"/>
    <w:rsid w:val="00333CDF"/>
    <w:rsid w:val="00340B1C"/>
    <w:rsid w:val="00352A91"/>
    <w:rsid w:val="00363061"/>
    <w:rsid w:val="00364AB8"/>
    <w:rsid w:val="003750EE"/>
    <w:rsid w:val="0039383B"/>
    <w:rsid w:val="003A15D8"/>
    <w:rsid w:val="003A5EFB"/>
    <w:rsid w:val="003D3059"/>
    <w:rsid w:val="00422C8C"/>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959E9"/>
    <w:rsid w:val="006A3E77"/>
    <w:rsid w:val="006C3318"/>
    <w:rsid w:val="006C49B7"/>
    <w:rsid w:val="006F59FB"/>
    <w:rsid w:val="0070353D"/>
    <w:rsid w:val="00721D48"/>
    <w:rsid w:val="0072377E"/>
    <w:rsid w:val="0073676F"/>
    <w:rsid w:val="0074150B"/>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70B6"/>
    <w:rsid w:val="008F3510"/>
    <w:rsid w:val="00902190"/>
    <w:rsid w:val="00916A29"/>
    <w:rsid w:val="00923ADC"/>
    <w:rsid w:val="00932367"/>
    <w:rsid w:val="00947BC3"/>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AE536B"/>
    <w:rsid w:val="00B007C0"/>
    <w:rsid w:val="00B2460E"/>
    <w:rsid w:val="00B41FA0"/>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689BB706"/>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6959E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3707">
      <w:bodyDiv w:val="1"/>
      <w:marLeft w:val="0"/>
      <w:marRight w:val="0"/>
      <w:marTop w:val="0"/>
      <w:marBottom w:val="0"/>
      <w:divBdr>
        <w:top w:val="none" w:sz="0" w:space="0" w:color="auto"/>
        <w:left w:val="none" w:sz="0" w:space="0" w:color="auto"/>
        <w:bottom w:val="none" w:sz="0" w:space="0" w:color="auto"/>
        <w:right w:val="none" w:sz="0" w:space="0" w:color="auto"/>
      </w:divBdr>
    </w:div>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188719434">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629312310">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B5EA7-AD5D-4476-9E89-843B9E97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4786</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sims, aisling</cp:lastModifiedBy>
  <cp:revision>3</cp:revision>
  <cp:lastPrinted>2020-03-06T14:26:00Z</cp:lastPrinted>
  <dcterms:created xsi:type="dcterms:W3CDTF">2020-07-01T07:41:00Z</dcterms:created>
  <dcterms:modified xsi:type="dcterms:W3CDTF">2020-07-23T08:18:00Z</dcterms:modified>
</cp:coreProperties>
</file>