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7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5"/>
        <w:gridCol w:w="723"/>
        <w:gridCol w:w="180"/>
        <w:gridCol w:w="1440"/>
        <w:gridCol w:w="107"/>
        <w:gridCol w:w="1333"/>
        <w:gridCol w:w="720"/>
        <w:gridCol w:w="1594"/>
      </w:tblGrid>
      <w:tr w:rsidR="004D4385" w:rsidTr="00340B1C">
        <w:tc>
          <w:tcPr>
            <w:tcW w:w="3528" w:type="dxa"/>
            <w:gridSpan w:val="3"/>
            <w:tcBorders>
              <w:top w:val="single" w:sz="48" w:space="0" w:color="FFFFFF"/>
              <w:left w:val="single" w:sz="48" w:space="0" w:color="FFFFFF"/>
              <w:bottom w:val="single" w:sz="48" w:space="0" w:color="FFFFFF"/>
              <w:right w:val="single" w:sz="48" w:space="0" w:color="FFFFFF"/>
            </w:tcBorders>
            <w:shd w:val="clear" w:color="auto" w:fill="D9D9D9"/>
          </w:tcPr>
          <w:p w:rsidR="004D4385" w:rsidRDefault="004D4385">
            <w:pPr>
              <w:pStyle w:val="Header"/>
              <w:tabs>
                <w:tab w:val="clear" w:pos="4153"/>
                <w:tab w:val="clear" w:pos="8306"/>
              </w:tabs>
              <w:rPr>
                <w:b/>
                <w:bCs/>
              </w:rPr>
            </w:pPr>
            <w:r>
              <w:rPr>
                <w:b/>
                <w:bCs/>
              </w:rPr>
              <w:t>TITLE</w:t>
            </w:r>
          </w:p>
          <w:p w:rsidR="004D4385" w:rsidRDefault="004D4385">
            <w:pPr>
              <w:pStyle w:val="Header"/>
              <w:tabs>
                <w:tab w:val="clear" w:pos="4153"/>
                <w:tab w:val="clear" w:pos="8306"/>
              </w:tabs>
              <w:rPr>
                <w:b/>
                <w:bCs/>
                <w:i/>
                <w:iCs/>
              </w:rPr>
            </w:pPr>
            <w:r>
              <w:rPr>
                <w:rFonts w:cs="Arial"/>
                <w:i/>
                <w:iCs/>
                <w:sz w:val="20"/>
              </w:rPr>
              <w:t>Name / description of the issue being assessed</w:t>
            </w:r>
          </w:p>
        </w:tc>
        <w:tc>
          <w:tcPr>
            <w:tcW w:w="5194" w:type="dxa"/>
            <w:gridSpan w:val="5"/>
            <w:tcBorders>
              <w:top w:val="single" w:sz="48" w:space="0" w:color="FFFFFF"/>
              <w:left w:val="single" w:sz="48" w:space="0" w:color="FFFFFF"/>
              <w:bottom w:val="single" w:sz="48" w:space="0" w:color="FFFFFF"/>
              <w:right w:val="single" w:sz="48" w:space="0" w:color="FFFFFF"/>
            </w:tcBorders>
            <w:shd w:val="clear" w:color="auto" w:fill="F3F3F3"/>
          </w:tcPr>
          <w:p w:rsidR="004D4385" w:rsidRPr="00C7463E" w:rsidRDefault="00C7463E" w:rsidP="00A568F6">
            <w:pPr>
              <w:pStyle w:val="Header"/>
              <w:tabs>
                <w:tab w:val="clear" w:pos="4153"/>
                <w:tab w:val="clear" w:pos="8306"/>
              </w:tabs>
              <w:rPr>
                <w:rFonts w:asciiTheme="minorHAnsi" w:hAnsiTheme="minorHAnsi"/>
                <w:sz w:val="22"/>
                <w:szCs w:val="22"/>
              </w:rPr>
            </w:pPr>
            <w:r w:rsidRPr="00C7463E">
              <w:rPr>
                <w:rFonts w:asciiTheme="minorHAnsi" w:hAnsiTheme="minorHAnsi"/>
                <w:sz w:val="22"/>
                <w:szCs w:val="22"/>
              </w:rPr>
              <w:t>Temporary Decant (temporary re-housing) policy</w:t>
            </w:r>
          </w:p>
        </w:tc>
      </w:tr>
      <w:tr w:rsidR="004D4385" w:rsidTr="00340B1C">
        <w:tc>
          <w:tcPr>
            <w:tcW w:w="3528" w:type="dxa"/>
            <w:gridSpan w:val="3"/>
            <w:tcBorders>
              <w:top w:val="single" w:sz="48" w:space="0" w:color="FFFFFF"/>
              <w:left w:val="single" w:sz="48" w:space="0" w:color="FFFFFF"/>
              <w:bottom w:val="single" w:sz="48" w:space="0" w:color="FFFFFF"/>
              <w:right w:val="single" w:sz="48" w:space="0" w:color="FFFFFF"/>
            </w:tcBorders>
            <w:shd w:val="clear" w:color="auto" w:fill="D9D9D9"/>
          </w:tcPr>
          <w:p w:rsidR="004D4385" w:rsidRDefault="004D4385">
            <w:pPr>
              <w:pStyle w:val="Header"/>
              <w:tabs>
                <w:tab w:val="clear" w:pos="4153"/>
                <w:tab w:val="clear" w:pos="8306"/>
              </w:tabs>
              <w:rPr>
                <w:b/>
                <w:bCs/>
              </w:rPr>
            </w:pPr>
            <w:r>
              <w:rPr>
                <w:b/>
                <w:bCs/>
              </w:rPr>
              <w:t xml:space="preserve">DATE </w:t>
            </w:r>
          </w:p>
          <w:p w:rsidR="004D4385" w:rsidRDefault="004D4385">
            <w:pPr>
              <w:pStyle w:val="Header"/>
              <w:tabs>
                <w:tab w:val="clear" w:pos="4153"/>
                <w:tab w:val="clear" w:pos="8306"/>
              </w:tabs>
              <w:rPr>
                <w:i/>
                <w:iCs/>
              </w:rPr>
            </w:pPr>
            <w:r>
              <w:rPr>
                <w:rFonts w:cs="Arial"/>
                <w:i/>
                <w:iCs/>
                <w:sz w:val="20"/>
              </w:rPr>
              <w:t>Date the DIA is completed</w:t>
            </w:r>
          </w:p>
        </w:tc>
        <w:tc>
          <w:tcPr>
            <w:tcW w:w="5194" w:type="dxa"/>
            <w:gridSpan w:val="5"/>
            <w:tcBorders>
              <w:top w:val="single" w:sz="48" w:space="0" w:color="FFFFFF"/>
              <w:left w:val="single" w:sz="48" w:space="0" w:color="FFFFFF"/>
              <w:bottom w:val="single" w:sz="48" w:space="0" w:color="FFFFFF"/>
              <w:right w:val="single" w:sz="48" w:space="0" w:color="FFFFFF"/>
            </w:tcBorders>
            <w:shd w:val="clear" w:color="auto" w:fill="F3F3F3"/>
          </w:tcPr>
          <w:p w:rsidR="004D4385" w:rsidRPr="00C7463E" w:rsidRDefault="00C7463E" w:rsidP="00C7463E">
            <w:pPr>
              <w:pStyle w:val="Header"/>
              <w:tabs>
                <w:tab w:val="clear" w:pos="4153"/>
                <w:tab w:val="clear" w:pos="8306"/>
              </w:tabs>
              <w:rPr>
                <w:rFonts w:asciiTheme="minorHAnsi" w:hAnsiTheme="minorHAnsi"/>
                <w:sz w:val="22"/>
                <w:szCs w:val="22"/>
              </w:rPr>
            </w:pPr>
            <w:r w:rsidRPr="00C7463E">
              <w:rPr>
                <w:rFonts w:asciiTheme="minorHAnsi" w:hAnsiTheme="minorHAnsi"/>
                <w:sz w:val="22"/>
                <w:szCs w:val="22"/>
              </w:rPr>
              <w:t xml:space="preserve">First </w:t>
            </w:r>
            <w:r w:rsidRPr="00C7463E">
              <w:rPr>
                <w:rFonts w:asciiTheme="minorHAnsi" w:hAnsiTheme="minorHAnsi"/>
                <w:sz w:val="22"/>
                <w:szCs w:val="22"/>
              </w:rPr>
              <w:t xml:space="preserve">published </w:t>
            </w:r>
            <w:r w:rsidRPr="00C7463E">
              <w:rPr>
                <w:rFonts w:asciiTheme="minorHAnsi" w:hAnsiTheme="minorHAnsi"/>
                <w:sz w:val="22"/>
                <w:szCs w:val="22"/>
              </w:rPr>
              <w:t xml:space="preserve"> 6th February 2018 </w:t>
            </w:r>
          </w:p>
          <w:p w:rsidR="00C7463E" w:rsidRPr="00B007C0" w:rsidRDefault="00C7463E" w:rsidP="00C7463E">
            <w:pPr>
              <w:pStyle w:val="Header"/>
              <w:tabs>
                <w:tab w:val="clear" w:pos="4153"/>
                <w:tab w:val="clear" w:pos="8306"/>
              </w:tabs>
              <w:rPr>
                <w:sz w:val="20"/>
                <w:szCs w:val="20"/>
              </w:rPr>
            </w:pPr>
            <w:r w:rsidRPr="00C7463E">
              <w:rPr>
                <w:rFonts w:asciiTheme="minorHAnsi" w:hAnsiTheme="minorHAnsi"/>
                <w:sz w:val="22"/>
                <w:szCs w:val="22"/>
              </w:rPr>
              <w:t>Reviewed July 2020</w:t>
            </w:r>
          </w:p>
        </w:tc>
      </w:tr>
      <w:tr w:rsidR="004D4385" w:rsidTr="00340B1C">
        <w:tc>
          <w:tcPr>
            <w:tcW w:w="3528" w:type="dxa"/>
            <w:gridSpan w:val="3"/>
            <w:tcBorders>
              <w:top w:val="single" w:sz="48" w:space="0" w:color="FFFFFF"/>
              <w:left w:val="single" w:sz="48" w:space="0" w:color="FFFFFF"/>
              <w:bottom w:val="single" w:sz="48" w:space="0" w:color="FFFFFF"/>
              <w:right w:val="single" w:sz="48" w:space="0" w:color="FFFFFF"/>
            </w:tcBorders>
            <w:shd w:val="clear" w:color="auto" w:fill="D9D9D9"/>
          </w:tcPr>
          <w:p w:rsidR="004D4385" w:rsidRDefault="004D4385">
            <w:pPr>
              <w:pStyle w:val="Header"/>
              <w:tabs>
                <w:tab w:val="clear" w:pos="4153"/>
                <w:tab w:val="clear" w:pos="8306"/>
              </w:tabs>
              <w:rPr>
                <w:b/>
                <w:bCs/>
              </w:rPr>
            </w:pPr>
            <w:r>
              <w:rPr>
                <w:b/>
                <w:bCs/>
              </w:rPr>
              <w:t>LEAD OFFICER</w:t>
            </w:r>
          </w:p>
          <w:p w:rsidR="004D4385" w:rsidRDefault="004D4385">
            <w:pPr>
              <w:pStyle w:val="Header"/>
              <w:tabs>
                <w:tab w:val="clear" w:pos="4153"/>
                <w:tab w:val="clear" w:pos="8306"/>
              </w:tabs>
              <w:rPr>
                <w:b/>
                <w:bCs/>
              </w:rPr>
            </w:pPr>
            <w:r>
              <w:rPr>
                <w:rFonts w:cs="Arial"/>
                <w:i/>
                <w:iCs/>
                <w:sz w:val="20"/>
              </w:rPr>
              <w:t xml:space="preserve">Name, title and dept of person responsible for carrying out the </w:t>
            </w:r>
            <w:r w:rsidR="00C7463E">
              <w:rPr>
                <w:rFonts w:cs="Arial"/>
                <w:i/>
                <w:iCs/>
                <w:sz w:val="20"/>
              </w:rPr>
              <w:t>t pub</w:t>
            </w:r>
            <w:r>
              <w:rPr>
                <w:rFonts w:cs="Arial"/>
                <w:i/>
                <w:iCs/>
                <w:sz w:val="20"/>
              </w:rPr>
              <w:t>DIA</w:t>
            </w:r>
            <w:r>
              <w:rPr>
                <w:rFonts w:cs="Arial"/>
                <w:sz w:val="20"/>
              </w:rPr>
              <w:t>.</w:t>
            </w:r>
          </w:p>
        </w:tc>
        <w:tc>
          <w:tcPr>
            <w:tcW w:w="5194" w:type="dxa"/>
            <w:gridSpan w:val="5"/>
            <w:tcBorders>
              <w:top w:val="single" w:sz="48" w:space="0" w:color="FFFFFF"/>
              <w:left w:val="single" w:sz="48" w:space="0" w:color="FFFFFF"/>
              <w:bottom w:val="single" w:sz="48" w:space="0" w:color="FFFFFF"/>
              <w:right w:val="single" w:sz="48" w:space="0" w:color="FFFFFF"/>
            </w:tcBorders>
            <w:shd w:val="clear" w:color="auto" w:fill="F3F3F3"/>
          </w:tcPr>
          <w:p w:rsidR="00004365" w:rsidRPr="00C7463E" w:rsidRDefault="00C7463E">
            <w:pPr>
              <w:pStyle w:val="Header"/>
              <w:tabs>
                <w:tab w:val="clear" w:pos="4153"/>
                <w:tab w:val="clear" w:pos="8306"/>
              </w:tabs>
              <w:rPr>
                <w:rFonts w:asciiTheme="minorHAnsi" w:hAnsiTheme="minorHAnsi"/>
                <w:sz w:val="22"/>
                <w:szCs w:val="22"/>
              </w:rPr>
            </w:pPr>
            <w:r w:rsidRPr="00C7463E">
              <w:rPr>
                <w:rFonts w:asciiTheme="minorHAnsi" w:hAnsiTheme="minorHAnsi"/>
                <w:sz w:val="22"/>
                <w:szCs w:val="22"/>
              </w:rPr>
              <w:t>Katherine Bishop – Policy and Partnership Manager</w:t>
            </w:r>
          </w:p>
        </w:tc>
      </w:tr>
      <w:tr w:rsidR="004D4385" w:rsidTr="00340B1C">
        <w:tc>
          <w:tcPr>
            <w:tcW w:w="8722" w:type="dxa"/>
            <w:gridSpan w:val="8"/>
            <w:tcBorders>
              <w:top w:val="single" w:sz="48" w:space="0" w:color="FFFFFF"/>
              <w:left w:val="single" w:sz="48" w:space="0" w:color="FFFFFF"/>
              <w:bottom w:val="single" w:sz="48" w:space="0" w:color="FFFFFF"/>
              <w:right w:val="single" w:sz="48" w:space="0" w:color="FFFFFF"/>
            </w:tcBorders>
            <w:shd w:val="clear" w:color="auto" w:fill="D9D9D9"/>
          </w:tcPr>
          <w:p w:rsidR="004D4385" w:rsidRDefault="004D4385" w:rsidP="00C664C2">
            <w:pPr>
              <w:pStyle w:val="Header"/>
              <w:numPr>
                <w:ilvl w:val="0"/>
                <w:numId w:val="23"/>
              </w:numPr>
              <w:tabs>
                <w:tab w:val="clear" w:pos="4153"/>
                <w:tab w:val="clear" w:pos="8306"/>
              </w:tabs>
              <w:rPr>
                <w:b/>
                <w:bCs/>
              </w:rPr>
            </w:pPr>
            <w:r>
              <w:rPr>
                <w:b/>
                <w:bCs/>
              </w:rPr>
              <w:t>Summary description of the proposed change</w:t>
            </w:r>
          </w:p>
          <w:p w:rsidR="004D4385" w:rsidRDefault="004D4385" w:rsidP="008F3510">
            <w:pPr>
              <w:pStyle w:val="Header"/>
              <w:numPr>
                <w:ilvl w:val="0"/>
                <w:numId w:val="12"/>
              </w:numPr>
              <w:tabs>
                <w:tab w:val="clear" w:pos="4153"/>
                <w:tab w:val="clear" w:pos="8306"/>
              </w:tabs>
              <w:rPr>
                <w:i/>
                <w:iCs/>
                <w:sz w:val="20"/>
              </w:rPr>
            </w:pPr>
            <w:r>
              <w:rPr>
                <w:i/>
                <w:iCs/>
                <w:sz w:val="20"/>
              </w:rPr>
              <w:t>What is the change to policy / service / new project that is being proposed?</w:t>
            </w:r>
          </w:p>
          <w:p w:rsidR="004D4385" w:rsidRDefault="004D4385" w:rsidP="008F3510">
            <w:pPr>
              <w:pStyle w:val="Header"/>
              <w:numPr>
                <w:ilvl w:val="0"/>
                <w:numId w:val="12"/>
              </w:numPr>
              <w:tabs>
                <w:tab w:val="clear" w:pos="4153"/>
                <w:tab w:val="clear" w:pos="8306"/>
              </w:tabs>
              <w:rPr>
                <w:b/>
                <w:bCs/>
              </w:rPr>
            </w:pPr>
            <w:r>
              <w:rPr>
                <w:i/>
                <w:iCs/>
                <w:sz w:val="20"/>
              </w:rPr>
              <w:t>How does it compare with the current situation?</w:t>
            </w:r>
          </w:p>
        </w:tc>
      </w:tr>
      <w:tr w:rsidR="004D4385" w:rsidTr="00340B1C">
        <w:tc>
          <w:tcPr>
            <w:tcW w:w="8722" w:type="dxa"/>
            <w:gridSpan w:val="8"/>
            <w:tcBorders>
              <w:top w:val="single" w:sz="48" w:space="0" w:color="FFFFFF"/>
              <w:left w:val="single" w:sz="48" w:space="0" w:color="FFFFFF"/>
              <w:bottom w:val="single" w:sz="48" w:space="0" w:color="FFFFFF"/>
              <w:right w:val="single" w:sz="48" w:space="0" w:color="FFFFFF"/>
            </w:tcBorders>
            <w:shd w:val="clear" w:color="auto" w:fill="F3F3F3"/>
          </w:tcPr>
          <w:p w:rsidR="00C7463E" w:rsidRPr="00C7463E" w:rsidRDefault="00C7463E" w:rsidP="00C7463E">
            <w:pPr>
              <w:rPr>
                <w:rFonts w:asciiTheme="minorHAnsi" w:hAnsiTheme="minorHAnsi"/>
                <w:sz w:val="22"/>
                <w:szCs w:val="22"/>
              </w:rPr>
            </w:pPr>
            <w:r w:rsidRPr="00C7463E">
              <w:rPr>
                <w:rFonts w:asciiTheme="minorHAnsi" w:hAnsiTheme="minorHAnsi"/>
                <w:sz w:val="22"/>
                <w:szCs w:val="22"/>
              </w:rPr>
              <w:t xml:space="preserve">The Temporary Decant Policy has been created to cover situations where one or more tenants of Medway Council are required to move out of their home on a temporary basis, to enable repairs to be carried out that cannot be carried out with the tenants in occupation. </w:t>
            </w:r>
          </w:p>
          <w:p w:rsidR="00C7463E" w:rsidRPr="00C7463E" w:rsidRDefault="00C7463E" w:rsidP="00C7463E">
            <w:pPr>
              <w:rPr>
                <w:rFonts w:asciiTheme="minorHAnsi" w:hAnsiTheme="minorHAnsi"/>
                <w:sz w:val="22"/>
                <w:szCs w:val="22"/>
              </w:rPr>
            </w:pPr>
          </w:p>
          <w:p w:rsidR="00004365" w:rsidRPr="00FA1E0E" w:rsidRDefault="00C7463E" w:rsidP="00C7463E">
            <w:pPr>
              <w:rPr>
                <w:sz w:val="22"/>
                <w:szCs w:val="22"/>
              </w:rPr>
            </w:pPr>
            <w:r w:rsidRPr="00C7463E">
              <w:rPr>
                <w:rFonts w:asciiTheme="minorHAnsi" w:hAnsiTheme="minorHAnsi"/>
                <w:sz w:val="22"/>
                <w:szCs w:val="22"/>
              </w:rPr>
              <w:t>The policy is intended to cover situations where the tenant is required to vacate their home temporarily, but for periods longer than 2 weeks.</w:t>
            </w:r>
          </w:p>
        </w:tc>
      </w:tr>
      <w:tr w:rsidR="004D4385" w:rsidTr="00340B1C">
        <w:tc>
          <w:tcPr>
            <w:tcW w:w="8722" w:type="dxa"/>
            <w:gridSpan w:val="8"/>
            <w:tcBorders>
              <w:top w:val="single" w:sz="48" w:space="0" w:color="FFFFFF"/>
              <w:left w:val="single" w:sz="48" w:space="0" w:color="FFFFFF"/>
              <w:bottom w:val="single" w:sz="48" w:space="0" w:color="FFFFFF"/>
              <w:right w:val="single" w:sz="48" w:space="0" w:color="FFFFFF"/>
            </w:tcBorders>
            <w:shd w:val="clear" w:color="auto" w:fill="D9D9D9"/>
          </w:tcPr>
          <w:p w:rsidR="004D4385" w:rsidRDefault="004D4385" w:rsidP="00C664C2">
            <w:pPr>
              <w:pStyle w:val="Header"/>
              <w:numPr>
                <w:ilvl w:val="0"/>
                <w:numId w:val="23"/>
              </w:numPr>
              <w:tabs>
                <w:tab w:val="clear" w:pos="4153"/>
                <w:tab w:val="clear" w:pos="8306"/>
              </w:tabs>
              <w:rPr>
                <w:b/>
                <w:bCs/>
              </w:rPr>
            </w:pPr>
            <w:r>
              <w:rPr>
                <w:b/>
                <w:bCs/>
              </w:rPr>
              <w:t xml:space="preserve">Summary of evidence used to support this assessment  </w:t>
            </w:r>
          </w:p>
          <w:p w:rsidR="004D4385" w:rsidRDefault="004D4385" w:rsidP="008F3510">
            <w:pPr>
              <w:pStyle w:val="Header"/>
              <w:numPr>
                <w:ilvl w:val="0"/>
                <w:numId w:val="9"/>
              </w:numPr>
              <w:tabs>
                <w:tab w:val="clear" w:pos="4153"/>
                <w:tab w:val="clear" w:pos="8306"/>
              </w:tabs>
              <w:rPr>
                <w:i/>
                <w:iCs/>
                <w:sz w:val="20"/>
              </w:rPr>
            </w:pPr>
            <w:r>
              <w:rPr>
                <w:i/>
                <w:iCs/>
                <w:sz w:val="20"/>
              </w:rPr>
              <w:t>Eg: Feedback from consultation, performance information, service user records etc.</w:t>
            </w:r>
          </w:p>
          <w:p w:rsidR="004D4385" w:rsidRDefault="004D4385" w:rsidP="008F3510">
            <w:pPr>
              <w:pStyle w:val="Header"/>
              <w:numPr>
                <w:ilvl w:val="0"/>
                <w:numId w:val="9"/>
              </w:numPr>
              <w:tabs>
                <w:tab w:val="clear" w:pos="4153"/>
                <w:tab w:val="clear" w:pos="8306"/>
              </w:tabs>
              <w:rPr>
                <w:rFonts w:cs="Arial"/>
                <w:b/>
                <w:bCs/>
              </w:rPr>
            </w:pPr>
            <w:r>
              <w:rPr>
                <w:i/>
                <w:iCs/>
                <w:sz w:val="20"/>
              </w:rPr>
              <w:t>Eg: Comparison of service user profile with Medway Community Profile</w:t>
            </w:r>
            <w:r>
              <w:rPr>
                <w:sz w:val="20"/>
              </w:rPr>
              <w:t xml:space="preserve"> </w:t>
            </w:r>
          </w:p>
        </w:tc>
      </w:tr>
      <w:tr w:rsidR="004D4385" w:rsidTr="00340B1C">
        <w:tc>
          <w:tcPr>
            <w:tcW w:w="8722" w:type="dxa"/>
            <w:gridSpan w:val="8"/>
            <w:tcBorders>
              <w:top w:val="single" w:sz="48" w:space="0" w:color="FFFFFF"/>
              <w:left w:val="single" w:sz="48" w:space="0" w:color="FFFFFF"/>
              <w:bottom w:val="single" w:sz="48" w:space="0" w:color="FFFFFF"/>
              <w:right w:val="single" w:sz="48" w:space="0" w:color="FFFFFF"/>
            </w:tcBorders>
            <w:shd w:val="clear" w:color="auto" w:fill="F3F3F3"/>
          </w:tcPr>
          <w:p w:rsidR="0024111D" w:rsidRPr="0024111D" w:rsidRDefault="0024111D" w:rsidP="0024111D">
            <w:pPr>
              <w:pStyle w:val="Default"/>
              <w:rPr>
                <w:sz w:val="20"/>
                <w:szCs w:val="20"/>
              </w:rPr>
            </w:pPr>
            <w:r w:rsidRPr="0024111D">
              <w:rPr>
                <w:sz w:val="20"/>
                <w:szCs w:val="20"/>
              </w:rPr>
              <w:t xml:space="preserve">Current number of lead tenants 2989 (as of 22.01.2018). </w:t>
            </w:r>
          </w:p>
          <w:p w:rsidR="0024111D" w:rsidRPr="0024111D" w:rsidRDefault="0024111D" w:rsidP="0024111D">
            <w:pPr>
              <w:pStyle w:val="Default"/>
              <w:rPr>
                <w:sz w:val="20"/>
                <w:szCs w:val="20"/>
              </w:rPr>
            </w:pPr>
          </w:p>
          <w:p w:rsidR="0024111D" w:rsidRPr="0024111D" w:rsidRDefault="0024111D" w:rsidP="0024111D">
            <w:pPr>
              <w:pStyle w:val="Default"/>
              <w:rPr>
                <w:sz w:val="20"/>
                <w:szCs w:val="20"/>
              </w:rPr>
            </w:pPr>
            <w:r w:rsidRPr="0024111D">
              <w:rPr>
                <w:sz w:val="20"/>
                <w:szCs w:val="20"/>
              </w:rPr>
              <w:t xml:space="preserve">In the last 12 months there has only been 3 temporary decants from council properties. Only 1 of these was placed into council accommodation. </w:t>
            </w:r>
          </w:p>
          <w:p w:rsidR="0024111D" w:rsidRPr="0024111D" w:rsidRDefault="0024111D" w:rsidP="0024111D">
            <w:pPr>
              <w:pStyle w:val="Default"/>
              <w:rPr>
                <w:sz w:val="20"/>
                <w:szCs w:val="20"/>
              </w:rPr>
            </w:pPr>
          </w:p>
          <w:p w:rsidR="00AC2788" w:rsidRDefault="0024111D" w:rsidP="0024111D">
            <w:pPr>
              <w:pStyle w:val="Default"/>
              <w:rPr>
                <w:sz w:val="20"/>
                <w:szCs w:val="20"/>
              </w:rPr>
            </w:pPr>
            <w:r w:rsidRPr="0024111D">
              <w:rPr>
                <w:sz w:val="20"/>
                <w:szCs w:val="20"/>
              </w:rPr>
              <w:t>The Draft Temporary Decant Policy was placed online for customer consultation and reviewed by tenant consultation groups to provide feedback, prior to publication.  There was no objection to the policy.</w:t>
            </w:r>
          </w:p>
          <w:p w:rsidR="00026D4D" w:rsidRDefault="00026D4D" w:rsidP="00F607A8">
            <w:pPr>
              <w:pStyle w:val="Default"/>
              <w:rPr>
                <w:sz w:val="20"/>
                <w:szCs w:val="20"/>
              </w:rPr>
            </w:pPr>
          </w:p>
          <w:p w:rsidR="00C60D40" w:rsidRDefault="00C60D40" w:rsidP="00F607A8">
            <w:pPr>
              <w:pStyle w:val="Default"/>
              <w:rPr>
                <w:sz w:val="20"/>
                <w:szCs w:val="20"/>
              </w:rPr>
            </w:pPr>
          </w:p>
          <w:p w:rsidR="00FA1E0E" w:rsidRDefault="00FA1E0E" w:rsidP="00496B1C">
            <w:pPr>
              <w:pStyle w:val="Default"/>
              <w:rPr>
                <w:b/>
                <w:bCs/>
              </w:rPr>
            </w:pPr>
          </w:p>
        </w:tc>
      </w:tr>
      <w:tr w:rsidR="004D4385" w:rsidTr="00340B1C">
        <w:trPr>
          <w:cantSplit/>
        </w:trPr>
        <w:tc>
          <w:tcPr>
            <w:tcW w:w="8722" w:type="dxa"/>
            <w:gridSpan w:val="8"/>
            <w:tcBorders>
              <w:top w:val="single" w:sz="48" w:space="0" w:color="FFFFFF"/>
              <w:left w:val="single" w:sz="48" w:space="0" w:color="FFFFFF"/>
              <w:bottom w:val="single" w:sz="48" w:space="0" w:color="FFFFFF"/>
              <w:right w:val="single" w:sz="48" w:space="0" w:color="FFFFFF"/>
            </w:tcBorders>
            <w:shd w:val="clear" w:color="auto" w:fill="D9D9D9"/>
            <w:vAlign w:val="center"/>
          </w:tcPr>
          <w:p w:rsidR="004D4385" w:rsidRDefault="004D4385" w:rsidP="00D2415A">
            <w:pPr>
              <w:pStyle w:val="Heading2"/>
              <w:numPr>
                <w:ilvl w:val="0"/>
                <w:numId w:val="23"/>
              </w:numPr>
              <w:rPr>
                <w:sz w:val="24"/>
              </w:rPr>
            </w:pPr>
            <w:r>
              <w:rPr>
                <w:sz w:val="24"/>
              </w:rPr>
              <w:t>What is the likely impact of the proposed change?</w:t>
            </w:r>
          </w:p>
          <w:p w:rsidR="004D4385" w:rsidRDefault="004D4385">
            <w:pPr>
              <w:pStyle w:val="Header"/>
              <w:tabs>
                <w:tab w:val="clear" w:pos="4153"/>
                <w:tab w:val="clear" w:pos="8306"/>
              </w:tabs>
              <w:rPr>
                <w:i/>
                <w:iCs/>
                <w:sz w:val="20"/>
              </w:rPr>
            </w:pPr>
            <w:r>
              <w:rPr>
                <w:i/>
                <w:iCs/>
                <w:sz w:val="20"/>
              </w:rPr>
              <w:t>Is it likely to :</w:t>
            </w:r>
          </w:p>
          <w:p w:rsidR="004D4385" w:rsidRDefault="004D4385" w:rsidP="008F3510">
            <w:pPr>
              <w:pStyle w:val="Header"/>
              <w:numPr>
                <w:ilvl w:val="0"/>
                <w:numId w:val="8"/>
              </w:numPr>
              <w:tabs>
                <w:tab w:val="clear" w:pos="4153"/>
                <w:tab w:val="clear" w:pos="8306"/>
              </w:tabs>
              <w:rPr>
                <w:i/>
                <w:iCs/>
                <w:sz w:val="20"/>
              </w:rPr>
            </w:pPr>
            <w:r>
              <w:rPr>
                <w:i/>
                <w:iCs/>
                <w:sz w:val="20"/>
              </w:rPr>
              <w:t xml:space="preserve">Adversely impact on one or more of the protected characteristic groups? </w:t>
            </w:r>
          </w:p>
          <w:p w:rsidR="004D4385" w:rsidRDefault="004D4385" w:rsidP="008F3510">
            <w:pPr>
              <w:pStyle w:val="Header"/>
              <w:numPr>
                <w:ilvl w:val="0"/>
                <w:numId w:val="8"/>
              </w:numPr>
              <w:tabs>
                <w:tab w:val="clear" w:pos="4153"/>
                <w:tab w:val="clear" w:pos="8306"/>
              </w:tabs>
              <w:rPr>
                <w:i/>
                <w:iCs/>
                <w:sz w:val="20"/>
              </w:rPr>
            </w:pPr>
            <w:r>
              <w:rPr>
                <w:i/>
                <w:iCs/>
                <w:sz w:val="20"/>
              </w:rPr>
              <w:t>Advance equality of opportunity for one or more of the protected characteristic groups?</w:t>
            </w:r>
          </w:p>
          <w:p w:rsidR="004D4385" w:rsidRDefault="004D4385" w:rsidP="00D2415A">
            <w:pPr>
              <w:pStyle w:val="Header"/>
              <w:numPr>
                <w:ilvl w:val="0"/>
                <w:numId w:val="8"/>
              </w:numPr>
              <w:tabs>
                <w:tab w:val="clear" w:pos="4153"/>
                <w:tab w:val="clear" w:pos="8306"/>
              </w:tabs>
              <w:rPr>
                <w:rFonts w:cs="Arial"/>
                <w:b/>
                <w:bCs/>
                <w:i/>
                <w:iCs/>
              </w:rPr>
            </w:pPr>
            <w:r>
              <w:rPr>
                <w:i/>
                <w:iCs/>
                <w:sz w:val="20"/>
              </w:rPr>
              <w:t>Foster good relations between people who share a protected characteristic and those who don’t?</w:t>
            </w:r>
          </w:p>
        </w:tc>
      </w:tr>
      <w:tr w:rsidR="004D4385" w:rsidTr="00340B1C">
        <w:tc>
          <w:tcPr>
            <w:tcW w:w="3348" w:type="dxa"/>
            <w:gridSpan w:val="2"/>
            <w:tcBorders>
              <w:top w:val="single" w:sz="48" w:space="0" w:color="FFFFFF"/>
              <w:left w:val="single" w:sz="48" w:space="0" w:color="FFFFFF"/>
              <w:bottom w:val="single" w:sz="48" w:space="0" w:color="FFFFFF"/>
              <w:right w:val="single" w:sz="48" w:space="0" w:color="FFFFFF"/>
            </w:tcBorders>
            <w:shd w:val="clear" w:color="auto" w:fill="D9D9D9"/>
          </w:tcPr>
          <w:p w:rsidR="004D4385" w:rsidRDefault="004D4385">
            <w:pPr>
              <w:rPr>
                <w:rFonts w:cs="Arial"/>
                <w:b/>
                <w:bCs/>
                <w:noProof/>
                <w:sz w:val="22"/>
                <w:lang w:val="en-US"/>
              </w:rPr>
            </w:pPr>
            <w:r>
              <w:rPr>
                <w:rFonts w:cs="Arial"/>
                <w:b/>
                <w:bCs/>
                <w:noProof/>
                <w:sz w:val="22"/>
                <w:lang w:val="en-US"/>
              </w:rPr>
              <w:t>Protected characteristic groups</w:t>
            </w:r>
          </w:p>
        </w:tc>
        <w:tc>
          <w:tcPr>
            <w:tcW w:w="1727" w:type="dxa"/>
            <w:gridSpan w:val="3"/>
            <w:tcBorders>
              <w:top w:val="single" w:sz="48" w:space="0" w:color="FFFFFF"/>
              <w:left w:val="single" w:sz="48" w:space="0" w:color="FFFFFF"/>
              <w:bottom w:val="single" w:sz="48" w:space="0" w:color="FFFFFF"/>
              <w:right w:val="single" w:sz="48" w:space="0" w:color="FFFFFF"/>
            </w:tcBorders>
            <w:shd w:val="clear" w:color="auto" w:fill="D9D9D9"/>
          </w:tcPr>
          <w:p w:rsidR="004D4385" w:rsidRDefault="004D4385">
            <w:pPr>
              <w:rPr>
                <w:rFonts w:cs="Arial"/>
                <w:b/>
                <w:bCs/>
                <w:noProof/>
                <w:sz w:val="22"/>
                <w:lang w:val="en-US"/>
              </w:rPr>
            </w:pPr>
            <w:r>
              <w:rPr>
                <w:rFonts w:cs="Arial"/>
                <w:b/>
                <w:bCs/>
                <w:noProof/>
                <w:sz w:val="22"/>
                <w:lang w:val="en-US"/>
              </w:rPr>
              <w:t>Adverse impact</w:t>
            </w:r>
          </w:p>
        </w:tc>
        <w:tc>
          <w:tcPr>
            <w:tcW w:w="1333" w:type="dxa"/>
            <w:tcBorders>
              <w:top w:val="single" w:sz="48" w:space="0" w:color="FFFFFF"/>
              <w:left w:val="single" w:sz="48" w:space="0" w:color="FFFFFF"/>
              <w:bottom w:val="single" w:sz="48" w:space="0" w:color="FFFFFF"/>
              <w:right w:val="single" w:sz="48" w:space="0" w:color="FFFFFF"/>
            </w:tcBorders>
            <w:shd w:val="clear" w:color="auto" w:fill="D9D9D9"/>
          </w:tcPr>
          <w:p w:rsidR="004D4385" w:rsidRDefault="004D4385">
            <w:pPr>
              <w:rPr>
                <w:rFonts w:cs="Arial"/>
                <w:b/>
                <w:bCs/>
                <w:noProof/>
                <w:sz w:val="22"/>
                <w:lang w:val="en-US"/>
              </w:rPr>
            </w:pPr>
            <w:r>
              <w:rPr>
                <w:rFonts w:cs="Arial"/>
                <w:b/>
                <w:bCs/>
                <w:noProof/>
                <w:sz w:val="22"/>
                <w:lang w:val="en-US"/>
              </w:rPr>
              <w:t>Advance equality</w:t>
            </w:r>
          </w:p>
        </w:tc>
        <w:tc>
          <w:tcPr>
            <w:tcW w:w="2314" w:type="dxa"/>
            <w:gridSpan w:val="2"/>
            <w:tcBorders>
              <w:top w:val="single" w:sz="48" w:space="0" w:color="FFFFFF"/>
              <w:left w:val="single" w:sz="48" w:space="0" w:color="FFFFFF"/>
              <w:bottom w:val="single" w:sz="48" w:space="0" w:color="FFFFFF"/>
              <w:right w:val="single" w:sz="48" w:space="0" w:color="FFFFFF"/>
            </w:tcBorders>
            <w:shd w:val="clear" w:color="auto" w:fill="D9D9D9"/>
          </w:tcPr>
          <w:p w:rsidR="004D4385" w:rsidRDefault="004D4385">
            <w:pPr>
              <w:rPr>
                <w:rFonts w:cs="Arial"/>
                <w:b/>
                <w:bCs/>
                <w:noProof/>
                <w:sz w:val="22"/>
                <w:lang w:val="en-US"/>
              </w:rPr>
            </w:pPr>
            <w:r>
              <w:rPr>
                <w:rFonts w:cs="Arial"/>
                <w:b/>
                <w:bCs/>
                <w:noProof/>
                <w:sz w:val="22"/>
                <w:lang w:val="en-US"/>
              </w:rPr>
              <w:t>Foster good relations</w:t>
            </w:r>
          </w:p>
        </w:tc>
      </w:tr>
      <w:tr w:rsidR="004D4385" w:rsidTr="00340B1C">
        <w:tc>
          <w:tcPr>
            <w:tcW w:w="3348" w:type="dxa"/>
            <w:gridSpan w:val="2"/>
            <w:tcBorders>
              <w:top w:val="single" w:sz="48" w:space="0" w:color="FFFFFF"/>
              <w:left w:val="single" w:sz="48" w:space="0" w:color="FFFFFF"/>
              <w:bottom w:val="single" w:sz="48" w:space="0" w:color="FFFFFF"/>
              <w:right w:val="single" w:sz="48" w:space="0" w:color="FFFFFF"/>
            </w:tcBorders>
            <w:shd w:val="clear" w:color="auto" w:fill="D9D9D9"/>
          </w:tcPr>
          <w:p w:rsidR="004D4385" w:rsidRDefault="00020F25">
            <w:pPr>
              <w:rPr>
                <w:rFonts w:cs="Arial"/>
                <w:b/>
                <w:bCs/>
                <w:noProof/>
                <w:sz w:val="22"/>
                <w:lang w:val="en-US"/>
              </w:rPr>
            </w:pPr>
            <w:r>
              <w:rPr>
                <w:rFonts w:cs="Arial"/>
                <w:b/>
                <w:bCs/>
                <w:noProof/>
                <w:sz w:val="22"/>
                <w:lang w:val="en-US"/>
              </w:rPr>
              <w:t xml:space="preserve">Age </w:t>
            </w:r>
          </w:p>
        </w:tc>
        <w:tc>
          <w:tcPr>
            <w:tcW w:w="1727" w:type="dxa"/>
            <w:gridSpan w:val="3"/>
            <w:tcBorders>
              <w:top w:val="single" w:sz="48" w:space="0" w:color="FFFFFF"/>
              <w:left w:val="single" w:sz="48" w:space="0" w:color="FFFFFF"/>
              <w:bottom w:val="single" w:sz="48" w:space="0" w:color="FFFFFF"/>
              <w:right w:val="single" w:sz="48" w:space="0" w:color="FFFFFF"/>
            </w:tcBorders>
            <w:shd w:val="clear" w:color="auto" w:fill="F3F3F3"/>
          </w:tcPr>
          <w:p w:rsidR="004D4385" w:rsidRDefault="0024111D">
            <w:pPr>
              <w:jc w:val="center"/>
              <w:rPr>
                <w:rFonts w:cs="Arial"/>
                <w:b/>
                <w:bCs/>
                <w:noProof/>
                <w:lang w:val="en-US"/>
              </w:rPr>
            </w:pPr>
            <w:r>
              <w:rPr>
                <w:b/>
                <w:bCs/>
                <w:i/>
                <w:iCs/>
                <w:sz w:val="16"/>
              </w:rPr>
              <w:sym w:font="Wingdings" w:char="F0FC"/>
            </w:r>
          </w:p>
        </w:tc>
        <w:tc>
          <w:tcPr>
            <w:tcW w:w="1333" w:type="dxa"/>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c>
          <w:tcPr>
            <w:tcW w:w="2314" w:type="dxa"/>
            <w:gridSpan w:val="2"/>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r>
      <w:tr w:rsidR="004D4385" w:rsidTr="00340B1C">
        <w:tc>
          <w:tcPr>
            <w:tcW w:w="3348" w:type="dxa"/>
            <w:gridSpan w:val="2"/>
            <w:tcBorders>
              <w:top w:val="single" w:sz="48" w:space="0" w:color="FFFFFF"/>
              <w:left w:val="single" w:sz="48" w:space="0" w:color="FFFFFF"/>
              <w:bottom w:val="single" w:sz="48" w:space="0" w:color="FFFFFF"/>
              <w:right w:val="single" w:sz="48" w:space="0" w:color="FFFFFF"/>
            </w:tcBorders>
            <w:shd w:val="clear" w:color="auto" w:fill="D9D9D9"/>
          </w:tcPr>
          <w:p w:rsidR="004D4385" w:rsidRDefault="00020F25">
            <w:pPr>
              <w:rPr>
                <w:rFonts w:cs="Arial"/>
                <w:b/>
                <w:bCs/>
                <w:noProof/>
                <w:sz w:val="22"/>
                <w:lang w:val="en-US"/>
              </w:rPr>
            </w:pPr>
            <w:r>
              <w:rPr>
                <w:rFonts w:cs="Arial"/>
                <w:b/>
                <w:bCs/>
                <w:noProof/>
                <w:sz w:val="22"/>
                <w:lang w:val="en-US"/>
              </w:rPr>
              <w:t>Disabilty</w:t>
            </w:r>
          </w:p>
        </w:tc>
        <w:tc>
          <w:tcPr>
            <w:tcW w:w="1727" w:type="dxa"/>
            <w:gridSpan w:val="3"/>
            <w:tcBorders>
              <w:top w:val="single" w:sz="48" w:space="0" w:color="FFFFFF"/>
              <w:left w:val="single" w:sz="48" w:space="0" w:color="FFFFFF"/>
              <w:bottom w:val="single" w:sz="48" w:space="0" w:color="FFFFFF"/>
              <w:right w:val="single" w:sz="48" w:space="0" w:color="FFFFFF"/>
            </w:tcBorders>
            <w:shd w:val="clear" w:color="auto" w:fill="F3F3F3"/>
          </w:tcPr>
          <w:p w:rsidR="004D4385" w:rsidRDefault="0024111D">
            <w:pPr>
              <w:jc w:val="center"/>
              <w:rPr>
                <w:rFonts w:cs="Arial"/>
                <w:b/>
                <w:bCs/>
                <w:noProof/>
                <w:lang w:val="en-US"/>
              </w:rPr>
            </w:pPr>
            <w:r>
              <w:rPr>
                <w:b/>
                <w:bCs/>
                <w:i/>
                <w:iCs/>
                <w:sz w:val="16"/>
              </w:rPr>
              <w:sym w:font="Wingdings" w:char="F0FC"/>
            </w:r>
          </w:p>
        </w:tc>
        <w:tc>
          <w:tcPr>
            <w:tcW w:w="1333" w:type="dxa"/>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rPr>
            </w:pPr>
          </w:p>
        </w:tc>
        <w:tc>
          <w:tcPr>
            <w:tcW w:w="2314" w:type="dxa"/>
            <w:gridSpan w:val="2"/>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r>
      <w:tr w:rsidR="004D4385" w:rsidTr="00340B1C">
        <w:tc>
          <w:tcPr>
            <w:tcW w:w="3348" w:type="dxa"/>
            <w:gridSpan w:val="2"/>
            <w:tcBorders>
              <w:top w:val="single" w:sz="48" w:space="0" w:color="FFFFFF"/>
              <w:left w:val="single" w:sz="48" w:space="0" w:color="FFFFFF"/>
              <w:bottom w:val="single" w:sz="48" w:space="0" w:color="FFFFFF"/>
              <w:right w:val="single" w:sz="48" w:space="0" w:color="FFFFFF"/>
            </w:tcBorders>
            <w:shd w:val="clear" w:color="auto" w:fill="D9D9D9"/>
          </w:tcPr>
          <w:p w:rsidR="004D4385" w:rsidRDefault="004D4385">
            <w:pPr>
              <w:rPr>
                <w:rFonts w:cs="Arial"/>
                <w:b/>
                <w:bCs/>
                <w:noProof/>
                <w:sz w:val="22"/>
                <w:lang w:val="en-US"/>
              </w:rPr>
            </w:pPr>
            <w:r>
              <w:rPr>
                <w:rFonts w:cs="Arial"/>
                <w:b/>
                <w:bCs/>
                <w:sz w:val="22"/>
              </w:rPr>
              <w:t>Gender reassignment</w:t>
            </w:r>
            <w:r w:rsidR="00020F25">
              <w:rPr>
                <w:rFonts w:cs="Arial"/>
                <w:b/>
                <w:bCs/>
                <w:noProof/>
                <w:sz w:val="22"/>
                <w:lang w:val="en-US"/>
              </w:rPr>
              <w:t xml:space="preserve"> </w:t>
            </w:r>
          </w:p>
        </w:tc>
        <w:tc>
          <w:tcPr>
            <w:tcW w:w="1727" w:type="dxa"/>
            <w:gridSpan w:val="3"/>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c>
          <w:tcPr>
            <w:tcW w:w="1333" w:type="dxa"/>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c>
          <w:tcPr>
            <w:tcW w:w="2314" w:type="dxa"/>
            <w:gridSpan w:val="2"/>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r>
      <w:tr w:rsidR="004D4385" w:rsidTr="00340B1C">
        <w:trPr>
          <w:trHeight w:val="538"/>
        </w:trPr>
        <w:tc>
          <w:tcPr>
            <w:tcW w:w="3348" w:type="dxa"/>
            <w:gridSpan w:val="2"/>
            <w:tcBorders>
              <w:top w:val="single" w:sz="48" w:space="0" w:color="FFFFFF"/>
              <w:left w:val="single" w:sz="48" w:space="0" w:color="FFFFFF"/>
              <w:bottom w:val="single" w:sz="48" w:space="0" w:color="FFFFFF"/>
              <w:right w:val="single" w:sz="48" w:space="0" w:color="FFFFFF"/>
            </w:tcBorders>
            <w:shd w:val="clear" w:color="auto" w:fill="D9D9D9"/>
          </w:tcPr>
          <w:p w:rsidR="004D4385" w:rsidRDefault="004D4385">
            <w:pPr>
              <w:rPr>
                <w:rFonts w:cs="Arial"/>
                <w:b/>
                <w:bCs/>
                <w:noProof/>
                <w:sz w:val="22"/>
                <w:lang w:val="en-US"/>
              </w:rPr>
            </w:pPr>
            <w:r>
              <w:rPr>
                <w:rFonts w:cs="Arial"/>
                <w:b/>
                <w:bCs/>
                <w:sz w:val="22"/>
              </w:rPr>
              <w:t>Marriage/civil partnership</w:t>
            </w:r>
          </w:p>
        </w:tc>
        <w:tc>
          <w:tcPr>
            <w:tcW w:w="1727" w:type="dxa"/>
            <w:gridSpan w:val="3"/>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c>
          <w:tcPr>
            <w:tcW w:w="1333" w:type="dxa"/>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pStyle w:val="Heading9"/>
              <w:jc w:val="center"/>
              <w:rPr>
                <w:rFonts w:cs="Arial"/>
                <w:noProof/>
                <w:lang w:val="en-US"/>
              </w:rPr>
            </w:pPr>
          </w:p>
        </w:tc>
        <w:tc>
          <w:tcPr>
            <w:tcW w:w="2314" w:type="dxa"/>
            <w:gridSpan w:val="2"/>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r>
      <w:tr w:rsidR="004D4385" w:rsidTr="00340B1C">
        <w:tc>
          <w:tcPr>
            <w:tcW w:w="3348" w:type="dxa"/>
            <w:gridSpan w:val="2"/>
            <w:tcBorders>
              <w:top w:val="single" w:sz="48" w:space="0" w:color="FFFFFF"/>
              <w:left w:val="single" w:sz="48" w:space="0" w:color="FFFFFF"/>
              <w:bottom w:val="single" w:sz="48" w:space="0" w:color="FFFFFF"/>
              <w:right w:val="single" w:sz="48" w:space="0" w:color="FFFFFF"/>
            </w:tcBorders>
            <w:shd w:val="clear" w:color="auto" w:fill="D9D9D9"/>
          </w:tcPr>
          <w:p w:rsidR="004D4385" w:rsidRPr="00020F25" w:rsidRDefault="00020F25">
            <w:pPr>
              <w:rPr>
                <w:rFonts w:cs="Arial"/>
                <w:b/>
                <w:bCs/>
                <w:sz w:val="22"/>
              </w:rPr>
            </w:pPr>
            <w:r>
              <w:rPr>
                <w:rFonts w:cs="Arial"/>
                <w:b/>
                <w:bCs/>
                <w:sz w:val="22"/>
              </w:rPr>
              <w:lastRenderedPageBreak/>
              <w:t>Pregnancy/maternity</w:t>
            </w:r>
          </w:p>
        </w:tc>
        <w:tc>
          <w:tcPr>
            <w:tcW w:w="1727" w:type="dxa"/>
            <w:gridSpan w:val="3"/>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c>
          <w:tcPr>
            <w:tcW w:w="1333" w:type="dxa"/>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pStyle w:val="Heading9"/>
              <w:jc w:val="center"/>
              <w:rPr>
                <w:rFonts w:cs="Arial"/>
                <w:noProof/>
                <w:lang w:val="en-US"/>
              </w:rPr>
            </w:pPr>
          </w:p>
        </w:tc>
        <w:tc>
          <w:tcPr>
            <w:tcW w:w="2314" w:type="dxa"/>
            <w:gridSpan w:val="2"/>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r>
      <w:tr w:rsidR="004D4385" w:rsidTr="00340B1C">
        <w:tc>
          <w:tcPr>
            <w:tcW w:w="3348" w:type="dxa"/>
            <w:gridSpan w:val="2"/>
            <w:tcBorders>
              <w:top w:val="single" w:sz="48" w:space="0" w:color="FFFFFF"/>
              <w:left w:val="single" w:sz="48" w:space="0" w:color="FFFFFF"/>
              <w:bottom w:val="single" w:sz="48" w:space="0" w:color="FFFFFF"/>
              <w:right w:val="single" w:sz="48" w:space="0" w:color="FFFFFF"/>
            </w:tcBorders>
            <w:shd w:val="clear" w:color="auto" w:fill="D9D9D9"/>
          </w:tcPr>
          <w:p w:rsidR="004D4385" w:rsidRDefault="00020F25">
            <w:pPr>
              <w:rPr>
                <w:rFonts w:cs="Arial"/>
                <w:b/>
                <w:bCs/>
                <w:noProof/>
                <w:sz w:val="22"/>
                <w:lang w:val="en-US"/>
              </w:rPr>
            </w:pPr>
            <w:r>
              <w:rPr>
                <w:rFonts w:cs="Arial"/>
                <w:b/>
                <w:bCs/>
                <w:noProof/>
                <w:sz w:val="22"/>
                <w:lang w:val="en-US"/>
              </w:rPr>
              <w:t>Race</w:t>
            </w:r>
          </w:p>
        </w:tc>
        <w:tc>
          <w:tcPr>
            <w:tcW w:w="1727" w:type="dxa"/>
            <w:gridSpan w:val="3"/>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c>
          <w:tcPr>
            <w:tcW w:w="1333" w:type="dxa"/>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c>
          <w:tcPr>
            <w:tcW w:w="2314" w:type="dxa"/>
            <w:gridSpan w:val="2"/>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r>
      <w:tr w:rsidR="004D4385" w:rsidTr="00340B1C">
        <w:tc>
          <w:tcPr>
            <w:tcW w:w="3348" w:type="dxa"/>
            <w:gridSpan w:val="2"/>
            <w:tcBorders>
              <w:top w:val="single" w:sz="48" w:space="0" w:color="FFFFFF"/>
              <w:left w:val="single" w:sz="48" w:space="0" w:color="FFFFFF"/>
              <w:bottom w:val="single" w:sz="48" w:space="0" w:color="FFFFFF"/>
              <w:right w:val="single" w:sz="48" w:space="0" w:color="FFFFFF"/>
            </w:tcBorders>
            <w:shd w:val="clear" w:color="auto" w:fill="D9D9D9"/>
          </w:tcPr>
          <w:p w:rsidR="004D4385" w:rsidRPr="00020F25" w:rsidRDefault="00020F25" w:rsidP="00020F25">
            <w:pPr>
              <w:pStyle w:val="Heading6"/>
              <w:rPr>
                <w:rFonts w:cs="Arial"/>
              </w:rPr>
            </w:pPr>
            <w:r>
              <w:rPr>
                <w:rFonts w:cs="Arial"/>
              </w:rPr>
              <w:t>Religion/belief</w:t>
            </w:r>
          </w:p>
        </w:tc>
        <w:tc>
          <w:tcPr>
            <w:tcW w:w="1727" w:type="dxa"/>
            <w:gridSpan w:val="3"/>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c>
          <w:tcPr>
            <w:tcW w:w="1333" w:type="dxa"/>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c>
          <w:tcPr>
            <w:tcW w:w="2314" w:type="dxa"/>
            <w:gridSpan w:val="2"/>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r>
      <w:tr w:rsidR="004D4385" w:rsidTr="00340B1C">
        <w:tc>
          <w:tcPr>
            <w:tcW w:w="3348" w:type="dxa"/>
            <w:gridSpan w:val="2"/>
            <w:tcBorders>
              <w:top w:val="single" w:sz="48" w:space="0" w:color="FFFFFF"/>
              <w:left w:val="single" w:sz="48" w:space="0" w:color="FFFFFF"/>
              <w:bottom w:val="single" w:sz="48" w:space="0" w:color="FFFFFF"/>
              <w:right w:val="single" w:sz="48" w:space="0" w:color="FFFFFF"/>
            </w:tcBorders>
            <w:shd w:val="clear" w:color="auto" w:fill="D9D9D9"/>
          </w:tcPr>
          <w:p w:rsidR="004D4385" w:rsidRDefault="00020F25">
            <w:pPr>
              <w:rPr>
                <w:rFonts w:cs="Arial"/>
                <w:b/>
                <w:bCs/>
                <w:sz w:val="22"/>
              </w:rPr>
            </w:pPr>
            <w:r>
              <w:rPr>
                <w:rFonts w:cs="Arial"/>
                <w:b/>
                <w:bCs/>
                <w:sz w:val="22"/>
              </w:rPr>
              <w:t>Sex</w:t>
            </w:r>
          </w:p>
        </w:tc>
        <w:tc>
          <w:tcPr>
            <w:tcW w:w="1727" w:type="dxa"/>
            <w:gridSpan w:val="3"/>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c>
          <w:tcPr>
            <w:tcW w:w="1333" w:type="dxa"/>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c>
          <w:tcPr>
            <w:tcW w:w="2314" w:type="dxa"/>
            <w:gridSpan w:val="2"/>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r>
      <w:tr w:rsidR="004D4385" w:rsidTr="00340B1C">
        <w:tc>
          <w:tcPr>
            <w:tcW w:w="3348" w:type="dxa"/>
            <w:gridSpan w:val="2"/>
            <w:tcBorders>
              <w:top w:val="single" w:sz="48" w:space="0" w:color="FFFFFF"/>
              <w:left w:val="single" w:sz="48" w:space="0" w:color="FFFFFF"/>
              <w:bottom w:val="single" w:sz="48" w:space="0" w:color="FFFFFF"/>
              <w:right w:val="single" w:sz="48" w:space="0" w:color="FFFFFF"/>
            </w:tcBorders>
            <w:shd w:val="clear" w:color="auto" w:fill="D9D9D9"/>
          </w:tcPr>
          <w:p w:rsidR="004D4385" w:rsidRDefault="00020F25">
            <w:pPr>
              <w:rPr>
                <w:rFonts w:cs="Arial"/>
                <w:b/>
                <w:bCs/>
                <w:sz w:val="22"/>
              </w:rPr>
            </w:pPr>
            <w:r>
              <w:rPr>
                <w:rFonts w:cs="Arial"/>
                <w:b/>
                <w:bCs/>
                <w:sz w:val="22"/>
              </w:rPr>
              <w:t>Sexual orientation</w:t>
            </w:r>
          </w:p>
        </w:tc>
        <w:tc>
          <w:tcPr>
            <w:tcW w:w="1727" w:type="dxa"/>
            <w:gridSpan w:val="3"/>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c>
          <w:tcPr>
            <w:tcW w:w="1333" w:type="dxa"/>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c>
          <w:tcPr>
            <w:tcW w:w="2314" w:type="dxa"/>
            <w:gridSpan w:val="2"/>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r>
      <w:tr w:rsidR="004D4385" w:rsidTr="00340B1C">
        <w:tc>
          <w:tcPr>
            <w:tcW w:w="3348" w:type="dxa"/>
            <w:gridSpan w:val="2"/>
            <w:tcBorders>
              <w:top w:val="single" w:sz="48" w:space="0" w:color="FFFFFF"/>
              <w:left w:val="single" w:sz="48" w:space="0" w:color="FFFFFF"/>
              <w:bottom w:val="single" w:sz="48" w:space="0" w:color="FFFFFF"/>
              <w:right w:val="single" w:sz="48" w:space="0" w:color="FFFFFF"/>
            </w:tcBorders>
            <w:shd w:val="clear" w:color="auto" w:fill="D9D9D9"/>
          </w:tcPr>
          <w:p w:rsidR="004D4385" w:rsidRDefault="00020F25">
            <w:pPr>
              <w:rPr>
                <w:rFonts w:cs="Arial"/>
                <w:b/>
                <w:bCs/>
                <w:sz w:val="22"/>
              </w:rPr>
            </w:pPr>
            <w:r>
              <w:rPr>
                <w:rFonts w:cs="Arial"/>
                <w:b/>
                <w:bCs/>
                <w:sz w:val="22"/>
              </w:rPr>
              <w:t>Other (eg low income groups)</w:t>
            </w:r>
          </w:p>
        </w:tc>
        <w:tc>
          <w:tcPr>
            <w:tcW w:w="1727" w:type="dxa"/>
            <w:gridSpan w:val="3"/>
            <w:tcBorders>
              <w:top w:val="single" w:sz="48" w:space="0" w:color="FFFFFF"/>
              <w:left w:val="single" w:sz="48" w:space="0" w:color="FFFFFF"/>
              <w:bottom w:val="single" w:sz="48" w:space="0" w:color="FFFFFF"/>
              <w:right w:val="single" w:sz="48" w:space="0" w:color="FFFFFF"/>
            </w:tcBorders>
            <w:shd w:val="clear" w:color="auto" w:fill="F3F3F3"/>
          </w:tcPr>
          <w:p w:rsidR="004D4385" w:rsidRDefault="0024111D">
            <w:pPr>
              <w:jc w:val="center"/>
              <w:rPr>
                <w:rFonts w:cs="Arial"/>
                <w:b/>
                <w:bCs/>
                <w:noProof/>
                <w:lang w:val="en-US"/>
              </w:rPr>
            </w:pPr>
            <w:r>
              <w:rPr>
                <w:b/>
                <w:bCs/>
                <w:i/>
                <w:iCs/>
                <w:sz w:val="16"/>
              </w:rPr>
              <w:sym w:font="Wingdings" w:char="F0FC"/>
            </w:r>
          </w:p>
        </w:tc>
        <w:tc>
          <w:tcPr>
            <w:tcW w:w="1333" w:type="dxa"/>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c>
          <w:tcPr>
            <w:tcW w:w="2314" w:type="dxa"/>
            <w:gridSpan w:val="2"/>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r>
      <w:tr w:rsidR="004D4385" w:rsidTr="00340B1C">
        <w:tc>
          <w:tcPr>
            <w:tcW w:w="8722" w:type="dxa"/>
            <w:gridSpan w:val="8"/>
            <w:tcBorders>
              <w:top w:val="single" w:sz="48" w:space="0" w:color="FFFFFF"/>
              <w:left w:val="single" w:sz="48" w:space="0" w:color="FFFFFF"/>
              <w:bottom w:val="single" w:sz="48" w:space="0" w:color="FFFFFF"/>
              <w:right w:val="single" w:sz="48" w:space="0" w:color="FFFFFF"/>
            </w:tcBorders>
            <w:shd w:val="clear" w:color="auto" w:fill="D9D9D9"/>
          </w:tcPr>
          <w:p w:rsidR="004D4385" w:rsidRDefault="004D4385" w:rsidP="00D2415A">
            <w:pPr>
              <w:pStyle w:val="Header"/>
              <w:numPr>
                <w:ilvl w:val="0"/>
                <w:numId w:val="23"/>
              </w:numPr>
              <w:tabs>
                <w:tab w:val="clear" w:pos="4153"/>
                <w:tab w:val="clear" w:pos="8306"/>
              </w:tabs>
              <w:rPr>
                <w:b/>
                <w:bCs/>
              </w:rPr>
            </w:pPr>
            <w:r>
              <w:rPr>
                <w:b/>
                <w:bCs/>
              </w:rPr>
              <w:t xml:space="preserve">Summary of the likely impacts </w:t>
            </w:r>
          </w:p>
          <w:p w:rsidR="004D4385" w:rsidRDefault="004D4385" w:rsidP="008F3510">
            <w:pPr>
              <w:pStyle w:val="Header"/>
              <w:numPr>
                <w:ilvl w:val="0"/>
                <w:numId w:val="10"/>
              </w:numPr>
              <w:tabs>
                <w:tab w:val="clear" w:pos="4153"/>
                <w:tab w:val="clear" w:pos="8306"/>
              </w:tabs>
              <w:rPr>
                <w:i/>
                <w:iCs/>
                <w:sz w:val="20"/>
              </w:rPr>
            </w:pPr>
            <w:r>
              <w:rPr>
                <w:i/>
                <w:iCs/>
                <w:sz w:val="20"/>
              </w:rPr>
              <w:t>Who will be affected?</w:t>
            </w:r>
          </w:p>
          <w:p w:rsidR="004D4385" w:rsidRDefault="004D4385" w:rsidP="008F3510">
            <w:pPr>
              <w:pStyle w:val="Header"/>
              <w:numPr>
                <w:ilvl w:val="0"/>
                <w:numId w:val="10"/>
              </w:numPr>
              <w:tabs>
                <w:tab w:val="clear" w:pos="4153"/>
                <w:tab w:val="clear" w:pos="8306"/>
              </w:tabs>
              <w:rPr>
                <w:sz w:val="16"/>
              </w:rPr>
            </w:pPr>
            <w:r>
              <w:rPr>
                <w:i/>
                <w:iCs/>
                <w:sz w:val="20"/>
              </w:rPr>
              <w:t>How will they be affected?</w:t>
            </w:r>
            <w:r>
              <w:rPr>
                <w:sz w:val="20"/>
              </w:rPr>
              <w:t xml:space="preserve"> </w:t>
            </w:r>
          </w:p>
        </w:tc>
      </w:tr>
      <w:tr w:rsidR="004D4385" w:rsidTr="00340B1C">
        <w:tc>
          <w:tcPr>
            <w:tcW w:w="8722" w:type="dxa"/>
            <w:gridSpan w:val="8"/>
            <w:tcBorders>
              <w:top w:val="single" w:sz="48" w:space="0" w:color="FFFFFF"/>
              <w:left w:val="single" w:sz="48" w:space="0" w:color="FFFFFF"/>
              <w:bottom w:val="single" w:sz="48" w:space="0" w:color="FFFFFF"/>
              <w:right w:val="single" w:sz="48" w:space="0" w:color="FFFFFF"/>
            </w:tcBorders>
            <w:shd w:val="clear" w:color="auto" w:fill="F3F3F3"/>
          </w:tcPr>
          <w:p w:rsidR="009E25EC" w:rsidRPr="009E25EC" w:rsidRDefault="009E25EC" w:rsidP="009E25EC">
            <w:pPr>
              <w:rPr>
                <w:rFonts w:asciiTheme="minorHAnsi" w:hAnsiTheme="minorHAnsi"/>
                <w:sz w:val="22"/>
                <w:szCs w:val="22"/>
              </w:rPr>
            </w:pPr>
            <w:r w:rsidRPr="009E25EC">
              <w:rPr>
                <w:rFonts w:asciiTheme="minorHAnsi" w:hAnsiTheme="minorHAnsi"/>
                <w:sz w:val="22"/>
                <w:szCs w:val="22"/>
              </w:rPr>
              <w:t>All tenants could potentially be affected by the Decant Policy and may feel concerned that they will be relocated to a property that may not meet their requirements.</w:t>
            </w:r>
          </w:p>
          <w:p w:rsidR="009E25EC" w:rsidRPr="009E25EC" w:rsidRDefault="009E25EC" w:rsidP="009E25EC">
            <w:pPr>
              <w:rPr>
                <w:rFonts w:asciiTheme="minorHAnsi" w:hAnsiTheme="minorHAnsi"/>
                <w:sz w:val="22"/>
                <w:szCs w:val="22"/>
              </w:rPr>
            </w:pPr>
          </w:p>
          <w:p w:rsidR="009E25EC" w:rsidRPr="009E25EC" w:rsidRDefault="009E25EC" w:rsidP="009E25EC">
            <w:pPr>
              <w:rPr>
                <w:rFonts w:asciiTheme="minorHAnsi" w:hAnsiTheme="minorHAnsi"/>
                <w:sz w:val="22"/>
                <w:szCs w:val="22"/>
              </w:rPr>
            </w:pPr>
            <w:r w:rsidRPr="009E25EC">
              <w:rPr>
                <w:rFonts w:asciiTheme="minorHAnsi" w:hAnsiTheme="minorHAnsi"/>
                <w:sz w:val="22"/>
                <w:szCs w:val="22"/>
              </w:rPr>
              <w:t xml:space="preserve">Tenants who are elderly, have a disability, are pregnant, recently had a baby, or families with children may be adversely affected by the requirement to decant from their property, due to their individual property requirements such as adapted housing that maybe required. </w:t>
            </w:r>
          </w:p>
          <w:p w:rsidR="009E25EC" w:rsidRPr="009E25EC" w:rsidRDefault="009E25EC" w:rsidP="009E25EC">
            <w:pPr>
              <w:rPr>
                <w:rFonts w:asciiTheme="minorHAnsi" w:hAnsiTheme="minorHAnsi"/>
                <w:sz w:val="22"/>
                <w:szCs w:val="22"/>
              </w:rPr>
            </w:pPr>
          </w:p>
          <w:p w:rsidR="009E25EC" w:rsidRPr="009E25EC" w:rsidRDefault="009E25EC" w:rsidP="009E25EC">
            <w:pPr>
              <w:rPr>
                <w:rFonts w:asciiTheme="minorHAnsi" w:hAnsiTheme="minorHAnsi"/>
                <w:sz w:val="22"/>
                <w:szCs w:val="22"/>
              </w:rPr>
            </w:pPr>
            <w:r w:rsidRPr="009E25EC">
              <w:rPr>
                <w:rFonts w:asciiTheme="minorHAnsi" w:hAnsiTheme="minorHAnsi"/>
                <w:sz w:val="22"/>
                <w:szCs w:val="22"/>
              </w:rPr>
              <w:t>Tenants that are currently under-occupying may feel that they are disadvantaged as they will generally be offered a property that meets the household’s current needs (i.e.</w:t>
            </w:r>
            <w:r>
              <w:rPr>
                <w:rFonts w:asciiTheme="minorHAnsi" w:hAnsiTheme="minorHAnsi"/>
                <w:sz w:val="22"/>
                <w:szCs w:val="22"/>
              </w:rPr>
              <w:t xml:space="preserve"> a smaller property), rather tha</w:t>
            </w:r>
            <w:r w:rsidRPr="009E25EC">
              <w:rPr>
                <w:rFonts w:asciiTheme="minorHAnsi" w:hAnsiTheme="minorHAnsi"/>
                <w:sz w:val="22"/>
                <w:szCs w:val="22"/>
              </w:rPr>
              <w:t>n that of the current property size.</w:t>
            </w:r>
          </w:p>
          <w:p w:rsidR="009E25EC" w:rsidRPr="009E25EC" w:rsidRDefault="009E25EC" w:rsidP="009E25EC">
            <w:pPr>
              <w:rPr>
                <w:rFonts w:asciiTheme="minorHAnsi" w:hAnsiTheme="minorHAnsi"/>
                <w:sz w:val="22"/>
                <w:szCs w:val="22"/>
              </w:rPr>
            </w:pPr>
          </w:p>
          <w:p w:rsidR="00D234CB" w:rsidRPr="009E25EC" w:rsidRDefault="009E25EC" w:rsidP="009E25EC">
            <w:pPr>
              <w:rPr>
                <w:rFonts w:asciiTheme="minorHAnsi" w:hAnsiTheme="minorHAnsi"/>
                <w:sz w:val="22"/>
                <w:szCs w:val="22"/>
              </w:rPr>
            </w:pPr>
            <w:r w:rsidRPr="009E25EC">
              <w:rPr>
                <w:rFonts w:asciiTheme="minorHAnsi" w:hAnsiTheme="minorHAnsi"/>
                <w:sz w:val="22"/>
                <w:szCs w:val="22"/>
              </w:rPr>
              <w:t>Financial concerns, such as the cost of moving to a new property may affect tenants who are on low incomes.</w:t>
            </w:r>
          </w:p>
          <w:p w:rsidR="004D4385" w:rsidRPr="009E25EC" w:rsidRDefault="004D4385" w:rsidP="00496B1C">
            <w:pPr>
              <w:rPr>
                <w:rFonts w:asciiTheme="minorHAnsi" w:hAnsiTheme="minorHAnsi"/>
                <w:sz w:val="22"/>
                <w:szCs w:val="22"/>
              </w:rPr>
            </w:pPr>
          </w:p>
        </w:tc>
      </w:tr>
      <w:tr w:rsidR="004D4385" w:rsidTr="00340B1C">
        <w:tc>
          <w:tcPr>
            <w:tcW w:w="8722" w:type="dxa"/>
            <w:gridSpan w:val="8"/>
            <w:tcBorders>
              <w:top w:val="single" w:sz="48" w:space="0" w:color="FFFFFF"/>
              <w:left w:val="single" w:sz="48" w:space="0" w:color="FFFFFF"/>
              <w:bottom w:val="single" w:sz="48" w:space="0" w:color="FFFFFF"/>
              <w:right w:val="single" w:sz="48" w:space="0" w:color="FFFFFF"/>
            </w:tcBorders>
            <w:shd w:val="clear" w:color="auto" w:fill="D9D9D9"/>
          </w:tcPr>
          <w:p w:rsidR="004D4385" w:rsidRDefault="004D4385" w:rsidP="00D2415A">
            <w:pPr>
              <w:pStyle w:val="Header"/>
              <w:numPr>
                <w:ilvl w:val="0"/>
                <w:numId w:val="23"/>
              </w:numPr>
              <w:tabs>
                <w:tab w:val="clear" w:pos="4153"/>
                <w:tab w:val="clear" w:pos="8306"/>
              </w:tabs>
              <w:rPr>
                <w:b/>
                <w:bCs/>
              </w:rPr>
            </w:pPr>
            <w:r>
              <w:rPr>
                <w:b/>
                <w:bCs/>
              </w:rPr>
              <w:t>What actions can be taken to mitigate likely adverse</w:t>
            </w:r>
            <w:r>
              <w:rPr>
                <w:b/>
                <w:bCs/>
                <w:sz w:val="28"/>
              </w:rPr>
              <w:t xml:space="preserve"> </w:t>
            </w:r>
            <w:r>
              <w:rPr>
                <w:b/>
                <w:bCs/>
              </w:rPr>
              <w:t>impacts, improve equality of opportunity or foster good relations?</w:t>
            </w:r>
          </w:p>
          <w:p w:rsidR="004D4385" w:rsidRDefault="004D4385" w:rsidP="008F3510">
            <w:pPr>
              <w:pStyle w:val="Header"/>
              <w:numPr>
                <w:ilvl w:val="0"/>
                <w:numId w:val="11"/>
              </w:numPr>
              <w:tabs>
                <w:tab w:val="clear" w:pos="4153"/>
                <w:tab w:val="clear" w:pos="8306"/>
              </w:tabs>
              <w:rPr>
                <w:i/>
                <w:iCs/>
                <w:sz w:val="20"/>
              </w:rPr>
            </w:pPr>
            <w:r>
              <w:rPr>
                <w:i/>
                <w:iCs/>
                <w:sz w:val="20"/>
              </w:rPr>
              <w:t>Are there alternative providers?</w:t>
            </w:r>
          </w:p>
          <w:p w:rsidR="004D4385" w:rsidRDefault="004D4385" w:rsidP="008F3510">
            <w:pPr>
              <w:pStyle w:val="Header"/>
              <w:numPr>
                <w:ilvl w:val="0"/>
                <w:numId w:val="11"/>
              </w:numPr>
              <w:tabs>
                <w:tab w:val="clear" w:pos="4153"/>
                <w:tab w:val="clear" w:pos="8306"/>
              </w:tabs>
              <w:rPr>
                <w:i/>
                <w:iCs/>
                <w:sz w:val="20"/>
              </w:rPr>
            </w:pPr>
            <w:r>
              <w:rPr>
                <w:i/>
                <w:iCs/>
                <w:sz w:val="20"/>
              </w:rPr>
              <w:t>What alternative ways can the Council provide the service?</w:t>
            </w:r>
          </w:p>
          <w:p w:rsidR="004D4385" w:rsidRDefault="004D4385" w:rsidP="008F3510">
            <w:pPr>
              <w:pStyle w:val="Header"/>
              <w:numPr>
                <w:ilvl w:val="0"/>
                <w:numId w:val="11"/>
              </w:numPr>
              <w:tabs>
                <w:tab w:val="clear" w:pos="4153"/>
                <w:tab w:val="clear" w:pos="8306"/>
              </w:tabs>
              <w:rPr>
                <w:b/>
                <w:bCs/>
              </w:rPr>
            </w:pPr>
            <w:r>
              <w:rPr>
                <w:i/>
                <w:iCs/>
                <w:sz w:val="20"/>
              </w:rPr>
              <w:t>Can demand for services be managed differently?</w:t>
            </w:r>
          </w:p>
        </w:tc>
      </w:tr>
      <w:tr w:rsidR="004D4385" w:rsidTr="00340B1C">
        <w:trPr>
          <w:cantSplit/>
        </w:trPr>
        <w:tc>
          <w:tcPr>
            <w:tcW w:w="8722" w:type="dxa"/>
            <w:gridSpan w:val="8"/>
            <w:tcBorders>
              <w:top w:val="single" w:sz="48" w:space="0" w:color="FFFFFF"/>
              <w:left w:val="single" w:sz="48" w:space="0" w:color="FFFFFF"/>
              <w:bottom w:val="single" w:sz="48" w:space="0" w:color="FFFFFF"/>
              <w:right w:val="single" w:sz="48" w:space="0" w:color="FFFFFF"/>
            </w:tcBorders>
            <w:shd w:val="clear" w:color="auto" w:fill="F3F3F3"/>
          </w:tcPr>
          <w:p w:rsidR="009E25EC" w:rsidRPr="009E25EC" w:rsidRDefault="009E25EC" w:rsidP="009E25EC">
            <w:pPr>
              <w:pStyle w:val="Header"/>
              <w:rPr>
                <w:sz w:val="20"/>
                <w:szCs w:val="20"/>
              </w:rPr>
            </w:pPr>
            <w:r w:rsidRPr="009E25EC">
              <w:rPr>
                <w:sz w:val="20"/>
                <w:szCs w:val="20"/>
              </w:rPr>
              <w:lastRenderedPageBreak/>
              <w:t>Although adverse impacts have been identified in the DIA. The Decant policy details the following actions that will be taken to mitigate the adverse impacts.</w:t>
            </w:r>
          </w:p>
          <w:p w:rsidR="009E25EC" w:rsidRPr="009E25EC" w:rsidRDefault="009E25EC" w:rsidP="009E25EC">
            <w:pPr>
              <w:pStyle w:val="Header"/>
              <w:rPr>
                <w:sz w:val="20"/>
                <w:szCs w:val="20"/>
              </w:rPr>
            </w:pPr>
          </w:p>
          <w:p w:rsidR="009E25EC" w:rsidRPr="009E25EC" w:rsidRDefault="009E25EC" w:rsidP="009E25EC">
            <w:pPr>
              <w:pStyle w:val="Header"/>
              <w:rPr>
                <w:sz w:val="20"/>
                <w:szCs w:val="20"/>
              </w:rPr>
            </w:pPr>
            <w:r w:rsidRPr="009E25EC">
              <w:rPr>
                <w:sz w:val="20"/>
                <w:szCs w:val="20"/>
              </w:rPr>
              <w:t>Consultation and Information</w:t>
            </w:r>
          </w:p>
          <w:p w:rsidR="009E25EC" w:rsidRPr="009E25EC" w:rsidRDefault="009E25EC" w:rsidP="009E25EC">
            <w:pPr>
              <w:pStyle w:val="Header"/>
              <w:rPr>
                <w:sz w:val="20"/>
                <w:szCs w:val="20"/>
              </w:rPr>
            </w:pPr>
            <w:r w:rsidRPr="009E25EC">
              <w:rPr>
                <w:sz w:val="20"/>
                <w:szCs w:val="20"/>
              </w:rPr>
              <w:t>Affected tenants will be consulted in detail on their requirements. In particular where a tenant has special circumstances that need to be taken into consideration.</w:t>
            </w:r>
          </w:p>
          <w:p w:rsidR="009E25EC" w:rsidRPr="009E25EC" w:rsidRDefault="009E25EC" w:rsidP="009E25EC">
            <w:pPr>
              <w:pStyle w:val="Header"/>
              <w:rPr>
                <w:sz w:val="20"/>
                <w:szCs w:val="20"/>
              </w:rPr>
            </w:pPr>
          </w:p>
          <w:p w:rsidR="009E25EC" w:rsidRPr="009E25EC" w:rsidRDefault="009E25EC" w:rsidP="009E25EC">
            <w:pPr>
              <w:pStyle w:val="Header"/>
              <w:rPr>
                <w:sz w:val="20"/>
                <w:szCs w:val="20"/>
              </w:rPr>
            </w:pPr>
            <w:r w:rsidRPr="009E25EC">
              <w:rPr>
                <w:sz w:val="20"/>
                <w:szCs w:val="20"/>
              </w:rPr>
              <w:t xml:space="preserve">A variety of methods of communication and consultation will be used, which will include letters, leaflets and meetings, and also include websites, email and social media where appropriate. </w:t>
            </w:r>
          </w:p>
          <w:p w:rsidR="009E25EC" w:rsidRPr="009E25EC" w:rsidRDefault="009E25EC" w:rsidP="009E25EC">
            <w:pPr>
              <w:pStyle w:val="Header"/>
              <w:rPr>
                <w:sz w:val="20"/>
                <w:szCs w:val="20"/>
              </w:rPr>
            </w:pPr>
          </w:p>
          <w:p w:rsidR="009E25EC" w:rsidRPr="009E25EC" w:rsidRDefault="009E25EC" w:rsidP="009E25EC">
            <w:pPr>
              <w:pStyle w:val="Header"/>
              <w:rPr>
                <w:sz w:val="20"/>
                <w:szCs w:val="20"/>
              </w:rPr>
            </w:pPr>
            <w:r w:rsidRPr="009E25EC">
              <w:rPr>
                <w:sz w:val="20"/>
                <w:szCs w:val="20"/>
              </w:rPr>
              <w:t xml:space="preserve">The Housing Officer will act as the main point of contact for the tenant throughout the process and will provide up to date information, and assistance where required. </w:t>
            </w:r>
          </w:p>
          <w:p w:rsidR="009E25EC" w:rsidRPr="009E25EC" w:rsidRDefault="009E25EC" w:rsidP="009E25EC">
            <w:pPr>
              <w:pStyle w:val="Header"/>
              <w:rPr>
                <w:sz w:val="20"/>
                <w:szCs w:val="20"/>
              </w:rPr>
            </w:pPr>
            <w:r w:rsidRPr="009E25EC">
              <w:rPr>
                <w:sz w:val="20"/>
                <w:szCs w:val="20"/>
              </w:rPr>
              <w:t>Disturbance Expense and Payments</w:t>
            </w:r>
          </w:p>
          <w:p w:rsidR="009E25EC" w:rsidRPr="009E25EC" w:rsidRDefault="009E25EC" w:rsidP="009E25EC">
            <w:pPr>
              <w:pStyle w:val="Header"/>
              <w:rPr>
                <w:sz w:val="20"/>
                <w:szCs w:val="20"/>
              </w:rPr>
            </w:pPr>
            <w:r w:rsidRPr="009E25EC">
              <w:rPr>
                <w:sz w:val="20"/>
                <w:szCs w:val="20"/>
              </w:rPr>
              <w:t xml:space="preserve">To ensure tenants are not at a financial disadvantage expenses will be reimbursed promptly, subject to necessary proofs, receipts etc. </w:t>
            </w:r>
          </w:p>
          <w:p w:rsidR="009E25EC" w:rsidRPr="009E25EC" w:rsidRDefault="009E25EC" w:rsidP="009E25EC">
            <w:pPr>
              <w:pStyle w:val="Header"/>
              <w:rPr>
                <w:sz w:val="20"/>
                <w:szCs w:val="20"/>
              </w:rPr>
            </w:pPr>
          </w:p>
          <w:p w:rsidR="009E25EC" w:rsidRPr="009E25EC" w:rsidRDefault="009E25EC" w:rsidP="009E25EC">
            <w:pPr>
              <w:pStyle w:val="Header"/>
              <w:rPr>
                <w:sz w:val="20"/>
                <w:szCs w:val="20"/>
              </w:rPr>
            </w:pPr>
            <w:r w:rsidRPr="009E25EC">
              <w:rPr>
                <w:sz w:val="20"/>
                <w:szCs w:val="20"/>
              </w:rPr>
              <w:t xml:space="preserve">Removals to both temporary accommodation and back to the property will be paid for by Medway Council. </w:t>
            </w:r>
          </w:p>
          <w:p w:rsidR="009E25EC" w:rsidRPr="009E25EC" w:rsidRDefault="009E25EC" w:rsidP="009E25EC">
            <w:pPr>
              <w:pStyle w:val="Header"/>
              <w:rPr>
                <w:sz w:val="20"/>
                <w:szCs w:val="20"/>
              </w:rPr>
            </w:pPr>
          </w:p>
          <w:p w:rsidR="009E25EC" w:rsidRPr="009E25EC" w:rsidRDefault="009E25EC" w:rsidP="009E25EC">
            <w:pPr>
              <w:pStyle w:val="Header"/>
              <w:rPr>
                <w:sz w:val="20"/>
                <w:szCs w:val="20"/>
              </w:rPr>
            </w:pPr>
            <w:r w:rsidRPr="009E25EC">
              <w:rPr>
                <w:sz w:val="20"/>
                <w:szCs w:val="20"/>
              </w:rPr>
              <w:t xml:space="preserve">Reasonable expenses will be met by Medway Council. Expenses will be reimbursed promptly – subject to necessary proofs, receipts etc. This ensures tenants are not out of pocket for any longer than necessary. </w:t>
            </w:r>
          </w:p>
          <w:p w:rsidR="009E25EC" w:rsidRPr="009E25EC" w:rsidRDefault="009E25EC" w:rsidP="009E25EC">
            <w:pPr>
              <w:pStyle w:val="Header"/>
              <w:rPr>
                <w:sz w:val="20"/>
                <w:szCs w:val="20"/>
              </w:rPr>
            </w:pPr>
          </w:p>
          <w:p w:rsidR="009E25EC" w:rsidRPr="009E25EC" w:rsidRDefault="009E25EC" w:rsidP="009E25EC">
            <w:pPr>
              <w:pStyle w:val="Header"/>
              <w:rPr>
                <w:sz w:val="20"/>
                <w:szCs w:val="20"/>
              </w:rPr>
            </w:pPr>
            <w:r w:rsidRPr="009E25EC">
              <w:rPr>
                <w:sz w:val="20"/>
                <w:szCs w:val="20"/>
              </w:rPr>
              <w:t>Claims for reimbursement must be within 28 calendar days of the expenditure being incurred.</w:t>
            </w:r>
          </w:p>
          <w:p w:rsidR="009E25EC" w:rsidRPr="009E25EC" w:rsidRDefault="009E25EC" w:rsidP="009E25EC">
            <w:pPr>
              <w:pStyle w:val="Header"/>
              <w:rPr>
                <w:sz w:val="20"/>
                <w:szCs w:val="20"/>
              </w:rPr>
            </w:pPr>
          </w:p>
          <w:p w:rsidR="009E25EC" w:rsidRPr="009E25EC" w:rsidRDefault="009E25EC" w:rsidP="009E25EC">
            <w:pPr>
              <w:pStyle w:val="Header"/>
              <w:rPr>
                <w:sz w:val="20"/>
                <w:szCs w:val="20"/>
              </w:rPr>
            </w:pPr>
            <w:r w:rsidRPr="009E25EC">
              <w:rPr>
                <w:sz w:val="20"/>
                <w:szCs w:val="20"/>
              </w:rPr>
              <w:t>Disturbance payments cover ‘reasonable expenses’ involved in moving. There is no minimum of maximum amount in law for disturbance payments. Examples of reasonable expended include;</w:t>
            </w:r>
          </w:p>
          <w:p w:rsidR="009E25EC" w:rsidRPr="009E25EC" w:rsidRDefault="009E25EC" w:rsidP="009E25EC">
            <w:pPr>
              <w:pStyle w:val="Header"/>
              <w:rPr>
                <w:sz w:val="20"/>
                <w:szCs w:val="20"/>
              </w:rPr>
            </w:pPr>
          </w:p>
          <w:p w:rsidR="009E25EC" w:rsidRPr="009E25EC" w:rsidRDefault="009E25EC" w:rsidP="009E25EC">
            <w:pPr>
              <w:pStyle w:val="Header"/>
              <w:rPr>
                <w:sz w:val="20"/>
                <w:szCs w:val="20"/>
              </w:rPr>
            </w:pPr>
            <w:r>
              <w:rPr>
                <w:sz w:val="20"/>
                <w:szCs w:val="20"/>
              </w:rPr>
              <w:t>•</w:t>
            </w:r>
            <w:r w:rsidRPr="009E25EC">
              <w:rPr>
                <w:sz w:val="20"/>
                <w:szCs w:val="20"/>
              </w:rPr>
              <w:t>Removal costs</w:t>
            </w:r>
          </w:p>
          <w:p w:rsidR="009E25EC" w:rsidRPr="009E25EC" w:rsidRDefault="009E25EC" w:rsidP="009E25EC">
            <w:pPr>
              <w:pStyle w:val="Header"/>
              <w:rPr>
                <w:sz w:val="20"/>
                <w:szCs w:val="20"/>
              </w:rPr>
            </w:pPr>
            <w:r>
              <w:rPr>
                <w:sz w:val="20"/>
                <w:szCs w:val="20"/>
              </w:rPr>
              <w:t>•</w:t>
            </w:r>
            <w:r w:rsidRPr="009E25EC">
              <w:rPr>
                <w:sz w:val="20"/>
                <w:szCs w:val="20"/>
              </w:rPr>
              <w:t>Temporary storage of possessions and furniture</w:t>
            </w:r>
          </w:p>
          <w:p w:rsidR="009E25EC" w:rsidRPr="009E25EC" w:rsidRDefault="009E25EC" w:rsidP="009E25EC">
            <w:pPr>
              <w:pStyle w:val="Header"/>
              <w:rPr>
                <w:sz w:val="20"/>
                <w:szCs w:val="20"/>
              </w:rPr>
            </w:pPr>
            <w:r>
              <w:rPr>
                <w:sz w:val="20"/>
                <w:szCs w:val="20"/>
              </w:rPr>
              <w:t>•</w:t>
            </w:r>
            <w:r w:rsidRPr="009E25EC">
              <w:rPr>
                <w:sz w:val="20"/>
                <w:szCs w:val="20"/>
              </w:rPr>
              <w:t xml:space="preserve">Redirection of post </w:t>
            </w:r>
          </w:p>
          <w:p w:rsidR="009E25EC" w:rsidRPr="009E25EC" w:rsidRDefault="009E25EC" w:rsidP="009E25EC">
            <w:pPr>
              <w:pStyle w:val="Header"/>
              <w:rPr>
                <w:sz w:val="20"/>
                <w:szCs w:val="20"/>
              </w:rPr>
            </w:pPr>
            <w:r>
              <w:rPr>
                <w:sz w:val="20"/>
                <w:szCs w:val="20"/>
              </w:rPr>
              <w:t>•</w:t>
            </w:r>
            <w:r w:rsidRPr="009E25EC">
              <w:rPr>
                <w:sz w:val="20"/>
                <w:szCs w:val="20"/>
              </w:rPr>
              <w:t>Disconnection and reconnection of appliances and utilities</w:t>
            </w:r>
          </w:p>
          <w:p w:rsidR="009E25EC" w:rsidRPr="009E25EC" w:rsidRDefault="009E25EC" w:rsidP="009E25EC">
            <w:pPr>
              <w:pStyle w:val="Header"/>
              <w:rPr>
                <w:sz w:val="20"/>
                <w:szCs w:val="20"/>
              </w:rPr>
            </w:pPr>
            <w:r>
              <w:rPr>
                <w:sz w:val="20"/>
                <w:szCs w:val="20"/>
              </w:rPr>
              <w:t>•</w:t>
            </w:r>
            <w:r w:rsidRPr="009E25EC">
              <w:rPr>
                <w:sz w:val="20"/>
                <w:szCs w:val="20"/>
              </w:rPr>
              <w:t>Replacing (or re-sizing) flooring, carpets and curtains</w:t>
            </w:r>
          </w:p>
          <w:p w:rsidR="009E25EC" w:rsidRPr="009E25EC" w:rsidRDefault="009E25EC" w:rsidP="009E25EC">
            <w:pPr>
              <w:pStyle w:val="Header"/>
              <w:rPr>
                <w:sz w:val="20"/>
                <w:szCs w:val="20"/>
              </w:rPr>
            </w:pPr>
            <w:r>
              <w:rPr>
                <w:sz w:val="20"/>
                <w:szCs w:val="20"/>
              </w:rPr>
              <w:t>•</w:t>
            </w:r>
            <w:r w:rsidRPr="009E25EC">
              <w:rPr>
                <w:sz w:val="20"/>
                <w:szCs w:val="20"/>
              </w:rPr>
              <w:t xml:space="preserve">Redecoration </w:t>
            </w:r>
          </w:p>
          <w:p w:rsidR="009E25EC" w:rsidRPr="009E25EC" w:rsidRDefault="009E25EC" w:rsidP="009E25EC">
            <w:pPr>
              <w:pStyle w:val="Header"/>
              <w:rPr>
                <w:sz w:val="20"/>
                <w:szCs w:val="20"/>
              </w:rPr>
            </w:pPr>
            <w:r>
              <w:rPr>
                <w:sz w:val="20"/>
                <w:szCs w:val="20"/>
              </w:rPr>
              <w:t>•</w:t>
            </w:r>
            <w:r w:rsidRPr="009E25EC">
              <w:rPr>
                <w:sz w:val="20"/>
                <w:szCs w:val="20"/>
              </w:rPr>
              <w:t xml:space="preserve">Installation of disability adaptations. </w:t>
            </w:r>
          </w:p>
          <w:p w:rsidR="009E25EC" w:rsidRPr="009E25EC" w:rsidRDefault="009E25EC" w:rsidP="009E25EC">
            <w:pPr>
              <w:pStyle w:val="Header"/>
              <w:rPr>
                <w:sz w:val="20"/>
                <w:szCs w:val="20"/>
              </w:rPr>
            </w:pPr>
          </w:p>
          <w:p w:rsidR="009E25EC" w:rsidRPr="009E25EC" w:rsidRDefault="009E25EC" w:rsidP="009E25EC">
            <w:pPr>
              <w:pStyle w:val="Header"/>
              <w:rPr>
                <w:sz w:val="20"/>
                <w:szCs w:val="20"/>
              </w:rPr>
            </w:pPr>
            <w:r w:rsidRPr="009E25EC">
              <w:rPr>
                <w:sz w:val="20"/>
                <w:szCs w:val="20"/>
              </w:rPr>
              <w:t>Type of property offered</w:t>
            </w:r>
          </w:p>
          <w:p w:rsidR="009E25EC" w:rsidRPr="009E25EC" w:rsidRDefault="009E25EC" w:rsidP="009E25EC">
            <w:pPr>
              <w:pStyle w:val="Header"/>
              <w:rPr>
                <w:sz w:val="20"/>
                <w:szCs w:val="20"/>
              </w:rPr>
            </w:pPr>
          </w:p>
          <w:p w:rsidR="009E25EC" w:rsidRPr="009E25EC" w:rsidRDefault="009E25EC" w:rsidP="009E25EC">
            <w:pPr>
              <w:pStyle w:val="Header"/>
              <w:rPr>
                <w:sz w:val="20"/>
                <w:szCs w:val="20"/>
              </w:rPr>
            </w:pPr>
            <w:r w:rsidRPr="009E25EC">
              <w:rPr>
                <w:sz w:val="20"/>
                <w:szCs w:val="20"/>
              </w:rPr>
              <w:t>Suitable properties will always be identified from within Medway Council’s own stock wherever possible.</w:t>
            </w:r>
          </w:p>
          <w:p w:rsidR="009E25EC" w:rsidRPr="009E25EC" w:rsidRDefault="009E25EC" w:rsidP="009E25EC">
            <w:pPr>
              <w:pStyle w:val="Header"/>
              <w:rPr>
                <w:sz w:val="20"/>
                <w:szCs w:val="20"/>
              </w:rPr>
            </w:pPr>
          </w:p>
          <w:p w:rsidR="009E25EC" w:rsidRPr="009E25EC" w:rsidRDefault="009E25EC" w:rsidP="009E25EC">
            <w:pPr>
              <w:pStyle w:val="Header"/>
              <w:rPr>
                <w:sz w:val="20"/>
                <w:szCs w:val="20"/>
              </w:rPr>
            </w:pPr>
            <w:r w:rsidRPr="009E25EC">
              <w:rPr>
                <w:sz w:val="20"/>
                <w:szCs w:val="20"/>
              </w:rPr>
              <w:t xml:space="preserve">Properties offered for a temporary decant will generally be on a ‘like for like’ basis with the tenants main home. Tenants will be required to sign a Temporary Rehousing Agreement.  </w:t>
            </w:r>
          </w:p>
          <w:p w:rsidR="009E25EC" w:rsidRPr="009E25EC" w:rsidRDefault="009E25EC" w:rsidP="009E25EC">
            <w:pPr>
              <w:pStyle w:val="Header"/>
              <w:rPr>
                <w:sz w:val="20"/>
                <w:szCs w:val="20"/>
              </w:rPr>
            </w:pPr>
          </w:p>
          <w:p w:rsidR="009E25EC" w:rsidRPr="009E25EC" w:rsidRDefault="009E25EC" w:rsidP="009E25EC">
            <w:pPr>
              <w:pStyle w:val="Header"/>
              <w:rPr>
                <w:sz w:val="20"/>
                <w:szCs w:val="20"/>
              </w:rPr>
            </w:pPr>
            <w:r w:rsidRPr="009E25EC">
              <w:rPr>
                <w:sz w:val="20"/>
                <w:szCs w:val="20"/>
              </w:rPr>
              <w:t xml:space="preserve">Tenants that are currently under-occupying will generally be offered a property that meets the households current needs (ie smaller), but will retain the right to return to their original home once the works are complete. </w:t>
            </w:r>
          </w:p>
          <w:p w:rsidR="009E25EC" w:rsidRPr="009E25EC" w:rsidRDefault="009E25EC" w:rsidP="009E25EC">
            <w:pPr>
              <w:pStyle w:val="Header"/>
              <w:rPr>
                <w:sz w:val="20"/>
                <w:szCs w:val="20"/>
              </w:rPr>
            </w:pPr>
          </w:p>
          <w:p w:rsidR="009E25EC" w:rsidRPr="009E25EC" w:rsidRDefault="009E25EC" w:rsidP="009E25EC">
            <w:pPr>
              <w:pStyle w:val="Header"/>
              <w:rPr>
                <w:sz w:val="20"/>
                <w:szCs w:val="20"/>
              </w:rPr>
            </w:pPr>
            <w:r w:rsidRPr="009E25EC">
              <w:rPr>
                <w:sz w:val="20"/>
                <w:szCs w:val="20"/>
              </w:rPr>
              <w:t>Tenancy Status</w:t>
            </w:r>
          </w:p>
          <w:p w:rsidR="009E25EC" w:rsidRPr="009E25EC" w:rsidRDefault="009E25EC" w:rsidP="009E25EC">
            <w:pPr>
              <w:pStyle w:val="Header"/>
              <w:rPr>
                <w:sz w:val="20"/>
                <w:szCs w:val="20"/>
              </w:rPr>
            </w:pPr>
          </w:p>
          <w:p w:rsidR="009E25EC" w:rsidRPr="009E25EC" w:rsidRDefault="009E25EC" w:rsidP="009E25EC">
            <w:pPr>
              <w:pStyle w:val="Header"/>
              <w:rPr>
                <w:sz w:val="20"/>
                <w:szCs w:val="20"/>
              </w:rPr>
            </w:pPr>
            <w:r w:rsidRPr="009E25EC">
              <w:rPr>
                <w:sz w:val="20"/>
                <w:szCs w:val="20"/>
              </w:rPr>
              <w:t xml:space="preserve">Tenants will have the right to return to their original home once works are complete. There maybe occasions where this is not possible. In these circumstances, options will be explored with the tenant. </w:t>
            </w:r>
          </w:p>
          <w:p w:rsidR="009E25EC" w:rsidRPr="009E25EC" w:rsidRDefault="009E25EC" w:rsidP="009E25EC">
            <w:pPr>
              <w:pStyle w:val="Header"/>
              <w:rPr>
                <w:sz w:val="20"/>
                <w:szCs w:val="20"/>
              </w:rPr>
            </w:pPr>
          </w:p>
          <w:p w:rsidR="009E25EC" w:rsidRPr="009E25EC" w:rsidRDefault="009E25EC" w:rsidP="009E25EC">
            <w:pPr>
              <w:pStyle w:val="Header"/>
              <w:rPr>
                <w:sz w:val="20"/>
                <w:szCs w:val="20"/>
              </w:rPr>
            </w:pPr>
            <w:r w:rsidRPr="009E25EC">
              <w:rPr>
                <w:sz w:val="20"/>
                <w:szCs w:val="20"/>
              </w:rPr>
              <w:t xml:space="preserve">In some cases, on completion of the works to the original property, the tenant may request to remain in the decant property on a permanent basis.  Such requests will be considered by the </w:t>
            </w:r>
            <w:r w:rsidRPr="009E25EC">
              <w:rPr>
                <w:sz w:val="20"/>
                <w:szCs w:val="20"/>
              </w:rPr>
              <w:lastRenderedPageBreak/>
              <w:t xml:space="preserve">Head of Housing Management as a Management Move and will be discretionary.  If a permanent move is authorised, no further costs in relation to the decant will be payable.    </w:t>
            </w:r>
          </w:p>
          <w:p w:rsidR="00246DA8" w:rsidRPr="00DF3C64" w:rsidRDefault="00246DA8" w:rsidP="00496B1C">
            <w:pPr>
              <w:pStyle w:val="Header"/>
              <w:rPr>
                <w:sz w:val="22"/>
                <w:szCs w:val="22"/>
              </w:rPr>
            </w:pPr>
          </w:p>
        </w:tc>
      </w:tr>
      <w:tr w:rsidR="004D4385" w:rsidTr="00340B1C">
        <w:tc>
          <w:tcPr>
            <w:tcW w:w="8722" w:type="dxa"/>
            <w:gridSpan w:val="8"/>
            <w:tcBorders>
              <w:top w:val="single" w:sz="48" w:space="0" w:color="FFFFFF"/>
              <w:left w:val="single" w:sz="48" w:space="0" w:color="FFFFFF"/>
              <w:bottom w:val="single" w:sz="48" w:space="0" w:color="FFFFFF"/>
              <w:right w:val="single" w:sz="48" w:space="0" w:color="FFFFFF"/>
            </w:tcBorders>
            <w:shd w:val="clear" w:color="auto" w:fill="D9D9D9"/>
          </w:tcPr>
          <w:p w:rsidR="004D4385" w:rsidRDefault="004D4385" w:rsidP="00D2415A">
            <w:pPr>
              <w:pStyle w:val="Heading2"/>
              <w:numPr>
                <w:ilvl w:val="0"/>
                <w:numId w:val="23"/>
              </w:numPr>
              <w:rPr>
                <w:sz w:val="24"/>
              </w:rPr>
            </w:pPr>
            <w:r>
              <w:rPr>
                <w:sz w:val="24"/>
              </w:rPr>
              <w:lastRenderedPageBreak/>
              <w:t>Action plan</w:t>
            </w:r>
          </w:p>
          <w:p w:rsidR="004D4385" w:rsidRDefault="004D4385" w:rsidP="008F3510">
            <w:pPr>
              <w:numPr>
                <w:ilvl w:val="0"/>
                <w:numId w:val="11"/>
              </w:numPr>
              <w:rPr>
                <w:rFonts w:cs="Arial"/>
                <w:b/>
                <w:bCs/>
                <w:i/>
                <w:iCs/>
                <w:sz w:val="20"/>
              </w:rPr>
            </w:pPr>
            <w:r>
              <w:rPr>
                <w:i/>
                <w:iCs/>
                <w:sz w:val="20"/>
              </w:rPr>
              <w:t>Actions to mitigate adverse impact, improve equality of opportunity or foster good relations and/or obtain new evidence</w:t>
            </w:r>
          </w:p>
        </w:tc>
      </w:tr>
      <w:tr w:rsidR="004D4385" w:rsidTr="00340B1C">
        <w:tc>
          <w:tcPr>
            <w:tcW w:w="4968" w:type="dxa"/>
            <w:gridSpan w:val="4"/>
            <w:tcBorders>
              <w:top w:val="single" w:sz="48" w:space="0" w:color="FFFFFF"/>
              <w:left w:val="single" w:sz="48" w:space="0" w:color="FFFFFF"/>
              <w:bottom w:val="single" w:sz="48" w:space="0" w:color="FFFFFF"/>
              <w:right w:val="single" w:sz="48" w:space="0" w:color="FFFFFF"/>
            </w:tcBorders>
            <w:shd w:val="clear" w:color="auto" w:fill="D9D9D9"/>
          </w:tcPr>
          <w:p w:rsidR="004D4385" w:rsidRDefault="004D4385">
            <w:pPr>
              <w:jc w:val="center"/>
              <w:rPr>
                <w:rFonts w:cs="Arial"/>
                <w:b/>
                <w:bCs/>
              </w:rPr>
            </w:pPr>
            <w:r>
              <w:rPr>
                <w:rFonts w:cs="Arial"/>
                <w:b/>
                <w:bCs/>
              </w:rPr>
              <w:t>Action</w:t>
            </w:r>
          </w:p>
        </w:tc>
        <w:tc>
          <w:tcPr>
            <w:tcW w:w="2160" w:type="dxa"/>
            <w:gridSpan w:val="3"/>
            <w:tcBorders>
              <w:top w:val="single" w:sz="48" w:space="0" w:color="FFFFFF"/>
              <w:left w:val="single" w:sz="48" w:space="0" w:color="FFFFFF"/>
              <w:bottom w:val="single" w:sz="48" w:space="0" w:color="FFFFFF"/>
              <w:right w:val="single" w:sz="48" w:space="0" w:color="FFFFFF"/>
            </w:tcBorders>
            <w:shd w:val="clear" w:color="auto" w:fill="D9D9D9"/>
          </w:tcPr>
          <w:p w:rsidR="004D4385" w:rsidRDefault="004D4385">
            <w:pPr>
              <w:jc w:val="center"/>
              <w:rPr>
                <w:rFonts w:cs="Arial"/>
                <w:b/>
                <w:bCs/>
              </w:rPr>
            </w:pPr>
            <w:r>
              <w:rPr>
                <w:rFonts w:cs="Arial"/>
                <w:b/>
                <w:bCs/>
              </w:rPr>
              <w:t>Lead</w:t>
            </w:r>
          </w:p>
        </w:tc>
        <w:tc>
          <w:tcPr>
            <w:tcW w:w="1594" w:type="dxa"/>
            <w:tcBorders>
              <w:top w:val="single" w:sz="48" w:space="0" w:color="FFFFFF"/>
              <w:left w:val="single" w:sz="48" w:space="0" w:color="FFFFFF"/>
              <w:bottom w:val="single" w:sz="48" w:space="0" w:color="FFFFFF"/>
              <w:right w:val="single" w:sz="48" w:space="0" w:color="FFFFFF"/>
            </w:tcBorders>
            <w:shd w:val="clear" w:color="auto" w:fill="D9D9D9"/>
          </w:tcPr>
          <w:p w:rsidR="004D4385" w:rsidRDefault="004D4385">
            <w:pPr>
              <w:jc w:val="center"/>
              <w:rPr>
                <w:rFonts w:cs="Arial"/>
                <w:b/>
                <w:bCs/>
              </w:rPr>
            </w:pPr>
            <w:r>
              <w:rPr>
                <w:rFonts w:cs="Arial"/>
                <w:b/>
                <w:bCs/>
              </w:rPr>
              <w:t>Deadline or review date</w:t>
            </w:r>
          </w:p>
        </w:tc>
      </w:tr>
      <w:tr w:rsidR="00601FE2" w:rsidTr="00340B1C">
        <w:tc>
          <w:tcPr>
            <w:tcW w:w="4968" w:type="dxa"/>
            <w:gridSpan w:val="4"/>
            <w:tcBorders>
              <w:top w:val="single" w:sz="48" w:space="0" w:color="FFFFFF"/>
              <w:left w:val="single" w:sz="48" w:space="0" w:color="FFFFFF"/>
              <w:bottom w:val="single" w:sz="48" w:space="0" w:color="FFFFFF"/>
              <w:right w:val="single" w:sz="48" w:space="0" w:color="FFFFFF"/>
            </w:tcBorders>
            <w:shd w:val="clear" w:color="auto" w:fill="F3F3F3"/>
          </w:tcPr>
          <w:p w:rsidR="00601FE2" w:rsidRDefault="008B1805" w:rsidP="00A8276D">
            <w:pPr>
              <w:rPr>
                <w:rFonts w:cs="Arial"/>
                <w:sz w:val="20"/>
                <w:szCs w:val="20"/>
              </w:rPr>
            </w:pPr>
            <w:r w:rsidRPr="008B1805">
              <w:rPr>
                <w:rFonts w:cs="Arial"/>
                <w:sz w:val="20"/>
                <w:szCs w:val="20"/>
              </w:rPr>
              <w:t>To consult with Tenants regarding Decant Policy</w:t>
            </w:r>
          </w:p>
        </w:tc>
        <w:tc>
          <w:tcPr>
            <w:tcW w:w="2160" w:type="dxa"/>
            <w:gridSpan w:val="3"/>
            <w:tcBorders>
              <w:top w:val="single" w:sz="48" w:space="0" w:color="FFFFFF"/>
              <w:left w:val="single" w:sz="48" w:space="0" w:color="FFFFFF"/>
              <w:bottom w:val="single" w:sz="48" w:space="0" w:color="FFFFFF"/>
              <w:right w:val="single" w:sz="48" w:space="0" w:color="FFFFFF"/>
            </w:tcBorders>
            <w:shd w:val="clear" w:color="auto" w:fill="F3F3F3"/>
          </w:tcPr>
          <w:p w:rsidR="00601FE2" w:rsidRDefault="00860086">
            <w:pPr>
              <w:jc w:val="center"/>
              <w:rPr>
                <w:rFonts w:cs="Arial"/>
                <w:sz w:val="20"/>
                <w:szCs w:val="20"/>
              </w:rPr>
            </w:pPr>
            <w:r w:rsidRPr="00860086">
              <w:rPr>
                <w:rFonts w:cs="Arial"/>
                <w:sz w:val="20"/>
                <w:szCs w:val="20"/>
              </w:rPr>
              <w:t>Housing Manager</w:t>
            </w:r>
          </w:p>
        </w:tc>
        <w:tc>
          <w:tcPr>
            <w:tcW w:w="1594" w:type="dxa"/>
            <w:tcBorders>
              <w:top w:val="single" w:sz="48" w:space="0" w:color="FFFFFF"/>
              <w:left w:val="single" w:sz="48" w:space="0" w:color="FFFFFF"/>
              <w:bottom w:val="single" w:sz="48" w:space="0" w:color="FFFFFF"/>
              <w:right w:val="single" w:sz="48" w:space="0" w:color="FFFFFF"/>
            </w:tcBorders>
            <w:shd w:val="clear" w:color="auto" w:fill="F3F3F3"/>
          </w:tcPr>
          <w:p w:rsidR="00601FE2" w:rsidRPr="003A15D8" w:rsidRDefault="00D851DC" w:rsidP="00E0333B">
            <w:pPr>
              <w:rPr>
                <w:rFonts w:cs="Arial"/>
                <w:sz w:val="20"/>
                <w:szCs w:val="22"/>
              </w:rPr>
            </w:pPr>
            <w:r w:rsidRPr="00D851DC">
              <w:rPr>
                <w:rFonts w:cs="Arial"/>
                <w:sz w:val="20"/>
                <w:szCs w:val="22"/>
              </w:rPr>
              <w:t>March 2018 Completed</w:t>
            </w:r>
          </w:p>
        </w:tc>
      </w:tr>
      <w:tr w:rsidR="004D4385" w:rsidTr="00340B1C">
        <w:tc>
          <w:tcPr>
            <w:tcW w:w="4968" w:type="dxa"/>
            <w:gridSpan w:val="4"/>
            <w:tcBorders>
              <w:top w:val="single" w:sz="48" w:space="0" w:color="FFFFFF"/>
              <w:left w:val="single" w:sz="48" w:space="0" w:color="FFFFFF"/>
              <w:bottom w:val="single" w:sz="48" w:space="0" w:color="FFFFFF"/>
              <w:right w:val="single" w:sz="48" w:space="0" w:color="FFFFFF"/>
            </w:tcBorders>
            <w:shd w:val="clear" w:color="auto" w:fill="F3F3F3"/>
          </w:tcPr>
          <w:p w:rsidR="004D4385" w:rsidRPr="00A8276D" w:rsidRDefault="008B1805" w:rsidP="00A8276D">
            <w:pPr>
              <w:rPr>
                <w:rFonts w:cs="Arial"/>
                <w:sz w:val="20"/>
                <w:szCs w:val="20"/>
              </w:rPr>
            </w:pPr>
            <w:r w:rsidRPr="008B1805">
              <w:rPr>
                <w:rFonts w:cs="Arial"/>
                <w:sz w:val="20"/>
                <w:szCs w:val="20"/>
              </w:rPr>
              <w:t>To review feedback and adapt policy if required.</w:t>
            </w:r>
          </w:p>
        </w:tc>
        <w:tc>
          <w:tcPr>
            <w:tcW w:w="2160" w:type="dxa"/>
            <w:gridSpan w:val="3"/>
            <w:tcBorders>
              <w:top w:val="single" w:sz="48" w:space="0" w:color="FFFFFF"/>
              <w:left w:val="single" w:sz="48" w:space="0" w:color="FFFFFF"/>
              <w:bottom w:val="single" w:sz="48" w:space="0" w:color="FFFFFF"/>
              <w:right w:val="single" w:sz="48" w:space="0" w:color="FFFFFF"/>
            </w:tcBorders>
            <w:shd w:val="clear" w:color="auto" w:fill="F3F3F3"/>
          </w:tcPr>
          <w:p w:rsidR="004D4385" w:rsidRPr="00876AD9" w:rsidRDefault="00860086">
            <w:pPr>
              <w:jc w:val="center"/>
              <w:rPr>
                <w:rFonts w:cs="Arial"/>
                <w:sz w:val="20"/>
                <w:szCs w:val="20"/>
              </w:rPr>
            </w:pPr>
            <w:r w:rsidRPr="00860086">
              <w:rPr>
                <w:rFonts w:cs="Arial"/>
                <w:sz w:val="20"/>
                <w:szCs w:val="20"/>
              </w:rPr>
              <w:t>Housing Manager</w:t>
            </w:r>
          </w:p>
        </w:tc>
        <w:tc>
          <w:tcPr>
            <w:tcW w:w="1594" w:type="dxa"/>
            <w:tcBorders>
              <w:top w:val="single" w:sz="48" w:space="0" w:color="FFFFFF"/>
              <w:left w:val="single" w:sz="48" w:space="0" w:color="FFFFFF"/>
              <w:bottom w:val="single" w:sz="48" w:space="0" w:color="FFFFFF"/>
              <w:right w:val="single" w:sz="48" w:space="0" w:color="FFFFFF"/>
            </w:tcBorders>
            <w:shd w:val="clear" w:color="auto" w:fill="F3F3F3"/>
          </w:tcPr>
          <w:p w:rsidR="00D851DC" w:rsidRPr="00D851DC" w:rsidRDefault="00D851DC" w:rsidP="00D851DC">
            <w:pPr>
              <w:rPr>
                <w:rFonts w:cs="Arial"/>
                <w:sz w:val="20"/>
                <w:szCs w:val="22"/>
              </w:rPr>
            </w:pPr>
            <w:r w:rsidRPr="00D851DC">
              <w:rPr>
                <w:rFonts w:cs="Arial"/>
                <w:sz w:val="20"/>
                <w:szCs w:val="22"/>
              </w:rPr>
              <w:t>March 2018</w:t>
            </w:r>
          </w:p>
          <w:p w:rsidR="004D4385" w:rsidRPr="003A15D8" w:rsidRDefault="00D851DC" w:rsidP="00D851DC">
            <w:pPr>
              <w:rPr>
                <w:rFonts w:cs="Arial"/>
                <w:sz w:val="20"/>
                <w:szCs w:val="22"/>
              </w:rPr>
            </w:pPr>
            <w:r w:rsidRPr="00D851DC">
              <w:rPr>
                <w:rFonts w:cs="Arial"/>
                <w:sz w:val="20"/>
                <w:szCs w:val="22"/>
              </w:rPr>
              <w:t>Completed</w:t>
            </w:r>
          </w:p>
        </w:tc>
      </w:tr>
      <w:tr w:rsidR="004D4385" w:rsidTr="00340B1C">
        <w:tc>
          <w:tcPr>
            <w:tcW w:w="4968" w:type="dxa"/>
            <w:gridSpan w:val="4"/>
            <w:tcBorders>
              <w:top w:val="single" w:sz="48" w:space="0" w:color="FFFFFF"/>
              <w:left w:val="single" w:sz="48" w:space="0" w:color="FFFFFF"/>
              <w:bottom w:val="single" w:sz="48" w:space="0" w:color="FFFFFF"/>
              <w:right w:val="single" w:sz="48" w:space="0" w:color="FFFFFF"/>
            </w:tcBorders>
            <w:shd w:val="clear" w:color="auto" w:fill="F3F3F3"/>
          </w:tcPr>
          <w:p w:rsidR="004D4385" w:rsidRPr="00876AD9" w:rsidRDefault="008B1805">
            <w:pPr>
              <w:rPr>
                <w:rFonts w:cs="Arial"/>
                <w:sz w:val="20"/>
                <w:szCs w:val="20"/>
              </w:rPr>
            </w:pPr>
            <w:r w:rsidRPr="008B1805">
              <w:rPr>
                <w:rFonts w:cs="Arial"/>
                <w:sz w:val="20"/>
                <w:szCs w:val="20"/>
              </w:rPr>
              <w:t>To publish and implement the Decant Policy.</w:t>
            </w:r>
          </w:p>
        </w:tc>
        <w:tc>
          <w:tcPr>
            <w:tcW w:w="2160" w:type="dxa"/>
            <w:gridSpan w:val="3"/>
            <w:tcBorders>
              <w:top w:val="single" w:sz="48" w:space="0" w:color="FFFFFF"/>
              <w:left w:val="single" w:sz="48" w:space="0" w:color="FFFFFF"/>
              <w:bottom w:val="single" w:sz="48" w:space="0" w:color="FFFFFF"/>
              <w:right w:val="single" w:sz="48" w:space="0" w:color="FFFFFF"/>
            </w:tcBorders>
            <w:shd w:val="clear" w:color="auto" w:fill="F3F3F3"/>
          </w:tcPr>
          <w:p w:rsidR="004D4385" w:rsidRPr="005E7FCC" w:rsidRDefault="00D851DC">
            <w:pPr>
              <w:jc w:val="center"/>
              <w:rPr>
                <w:rFonts w:cs="Arial"/>
                <w:sz w:val="20"/>
                <w:szCs w:val="20"/>
              </w:rPr>
            </w:pPr>
            <w:r w:rsidRPr="00D851DC">
              <w:rPr>
                <w:rFonts w:cs="Arial"/>
                <w:sz w:val="20"/>
                <w:szCs w:val="20"/>
              </w:rPr>
              <w:t>Housing Manager</w:t>
            </w:r>
          </w:p>
        </w:tc>
        <w:tc>
          <w:tcPr>
            <w:tcW w:w="1594" w:type="dxa"/>
            <w:tcBorders>
              <w:top w:val="single" w:sz="48" w:space="0" w:color="FFFFFF"/>
              <w:left w:val="single" w:sz="48" w:space="0" w:color="FFFFFF"/>
              <w:bottom w:val="single" w:sz="48" w:space="0" w:color="FFFFFF"/>
              <w:right w:val="single" w:sz="48" w:space="0" w:color="FFFFFF"/>
            </w:tcBorders>
            <w:shd w:val="clear" w:color="auto" w:fill="F3F3F3"/>
          </w:tcPr>
          <w:p w:rsidR="004D4385" w:rsidRPr="003A15D8" w:rsidRDefault="00D851DC" w:rsidP="00601FE2">
            <w:pPr>
              <w:rPr>
                <w:rFonts w:cs="Arial"/>
                <w:sz w:val="20"/>
                <w:szCs w:val="22"/>
              </w:rPr>
            </w:pPr>
            <w:r w:rsidRPr="00D851DC">
              <w:rPr>
                <w:rFonts w:cs="Arial"/>
                <w:sz w:val="20"/>
                <w:szCs w:val="22"/>
              </w:rPr>
              <w:t>April 2018</w:t>
            </w:r>
            <w:r>
              <w:rPr>
                <w:rFonts w:cs="Arial"/>
                <w:sz w:val="20"/>
                <w:szCs w:val="22"/>
              </w:rPr>
              <w:t xml:space="preserve"> Completed</w:t>
            </w:r>
          </w:p>
        </w:tc>
      </w:tr>
      <w:tr w:rsidR="004D4385" w:rsidTr="00340B1C">
        <w:tc>
          <w:tcPr>
            <w:tcW w:w="4968" w:type="dxa"/>
            <w:gridSpan w:val="4"/>
            <w:tcBorders>
              <w:top w:val="single" w:sz="48" w:space="0" w:color="FFFFFF"/>
              <w:left w:val="single" w:sz="48" w:space="0" w:color="FFFFFF"/>
              <w:bottom w:val="single" w:sz="48" w:space="0" w:color="FFFFFF"/>
              <w:right w:val="single" w:sz="48" w:space="0" w:color="FFFFFF"/>
            </w:tcBorders>
            <w:shd w:val="clear" w:color="auto" w:fill="F3F3F3"/>
          </w:tcPr>
          <w:p w:rsidR="004D4385" w:rsidRPr="009B23C0" w:rsidRDefault="004D4385">
            <w:pPr>
              <w:rPr>
                <w:rFonts w:cs="Arial"/>
                <w:sz w:val="20"/>
                <w:szCs w:val="22"/>
              </w:rPr>
            </w:pPr>
          </w:p>
        </w:tc>
        <w:tc>
          <w:tcPr>
            <w:tcW w:w="2160" w:type="dxa"/>
            <w:gridSpan w:val="3"/>
            <w:tcBorders>
              <w:top w:val="single" w:sz="48" w:space="0" w:color="FFFFFF"/>
              <w:left w:val="single" w:sz="48" w:space="0" w:color="FFFFFF"/>
              <w:bottom w:val="single" w:sz="48" w:space="0" w:color="FFFFFF"/>
              <w:right w:val="single" w:sz="48" w:space="0" w:color="FFFFFF"/>
            </w:tcBorders>
            <w:shd w:val="clear" w:color="auto" w:fill="F3F3F3"/>
          </w:tcPr>
          <w:p w:rsidR="004D4385" w:rsidRPr="009B23C0" w:rsidRDefault="004D4385">
            <w:pPr>
              <w:jc w:val="center"/>
              <w:rPr>
                <w:rFonts w:cs="Arial"/>
                <w:sz w:val="20"/>
              </w:rPr>
            </w:pPr>
          </w:p>
        </w:tc>
        <w:tc>
          <w:tcPr>
            <w:tcW w:w="1594" w:type="dxa"/>
            <w:tcBorders>
              <w:top w:val="single" w:sz="48" w:space="0" w:color="FFFFFF"/>
              <w:left w:val="single" w:sz="48" w:space="0" w:color="FFFFFF"/>
              <w:bottom w:val="single" w:sz="48" w:space="0" w:color="FFFFFF"/>
              <w:right w:val="single" w:sz="48" w:space="0" w:color="FFFFFF"/>
            </w:tcBorders>
            <w:shd w:val="clear" w:color="auto" w:fill="F3F3F3"/>
          </w:tcPr>
          <w:p w:rsidR="004D4385" w:rsidRPr="009B23C0" w:rsidRDefault="004D4385">
            <w:pPr>
              <w:jc w:val="center"/>
              <w:rPr>
                <w:rFonts w:cs="Arial"/>
                <w:sz w:val="20"/>
              </w:rPr>
            </w:pPr>
          </w:p>
        </w:tc>
      </w:tr>
      <w:tr w:rsidR="004D4385" w:rsidTr="00340B1C">
        <w:tc>
          <w:tcPr>
            <w:tcW w:w="8722" w:type="dxa"/>
            <w:gridSpan w:val="8"/>
            <w:tcBorders>
              <w:top w:val="single" w:sz="48" w:space="0" w:color="FFFFFF"/>
              <w:left w:val="single" w:sz="48" w:space="0" w:color="FFFFFF"/>
              <w:bottom w:val="single" w:sz="48" w:space="0" w:color="FFFFFF"/>
              <w:right w:val="single" w:sz="48" w:space="0" w:color="FFFFFF"/>
            </w:tcBorders>
            <w:shd w:val="clear" w:color="auto" w:fill="D9D9D9"/>
          </w:tcPr>
          <w:p w:rsidR="004D4385" w:rsidRDefault="004D4385" w:rsidP="00D2415A">
            <w:pPr>
              <w:pStyle w:val="Heading2"/>
              <w:numPr>
                <w:ilvl w:val="0"/>
                <w:numId w:val="23"/>
              </w:numPr>
              <w:rPr>
                <w:sz w:val="24"/>
              </w:rPr>
            </w:pPr>
            <w:r>
              <w:rPr>
                <w:sz w:val="24"/>
              </w:rPr>
              <w:t>Recommendation</w:t>
            </w:r>
          </w:p>
          <w:p w:rsidR="004D4385" w:rsidRDefault="004D4385">
            <w:pPr>
              <w:pStyle w:val="Header"/>
              <w:tabs>
                <w:tab w:val="clear" w:pos="4153"/>
                <w:tab w:val="clear" w:pos="8306"/>
              </w:tabs>
              <w:rPr>
                <w:i/>
                <w:iCs/>
                <w:sz w:val="20"/>
              </w:rPr>
            </w:pPr>
            <w:r>
              <w:rPr>
                <w:i/>
                <w:iCs/>
                <w:sz w:val="20"/>
              </w:rPr>
              <w:t>The recommendation by the lead officer should be stated below. This  may be:</w:t>
            </w:r>
          </w:p>
          <w:p w:rsidR="004D4385" w:rsidRDefault="004D4385" w:rsidP="008F3510">
            <w:pPr>
              <w:pStyle w:val="Header"/>
              <w:numPr>
                <w:ilvl w:val="0"/>
                <w:numId w:val="12"/>
              </w:numPr>
              <w:tabs>
                <w:tab w:val="clear" w:pos="4153"/>
                <w:tab w:val="clear" w:pos="8306"/>
              </w:tabs>
              <w:rPr>
                <w:i/>
                <w:iCs/>
                <w:sz w:val="20"/>
              </w:rPr>
            </w:pPr>
            <w:r>
              <w:rPr>
                <w:i/>
                <w:iCs/>
                <w:sz w:val="20"/>
              </w:rPr>
              <w:t xml:space="preserve">to proceed with the change, implementing </w:t>
            </w:r>
            <w:r w:rsidR="00435E08">
              <w:rPr>
                <w:i/>
                <w:iCs/>
                <w:sz w:val="20"/>
              </w:rPr>
              <w:t>the A</w:t>
            </w:r>
            <w:r>
              <w:rPr>
                <w:i/>
                <w:iCs/>
                <w:sz w:val="20"/>
              </w:rPr>
              <w:t>ction</w:t>
            </w:r>
            <w:r w:rsidR="00435E08">
              <w:rPr>
                <w:i/>
                <w:iCs/>
                <w:sz w:val="20"/>
              </w:rPr>
              <w:t xml:space="preserve"> P</w:t>
            </w:r>
            <w:r>
              <w:rPr>
                <w:i/>
                <w:iCs/>
                <w:sz w:val="20"/>
              </w:rPr>
              <w:t>lan if appropriate</w:t>
            </w:r>
          </w:p>
          <w:p w:rsidR="004D4385" w:rsidRDefault="004D4385" w:rsidP="008F3510">
            <w:pPr>
              <w:pStyle w:val="Header"/>
              <w:numPr>
                <w:ilvl w:val="0"/>
                <w:numId w:val="12"/>
              </w:numPr>
              <w:tabs>
                <w:tab w:val="clear" w:pos="4153"/>
                <w:tab w:val="clear" w:pos="8306"/>
              </w:tabs>
              <w:rPr>
                <w:i/>
                <w:iCs/>
                <w:sz w:val="20"/>
              </w:rPr>
            </w:pPr>
            <w:r>
              <w:rPr>
                <w:i/>
                <w:iCs/>
                <w:sz w:val="20"/>
              </w:rPr>
              <w:t>consider alternatives</w:t>
            </w:r>
          </w:p>
          <w:p w:rsidR="004D4385" w:rsidRDefault="004D4385" w:rsidP="008F3510">
            <w:pPr>
              <w:pStyle w:val="Header"/>
              <w:numPr>
                <w:ilvl w:val="0"/>
                <w:numId w:val="12"/>
              </w:numPr>
              <w:tabs>
                <w:tab w:val="clear" w:pos="4153"/>
                <w:tab w:val="clear" w:pos="8306"/>
              </w:tabs>
              <w:rPr>
                <w:i/>
                <w:iCs/>
                <w:sz w:val="20"/>
              </w:rPr>
            </w:pPr>
            <w:r>
              <w:rPr>
                <w:i/>
                <w:iCs/>
                <w:sz w:val="20"/>
              </w:rPr>
              <w:t>gather further evidence</w:t>
            </w:r>
          </w:p>
          <w:p w:rsidR="004D4385" w:rsidRDefault="004D4385">
            <w:pPr>
              <w:pStyle w:val="Header"/>
              <w:tabs>
                <w:tab w:val="clear" w:pos="4153"/>
                <w:tab w:val="clear" w:pos="8306"/>
              </w:tabs>
            </w:pPr>
            <w:r>
              <w:rPr>
                <w:i/>
                <w:iCs/>
                <w:sz w:val="20"/>
              </w:rPr>
              <w:t>If the recommendation is to proceed with the change and there are no actions that can be taken to mitigate likely adverse impact, it is important to state why.</w:t>
            </w:r>
          </w:p>
        </w:tc>
      </w:tr>
      <w:tr w:rsidR="004D4385" w:rsidTr="00340B1C">
        <w:trPr>
          <w:cantSplit/>
        </w:trPr>
        <w:tc>
          <w:tcPr>
            <w:tcW w:w="8722" w:type="dxa"/>
            <w:gridSpan w:val="8"/>
            <w:tcBorders>
              <w:top w:val="single" w:sz="48" w:space="0" w:color="FFFFFF"/>
              <w:left w:val="single" w:sz="48" w:space="0" w:color="FFFFFF"/>
              <w:bottom w:val="single" w:sz="48" w:space="0" w:color="FFFFFF"/>
              <w:right w:val="single" w:sz="48" w:space="0" w:color="FFFFFF"/>
            </w:tcBorders>
            <w:shd w:val="clear" w:color="auto" w:fill="F3F3F3"/>
          </w:tcPr>
          <w:p w:rsidR="004D4385" w:rsidRPr="00EA43BC" w:rsidRDefault="00D851DC" w:rsidP="003A5EFB">
            <w:pPr>
              <w:rPr>
                <w:sz w:val="20"/>
                <w:szCs w:val="20"/>
              </w:rPr>
            </w:pPr>
            <w:r w:rsidRPr="00D851DC">
              <w:rPr>
                <w:sz w:val="20"/>
                <w:szCs w:val="20"/>
              </w:rPr>
              <w:t>The recommendation is to proceed with implementing the Decant and complete any actions identified.</w:t>
            </w:r>
          </w:p>
        </w:tc>
      </w:tr>
      <w:tr w:rsidR="004D4385" w:rsidTr="00340B1C">
        <w:tc>
          <w:tcPr>
            <w:tcW w:w="8722" w:type="dxa"/>
            <w:gridSpan w:val="8"/>
            <w:tcBorders>
              <w:top w:val="single" w:sz="48" w:space="0" w:color="FFFFFF"/>
              <w:left w:val="single" w:sz="48" w:space="0" w:color="FFFFFF"/>
              <w:bottom w:val="single" w:sz="48" w:space="0" w:color="FFFFFF"/>
              <w:right w:val="single" w:sz="48" w:space="0" w:color="FFFFFF"/>
            </w:tcBorders>
            <w:shd w:val="clear" w:color="auto" w:fill="D9D9D9"/>
          </w:tcPr>
          <w:p w:rsidR="004D4385" w:rsidRDefault="004D4385" w:rsidP="00D2415A">
            <w:pPr>
              <w:pStyle w:val="Heading2"/>
              <w:numPr>
                <w:ilvl w:val="0"/>
                <w:numId w:val="23"/>
              </w:numPr>
              <w:rPr>
                <w:sz w:val="24"/>
              </w:rPr>
            </w:pPr>
            <w:r>
              <w:rPr>
                <w:sz w:val="24"/>
              </w:rPr>
              <w:t xml:space="preserve">Authorisation </w:t>
            </w:r>
          </w:p>
          <w:p w:rsidR="004D4385" w:rsidRDefault="004D4385">
            <w:pPr>
              <w:pStyle w:val="Header"/>
              <w:tabs>
                <w:tab w:val="clear" w:pos="4153"/>
                <w:tab w:val="clear" w:pos="8306"/>
              </w:tabs>
              <w:rPr>
                <w:i/>
                <w:iCs/>
                <w:sz w:val="20"/>
              </w:rPr>
            </w:pPr>
            <w:r>
              <w:rPr>
                <w:i/>
                <w:iCs/>
                <w:sz w:val="20"/>
              </w:rPr>
              <w:t>The authorising officer is consenting that:</w:t>
            </w:r>
          </w:p>
          <w:p w:rsidR="004D4385" w:rsidRDefault="004D4385" w:rsidP="008F3510">
            <w:pPr>
              <w:pStyle w:val="Header"/>
              <w:numPr>
                <w:ilvl w:val="0"/>
                <w:numId w:val="15"/>
              </w:numPr>
              <w:tabs>
                <w:tab w:val="clear" w:pos="4153"/>
                <w:tab w:val="clear" w:pos="8306"/>
              </w:tabs>
              <w:rPr>
                <w:i/>
                <w:iCs/>
                <w:sz w:val="20"/>
              </w:rPr>
            </w:pPr>
            <w:r>
              <w:rPr>
                <w:i/>
                <w:iCs/>
                <w:sz w:val="20"/>
              </w:rPr>
              <w:t>the recommendation can be implemented</w:t>
            </w:r>
          </w:p>
          <w:p w:rsidR="004D4385" w:rsidRDefault="004D4385" w:rsidP="008F3510">
            <w:pPr>
              <w:pStyle w:val="Header"/>
              <w:numPr>
                <w:ilvl w:val="0"/>
                <w:numId w:val="14"/>
              </w:numPr>
              <w:tabs>
                <w:tab w:val="clear" w:pos="4153"/>
                <w:tab w:val="clear" w:pos="8306"/>
              </w:tabs>
              <w:rPr>
                <w:i/>
                <w:iCs/>
                <w:sz w:val="20"/>
              </w:rPr>
            </w:pPr>
            <w:r>
              <w:rPr>
                <w:i/>
                <w:iCs/>
                <w:sz w:val="20"/>
              </w:rPr>
              <w:t>sufficient evidence has been obtained and appropriate mitigation is planned</w:t>
            </w:r>
          </w:p>
          <w:p w:rsidR="004D4385" w:rsidRDefault="004D4385" w:rsidP="008F3510">
            <w:pPr>
              <w:numPr>
                <w:ilvl w:val="0"/>
                <w:numId w:val="14"/>
              </w:numPr>
              <w:rPr>
                <w:rFonts w:cs="Arial"/>
                <w:b/>
                <w:bCs/>
                <w:sz w:val="20"/>
                <w:szCs w:val="20"/>
              </w:rPr>
            </w:pPr>
            <w:r>
              <w:rPr>
                <w:i/>
                <w:iCs/>
                <w:sz w:val="20"/>
              </w:rPr>
              <w:t xml:space="preserve">the Action Plan will be incorporated into </w:t>
            </w:r>
            <w:r w:rsidR="00435E08">
              <w:rPr>
                <w:i/>
                <w:iCs/>
                <w:sz w:val="20"/>
              </w:rPr>
              <w:t>the relevant S</w:t>
            </w:r>
            <w:r>
              <w:rPr>
                <w:i/>
                <w:iCs/>
                <w:sz w:val="20"/>
              </w:rPr>
              <w:t xml:space="preserve">ervice </w:t>
            </w:r>
            <w:r w:rsidR="00435E08">
              <w:rPr>
                <w:i/>
                <w:iCs/>
                <w:sz w:val="20"/>
              </w:rPr>
              <w:t>P</w:t>
            </w:r>
            <w:r>
              <w:rPr>
                <w:i/>
                <w:iCs/>
                <w:sz w:val="20"/>
              </w:rPr>
              <w:t xml:space="preserve">lan and monitored </w:t>
            </w:r>
          </w:p>
        </w:tc>
      </w:tr>
      <w:tr w:rsidR="004D4385" w:rsidTr="00340B1C">
        <w:tc>
          <w:tcPr>
            <w:tcW w:w="2625" w:type="dxa"/>
            <w:tcBorders>
              <w:top w:val="single" w:sz="48" w:space="0" w:color="FFFFFF"/>
              <w:left w:val="single" w:sz="48" w:space="0" w:color="FFFFFF"/>
              <w:bottom w:val="single" w:sz="48" w:space="0" w:color="FFFFFF"/>
              <w:right w:val="single" w:sz="48" w:space="0" w:color="FFFFFF"/>
            </w:tcBorders>
            <w:shd w:val="clear" w:color="auto" w:fill="D9D9D9"/>
          </w:tcPr>
          <w:p w:rsidR="004D4385" w:rsidRDefault="004D4385">
            <w:pPr>
              <w:rPr>
                <w:rFonts w:cs="Arial"/>
                <w:b/>
                <w:bCs/>
              </w:rPr>
            </w:pPr>
            <w:r>
              <w:rPr>
                <w:rFonts w:cs="Arial"/>
                <w:b/>
                <w:bCs/>
              </w:rPr>
              <w:t>A</w:t>
            </w:r>
            <w:r w:rsidR="00530FBA">
              <w:rPr>
                <w:rFonts w:cs="Arial"/>
                <w:b/>
                <w:bCs/>
              </w:rPr>
              <w:t>uthorising Officer</w:t>
            </w:r>
          </w:p>
          <w:p w:rsidR="004D4385" w:rsidRDefault="004D4385">
            <w:pPr>
              <w:rPr>
                <w:rFonts w:cs="Arial"/>
                <w:b/>
                <w:bCs/>
              </w:rPr>
            </w:pPr>
          </w:p>
        </w:tc>
        <w:tc>
          <w:tcPr>
            <w:tcW w:w="6097" w:type="dxa"/>
            <w:gridSpan w:val="7"/>
            <w:tcBorders>
              <w:top w:val="single" w:sz="48" w:space="0" w:color="FFFFFF"/>
              <w:left w:val="single" w:sz="48" w:space="0" w:color="FFFFFF"/>
              <w:bottom w:val="single" w:sz="48" w:space="0" w:color="FFFFFF"/>
              <w:right w:val="single" w:sz="48" w:space="0" w:color="FFFFFF"/>
            </w:tcBorders>
            <w:shd w:val="clear" w:color="auto" w:fill="F3F3F3"/>
          </w:tcPr>
          <w:p w:rsidR="00865498" w:rsidRDefault="00530FBA" w:rsidP="00F607A8">
            <w:pPr>
              <w:pStyle w:val="CommentText"/>
              <w:rPr>
                <w:rFonts w:cs="Arial"/>
                <w:b/>
                <w:bCs/>
                <w:sz w:val="24"/>
                <w:szCs w:val="24"/>
              </w:rPr>
            </w:pPr>
            <w:r w:rsidRPr="00530FBA">
              <w:rPr>
                <w:rFonts w:cs="Arial"/>
                <w:b/>
                <w:bCs/>
                <w:sz w:val="24"/>
                <w:szCs w:val="24"/>
              </w:rPr>
              <w:t xml:space="preserve"> </w:t>
            </w:r>
          </w:p>
          <w:p w:rsidR="00D851DC" w:rsidRPr="00340B1C" w:rsidRDefault="00D851DC" w:rsidP="00F607A8">
            <w:pPr>
              <w:pStyle w:val="CommentText"/>
              <w:rPr>
                <w:rFonts w:cs="Arial"/>
                <w:b/>
                <w:bCs/>
                <w:sz w:val="24"/>
                <w:szCs w:val="24"/>
              </w:rPr>
            </w:pPr>
            <w:r>
              <w:rPr>
                <w:rFonts w:cs="Arial"/>
                <w:b/>
                <w:bCs/>
                <w:sz w:val="24"/>
                <w:szCs w:val="24"/>
              </w:rPr>
              <w:t>Mark Breathwick</w:t>
            </w:r>
            <w:bookmarkStart w:id="0" w:name="_GoBack"/>
            <w:bookmarkEnd w:id="0"/>
          </w:p>
        </w:tc>
      </w:tr>
      <w:tr w:rsidR="004D4385" w:rsidTr="00340B1C">
        <w:tc>
          <w:tcPr>
            <w:tcW w:w="2625" w:type="dxa"/>
            <w:tcBorders>
              <w:top w:val="single" w:sz="48" w:space="0" w:color="FFFFFF"/>
              <w:left w:val="single" w:sz="48" w:space="0" w:color="FFFFFF"/>
              <w:bottom w:val="single" w:sz="48" w:space="0" w:color="FFFFFF"/>
              <w:right w:val="single" w:sz="48" w:space="0" w:color="FFFFFF"/>
            </w:tcBorders>
            <w:shd w:val="clear" w:color="auto" w:fill="D9D9D9"/>
          </w:tcPr>
          <w:p w:rsidR="004D4385" w:rsidRDefault="004D4385">
            <w:pPr>
              <w:rPr>
                <w:rFonts w:cs="Arial"/>
                <w:b/>
                <w:bCs/>
              </w:rPr>
            </w:pPr>
            <w:r>
              <w:rPr>
                <w:rFonts w:cs="Arial"/>
                <w:b/>
                <w:bCs/>
              </w:rPr>
              <w:t xml:space="preserve">Date </w:t>
            </w:r>
          </w:p>
        </w:tc>
        <w:tc>
          <w:tcPr>
            <w:tcW w:w="6097" w:type="dxa"/>
            <w:gridSpan w:val="7"/>
            <w:tcBorders>
              <w:top w:val="single" w:sz="48" w:space="0" w:color="FFFFFF"/>
              <w:left w:val="single" w:sz="48" w:space="0" w:color="FFFFFF"/>
              <w:bottom w:val="single" w:sz="48" w:space="0" w:color="FFFFFF"/>
              <w:right w:val="single" w:sz="48" w:space="0" w:color="FFFFFF"/>
            </w:tcBorders>
            <w:shd w:val="clear" w:color="auto" w:fill="F3F3F3"/>
          </w:tcPr>
          <w:p w:rsidR="004D4385" w:rsidRPr="00865498" w:rsidRDefault="004D4385" w:rsidP="00496B1C">
            <w:pPr>
              <w:pStyle w:val="CommentText"/>
              <w:rPr>
                <w:rFonts w:cs="Arial"/>
                <w:b/>
                <w:bCs/>
              </w:rPr>
            </w:pPr>
          </w:p>
        </w:tc>
      </w:tr>
    </w:tbl>
    <w:p w:rsidR="004D4385" w:rsidRDefault="004D4385">
      <w:pPr>
        <w:rPr>
          <w:rFonts w:cs="Arial"/>
          <w:b/>
          <w:bCs/>
          <w:iCs/>
          <w:sz w:val="16"/>
          <w:szCs w:val="16"/>
        </w:rPr>
      </w:pPr>
    </w:p>
    <w:sectPr w:rsidR="004D4385">
      <w:headerReference w:type="default" r:id="rId8"/>
      <w:footerReference w:type="default" r:id="rId9"/>
      <w:type w:val="continuous"/>
      <w:pgSz w:w="11906" w:h="16838"/>
      <w:pgMar w:top="1985"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6096" w:rsidRDefault="00276096">
      <w:r>
        <w:separator/>
      </w:r>
    </w:p>
  </w:endnote>
  <w:endnote w:type="continuationSeparator" w:id="0">
    <w:p w:rsidR="00276096" w:rsidRDefault="002760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5588" w:rsidRDefault="00FC5588">
    <w:pPr>
      <w:pStyle w:val="Footer"/>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D851DC">
      <w:rPr>
        <w:rStyle w:val="PageNumber"/>
        <w:noProof/>
      </w:rPr>
      <w:t>4</w:t>
    </w:r>
    <w:r>
      <w:rPr>
        <w:rStyle w:val="PageNumber"/>
      </w:rPr>
      <w:fldChar w:fldCharType="end"/>
    </w:r>
  </w:p>
  <w:p w:rsidR="00FC5588" w:rsidRDefault="00FC5588" w:rsidP="00F607A8">
    <w:pPr>
      <w:pStyle w:val="Footer"/>
      <w:rPr>
        <w:sz w:val="16"/>
      </w:rPr>
    </w:pPr>
  </w:p>
  <w:p w:rsidR="00FC5588" w:rsidRDefault="00FC558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6096" w:rsidRDefault="00276096">
      <w:r>
        <w:separator/>
      </w:r>
    </w:p>
  </w:footnote>
  <w:footnote w:type="continuationSeparator" w:id="0">
    <w:p w:rsidR="00276096" w:rsidRDefault="002760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5588" w:rsidRDefault="00D851DC">
    <w:pPr>
      <w:pStyle w:val="Header"/>
      <w:jc w:val="center"/>
      <w:rPr>
        <w:b/>
        <w:bCs/>
        <w:sz w:val="44"/>
      </w:rPr>
    </w:pPr>
    <w:r>
      <w:rPr>
        <w:noProof/>
        <w:sz w:val="44"/>
        <w:lang w:val="en-U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in;margin-top:-35.4pt;width:2in;height:87.75pt;z-index:251657216">
          <v:imagedata r:id="rId1" o:title=""/>
          <w10:wrap type="square"/>
        </v:shape>
        <o:OLEObject Type="Embed" ProgID="Word.Picture.8" ShapeID="_x0000_s2049" DrawAspect="Content" ObjectID="_1656403001" r:id="rId2"/>
      </w:object>
    </w:r>
    <w:r w:rsidR="00FC5588">
      <w:rPr>
        <w:b/>
        <w:bCs/>
        <w:sz w:val="44"/>
      </w:rPr>
      <w:t>Diversity</w:t>
    </w:r>
  </w:p>
  <w:p w:rsidR="00FC5588" w:rsidRDefault="00C664C2">
    <w:pPr>
      <w:pStyle w:val="Header"/>
      <w:jc w:val="center"/>
      <w:rPr>
        <w:b/>
        <w:bCs/>
        <w:sz w:val="36"/>
      </w:rPr>
    </w:pPr>
    <w:r>
      <w:rPr>
        <w:b/>
        <w:bCs/>
        <w:sz w:val="44"/>
      </w:rPr>
      <w:t xml:space="preserve"> Impact A</w:t>
    </w:r>
    <w:r w:rsidR="00FC5588">
      <w:rPr>
        <w:b/>
        <w:bCs/>
        <w:sz w:val="44"/>
      </w:rPr>
      <w:t xml:space="preserve">ssessment </w:t>
    </w:r>
  </w:p>
  <w:p w:rsidR="00FC5588" w:rsidRDefault="00FC5588">
    <w:pPr>
      <w:pStyle w:val="Header"/>
      <w:jc w:val="center"/>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D615F"/>
    <w:multiLevelType w:val="hybridMultilevel"/>
    <w:tmpl w:val="64D6F71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A00603F"/>
    <w:multiLevelType w:val="hybridMultilevel"/>
    <w:tmpl w:val="46BAD26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A2978A6"/>
    <w:multiLevelType w:val="hybridMultilevel"/>
    <w:tmpl w:val="D12C1F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4402C9"/>
    <w:multiLevelType w:val="hybridMultilevel"/>
    <w:tmpl w:val="0AE422A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5DF1D6D"/>
    <w:multiLevelType w:val="hybridMultilevel"/>
    <w:tmpl w:val="2B6885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405C4007"/>
    <w:multiLevelType w:val="hybridMultilevel"/>
    <w:tmpl w:val="23865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C62388"/>
    <w:multiLevelType w:val="hybridMultilevel"/>
    <w:tmpl w:val="8B1EA0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2B848D6"/>
    <w:multiLevelType w:val="hybridMultilevel"/>
    <w:tmpl w:val="FA9866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64F17EE"/>
    <w:multiLevelType w:val="hybridMultilevel"/>
    <w:tmpl w:val="63DC59E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7FD65E7"/>
    <w:multiLevelType w:val="hybridMultilevel"/>
    <w:tmpl w:val="413870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DFB5A88"/>
    <w:multiLevelType w:val="hybridMultilevel"/>
    <w:tmpl w:val="A0FEA8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4602219"/>
    <w:multiLevelType w:val="hybridMultilevel"/>
    <w:tmpl w:val="C79C61E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55B54504"/>
    <w:multiLevelType w:val="hybridMultilevel"/>
    <w:tmpl w:val="AC46AEF4"/>
    <w:lvl w:ilvl="0" w:tplc="08090001">
      <w:start w:val="1"/>
      <w:numFmt w:val="bullet"/>
      <w:lvlText w:val=""/>
      <w:lvlJc w:val="left"/>
      <w:pPr>
        <w:ind w:left="720" w:hanging="360"/>
      </w:pPr>
      <w:rPr>
        <w:rFonts w:ascii="Symbol"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Times New Roman" w:hint="default"/>
      </w:rPr>
    </w:lvl>
    <w:lvl w:ilvl="3" w:tplc="08090001">
      <w:start w:val="1"/>
      <w:numFmt w:val="bullet"/>
      <w:lvlText w:val=""/>
      <w:lvlJc w:val="left"/>
      <w:pPr>
        <w:ind w:left="2880" w:hanging="360"/>
      </w:pPr>
      <w:rPr>
        <w:rFonts w:ascii="Symbol" w:hAnsi="Symbol" w:cs="Times New Roman"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Times New Roman" w:hint="default"/>
      </w:rPr>
    </w:lvl>
    <w:lvl w:ilvl="6" w:tplc="08090001">
      <w:start w:val="1"/>
      <w:numFmt w:val="bullet"/>
      <w:lvlText w:val=""/>
      <w:lvlJc w:val="left"/>
      <w:pPr>
        <w:ind w:left="5040" w:hanging="360"/>
      </w:pPr>
      <w:rPr>
        <w:rFonts w:ascii="Symbol" w:hAnsi="Symbol" w:cs="Times New Roman"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Times New Roman" w:hint="default"/>
      </w:rPr>
    </w:lvl>
  </w:abstractNum>
  <w:abstractNum w:abstractNumId="13" w15:restartNumberingAfterBreak="0">
    <w:nsid w:val="5EEA075E"/>
    <w:multiLevelType w:val="hybridMultilevel"/>
    <w:tmpl w:val="A5DC701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214682E"/>
    <w:multiLevelType w:val="hybridMultilevel"/>
    <w:tmpl w:val="05029B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60644AE"/>
    <w:multiLevelType w:val="hybridMultilevel"/>
    <w:tmpl w:val="3E7A62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155273"/>
    <w:multiLevelType w:val="hybridMultilevel"/>
    <w:tmpl w:val="77F21E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2A7DD9"/>
    <w:multiLevelType w:val="hybridMultilevel"/>
    <w:tmpl w:val="8B7A6C2C"/>
    <w:lvl w:ilvl="0" w:tplc="08090001">
      <w:start w:val="1"/>
      <w:numFmt w:val="bullet"/>
      <w:lvlText w:val=""/>
      <w:lvlJc w:val="left"/>
      <w:pPr>
        <w:ind w:left="720" w:hanging="360"/>
      </w:pPr>
      <w:rPr>
        <w:rFonts w:ascii="Symbol"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Times New Roman" w:hint="default"/>
      </w:rPr>
    </w:lvl>
    <w:lvl w:ilvl="3" w:tplc="08090001">
      <w:start w:val="1"/>
      <w:numFmt w:val="bullet"/>
      <w:lvlText w:val=""/>
      <w:lvlJc w:val="left"/>
      <w:pPr>
        <w:ind w:left="2880" w:hanging="360"/>
      </w:pPr>
      <w:rPr>
        <w:rFonts w:ascii="Symbol" w:hAnsi="Symbol" w:cs="Times New Roman"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Times New Roman" w:hint="default"/>
      </w:rPr>
    </w:lvl>
    <w:lvl w:ilvl="6" w:tplc="08090001">
      <w:start w:val="1"/>
      <w:numFmt w:val="bullet"/>
      <w:lvlText w:val=""/>
      <w:lvlJc w:val="left"/>
      <w:pPr>
        <w:ind w:left="5040" w:hanging="360"/>
      </w:pPr>
      <w:rPr>
        <w:rFonts w:ascii="Symbol" w:hAnsi="Symbol" w:cs="Times New Roman"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Times New Roman" w:hint="default"/>
      </w:rPr>
    </w:lvl>
  </w:abstractNum>
  <w:abstractNum w:abstractNumId="18" w15:restartNumberingAfterBreak="0">
    <w:nsid w:val="725622F7"/>
    <w:multiLevelType w:val="hybridMultilevel"/>
    <w:tmpl w:val="52ACF4EE"/>
    <w:lvl w:ilvl="0" w:tplc="054224F2">
      <w:numFmt w:val="bullet"/>
      <w:lvlText w:val="-"/>
      <w:lvlJc w:val="left"/>
      <w:pPr>
        <w:tabs>
          <w:tab w:val="num" w:pos="1140"/>
        </w:tabs>
        <w:ind w:left="1140" w:hanging="78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9" w15:restartNumberingAfterBreak="0">
    <w:nsid w:val="75AF7BE7"/>
    <w:multiLevelType w:val="hybridMultilevel"/>
    <w:tmpl w:val="441AEA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7721183"/>
    <w:multiLevelType w:val="hybridMultilevel"/>
    <w:tmpl w:val="08982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D242364"/>
    <w:multiLevelType w:val="hybridMultilevel"/>
    <w:tmpl w:val="CE24DD2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7F33099A"/>
    <w:multiLevelType w:val="hybridMultilevel"/>
    <w:tmpl w:val="EAFE9018"/>
    <w:lvl w:ilvl="0" w:tplc="E9AA9FE0">
      <w:start w:val="2"/>
      <w:numFmt w:val="bullet"/>
      <w:lvlText w:val="-"/>
      <w:lvlJc w:val="left"/>
      <w:pPr>
        <w:ind w:left="720" w:hanging="360"/>
      </w:pPr>
      <w:rPr>
        <w:rFonts w:ascii="Calibri" w:eastAsia="Calibri" w:hAnsi="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3"/>
  </w:num>
  <w:num w:numId="2">
    <w:abstractNumId w:val="19"/>
  </w:num>
  <w:num w:numId="3">
    <w:abstractNumId w:val="7"/>
  </w:num>
  <w:num w:numId="4">
    <w:abstractNumId w:val="1"/>
  </w:num>
  <w:num w:numId="5">
    <w:abstractNumId w:val="10"/>
  </w:num>
  <w:num w:numId="6">
    <w:abstractNumId w:val="9"/>
  </w:num>
  <w:num w:numId="7">
    <w:abstractNumId w:val="14"/>
  </w:num>
  <w:num w:numId="8">
    <w:abstractNumId w:val="8"/>
  </w:num>
  <w:num w:numId="9">
    <w:abstractNumId w:val="0"/>
  </w:num>
  <w:num w:numId="10">
    <w:abstractNumId w:val="4"/>
  </w:num>
  <w:num w:numId="11">
    <w:abstractNumId w:val="11"/>
  </w:num>
  <w:num w:numId="12">
    <w:abstractNumId w:val="3"/>
  </w:num>
  <w:num w:numId="13">
    <w:abstractNumId w:val="21"/>
  </w:num>
  <w:num w:numId="14">
    <w:abstractNumId w:val="2"/>
  </w:num>
  <w:num w:numId="15">
    <w:abstractNumId w:val="16"/>
  </w:num>
  <w:num w:numId="16">
    <w:abstractNumId w:val="15"/>
  </w:num>
  <w:num w:numId="17">
    <w:abstractNumId w:val="12"/>
  </w:num>
  <w:num w:numId="18">
    <w:abstractNumId w:val="18"/>
  </w:num>
  <w:num w:numId="19">
    <w:abstractNumId w:val="17"/>
  </w:num>
  <w:num w:numId="20">
    <w:abstractNumId w:val="5"/>
  </w:num>
  <w:num w:numId="21">
    <w:abstractNumId w:val="22"/>
  </w:num>
  <w:num w:numId="22">
    <w:abstractNumId w:val="20"/>
  </w:num>
  <w:num w:numId="23">
    <w:abstractNumId w:val="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hdrShapeDefaults>
    <o:shapedefaults v:ext="edit" spidmax="2050">
      <o:colormru v:ext="edit" colors="#99cef3"/>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36C"/>
    <w:rsid w:val="00004365"/>
    <w:rsid w:val="0000455F"/>
    <w:rsid w:val="00020F25"/>
    <w:rsid w:val="00020F30"/>
    <w:rsid w:val="00024A8D"/>
    <w:rsid w:val="00026D4D"/>
    <w:rsid w:val="00031054"/>
    <w:rsid w:val="00060444"/>
    <w:rsid w:val="000607A3"/>
    <w:rsid w:val="00084BE7"/>
    <w:rsid w:val="000930A0"/>
    <w:rsid w:val="000A0724"/>
    <w:rsid w:val="000D353C"/>
    <w:rsid w:val="000E06F2"/>
    <w:rsid w:val="000E26D3"/>
    <w:rsid w:val="000E5F40"/>
    <w:rsid w:val="00101834"/>
    <w:rsid w:val="00102B52"/>
    <w:rsid w:val="001210BF"/>
    <w:rsid w:val="0014197D"/>
    <w:rsid w:val="00144D74"/>
    <w:rsid w:val="00183266"/>
    <w:rsid w:val="00190989"/>
    <w:rsid w:val="001A4E5B"/>
    <w:rsid w:val="001B0B35"/>
    <w:rsid w:val="001E65E4"/>
    <w:rsid w:val="001F28E6"/>
    <w:rsid w:val="002166ED"/>
    <w:rsid w:val="0024111D"/>
    <w:rsid w:val="00246DA8"/>
    <w:rsid w:val="00276096"/>
    <w:rsid w:val="0027719A"/>
    <w:rsid w:val="00286ECE"/>
    <w:rsid w:val="002A6511"/>
    <w:rsid w:val="002C4642"/>
    <w:rsid w:val="00316942"/>
    <w:rsid w:val="00326934"/>
    <w:rsid w:val="00333CDF"/>
    <w:rsid w:val="00340B1C"/>
    <w:rsid w:val="00352A91"/>
    <w:rsid w:val="00363061"/>
    <w:rsid w:val="00364AB8"/>
    <w:rsid w:val="0039383B"/>
    <w:rsid w:val="003A15D8"/>
    <w:rsid w:val="003A5EFB"/>
    <w:rsid w:val="003D3059"/>
    <w:rsid w:val="00422C8C"/>
    <w:rsid w:val="00435E08"/>
    <w:rsid w:val="00452741"/>
    <w:rsid w:val="00461867"/>
    <w:rsid w:val="00496B1C"/>
    <w:rsid w:val="004B0811"/>
    <w:rsid w:val="004B7403"/>
    <w:rsid w:val="004C027F"/>
    <w:rsid w:val="004C5F24"/>
    <w:rsid w:val="004D4385"/>
    <w:rsid w:val="004E0D45"/>
    <w:rsid w:val="00503624"/>
    <w:rsid w:val="00515D85"/>
    <w:rsid w:val="00516F2C"/>
    <w:rsid w:val="00530FBA"/>
    <w:rsid w:val="00577515"/>
    <w:rsid w:val="00580B90"/>
    <w:rsid w:val="005869E4"/>
    <w:rsid w:val="00593001"/>
    <w:rsid w:val="005E7FCC"/>
    <w:rsid w:val="005F304D"/>
    <w:rsid w:val="005F338B"/>
    <w:rsid w:val="005F632D"/>
    <w:rsid w:val="00601FE2"/>
    <w:rsid w:val="0060431F"/>
    <w:rsid w:val="00604BDB"/>
    <w:rsid w:val="00605419"/>
    <w:rsid w:val="006562E0"/>
    <w:rsid w:val="00675341"/>
    <w:rsid w:val="006A3E77"/>
    <w:rsid w:val="006C3318"/>
    <w:rsid w:val="006C49B7"/>
    <w:rsid w:val="006F59FB"/>
    <w:rsid w:val="0070353D"/>
    <w:rsid w:val="0072377E"/>
    <w:rsid w:val="0073676F"/>
    <w:rsid w:val="0074150B"/>
    <w:rsid w:val="00763C4C"/>
    <w:rsid w:val="0077036C"/>
    <w:rsid w:val="00775CD2"/>
    <w:rsid w:val="00794D07"/>
    <w:rsid w:val="007B4631"/>
    <w:rsid w:val="007C1BFB"/>
    <w:rsid w:val="007F0486"/>
    <w:rsid w:val="007F4D47"/>
    <w:rsid w:val="00814E17"/>
    <w:rsid w:val="00827160"/>
    <w:rsid w:val="00844D2F"/>
    <w:rsid w:val="00860086"/>
    <w:rsid w:val="00863259"/>
    <w:rsid w:val="00865498"/>
    <w:rsid w:val="00876AD9"/>
    <w:rsid w:val="00891F80"/>
    <w:rsid w:val="008B1805"/>
    <w:rsid w:val="008B70B6"/>
    <w:rsid w:val="008F3510"/>
    <w:rsid w:val="00902190"/>
    <w:rsid w:val="00916A29"/>
    <w:rsid w:val="00923ADC"/>
    <w:rsid w:val="00932367"/>
    <w:rsid w:val="00947BC3"/>
    <w:rsid w:val="009B23C0"/>
    <w:rsid w:val="009E0F99"/>
    <w:rsid w:val="009E25EC"/>
    <w:rsid w:val="009F4206"/>
    <w:rsid w:val="009F7CE7"/>
    <w:rsid w:val="00A132C9"/>
    <w:rsid w:val="00A31A78"/>
    <w:rsid w:val="00A40075"/>
    <w:rsid w:val="00A568F6"/>
    <w:rsid w:val="00A65810"/>
    <w:rsid w:val="00A8276D"/>
    <w:rsid w:val="00A8486C"/>
    <w:rsid w:val="00A92EFF"/>
    <w:rsid w:val="00AC2788"/>
    <w:rsid w:val="00AD501B"/>
    <w:rsid w:val="00AD6563"/>
    <w:rsid w:val="00AE2381"/>
    <w:rsid w:val="00B007C0"/>
    <w:rsid w:val="00B2460E"/>
    <w:rsid w:val="00B41FA0"/>
    <w:rsid w:val="00B80191"/>
    <w:rsid w:val="00BB14D2"/>
    <w:rsid w:val="00BD2660"/>
    <w:rsid w:val="00BD6F89"/>
    <w:rsid w:val="00C14E55"/>
    <w:rsid w:val="00C36C5B"/>
    <w:rsid w:val="00C414A3"/>
    <w:rsid w:val="00C42D74"/>
    <w:rsid w:val="00C60D40"/>
    <w:rsid w:val="00C664C2"/>
    <w:rsid w:val="00C7463E"/>
    <w:rsid w:val="00CA3AE0"/>
    <w:rsid w:val="00CF5308"/>
    <w:rsid w:val="00CF754B"/>
    <w:rsid w:val="00D104DC"/>
    <w:rsid w:val="00D234CB"/>
    <w:rsid w:val="00D2415A"/>
    <w:rsid w:val="00D53704"/>
    <w:rsid w:val="00D8382E"/>
    <w:rsid w:val="00D851DC"/>
    <w:rsid w:val="00D92D05"/>
    <w:rsid w:val="00DC1DDD"/>
    <w:rsid w:val="00DD6070"/>
    <w:rsid w:val="00DE369A"/>
    <w:rsid w:val="00DF3C64"/>
    <w:rsid w:val="00E0333B"/>
    <w:rsid w:val="00E175FF"/>
    <w:rsid w:val="00E22006"/>
    <w:rsid w:val="00E2337E"/>
    <w:rsid w:val="00E34721"/>
    <w:rsid w:val="00E34A78"/>
    <w:rsid w:val="00E377A5"/>
    <w:rsid w:val="00E42BB6"/>
    <w:rsid w:val="00E4438E"/>
    <w:rsid w:val="00E5714B"/>
    <w:rsid w:val="00E67087"/>
    <w:rsid w:val="00E67519"/>
    <w:rsid w:val="00EA43BC"/>
    <w:rsid w:val="00EC1382"/>
    <w:rsid w:val="00EC76D7"/>
    <w:rsid w:val="00ED57E1"/>
    <w:rsid w:val="00F17777"/>
    <w:rsid w:val="00F22CE8"/>
    <w:rsid w:val="00F27FEC"/>
    <w:rsid w:val="00F425F9"/>
    <w:rsid w:val="00F607A8"/>
    <w:rsid w:val="00F865C9"/>
    <w:rsid w:val="00FA1E0E"/>
    <w:rsid w:val="00FB2AD3"/>
    <w:rsid w:val="00FB6D0B"/>
    <w:rsid w:val="00FC5588"/>
    <w:rsid w:val="00FD37C9"/>
    <w:rsid w:val="00FF40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99cef3"/>
    </o:shapedefaults>
    <o:shapelayout v:ext="edit">
      <o:idmap v:ext="edit" data="1"/>
    </o:shapelayout>
  </w:shapeDefaults>
  <w:decimalSymbol w:val="."/>
  <w:listSeparator w:val=","/>
  <w14:docId w14:val="4E8CA763"/>
  <w15:chartTrackingRefBased/>
  <w15:docId w15:val="{C97ACA64-6C6A-4B73-8529-BF30C47C1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ind w:left="1080"/>
      <w:outlineLvl w:val="0"/>
    </w:pPr>
    <w:rPr>
      <w:b/>
      <w:bCs/>
      <w:sz w:val="22"/>
    </w:rPr>
  </w:style>
  <w:style w:type="paragraph" w:styleId="Heading2">
    <w:name w:val="heading 2"/>
    <w:basedOn w:val="Normal"/>
    <w:next w:val="Normal"/>
    <w:qFormat/>
    <w:pPr>
      <w:keepNext/>
      <w:outlineLvl w:val="1"/>
    </w:pPr>
    <w:rPr>
      <w:b/>
      <w:bCs/>
      <w:sz w:val="28"/>
    </w:rPr>
  </w:style>
  <w:style w:type="paragraph" w:styleId="Heading3">
    <w:name w:val="heading 3"/>
    <w:basedOn w:val="Normal"/>
    <w:next w:val="Normal"/>
    <w:qFormat/>
    <w:pPr>
      <w:keepNext/>
      <w:jc w:val="center"/>
      <w:outlineLvl w:val="2"/>
    </w:pPr>
    <w:rPr>
      <w:b/>
      <w:bCs/>
      <w:sz w:val="22"/>
      <w:u w:val="single"/>
    </w:rPr>
  </w:style>
  <w:style w:type="paragraph" w:styleId="Heading4">
    <w:name w:val="heading 4"/>
    <w:basedOn w:val="Normal"/>
    <w:next w:val="Normal"/>
    <w:qFormat/>
    <w:pPr>
      <w:keepNext/>
      <w:ind w:left="1080"/>
      <w:jc w:val="center"/>
      <w:outlineLvl w:val="3"/>
    </w:pPr>
    <w:rPr>
      <w:b/>
      <w:bCs/>
      <w:sz w:val="22"/>
    </w:rPr>
  </w:style>
  <w:style w:type="paragraph" w:styleId="Heading5">
    <w:name w:val="heading 5"/>
    <w:basedOn w:val="Normal"/>
    <w:next w:val="Normal"/>
    <w:qFormat/>
    <w:pPr>
      <w:keepNext/>
      <w:outlineLvl w:val="4"/>
    </w:pPr>
    <w:rPr>
      <w:b/>
      <w:bCs/>
      <w:sz w:val="22"/>
      <w:u w:val="single"/>
    </w:rPr>
  </w:style>
  <w:style w:type="paragraph" w:styleId="Heading6">
    <w:name w:val="heading 6"/>
    <w:basedOn w:val="Normal"/>
    <w:next w:val="Normal"/>
    <w:qFormat/>
    <w:pPr>
      <w:keepNext/>
      <w:outlineLvl w:val="5"/>
    </w:pPr>
    <w:rPr>
      <w:b/>
      <w:bCs/>
      <w:sz w:val="22"/>
    </w:rPr>
  </w:style>
  <w:style w:type="paragraph" w:styleId="Heading7">
    <w:name w:val="heading 7"/>
    <w:basedOn w:val="Normal"/>
    <w:next w:val="Normal"/>
    <w:qFormat/>
    <w:pPr>
      <w:keepNext/>
      <w:jc w:val="center"/>
      <w:outlineLvl w:val="6"/>
    </w:pPr>
    <w:rPr>
      <w:b/>
      <w:bCs/>
      <w:sz w:val="22"/>
    </w:rPr>
  </w:style>
  <w:style w:type="paragraph" w:styleId="Heading8">
    <w:name w:val="heading 8"/>
    <w:basedOn w:val="Normal"/>
    <w:next w:val="Normal"/>
    <w:qFormat/>
    <w:pPr>
      <w:keepNext/>
      <w:framePr w:w="10260" w:h="4500" w:hSpace="180" w:wrap="around" w:vAnchor="text" w:hAnchor="page" w:x="829" w:y="5611"/>
      <w:outlineLvl w:val="7"/>
    </w:pPr>
    <w:rPr>
      <w:rFonts w:cs="Arial"/>
      <w:b/>
      <w:bCs/>
      <w:sz w:val="22"/>
      <w:u w:val="single"/>
    </w:rPr>
  </w:style>
  <w:style w:type="paragraph" w:styleId="Heading9">
    <w:name w:val="heading 9"/>
    <w:basedOn w:val="Normal"/>
    <w:next w:val="Normal"/>
    <w:qFormat/>
    <w:pPr>
      <w:keepNext/>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odyText">
    <w:name w:val="Body Text"/>
    <w:basedOn w:val="Normal"/>
    <w:semiHidden/>
    <w:rPr>
      <w:sz w:val="28"/>
    </w:rPr>
  </w:style>
  <w:style w:type="paragraph" w:styleId="BodyText2">
    <w:name w:val="Body Text 2"/>
    <w:basedOn w:val="Normal"/>
    <w:semiHidden/>
    <w:pPr>
      <w:jc w:val="center"/>
    </w:pPr>
    <w:rPr>
      <w:b/>
      <w:sz w:val="22"/>
    </w:rPr>
  </w:style>
  <w:style w:type="paragraph" w:styleId="BodyText3">
    <w:name w:val="Body Text 3"/>
    <w:basedOn w:val="Normal"/>
    <w:semiHidden/>
    <w:pPr>
      <w:autoSpaceDE w:val="0"/>
      <w:autoSpaceDN w:val="0"/>
      <w:adjustRightInd w:val="0"/>
    </w:pPr>
    <w:rPr>
      <w:rFonts w:cs="Arial"/>
      <w:b/>
      <w:bCs/>
      <w:sz w:val="22"/>
      <w:szCs w:val="29"/>
      <w:lang w:val="en-US"/>
    </w:rPr>
  </w:style>
  <w:style w:type="character" w:styleId="Hyperlink">
    <w:name w:val="Hyperlink"/>
    <w:semiHidden/>
    <w:rPr>
      <w:color w:val="0000FF"/>
      <w:u w:val="single"/>
    </w:rPr>
  </w:style>
  <w:style w:type="character" w:styleId="Strong">
    <w:name w:val="Strong"/>
    <w:qFormat/>
    <w:rPr>
      <w:b/>
      <w:bCs/>
    </w:rPr>
  </w:style>
  <w:style w:type="character" w:styleId="PageNumber">
    <w:name w:val="page number"/>
    <w:basedOn w:val="DefaultParagraphFont"/>
    <w:semiHidden/>
  </w:style>
  <w:style w:type="paragraph" w:styleId="BodyTextIndent">
    <w:name w:val="Body Text Indent"/>
    <w:basedOn w:val="Normal"/>
    <w:semiHidden/>
    <w:pPr>
      <w:ind w:left="360"/>
    </w:pPr>
    <w:rPr>
      <w:sz w:val="22"/>
    </w:rPr>
  </w:style>
  <w:style w:type="paragraph" w:styleId="BodyTextIndent3">
    <w:name w:val="Body Text Indent 3"/>
    <w:basedOn w:val="Normal"/>
    <w:semiHidden/>
    <w:pPr>
      <w:ind w:left="720" w:hanging="720"/>
    </w:pPr>
    <w:rPr>
      <w:rFonts w:cs="Arial"/>
    </w:rPr>
  </w:style>
  <w:style w:type="paragraph" w:customStyle="1" w:styleId="sub-heading">
    <w:name w:val="sub-heading"/>
    <w:basedOn w:val="Normal"/>
    <w:next w:val="Normal"/>
    <w:autoRedefine/>
    <w:rPr>
      <w:rFonts w:cs="Arial"/>
      <w:lang w:val="en-US"/>
    </w:rPr>
  </w:style>
  <w:style w:type="paragraph" w:styleId="NormalWeb">
    <w:name w:val="Normal (Web)"/>
    <w:basedOn w:val="Normal"/>
    <w:semiHidden/>
    <w:pPr>
      <w:spacing w:before="100" w:beforeAutospacing="1" w:after="100" w:afterAutospacing="1"/>
    </w:pPr>
    <w:rPr>
      <w:rFonts w:ascii="Times New Roman" w:hAnsi="Times New Roman"/>
    </w:rPr>
  </w:style>
  <w:style w:type="paragraph" w:customStyle="1" w:styleId="Default">
    <w:name w:val="Default"/>
    <w:pPr>
      <w:autoSpaceDE w:val="0"/>
      <w:autoSpaceDN w:val="0"/>
      <w:adjustRightInd w:val="0"/>
    </w:pPr>
    <w:rPr>
      <w:rFonts w:ascii="Arial" w:hAnsi="Arial" w:cs="Arial"/>
      <w:color w:val="000000"/>
      <w:sz w:val="24"/>
      <w:szCs w:val="24"/>
      <w:lang w:val="en-US" w:eastAsia="en-US"/>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BalloonText">
    <w:name w:val="Balloon Text"/>
    <w:basedOn w:val="Normal"/>
    <w:semiHidden/>
    <w:rPr>
      <w:rFonts w:ascii="Tahoma" w:hAnsi="Tahoma" w:cs="Tahoma"/>
      <w:sz w:val="16"/>
      <w:szCs w:val="16"/>
    </w:rPr>
  </w:style>
  <w:style w:type="character" w:styleId="FollowedHyperlink">
    <w:name w:val="FollowedHyperlink"/>
    <w:semiHidden/>
    <w:rPr>
      <w:color w:val="800080"/>
      <w:u w:val="single"/>
    </w:rPr>
  </w:style>
  <w:style w:type="paragraph" w:styleId="DocumentMap">
    <w:name w:val="Document Map"/>
    <w:basedOn w:val="Normal"/>
    <w:semiHidden/>
    <w:pPr>
      <w:shd w:val="clear" w:color="auto" w:fill="000080"/>
    </w:pPr>
    <w:rPr>
      <w:rFonts w:ascii="Tahoma" w:hAnsi="Tahoma" w:cs="Tahoma"/>
      <w:sz w:val="20"/>
      <w:szCs w:val="20"/>
    </w:rPr>
  </w:style>
  <w:style w:type="numbering" w:customStyle="1" w:styleId="NoList1">
    <w:name w:val="No List1"/>
    <w:next w:val="NoList"/>
    <w:uiPriority w:val="99"/>
    <w:semiHidden/>
    <w:unhideWhenUsed/>
    <w:rsid w:val="00FB6D0B"/>
  </w:style>
  <w:style w:type="paragraph" w:styleId="Title">
    <w:name w:val="Title"/>
    <w:basedOn w:val="Normal"/>
    <w:link w:val="TitleChar"/>
    <w:qFormat/>
    <w:rsid w:val="00FB6D0B"/>
    <w:pPr>
      <w:tabs>
        <w:tab w:val="center" w:pos="4510"/>
        <w:tab w:val="right" w:pos="9000"/>
      </w:tabs>
      <w:jc w:val="center"/>
    </w:pPr>
    <w:rPr>
      <w:rFonts w:cs="Arial"/>
      <w:b/>
      <w:bCs/>
      <w:sz w:val="28"/>
      <w:szCs w:val="28"/>
      <w:lang w:eastAsia="en-GB"/>
    </w:rPr>
  </w:style>
  <w:style w:type="character" w:customStyle="1" w:styleId="TitleChar">
    <w:name w:val="Title Char"/>
    <w:link w:val="Title"/>
    <w:rsid w:val="00FB6D0B"/>
    <w:rPr>
      <w:rFonts w:ascii="Arial" w:hAnsi="Arial" w:cs="Arial"/>
      <w:b/>
      <w:bCs/>
      <w:sz w:val="28"/>
      <w:szCs w:val="28"/>
    </w:rPr>
  </w:style>
  <w:style w:type="paragraph" w:styleId="ListParagraph">
    <w:name w:val="List Paragraph"/>
    <w:basedOn w:val="Normal"/>
    <w:qFormat/>
    <w:rsid w:val="00FB6D0B"/>
    <w:pPr>
      <w:spacing w:after="200" w:line="276" w:lineRule="auto"/>
      <w:ind w:left="720"/>
    </w:pPr>
    <w:rPr>
      <w:rFonts w:cs="Arial"/>
      <w:lang w:eastAsia="en-GB"/>
    </w:rPr>
  </w:style>
  <w:style w:type="character" w:customStyle="1" w:styleId="BalloonTextChar">
    <w:name w:val="Balloon Text Char"/>
    <w:semiHidden/>
    <w:rsid w:val="00FB6D0B"/>
    <w:rPr>
      <w:rFonts w:ascii="Tahoma" w:hAnsi="Tahoma" w:cs="Tahoma"/>
      <w:sz w:val="16"/>
      <w:szCs w:val="16"/>
    </w:rPr>
  </w:style>
  <w:style w:type="paragraph" w:styleId="Subtitle">
    <w:name w:val="Subtitle"/>
    <w:basedOn w:val="Normal"/>
    <w:link w:val="SubtitleChar"/>
    <w:qFormat/>
    <w:rsid w:val="00FB6D0B"/>
    <w:pPr>
      <w:spacing w:after="200" w:line="276" w:lineRule="auto"/>
      <w:jc w:val="center"/>
    </w:pPr>
    <w:rPr>
      <w:rFonts w:cs="Arial"/>
      <w:b/>
      <w:bCs/>
      <w:sz w:val="28"/>
      <w:lang w:eastAsia="en-GB"/>
    </w:rPr>
  </w:style>
  <w:style w:type="character" w:customStyle="1" w:styleId="SubtitleChar">
    <w:name w:val="Subtitle Char"/>
    <w:link w:val="Subtitle"/>
    <w:rsid w:val="00FB6D0B"/>
    <w:rPr>
      <w:rFonts w:ascii="Arial" w:hAnsi="Arial" w:cs="Arial"/>
      <w:b/>
      <w:bCs/>
      <w:sz w:val="28"/>
      <w:szCs w:val="24"/>
    </w:rPr>
  </w:style>
  <w:style w:type="paragraph" w:styleId="CommentSubject">
    <w:name w:val="annotation subject"/>
    <w:basedOn w:val="CommentText"/>
    <w:next w:val="CommentText"/>
    <w:link w:val="CommentSubjectChar"/>
    <w:semiHidden/>
    <w:unhideWhenUsed/>
    <w:rsid w:val="00FB6D0B"/>
    <w:pPr>
      <w:spacing w:after="200" w:line="276" w:lineRule="auto"/>
    </w:pPr>
    <w:rPr>
      <w:rFonts w:cs="Arial"/>
      <w:b/>
      <w:bCs/>
      <w:lang w:eastAsia="en-GB"/>
    </w:rPr>
  </w:style>
  <w:style w:type="character" w:customStyle="1" w:styleId="CommentTextChar">
    <w:name w:val="Comment Text Char"/>
    <w:link w:val="CommentText"/>
    <w:semiHidden/>
    <w:rsid w:val="00FB6D0B"/>
    <w:rPr>
      <w:rFonts w:ascii="Arial" w:hAnsi="Arial"/>
      <w:lang w:eastAsia="en-US"/>
    </w:rPr>
  </w:style>
  <w:style w:type="character" w:customStyle="1" w:styleId="CommentSubjectChar">
    <w:name w:val="Comment Subject Char"/>
    <w:link w:val="CommentSubject"/>
    <w:semiHidden/>
    <w:rsid w:val="00FB6D0B"/>
    <w:rPr>
      <w:rFonts w:ascii="Arial" w:hAnsi="Arial" w:cs="Arial"/>
      <w:b/>
      <w:bCs/>
      <w:lang w:eastAsia="en-US"/>
    </w:rPr>
  </w:style>
  <w:style w:type="paragraph" w:styleId="NoSpacing">
    <w:name w:val="No Spacing"/>
    <w:qFormat/>
    <w:rsid w:val="00FB6D0B"/>
    <w:rPr>
      <w:rFonts w:ascii="Arial" w:hAnsi="Arial"/>
      <w:sz w:val="24"/>
      <w:szCs w:val="22"/>
      <w:lang w:eastAsia="en-US"/>
    </w:rPr>
  </w:style>
  <w:style w:type="paragraph" w:styleId="Caption">
    <w:name w:val="caption"/>
    <w:basedOn w:val="Normal"/>
    <w:next w:val="Normal"/>
    <w:qFormat/>
    <w:rsid w:val="00FB6D0B"/>
    <w:pPr>
      <w:spacing w:after="200" w:line="276" w:lineRule="auto"/>
    </w:pPr>
    <w:rPr>
      <w:rFonts w:cs="Arial"/>
      <w:b/>
      <w:bCs/>
      <w:sz w:val="20"/>
      <w:szCs w:val="20"/>
      <w:lang w:eastAsia="en-GB"/>
    </w:rPr>
  </w:style>
  <w:style w:type="paragraph" w:styleId="FootnoteText">
    <w:name w:val="footnote text"/>
    <w:basedOn w:val="Normal"/>
    <w:link w:val="FootnoteTextChar"/>
    <w:semiHidden/>
    <w:rsid w:val="00FB6D0B"/>
    <w:pPr>
      <w:spacing w:after="200" w:line="276" w:lineRule="auto"/>
    </w:pPr>
    <w:rPr>
      <w:rFonts w:cs="Arial"/>
      <w:sz w:val="20"/>
      <w:szCs w:val="20"/>
      <w:lang w:eastAsia="en-GB"/>
    </w:rPr>
  </w:style>
  <w:style w:type="character" w:customStyle="1" w:styleId="FootnoteTextChar">
    <w:name w:val="Footnote Text Char"/>
    <w:link w:val="FootnoteText"/>
    <w:semiHidden/>
    <w:rsid w:val="00FB6D0B"/>
    <w:rPr>
      <w:rFonts w:ascii="Arial" w:hAnsi="Arial" w:cs="Arial"/>
    </w:rPr>
  </w:style>
  <w:style w:type="character" w:styleId="FootnoteReference">
    <w:name w:val="footnote reference"/>
    <w:semiHidden/>
    <w:rsid w:val="00FB6D0B"/>
    <w:rPr>
      <w:vertAlign w:val="superscript"/>
    </w:rPr>
  </w:style>
  <w:style w:type="table" w:styleId="TableGrid">
    <w:name w:val="Table Grid"/>
    <w:basedOn w:val="TableNormal"/>
    <w:uiPriority w:val="59"/>
    <w:rsid w:val="00FB6D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8413623">
      <w:bodyDiv w:val="1"/>
      <w:marLeft w:val="0"/>
      <w:marRight w:val="0"/>
      <w:marTop w:val="0"/>
      <w:marBottom w:val="0"/>
      <w:divBdr>
        <w:top w:val="none" w:sz="0" w:space="0" w:color="auto"/>
        <w:left w:val="none" w:sz="0" w:space="0" w:color="auto"/>
        <w:bottom w:val="none" w:sz="0" w:space="0" w:color="auto"/>
        <w:right w:val="none" w:sz="0" w:space="0" w:color="auto"/>
      </w:divBdr>
    </w:div>
    <w:div w:id="334770334">
      <w:bodyDiv w:val="1"/>
      <w:marLeft w:val="0"/>
      <w:marRight w:val="0"/>
      <w:marTop w:val="0"/>
      <w:marBottom w:val="0"/>
      <w:divBdr>
        <w:top w:val="none" w:sz="0" w:space="0" w:color="auto"/>
        <w:left w:val="none" w:sz="0" w:space="0" w:color="auto"/>
        <w:bottom w:val="none" w:sz="0" w:space="0" w:color="auto"/>
        <w:right w:val="none" w:sz="0" w:space="0" w:color="auto"/>
      </w:divBdr>
    </w:div>
    <w:div w:id="442387350">
      <w:bodyDiv w:val="1"/>
      <w:marLeft w:val="0"/>
      <w:marRight w:val="0"/>
      <w:marTop w:val="0"/>
      <w:marBottom w:val="0"/>
      <w:divBdr>
        <w:top w:val="none" w:sz="0" w:space="0" w:color="auto"/>
        <w:left w:val="none" w:sz="0" w:space="0" w:color="auto"/>
        <w:bottom w:val="none" w:sz="0" w:space="0" w:color="auto"/>
        <w:right w:val="none" w:sz="0" w:space="0" w:color="auto"/>
      </w:divBdr>
    </w:div>
    <w:div w:id="919217879">
      <w:bodyDiv w:val="1"/>
      <w:marLeft w:val="0"/>
      <w:marRight w:val="0"/>
      <w:marTop w:val="0"/>
      <w:marBottom w:val="0"/>
      <w:divBdr>
        <w:top w:val="none" w:sz="0" w:space="0" w:color="auto"/>
        <w:left w:val="none" w:sz="0" w:space="0" w:color="auto"/>
        <w:bottom w:val="none" w:sz="0" w:space="0" w:color="auto"/>
        <w:right w:val="none" w:sz="0" w:space="0" w:color="auto"/>
      </w:divBdr>
    </w:div>
    <w:div w:id="1159731367">
      <w:bodyDiv w:val="1"/>
      <w:marLeft w:val="0"/>
      <w:marRight w:val="0"/>
      <w:marTop w:val="0"/>
      <w:marBottom w:val="0"/>
      <w:divBdr>
        <w:top w:val="none" w:sz="0" w:space="0" w:color="auto"/>
        <w:left w:val="none" w:sz="0" w:space="0" w:color="auto"/>
        <w:bottom w:val="none" w:sz="0" w:space="0" w:color="auto"/>
        <w:right w:val="none" w:sz="0" w:space="0" w:color="auto"/>
      </w:divBdr>
    </w:div>
    <w:div w:id="1352562745">
      <w:bodyDiv w:val="1"/>
      <w:marLeft w:val="0"/>
      <w:marRight w:val="0"/>
      <w:marTop w:val="0"/>
      <w:marBottom w:val="0"/>
      <w:divBdr>
        <w:top w:val="none" w:sz="0" w:space="0" w:color="auto"/>
        <w:left w:val="none" w:sz="0" w:space="0" w:color="auto"/>
        <w:bottom w:val="none" w:sz="0" w:space="0" w:color="auto"/>
        <w:right w:val="none" w:sz="0" w:space="0" w:color="auto"/>
      </w:divBdr>
    </w:div>
    <w:div w:id="1710302560">
      <w:bodyDiv w:val="1"/>
      <w:marLeft w:val="0"/>
      <w:marRight w:val="0"/>
      <w:marTop w:val="0"/>
      <w:marBottom w:val="0"/>
      <w:divBdr>
        <w:top w:val="none" w:sz="0" w:space="0" w:color="auto"/>
        <w:left w:val="none" w:sz="0" w:space="0" w:color="auto"/>
        <w:bottom w:val="none" w:sz="0" w:space="0" w:color="auto"/>
        <w:right w:val="none" w:sz="0" w:space="0" w:color="auto"/>
      </w:divBdr>
    </w:div>
    <w:div w:id="2146123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40921E-6D14-43FC-B672-CFB0F2163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4</Pages>
  <Words>1115</Words>
  <Characters>6216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Medway Council</Company>
  <LinksUpToDate>false</LinksUpToDate>
  <CharactersWithSpaces>7317</CharactersWithSpaces>
  <SharedDoc>false</SharedDoc>
  <HLinks>
    <vt:vector size="30" baseType="variant">
      <vt:variant>
        <vt:i4>4980795</vt:i4>
      </vt:variant>
      <vt:variant>
        <vt:i4>12</vt:i4>
      </vt:variant>
      <vt:variant>
        <vt:i4>0</vt:i4>
      </vt:variant>
      <vt:variant>
        <vt:i4>5</vt:i4>
      </vt:variant>
      <vt:variant>
        <vt:lpwstr>mailto:corppi@medway.gov.uk</vt:lpwstr>
      </vt:variant>
      <vt:variant>
        <vt:lpwstr/>
      </vt:variant>
      <vt:variant>
        <vt:i4>6815825</vt:i4>
      </vt:variant>
      <vt:variant>
        <vt:i4>9</vt:i4>
      </vt:variant>
      <vt:variant>
        <vt:i4>0</vt:i4>
      </vt:variant>
      <vt:variant>
        <vt:i4>5</vt:i4>
      </vt:variant>
      <vt:variant>
        <vt:lpwstr>mailto:david.whiting@medway.gov.uk</vt:lpwstr>
      </vt:variant>
      <vt:variant>
        <vt:lpwstr/>
      </vt:variant>
      <vt:variant>
        <vt:i4>4980795</vt:i4>
      </vt:variant>
      <vt:variant>
        <vt:i4>6</vt:i4>
      </vt:variant>
      <vt:variant>
        <vt:i4>0</vt:i4>
      </vt:variant>
      <vt:variant>
        <vt:i4>5</vt:i4>
      </vt:variant>
      <vt:variant>
        <vt:lpwstr>mailto:corppi@medway.gov.uk</vt:lpwstr>
      </vt:variant>
      <vt:variant>
        <vt:lpwstr/>
      </vt:variant>
      <vt:variant>
        <vt:i4>7667717</vt:i4>
      </vt:variant>
      <vt:variant>
        <vt:i4>3</vt:i4>
      </vt:variant>
      <vt:variant>
        <vt:i4>0</vt:i4>
      </vt:variant>
      <vt:variant>
        <vt:i4>5</vt:i4>
      </vt:variant>
      <vt:variant>
        <vt:lpwstr>mailto:chrismckenzie@medway.gov.uk</vt:lpwstr>
      </vt:variant>
      <vt:variant>
        <vt:lpwstr/>
      </vt:variant>
      <vt:variant>
        <vt:i4>4522108</vt:i4>
      </vt:variant>
      <vt:variant>
        <vt:i4>0</vt:i4>
      </vt:variant>
      <vt:variant>
        <vt:i4>0</vt:i4>
      </vt:variant>
      <vt:variant>
        <vt:i4>5</vt:i4>
      </vt:variant>
      <vt:variant>
        <vt:lpwstr>mailto:annamarie.lawrence@medway.gov.uk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Authorised User</dc:creator>
  <cp:keywords/>
  <cp:lastModifiedBy>bishop, katherine</cp:lastModifiedBy>
  <cp:revision>3</cp:revision>
  <cp:lastPrinted>2020-03-06T14:26:00Z</cp:lastPrinted>
  <dcterms:created xsi:type="dcterms:W3CDTF">2020-07-01T07:41:00Z</dcterms:created>
  <dcterms:modified xsi:type="dcterms:W3CDTF">2020-07-16T10:10:00Z</dcterms:modified>
</cp:coreProperties>
</file>