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723"/>
        <w:gridCol w:w="180"/>
        <w:gridCol w:w="1440"/>
        <w:gridCol w:w="107"/>
        <w:gridCol w:w="1333"/>
        <w:gridCol w:w="720"/>
        <w:gridCol w:w="1485"/>
      </w:tblGrid>
      <w:tr w:rsidR="004D4385" w:rsidTr="00B71DE1">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085"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E503FD" w:rsidRDefault="00AA654F">
            <w:pPr>
              <w:pStyle w:val="Header"/>
              <w:tabs>
                <w:tab w:val="clear" w:pos="4153"/>
                <w:tab w:val="clear" w:pos="8306"/>
              </w:tabs>
              <w:rPr>
                <w:sz w:val="22"/>
                <w:szCs w:val="22"/>
              </w:rPr>
            </w:pPr>
            <w:r w:rsidRPr="00E503FD">
              <w:rPr>
                <w:sz w:val="22"/>
                <w:szCs w:val="22"/>
              </w:rPr>
              <w:t>Mobility Scooter Policy</w:t>
            </w:r>
          </w:p>
        </w:tc>
      </w:tr>
      <w:tr w:rsidR="004D4385" w:rsidTr="00B71DE1">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085"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8B4C60">
            <w:pPr>
              <w:pStyle w:val="Header"/>
              <w:tabs>
                <w:tab w:val="clear" w:pos="4153"/>
                <w:tab w:val="clear" w:pos="8306"/>
              </w:tabs>
              <w:rPr>
                <w:sz w:val="22"/>
                <w:szCs w:val="22"/>
              </w:rPr>
            </w:pPr>
            <w:r>
              <w:rPr>
                <w:sz w:val="22"/>
                <w:szCs w:val="22"/>
              </w:rPr>
              <w:t>Published in October 2018</w:t>
            </w:r>
          </w:p>
          <w:p w:rsidR="008B4C60" w:rsidRPr="00E503FD" w:rsidRDefault="008B4C60">
            <w:pPr>
              <w:pStyle w:val="Header"/>
              <w:tabs>
                <w:tab w:val="clear" w:pos="4153"/>
                <w:tab w:val="clear" w:pos="8306"/>
              </w:tabs>
              <w:rPr>
                <w:sz w:val="22"/>
                <w:szCs w:val="22"/>
              </w:rPr>
            </w:pPr>
            <w:r>
              <w:rPr>
                <w:sz w:val="22"/>
                <w:szCs w:val="22"/>
              </w:rPr>
              <w:t>Reviewed in July 2020</w:t>
            </w:r>
          </w:p>
        </w:tc>
      </w:tr>
      <w:tr w:rsidR="004D4385" w:rsidTr="00B71DE1">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085"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E503FD" w:rsidRDefault="008B4C60">
            <w:pPr>
              <w:pStyle w:val="Header"/>
              <w:tabs>
                <w:tab w:val="clear" w:pos="4153"/>
                <w:tab w:val="clear" w:pos="8306"/>
              </w:tabs>
              <w:rPr>
                <w:sz w:val="22"/>
                <w:szCs w:val="22"/>
              </w:rPr>
            </w:pPr>
            <w:r>
              <w:rPr>
                <w:sz w:val="22"/>
                <w:szCs w:val="22"/>
              </w:rPr>
              <w:t>Aisling Sims – Policy and Partnerships Manager</w:t>
            </w:r>
            <w:r w:rsidR="00BD2660" w:rsidRPr="00E503FD">
              <w:rPr>
                <w:sz w:val="22"/>
                <w:szCs w:val="22"/>
              </w:rPr>
              <w:t xml:space="preserve"> </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er"/>
              <w:numPr>
                <w:ilvl w:val="0"/>
                <w:numId w:val="21"/>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8B4C60" w:rsidRDefault="00FE367B" w:rsidP="00AA654F">
            <w:pPr>
              <w:pStyle w:val="Default"/>
              <w:rPr>
                <w:sz w:val="22"/>
                <w:szCs w:val="22"/>
              </w:rPr>
            </w:pPr>
            <w:r>
              <w:rPr>
                <w:sz w:val="22"/>
                <w:szCs w:val="22"/>
              </w:rPr>
              <w:t xml:space="preserve">The Mobility Scooter Policy has been reviewed in July 2020 with no significant policy changes. </w:t>
            </w:r>
          </w:p>
          <w:p w:rsidR="008B4C60" w:rsidRDefault="008B4C60" w:rsidP="00AA654F">
            <w:pPr>
              <w:pStyle w:val="Default"/>
              <w:rPr>
                <w:sz w:val="22"/>
                <w:szCs w:val="22"/>
              </w:rPr>
            </w:pPr>
          </w:p>
          <w:p w:rsidR="004D4385" w:rsidRPr="00B41048" w:rsidRDefault="00B41048" w:rsidP="00AA654F">
            <w:pPr>
              <w:pStyle w:val="Default"/>
              <w:rPr>
                <w:sz w:val="22"/>
                <w:szCs w:val="22"/>
              </w:rPr>
            </w:pPr>
            <w:r w:rsidRPr="00B41048">
              <w:rPr>
                <w:sz w:val="22"/>
                <w:szCs w:val="22"/>
              </w:rPr>
              <w:t>The Council understands the benefits that mobility scooters can provide and wishes to support our tenants and residents to retain their independence as far as possible. However, the health and safety of all of our tenants</w:t>
            </w:r>
            <w:r w:rsidR="00FE367B">
              <w:rPr>
                <w:sz w:val="22"/>
                <w:szCs w:val="22"/>
              </w:rPr>
              <w:t>,</w:t>
            </w:r>
            <w:r w:rsidRPr="00B41048">
              <w:rPr>
                <w:sz w:val="22"/>
                <w:szCs w:val="22"/>
              </w:rPr>
              <w:t xml:space="preserve"> residents, staff and visitors must be our first priority.</w:t>
            </w:r>
          </w:p>
          <w:p w:rsidR="00B41048" w:rsidRDefault="00B41048" w:rsidP="00AA654F">
            <w:pPr>
              <w:pStyle w:val="Default"/>
            </w:pPr>
          </w:p>
          <w:p w:rsidR="000E3BD9" w:rsidRDefault="0045261B" w:rsidP="00AA654F">
            <w:pPr>
              <w:pStyle w:val="Default"/>
              <w:rPr>
                <w:sz w:val="22"/>
                <w:szCs w:val="22"/>
              </w:rPr>
            </w:pPr>
            <w:r>
              <w:rPr>
                <w:sz w:val="22"/>
                <w:szCs w:val="22"/>
              </w:rPr>
              <w:t>The</w:t>
            </w:r>
            <w:r w:rsidR="000E3BD9">
              <w:rPr>
                <w:sz w:val="22"/>
                <w:szCs w:val="22"/>
              </w:rPr>
              <w:t xml:space="preserve"> policy seeks to</w:t>
            </w:r>
            <w:r w:rsidR="005917A7" w:rsidRPr="00E503FD">
              <w:rPr>
                <w:sz w:val="22"/>
                <w:szCs w:val="22"/>
              </w:rPr>
              <w:t xml:space="preserve"> reduce the risk of injury to tenants, Medway Council staff and Medway Council premises</w:t>
            </w:r>
            <w:r w:rsidR="000E3BD9">
              <w:rPr>
                <w:sz w:val="22"/>
                <w:szCs w:val="22"/>
              </w:rPr>
              <w:t>, as</w:t>
            </w:r>
            <w:r w:rsidR="005917A7" w:rsidRPr="00E503FD">
              <w:rPr>
                <w:sz w:val="22"/>
                <w:szCs w:val="22"/>
              </w:rPr>
              <w:t xml:space="preserve"> it has been identified that the storage of scooters in communal walkways and stairwells is</w:t>
            </w:r>
            <w:r w:rsidR="000E3BD9">
              <w:rPr>
                <w:sz w:val="22"/>
                <w:szCs w:val="22"/>
              </w:rPr>
              <w:t xml:space="preserve"> a health and safety risk and </w:t>
            </w:r>
            <w:r w:rsidR="005917A7" w:rsidRPr="00E503FD">
              <w:rPr>
                <w:sz w:val="22"/>
                <w:szCs w:val="22"/>
              </w:rPr>
              <w:t>potential fire hazard in terms of both blocking or reducing the means of escape in the event of a fire</w:t>
            </w:r>
            <w:r w:rsidR="00AB5D6B">
              <w:rPr>
                <w:sz w:val="22"/>
                <w:szCs w:val="22"/>
              </w:rPr>
              <w:t>,</w:t>
            </w:r>
            <w:r w:rsidR="005917A7" w:rsidRPr="00E503FD">
              <w:rPr>
                <w:sz w:val="22"/>
                <w:szCs w:val="22"/>
              </w:rPr>
              <w:t xml:space="preserve"> or the scooters themselves being the cause of a fire.</w:t>
            </w:r>
          </w:p>
          <w:p w:rsidR="00113D9B" w:rsidRDefault="00113D9B" w:rsidP="00AA654F">
            <w:pPr>
              <w:pStyle w:val="Default"/>
              <w:rPr>
                <w:sz w:val="22"/>
                <w:szCs w:val="22"/>
              </w:rPr>
            </w:pPr>
          </w:p>
          <w:p w:rsidR="00B57EA7" w:rsidRDefault="00B57EA7" w:rsidP="00AA654F">
            <w:pPr>
              <w:pStyle w:val="Default"/>
              <w:rPr>
                <w:sz w:val="22"/>
                <w:szCs w:val="22"/>
              </w:rPr>
            </w:pPr>
            <w:r>
              <w:rPr>
                <w:sz w:val="22"/>
                <w:szCs w:val="22"/>
              </w:rPr>
              <w:t>Med</w:t>
            </w:r>
            <w:r w:rsidRPr="00B57EA7">
              <w:rPr>
                <w:sz w:val="22"/>
                <w:szCs w:val="22"/>
              </w:rPr>
              <w:t>way Council will not provide any external or communal mobility scooter storage facilities for residents in general needs or leased properties.</w:t>
            </w:r>
            <w:r>
              <w:rPr>
                <w:sz w:val="22"/>
                <w:szCs w:val="22"/>
              </w:rPr>
              <w:t xml:space="preserve"> There is provision at </w:t>
            </w:r>
            <w:r w:rsidR="002A2B8D">
              <w:rPr>
                <w:sz w:val="22"/>
                <w:szCs w:val="22"/>
              </w:rPr>
              <w:t>7</w:t>
            </w:r>
            <w:r>
              <w:rPr>
                <w:sz w:val="22"/>
                <w:szCs w:val="22"/>
              </w:rPr>
              <w:t xml:space="preserve"> of the </w:t>
            </w:r>
            <w:r w:rsidR="002A2B8D">
              <w:rPr>
                <w:sz w:val="22"/>
                <w:szCs w:val="22"/>
              </w:rPr>
              <w:t xml:space="preserve">8 </w:t>
            </w:r>
            <w:r>
              <w:rPr>
                <w:sz w:val="22"/>
                <w:szCs w:val="22"/>
              </w:rPr>
              <w:t>Home for Independent Living Schemes.</w:t>
            </w:r>
          </w:p>
          <w:p w:rsidR="00B57EA7" w:rsidRDefault="00B57EA7" w:rsidP="00AA654F">
            <w:pPr>
              <w:pStyle w:val="Default"/>
              <w:rPr>
                <w:sz w:val="22"/>
                <w:szCs w:val="22"/>
              </w:rPr>
            </w:pPr>
          </w:p>
          <w:p w:rsidR="00113D9B" w:rsidRDefault="00113D9B" w:rsidP="00AA654F">
            <w:pPr>
              <w:pStyle w:val="Default"/>
              <w:rPr>
                <w:sz w:val="22"/>
                <w:szCs w:val="22"/>
              </w:rPr>
            </w:pPr>
            <w:r>
              <w:rPr>
                <w:sz w:val="22"/>
                <w:szCs w:val="22"/>
              </w:rPr>
              <w:t>T</w:t>
            </w:r>
            <w:r w:rsidRPr="00113D9B">
              <w:rPr>
                <w:sz w:val="22"/>
                <w:szCs w:val="22"/>
              </w:rPr>
              <w:t>he health and safety of our tenants is paramount; as such Housing Services will implement a systemic and robust approach to items stored in the communal areas in response to criticism and recommendations from an independent fire risk assessment</w:t>
            </w:r>
            <w:r>
              <w:rPr>
                <w:sz w:val="22"/>
                <w:szCs w:val="22"/>
              </w:rPr>
              <w:t>.</w:t>
            </w:r>
          </w:p>
          <w:p w:rsidR="00113D9B" w:rsidRDefault="00113D9B" w:rsidP="00AA654F">
            <w:pPr>
              <w:pStyle w:val="Default"/>
              <w:rPr>
                <w:sz w:val="22"/>
                <w:szCs w:val="22"/>
              </w:rPr>
            </w:pPr>
          </w:p>
          <w:p w:rsidR="003B6538" w:rsidRDefault="001C36AA" w:rsidP="00AA654F">
            <w:pPr>
              <w:pStyle w:val="Default"/>
              <w:rPr>
                <w:sz w:val="22"/>
                <w:szCs w:val="22"/>
              </w:rPr>
            </w:pPr>
            <w:r>
              <w:rPr>
                <w:sz w:val="22"/>
                <w:szCs w:val="22"/>
              </w:rPr>
              <w:t>I</w:t>
            </w:r>
            <w:r w:rsidR="003B6538" w:rsidRPr="00E503FD">
              <w:rPr>
                <w:sz w:val="22"/>
                <w:szCs w:val="22"/>
              </w:rPr>
              <w:t xml:space="preserve">n order to protect tenants and reduce the risk of fire, we will intend to implement a robust approach towards managing any items that present a fire risk in communal areas, and enforce the items removal within 48 hours following a warning notice being applied. ‘Non-negotiable’ items include mobility scooters. </w:t>
            </w:r>
          </w:p>
          <w:p w:rsidR="005917A7" w:rsidRPr="00775CD2" w:rsidRDefault="005917A7" w:rsidP="00AA654F">
            <w:pPr>
              <w:pStyle w:val="Default"/>
            </w:pP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er"/>
              <w:numPr>
                <w:ilvl w:val="0"/>
                <w:numId w:val="21"/>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5261B" w:rsidRPr="00350799" w:rsidRDefault="0045261B" w:rsidP="00DE369A">
            <w:pPr>
              <w:pStyle w:val="Default"/>
              <w:rPr>
                <w:sz w:val="22"/>
                <w:szCs w:val="22"/>
              </w:rPr>
            </w:pPr>
            <w:r w:rsidRPr="00350799">
              <w:rPr>
                <w:sz w:val="22"/>
                <w:szCs w:val="22"/>
              </w:rPr>
              <w:t>Due to there being no suitable areas for storage and charging in our general needs</w:t>
            </w:r>
            <w:r w:rsidR="00B57EA7">
              <w:rPr>
                <w:sz w:val="22"/>
                <w:szCs w:val="22"/>
              </w:rPr>
              <w:t xml:space="preserve"> or leased</w:t>
            </w:r>
            <w:r w:rsidRPr="00350799">
              <w:rPr>
                <w:sz w:val="22"/>
                <w:szCs w:val="22"/>
              </w:rPr>
              <w:t xml:space="preserve"> properties, any applications to keep mobility scooters, which fall under the legal definition of class 2 or 3 will not be accepted in communal areas. </w:t>
            </w:r>
          </w:p>
          <w:p w:rsidR="0045261B" w:rsidRDefault="0045261B" w:rsidP="00DE369A">
            <w:pPr>
              <w:pStyle w:val="Default"/>
            </w:pPr>
          </w:p>
          <w:p w:rsidR="00C03EE9" w:rsidRPr="003D6B6A" w:rsidRDefault="00EC1D0E" w:rsidP="00FE367B">
            <w:pPr>
              <w:pStyle w:val="Default"/>
              <w:rPr>
                <w:bCs/>
                <w:sz w:val="22"/>
                <w:szCs w:val="22"/>
              </w:rPr>
            </w:pPr>
            <w:r w:rsidRPr="00113D9B">
              <w:rPr>
                <w:sz w:val="22"/>
                <w:szCs w:val="22"/>
              </w:rPr>
              <w:t>It is recognised that this may</w:t>
            </w:r>
            <w:r w:rsidR="0045261B">
              <w:rPr>
                <w:sz w:val="22"/>
                <w:szCs w:val="22"/>
              </w:rPr>
              <w:t xml:space="preserve"> </w:t>
            </w:r>
            <w:r w:rsidR="00350799">
              <w:rPr>
                <w:sz w:val="22"/>
                <w:szCs w:val="22"/>
              </w:rPr>
              <w:t xml:space="preserve">cause </w:t>
            </w:r>
            <w:r w:rsidR="00350799" w:rsidRPr="00113D9B">
              <w:rPr>
                <w:sz w:val="22"/>
                <w:szCs w:val="22"/>
              </w:rPr>
              <w:t>disappointment</w:t>
            </w:r>
            <w:r w:rsidRPr="00113D9B">
              <w:rPr>
                <w:sz w:val="22"/>
                <w:szCs w:val="22"/>
              </w:rPr>
              <w:t xml:space="preserve"> to tenants who wish to keep Mobility Scooters</w:t>
            </w:r>
            <w:r w:rsidR="00113D9B" w:rsidRPr="00113D9B">
              <w:rPr>
                <w:sz w:val="22"/>
                <w:szCs w:val="22"/>
              </w:rPr>
              <w:t xml:space="preserve"> in general needs properties</w:t>
            </w:r>
            <w:r w:rsidR="00113D9B">
              <w:rPr>
                <w:sz w:val="22"/>
                <w:szCs w:val="22"/>
              </w:rPr>
              <w:t xml:space="preserve">, although the </w:t>
            </w:r>
            <w:r w:rsidR="00AB5D6B" w:rsidRPr="009A4655">
              <w:rPr>
                <w:sz w:val="22"/>
                <w:szCs w:val="22"/>
              </w:rPr>
              <w:t xml:space="preserve">Council has worked with </w:t>
            </w:r>
            <w:r w:rsidR="00AB5D6B" w:rsidRPr="009A4655">
              <w:rPr>
                <w:sz w:val="22"/>
                <w:szCs w:val="22"/>
              </w:rPr>
              <w:lastRenderedPageBreak/>
              <w:t>residents to identify</w:t>
            </w:r>
            <w:r w:rsidR="00113D9B">
              <w:rPr>
                <w:sz w:val="22"/>
                <w:szCs w:val="22"/>
              </w:rPr>
              <w:t xml:space="preserve"> </w:t>
            </w:r>
            <w:r w:rsidR="00AB5D6B" w:rsidRPr="009A4655">
              <w:rPr>
                <w:sz w:val="22"/>
                <w:szCs w:val="22"/>
              </w:rPr>
              <w:t>a suitable area of storage for scooters</w:t>
            </w:r>
            <w:r w:rsidR="000E3BD9">
              <w:rPr>
                <w:sz w:val="22"/>
                <w:szCs w:val="22"/>
              </w:rPr>
              <w:t xml:space="preserve"> in a number of our Homes for Independent Living Schemes</w:t>
            </w:r>
            <w:r w:rsidR="00AB5D6B" w:rsidRPr="009A4655">
              <w:rPr>
                <w:sz w:val="22"/>
                <w:szCs w:val="22"/>
              </w:rPr>
              <w:t xml:space="preserve">, this is both a safe area and accessible to residents at the following schemes; Esmonde House, Brennan House, St Marks House, </w:t>
            </w:r>
            <w:r w:rsidR="007E145D">
              <w:rPr>
                <w:sz w:val="22"/>
                <w:szCs w:val="22"/>
              </w:rPr>
              <w:t xml:space="preserve">Suffolk Court, </w:t>
            </w:r>
            <w:r w:rsidR="00AB5D6B" w:rsidRPr="009A4655">
              <w:rPr>
                <w:sz w:val="22"/>
                <w:szCs w:val="22"/>
              </w:rPr>
              <w:t>Woodchurch House, Marlborough House and Longford Court.</w:t>
            </w:r>
            <w:r w:rsidR="00AB5D6B">
              <w:rPr>
                <w:sz w:val="22"/>
                <w:szCs w:val="22"/>
              </w:rPr>
              <w:t xml:space="preserve"> However, a tenant could be at a disadvantage as there is no space available or provision for mobility scooter storage at the Homes for Independent Living Scheme.</w:t>
            </w:r>
            <w:bookmarkStart w:id="0" w:name="_GoBack"/>
            <w:bookmarkEnd w:id="0"/>
            <w:r w:rsidR="00FE367B">
              <w:rPr>
                <w:bCs/>
                <w:sz w:val="22"/>
                <w:szCs w:val="22"/>
              </w:rPr>
              <w:t xml:space="preserve"> </w:t>
            </w:r>
            <w:r w:rsidR="00DA394B">
              <w:rPr>
                <w:bCs/>
                <w:sz w:val="22"/>
                <w:szCs w:val="22"/>
              </w:rPr>
              <w:t>A</w:t>
            </w:r>
            <w:r w:rsidR="00DA394B" w:rsidRPr="00DA394B">
              <w:rPr>
                <w:bCs/>
                <w:sz w:val="22"/>
                <w:szCs w:val="22"/>
              </w:rPr>
              <w:t>ny further applications to keep</w:t>
            </w:r>
            <w:r w:rsidR="00DA394B">
              <w:rPr>
                <w:bCs/>
                <w:sz w:val="22"/>
                <w:szCs w:val="22"/>
              </w:rPr>
              <w:t xml:space="preserve"> or replace </w:t>
            </w:r>
            <w:r w:rsidR="001C36AA">
              <w:rPr>
                <w:bCs/>
                <w:sz w:val="22"/>
                <w:szCs w:val="22"/>
              </w:rPr>
              <w:t xml:space="preserve">existing </w:t>
            </w:r>
            <w:r w:rsidR="001C36AA" w:rsidRPr="00DA394B">
              <w:rPr>
                <w:bCs/>
                <w:sz w:val="22"/>
                <w:szCs w:val="22"/>
              </w:rPr>
              <w:t>mobility</w:t>
            </w:r>
            <w:r w:rsidR="00DA394B" w:rsidRPr="00DA394B">
              <w:rPr>
                <w:bCs/>
                <w:sz w:val="22"/>
                <w:szCs w:val="22"/>
              </w:rPr>
              <w:t xml:space="preserve"> scooters, which fall under the legal definition of cl</w:t>
            </w:r>
            <w:r w:rsidR="000D3602">
              <w:rPr>
                <w:bCs/>
                <w:sz w:val="22"/>
                <w:szCs w:val="22"/>
              </w:rPr>
              <w:t>a</w:t>
            </w:r>
            <w:r w:rsidR="00AD0570">
              <w:rPr>
                <w:bCs/>
                <w:sz w:val="22"/>
                <w:szCs w:val="22"/>
              </w:rPr>
              <w:t>ss 2 or 3 will not be accepted for storage in communal areas.</w:t>
            </w:r>
          </w:p>
        </w:tc>
      </w:tr>
      <w:tr w:rsidR="004D4385" w:rsidTr="00B71DE1">
        <w:tblPrEx>
          <w:tblCellMar>
            <w:top w:w="0" w:type="dxa"/>
            <w:bottom w:w="0" w:type="dxa"/>
          </w:tblCellMar>
        </w:tblPrEx>
        <w:trPr>
          <w:cantSplit/>
        </w:trPr>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8B4C60">
            <w:pPr>
              <w:pStyle w:val="Heading2"/>
              <w:numPr>
                <w:ilvl w:val="0"/>
                <w:numId w:val="21"/>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8B4C60">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13129C" w:rsidRDefault="0013129C">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13129C">
            <w:pPr>
              <w:jc w:val="center"/>
              <w:rPr>
                <w:rFonts w:cs="Arial"/>
                <w:b/>
                <w:bCs/>
              </w:rPr>
            </w:pPr>
            <w:r>
              <w:rPr>
                <w:b/>
                <w:bCs/>
                <w:i/>
                <w:iCs/>
                <w:sz w:val="16"/>
              </w:rPr>
              <w:sym w:font="Wingdings" w:char="F0FC"/>
            </w: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rPr>
          <w:trHeight w:val="538"/>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8262DD">
            <w:pPr>
              <w:jc w:val="center"/>
              <w:rPr>
                <w:rFonts w:cs="Arial"/>
                <w:b/>
                <w:bCs/>
                <w:noProof/>
                <w:lang w:val="en-US"/>
              </w:rPr>
            </w:pPr>
            <w:r w:rsidRPr="008262DD">
              <w:rPr>
                <w:rFonts w:cs="Arial"/>
                <w:b/>
                <w:bCs/>
                <w:i/>
                <w:iCs/>
                <w:noProof/>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205"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er"/>
              <w:numPr>
                <w:ilvl w:val="0"/>
                <w:numId w:val="21"/>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971C6" w:rsidRDefault="00C971C6" w:rsidP="00113D9B">
            <w:pPr>
              <w:rPr>
                <w:sz w:val="22"/>
                <w:szCs w:val="22"/>
              </w:rPr>
            </w:pPr>
            <w:r w:rsidRPr="00C971C6">
              <w:rPr>
                <w:sz w:val="22"/>
                <w:szCs w:val="22"/>
              </w:rPr>
              <w:t xml:space="preserve">As </w:t>
            </w:r>
            <w:r>
              <w:rPr>
                <w:sz w:val="22"/>
                <w:szCs w:val="22"/>
              </w:rPr>
              <w:t xml:space="preserve">scooter storage is </w:t>
            </w:r>
            <w:r w:rsidR="00350799">
              <w:rPr>
                <w:sz w:val="22"/>
                <w:szCs w:val="22"/>
              </w:rPr>
              <w:t xml:space="preserve">only </w:t>
            </w:r>
            <w:r w:rsidR="00350799" w:rsidRPr="00C971C6">
              <w:rPr>
                <w:sz w:val="22"/>
                <w:szCs w:val="22"/>
              </w:rPr>
              <w:t>provided</w:t>
            </w:r>
            <w:r w:rsidRPr="00C971C6">
              <w:rPr>
                <w:sz w:val="22"/>
                <w:szCs w:val="22"/>
              </w:rPr>
              <w:t xml:space="preserve"> in sheltered schemes, there is an age restriction for the use of these facilities.</w:t>
            </w:r>
            <w:r>
              <w:rPr>
                <w:sz w:val="22"/>
                <w:szCs w:val="22"/>
              </w:rPr>
              <w:t xml:space="preserve"> </w:t>
            </w:r>
            <w:r w:rsidRPr="00C971C6">
              <w:rPr>
                <w:sz w:val="22"/>
                <w:szCs w:val="22"/>
              </w:rPr>
              <w:t>This policy would potentially benefit older people more than young people</w:t>
            </w:r>
          </w:p>
          <w:p w:rsidR="00C971C6" w:rsidRDefault="00C971C6" w:rsidP="00113D9B">
            <w:pPr>
              <w:rPr>
                <w:sz w:val="22"/>
                <w:szCs w:val="22"/>
              </w:rPr>
            </w:pPr>
          </w:p>
          <w:p w:rsidR="00C85A46" w:rsidRDefault="008262DD" w:rsidP="00113D9B">
            <w:pPr>
              <w:rPr>
                <w:sz w:val="22"/>
                <w:szCs w:val="22"/>
              </w:rPr>
            </w:pPr>
            <w:r>
              <w:rPr>
                <w:sz w:val="22"/>
                <w:szCs w:val="22"/>
              </w:rPr>
              <w:t>T</w:t>
            </w:r>
            <w:r w:rsidR="00113D9B">
              <w:rPr>
                <w:sz w:val="22"/>
                <w:szCs w:val="22"/>
              </w:rPr>
              <w:t xml:space="preserve">here </w:t>
            </w:r>
            <w:r w:rsidR="00EE638B">
              <w:rPr>
                <w:sz w:val="22"/>
                <w:szCs w:val="22"/>
              </w:rPr>
              <w:t>is no provision for scoot</w:t>
            </w:r>
            <w:r w:rsidR="00AB5D6B">
              <w:rPr>
                <w:sz w:val="22"/>
                <w:szCs w:val="22"/>
              </w:rPr>
              <w:t>er storage</w:t>
            </w:r>
            <w:r>
              <w:rPr>
                <w:sz w:val="22"/>
                <w:szCs w:val="22"/>
              </w:rPr>
              <w:t xml:space="preserve"> at any of our general n</w:t>
            </w:r>
            <w:r w:rsidR="000E3BD9">
              <w:rPr>
                <w:sz w:val="22"/>
                <w:szCs w:val="22"/>
              </w:rPr>
              <w:t>eeds</w:t>
            </w:r>
            <w:r>
              <w:rPr>
                <w:sz w:val="22"/>
                <w:szCs w:val="22"/>
              </w:rPr>
              <w:t xml:space="preserve"> or leased</w:t>
            </w:r>
            <w:r w:rsidR="000E3BD9">
              <w:rPr>
                <w:sz w:val="22"/>
                <w:szCs w:val="22"/>
              </w:rPr>
              <w:t xml:space="preserve"> properties </w:t>
            </w:r>
            <w:r w:rsidR="00350799">
              <w:rPr>
                <w:sz w:val="22"/>
                <w:szCs w:val="22"/>
              </w:rPr>
              <w:t>or at</w:t>
            </w:r>
            <w:r>
              <w:rPr>
                <w:sz w:val="22"/>
                <w:szCs w:val="22"/>
              </w:rPr>
              <w:t xml:space="preserve"> Mountevans House. </w:t>
            </w:r>
            <w:r w:rsidR="00AB5D6B">
              <w:rPr>
                <w:sz w:val="22"/>
                <w:szCs w:val="22"/>
              </w:rPr>
              <w:t xml:space="preserve"> </w:t>
            </w:r>
            <w:r>
              <w:rPr>
                <w:sz w:val="22"/>
                <w:szCs w:val="22"/>
              </w:rPr>
              <w:t>T</w:t>
            </w:r>
            <w:r w:rsidR="00113D9B" w:rsidRPr="001C36AA">
              <w:rPr>
                <w:sz w:val="22"/>
                <w:szCs w:val="22"/>
              </w:rPr>
              <w:t>his policy may produce some adverse</w:t>
            </w:r>
            <w:r w:rsidR="00C971C6">
              <w:rPr>
                <w:sz w:val="22"/>
                <w:szCs w:val="22"/>
              </w:rPr>
              <w:t xml:space="preserve"> impact on t</w:t>
            </w:r>
            <w:r w:rsidR="00C971C6" w:rsidRPr="00C971C6">
              <w:rPr>
                <w:sz w:val="22"/>
                <w:szCs w:val="22"/>
              </w:rPr>
              <w:t>enants that are not eligible/do not wish to reside in a sheltered scheme, but do own or wish to purchase a mobility scooter.</w:t>
            </w:r>
          </w:p>
          <w:p w:rsidR="00C85A46" w:rsidRDefault="00C85A46" w:rsidP="00113D9B">
            <w:pPr>
              <w:rPr>
                <w:sz w:val="22"/>
                <w:szCs w:val="22"/>
              </w:rPr>
            </w:pPr>
          </w:p>
          <w:p w:rsidR="00113D9B" w:rsidRPr="00DF3C64" w:rsidRDefault="00C971C6" w:rsidP="00113D9B">
            <w:pPr>
              <w:rPr>
                <w:sz w:val="22"/>
                <w:szCs w:val="22"/>
              </w:rPr>
            </w:pPr>
            <w:r>
              <w:rPr>
                <w:sz w:val="22"/>
                <w:szCs w:val="22"/>
              </w:rPr>
              <w:t xml:space="preserve">Tenants may consider it unfair that the council provides </w:t>
            </w:r>
            <w:r w:rsidR="006F408B">
              <w:rPr>
                <w:sz w:val="22"/>
                <w:szCs w:val="22"/>
              </w:rPr>
              <w:t xml:space="preserve">scooter storage at the </w:t>
            </w:r>
            <w:r w:rsidRPr="00C971C6">
              <w:rPr>
                <w:sz w:val="22"/>
                <w:szCs w:val="22"/>
              </w:rPr>
              <w:t xml:space="preserve">schemes, but </w:t>
            </w:r>
            <w:r w:rsidR="00350799">
              <w:rPr>
                <w:sz w:val="22"/>
                <w:szCs w:val="22"/>
              </w:rPr>
              <w:t>not at general needs properties</w:t>
            </w:r>
            <w:r w:rsidR="00682F2A">
              <w:rPr>
                <w:sz w:val="22"/>
                <w:szCs w:val="22"/>
              </w:rPr>
              <w:t>. There</w:t>
            </w:r>
            <w:r w:rsidR="008262DD">
              <w:rPr>
                <w:sz w:val="22"/>
                <w:szCs w:val="22"/>
              </w:rPr>
              <w:t xml:space="preserve"> will be</w:t>
            </w:r>
            <w:r w:rsidR="00682F2A" w:rsidRPr="00682F2A">
              <w:rPr>
                <w:sz w:val="22"/>
                <w:szCs w:val="22"/>
              </w:rPr>
              <w:t xml:space="preserve"> b</w:t>
            </w:r>
            <w:r w:rsidR="00682F2A">
              <w:rPr>
                <w:sz w:val="22"/>
                <w:szCs w:val="22"/>
              </w:rPr>
              <w:t xml:space="preserve">e greater cost to </w:t>
            </w:r>
            <w:r w:rsidR="00682F2A">
              <w:rPr>
                <w:sz w:val="22"/>
                <w:szCs w:val="22"/>
              </w:rPr>
              <w:lastRenderedPageBreak/>
              <w:t xml:space="preserve">tenants </w:t>
            </w:r>
            <w:r w:rsidR="008262DD">
              <w:rPr>
                <w:sz w:val="22"/>
                <w:szCs w:val="22"/>
              </w:rPr>
              <w:t>of general</w:t>
            </w:r>
            <w:r w:rsidR="00682F2A">
              <w:rPr>
                <w:sz w:val="22"/>
                <w:szCs w:val="22"/>
              </w:rPr>
              <w:t xml:space="preserve"> needs or leased properties who may wish to build Mobility Scooter Storage</w:t>
            </w:r>
            <w:r w:rsidR="008262DD">
              <w:rPr>
                <w:sz w:val="22"/>
                <w:szCs w:val="22"/>
              </w:rPr>
              <w:t>, adverse</w:t>
            </w:r>
            <w:r w:rsidR="002A2B8D">
              <w:rPr>
                <w:sz w:val="22"/>
                <w:szCs w:val="22"/>
              </w:rPr>
              <w:t>ly impacting low income groups.</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er"/>
              <w:numPr>
                <w:ilvl w:val="0"/>
                <w:numId w:val="21"/>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B71DE1">
        <w:tblPrEx>
          <w:tblCellMar>
            <w:top w:w="0" w:type="dxa"/>
            <w:bottom w:w="0" w:type="dxa"/>
          </w:tblCellMar>
        </w:tblPrEx>
        <w:trPr>
          <w:cantSplit/>
        </w:trPr>
        <w:tc>
          <w:tcPr>
            <w:tcW w:w="8505"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642805" w:rsidRDefault="00B57EA7" w:rsidP="002A2B8D">
            <w:pPr>
              <w:pStyle w:val="Header"/>
              <w:tabs>
                <w:tab w:val="clear" w:pos="4153"/>
                <w:tab w:val="clear" w:pos="8306"/>
              </w:tabs>
              <w:rPr>
                <w:sz w:val="22"/>
                <w:szCs w:val="22"/>
              </w:rPr>
            </w:pPr>
            <w:r>
              <w:rPr>
                <w:sz w:val="22"/>
                <w:szCs w:val="22"/>
              </w:rPr>
              <w:t>General Need and Lease</w:t>
            </w:r>
            <w:r w:rsidR="00C85A46">
              <w:rPr>
                <w:sz w:val="22"/>
                <w:szCs w:val="22"/>
              </w:rPr>
              <w:t xml:space="preserve"> tenants </w:t>
            </w:r>
            <w:r>
              <w:rPr>
                <w:sz w:val="22"/>
                <w:szCs w:val="22"/>
              </w:rPr>
              <w:t xml:space="preserve">may apply for </w:t>
            </w:r>
            <w:r w:rsidRPr="00B57EA7">
              <w:rPr>
                <w:sz w:val="22"/>
                <w:szCs w:val="22"/>
              </w:rPr>
              <w:t>permission from Medway Council Landlord Services in writing</w:t>
            </w:r>
            <w:r w:rsidR="00660A82">
              <w:rPr>
                <w:sz w:val="22"/>
                <w:szCs w:val="22"/>
              </w:rPr>
              <w:t xml:space="preserve"> to</w:t>
            </w:r>
            <w:r w:rsidRPr="00B57EA7">
              <w:rPr>
                <w:sz w:val="22"/>
                <w:szCs w:val="22"/>
              </w:rPr>
              <w:t xml:space="preserve"> build their own storage facilities for mobility scooters</w:t>
            </w:r>
            <w:r w:rsidR="002A2B8D">
              <w:rPr>
                <w:sz w:val="22"/>
                <w:szCs w:val="22"/>
              </w:rPr>
              <w:t>.</w:t>
            </w:r>
          </w:p>
          <w:p w:rsidR="003D6B6A" w:rsidRDefault="003D6B6A" w:rsidP="002A2B8D">
            <w:pPr>
              <w:pStyle w:val="Header"/>
              <w:tabs>
                <w:tab w:val="clear" w:pos="4153"/>
                <w:tab w:val="clear" w:pos="8306"/>
              </w:tabs>
              <w:rPr>
                <w:sz w:val="22"/>
                <w:szCs w:val="22"/>
              </w:rPr>
            </w:pPr>
          </w:p>
          <w:p w:rsidR="003D6B6A" w:rsidRPr="00DF3C64" w:rsidRDefault="003D6B6A" w:rsidP="002A2B8D">
            <w:pPr>
              <w:pStyle w:val="Header"/>
              <w:tabs>
                <w:tab w:val="clear" w:pos="4153"/>
                <w:tab w:val="clear" w:pos="8306"/>
              </w:tabs>
              <w:rPr>
                <w:sz w:val="22"/>
                <w:szCs w:val="22"/>
              </w:rPr>
            </w:pPr>
            <w:r>
              <w:rPr>
                <w:sz w:val="22"/>
                <w:szCs w:val="22"/>
              </w:rPr>
              <w:t>Officers should look into options for providing scooter storage at the one remaining scheme (</w:t>
            </w:r>
            <w:proofErr w:type="spellStart"/>
            <w:r>
              <w:rPr>
                <w:sz w:val="22"/>
                <w:szCs w:val="22"/>
              </w:rPr>
              <w:t>Mountevans</w:t>
            </w:r>
            <w:proofErr w:type="spellEnd"/>
            <w:r>
              <w:rPr>
                <w:sz w:val="22"/>
                <w:szCs w:val="22"/>
              </w:rPr>
              <w:t>) that does not have an external scooter storage facility.</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ing2"/>
              <w:numPr>
                <w:ilvl w:val="0"/>
                <w:numId w:val="21"/>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B71DE1">
        <w:tblPrEx>
          <w:tblCellMar>
            <w:top w:w="0" w:type="dxa"/>
            <w:bottom w:w="0" w:type="dxa"/>
          </w:tblCellMar>
        </w:tblPrEx>
        <w:tc>
          <w:tcPr>
            <w:tcW w:w="4860"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48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B71DE1">
        <w:tblPrEx>
          <w:tblCellMar>
            <w:top w:w="0" w:type="dxa"/>
            <w:bottom w:w="0" w:type="dxa"/>
          </w:tblCellMar>
        </w:tblPrEx>
        <w:tc>
          <w:tcPr>
            <w:tcW w:w="4860"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DF3C64" w:rsidRDefault="00530FBA" w:rsidP="00AA654F">
            <w:pPr>
              <w:rPr>
                <w:rFonts w:cs="Arial"/>
                <w:sz w:val="22"/>
                <w:szCs w:val="22"/>
              </w:rPr>
            </w:pPr>
            <w:r w:rsidRPr="00DF3C64">
              <w:rPr>
                <w:rFonts w:cs="Arial"/>
                <w:sz w:val="22"/>
                <w:szCs w:val="22"/>
              </w:rPr>
              <w:t xml:space="preserve">Monitor Complaints to </w:t>
            </w:r>
            <w:r w:rsidRPr="00DF3C64">
              <w:rPr>
                <w:sz w:val="22"/>
                <w:szCs w:val="22"/>
              </w:rPr>
              <w:t xml:space="preserve">identify any negative </w:t>
            </w:r>
            <w:r w:rsidR="00DF3C64" w:rsidRPr="00DF3C64">
              <w:rPr>
                <w:sz w:val="22"/>
                <w:szCs w:val="22"/>
              </w:rPr>
              <w:t xml:space="preserve">trends with regards to the </w:t>
            </w:r>
            <w:r w:rsidR="00AA654F">
              <w:rPr>
                <w:sz w:val="22"/>
                <w:szCs w:val="22"/>
              </w:rPr>
              <w:t xml:space="preserve">Mobility Scooter Policy. </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805879">
            <w:pPr>
              <w:jc w:val="center"/>
              <w:rPr>
                <w:rFonts w:cs="Arial"/>
              </w:rPr>
            </w:pPr>
            <w:r>
              <w:rPr>
                <w:rFonts w:cs="Arial"/>
              </w:rPr>
              <w:t>Housing Manager</w:t>
            </w:r>
          </w:p>
        </w:tc>
        <w:tc>
          <w:tcPr>
            <w:tcW w:w="148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8B4C60">
            <w:pPr>
              <w:jc w:val="center"/>
              <w:rPr>
                <w:rFonts w:cs="Arial"/>
              </w:rPr>
            </w:pPr>
            <w:r>
              <w:rPr>
                <w:rFonts w:cs="Arial"/>
              </w:rPr>
              <w:t>Ongoing</w:t>
            </w:r>
          </w:p>
        </w:tc>
      </w:tr>
      <w:tr w:rsidR="003D6B6A" w:rsidTr="00B71DE1">
        <w:tblPrEx>
          <w:tblCellMar>
            <w:top w:w="0" w:type="dxa"/>
            <w:bottom w:w="0" w:type="dxa"/>
          </w:tblCellMar>
        </w:tblPrEx>
        <w:tc>
          <w:tcPr>
            <w:tcW w:w="4860"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3D6B6A" w:rsidRPr="00DF3C64" w:rsidRDefault="003D6B6A" w:rsidP="003D6B6A">
            <w:pPr>
              <w:rPr>
                <w:rFonts w:cs="Arial"/>
                <w:sz w:val="22"/>
                <w:szCs w:val="22"/>
              </w:rPr>
            </w:pPr>
            <w:r>
              <w:rPr>
                <w:sz w:val="22"/>
                <w:szCs w:val="22"/>
              </w:rPr>
              <w:t xml:space="preserve">Investigate options for providing scooter storage at </w:t>
            </w:r>
            <w:proofErr w:type="spellStart"/>
            <w:r>
              <w:rPr>
                <w:sz w:val="22"/>
                <w:szCs w:val="22"/>
              </w:rPr>
              <w:t>Mountevans</w:t>
            </w:r>
            <w:proofErr w:type="spellEnd"/>
            <w:r>
              <w:rPr>
                <w:sz w:val="22"/>
                <w:szCs w:val="22"/>
              </w:rPr>
              <w:t xml:space="preserve"> house.</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3D6B6A" w:rsidRDefault="003D6B6A">
            <w:pPr>
              <w:jc w:val="center"/>
              <w:rPr>
                <w:rFonts w:cs="Arial"/>
              </w:rPr>
            </w:pPr>
            <w:r>
              <w:rPr>
                <w:rFonts w:cs="Arial"/>
              </w:rPr>
              <w:t>H</w:t>
            </w:r>
            <w:r w:rsidR="0051438D">
              <w:rPr>
                <w:rFonts w:cs="Arial"/>
              </w:rPr>
              <w:t xml:space="preserve">ealth and safety officer/ </w:t>
            </w:r>
            <w:proofErr w:type="spellStart"/>
            <w:r w:rsidR="0051438D">
              <w:rPr>
                <w:rFonts w:cs="Arial"/>
              </w:rPr>
              <w:t>HfIL</w:t>
            </w:r>
            <w:proofErr w:type="spellEnd"/>
            <w:r w:rsidR="0051438D">
              <w:rPr>
                <w:rFonts w:cs="Arial"/>
              </w:rPr>
              <w:t xml:space="preserve"> team leader</w:t>
            </w:r>
          </w:p>
        </w:tc>
        <w:tc>
          <w:tcPr>
            <w:tcW w:w="1485" w:type="dxa"/>
            <w:tcBorders>
              <w:top w:val="single" w:sz="48" w:space="0" w:color="FFFFFF"/>
              <w:left w:val="single" w:sz="48" w:space="0" w:color="FFFFFF"/>
              <w:bottom w:val="single" w:sz="48" w:space="0" w:color="FFFFFF"/>
              <w:right w:val="single" w:sz="48" w:space="0" w:color="FFFFFF"/>
            </w:tcBorders>
            <w:shd w:val="clear" w:color="auto" w:fill="F3F3F3"/>
          </w:tcPr>
          <w:p w:rsidR="003D6B6A" w:rsidRDefault="008B4C60">
            <w:pPr>
              <w:jc w:val="center"/>
              <w:rPr>
                <w:rFonts w:cs="Arial"/>
              </w:rPr>
            </w:pPr>
            <w:r>
              <w:rPr>
                <w:rFonts w:cs="Arial"/>
              </w:rPr>
              <w:t>March 2020</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ing2"/>
              <w:numPr>
                <w:ilvl w:val="0"/>
                <w:numId w:val="21"/>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B71DE1">
        <w:tblPrEx>
          <w:tblCellMar>
            <w:top w:w="0" w:type="dxa"/>
            <w:bottom w:w="0" w:type="dxa"/>
          </w:tblCellMar>
        </w:tblPrEx>
        <w:trPr>
          <w:cantSplit/>
        </w:trPr>
        <w:tc>
          <w:tcPr>
            <w:tcW w:w="8505"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85A46" w:rsidRPr="00B71DE1" w:rsidRDefault="00C85A46" w:rsidP="00C85A46">
            <w:pPr>
              <w:pStyle w:val="Header"/>
              <w:tabs>
                <w:tab w:val="clear" w:pos="4153"/>
                <w:tab w:val="clear" w:pos="8306"/>
              </w:tabs>
              <w:rPr>
                <w:sz w:val="22"/>
                <w:szCs w:val="22"/>
              </w:rPr>
            </w:pPr>
            <w:r w:rsidRPr="00B71DE1">
              <w:rPr>
                <w:sz w:val="22"/>
                <w:szCs w:val="22"/>
              </w:rPr>
              <w:t xml:space="preserve">The Council should enforce this policy in order to meet legal requirements and ensure the health and safety of all residents. The risk of not implementing the policy would be more detrimental than the adverse impacts of it being implemented. The Council has legal obligations to ensure the safety of its tenants, which can only be undertaken through enforcement of this policy. </w:t>
            </w:r>
          </w:p>
          <w:p w:rsidR="00C85A46" w:rsidRPr="00B71DE1" w:rsidRDefault="00C85A46" w:rsidP="00C85A46">
            <w:pPr>
              <w:pStyle w:val="Header"/>
              <w:tabs>
                <w:tab w:val="clear" w:pos="4153"/>
                <w:tab w:val="clear" w:pos="8306"/>
              </w:tabs>
              <w:rPr>
                <w:sz w:val="22"/>
                <w:szCs w:val="22"/>
              </w:rPr>
            </w:pPr>
          </w:p>
          <w:p w:rsidR="004D4385" w:rsidRDefault="00C85A46" w:rsidP="008B4C60">
            <w:r w:rsidRPr="00B71DE1">
              <w:rPr>
                <w:sz w:val="22"/>
                <w:szCs w:val="22"/>
              </w:rPr>
              <w:t xml:space="preserve">It is recommended to continue to implement the </w:t>
            </w:r>
            <w:r w:rsidR="008B4C60">
              <w:rPr>
                <w:sz w:val="22"/>
                <w:szCs w:val="22"/>
              </w:rPr>
              <w:t>Mobility Scooter</w:t>
            </w:r>
            <w:r w:rsidRPr="00B71DE1">
              <w:rPr>
                <w:sz w:val="22"/>
                <w:szCs w:val="22"/>
              </w:rPr>
              <w:t xml:space="preserve"> Policy</w:t>
            </w:r>
          </w:p>
        </w:tc>
      </w:tr>
      <w:tr w:rsidR="004D4385" w:rsidTr="00B71DE1">
        <w:tblPrEx>
          <w:tblCellMar>
            <w:top w:w="0" w:type="dxa"/>
            <w:bottom w:w="0" w:type="dxa"/>
          </w:tblCellMar>
        </w:tblPrEx>
        <w:tc>
          <w:tcPr>
            <w:tcW w:w="8505"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8B4C60">
            <w:pPr>
              <w:pStyle w:val="Heading2"/>
              <w:numPr>
                <w:ilvl w:val="0"/>
                <w:numId w:val="21"/>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B71DE1">
        <w:tblPrEx>
          <w:tblCellMar>
            <w:top w:w="0" w:type="dxa"/>
            <w:bottom w:w="0" w:type="dxa"/>
          </w:tblCellMar>
        </w:tblPrEx>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5988"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8B4C60">
            <w:pPr>
              <w:pStyle w:val="CommentText"/>
              <w:rPr>
                <w:rFonts w:eastAsia="Calibri" w:cs="Arial"/>
                <w:color w:val="000000"/>
                <w:sz w:val="24"/>
                <w:szCs w:val="24"/>
                <w:lang w:eastAsia="en-GB"/>
              </w:rPr>
            </w:pPr>
            <w:r>
              <w:rPr>
                <w:rFonts w:eastAsia="Calibri" w:cs="Arial"/>
                <w:color w:val="000000"/>
                <w:sz w:val="24"/>
                <w:szCs w:val="24"/>
                <w:lang w:eastAsia="en-GB"/>
              </w:rPr>
              <w:t>Mark Breathwick</w:t>
            </w:r>
          </w:p>
          <w:p w:rsidR="008B4C60" w:rsidRPr="00340B1C" w:rsidRDefault="008B4C60">
            <w:pPr>
              <w:pStyle w:val="CommentText"/>
              <w:rPr>
                <w:rFonts w:cs="Arial"/>
                <w:b/>
                <w:bCs/>
                <w:sz w:val="24"/>
                <w:szCs w:val="24"/>
              </w:rPr>
            </w:pPr>
            <w:r>
              <w:rPr>
                <w:rFonts w:eastAsia="Calibri" w:cs="Arial"/>
                <w:color w:val="000000"/>
                <w:sz w:val="24"/>
                <w:szCs w:val="24"/>
                <w:lang w:eastAsia="en-GB"/>
              </w:rPr>
              <w:t>Head of Housing</w:t>
            </w:r>
          </w:p>
        </w:tc>
      </w:tr>
      <w:tr w:rsidR="004D4385" w:rsidTr="00B71DE1">
        <w:tblPrEx>
          <w:tblCellMar>
            <w:top w:w="0" w:type="dxa"/>
            <w:bottom w:w="0" w:type="dxa"/>
          </w:tblCellMar>
        </w:tblPrEx>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5988"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8B4C60">
            <w:pPr>
              <w:rPr>
                <w:rFonts w:cs="Arial"/>
                <w:b/>
                <w:bCs/>
              </w:rPr>
            </w:pPr>
            <w:r>
              <w:rPr>
                <w:rFonts w:cs="Arial"/>
                <w:b/>
                <w:bCs/>
              </w:rPr>
              <w:t>July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FB" w:rsidRDefault="00B031FB">
      <w:r>
        <w:separator/>
      </w:r>
    </w:p>
  </w:endnote>
  <w:endnote w:type="continuationSeparator" w:id="0">
    <w:p w:rsidR="00B031FB" w:rsidRDefault="00B0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E367B">
      <w:rPr>
        <w:rStyle w:val="PageNumber"/>
        <w:noProof/>
      </w:rPr>
      <w:t>2</w:t>
    </w:r>
    <w:r>
      <w:rPr>
        <w:rStyle w:val="PageNumber"/>
      </w:rPr>
      <w:fldChar w:fldCharType="end"/>
    </w: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FB" w:rsidRDefault="00B031FB">
      <w:r>
        <w:separator/>
      </w:r>
    </w:p>
  </w:footnote>
  <w:footnote w:type="continuationSeparator" w:id="0">
    <w:p w:rsidR="00B031FB" w:rsidRDefault="00B0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822608" r:id="rId2"/>
      </w:object>
    </w:r>
    <w:r>
      <w:rPr>
        <w:b/>
        <w:bCs/>
        <w:sz w:val="44"/>
      </w:rPr>
      <w:t>Diversity</w:t>
    </w:r>
  </w:p>
  <w:p w:rsidR="00FC5588" w:rsidRDefault="00FC5588">
    <w:pPr>
      <w:pStyle w:val="Header"/>
      <w:jc w:val="center"/>
      <w:rPr>
        <w:b/>
        <w:bCs/>
        <w:sz w:val="36"/>
      </w:rPr>
    </w:pPr>
    <w:r>
      <w:rPr>
        <w:b/>
        <w:bCs/>
        <w:sz w:val="44"/>
      </w:rPr>
      <w:t xml:space="preserve"> </w:t>
    </w:r>
    <w:proofErr w:type="gramStart"/>
    <w:r>
      <w:rPr>
        <w:b/>
        <w:bCs/>
        <w:sz w:val="44"/>
      </w:rPr>
      <w:t>impact</w:t>
    </w:r>
    <w:proofErr w:type="gramEnd"/>
    <w:r>
      <w:rPr>
        <w:b/>
        <w:bCs/>
        <w:sz w:val="44"/>
      </w:rPr>
      <w:t xml:space="preserve"> assessment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717F44"/>
    <w:multiLevelType w:val="hybridMultilevel"/>
    <w:tmpl w:val="4E2EC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0"/>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6"/>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20F25"/>
    <w:rsid w:val="00031054"/>
    <w:rsid w:val="00070038"/>
    <w:rsid w:val="00084BE7"/>
    <w:rsid w:val="000D3602"/>
    <w:rsid w:val="000E3BD9"/>
    <w:rsid w:val="000F7C28"/>
    <w:rsid w:val="00113D9B"/>
    <w:rsid w:val="0013129C"/>
    <w:rsid w:val="00183266"/>
    <w:rsid w:val="001B0B35"/>
    <w:rsid w:val="001C36AA"/>
    <w:rsid w:val="00240019"/>
    <w:rsid w:val="002532E3"/>
    <w:rsid w:val="00286ECE"/>
    <w:rsid w:val="002A2B8D"/>
    <w:rsid w:val="00340B1C"/>
    <w:rsid w:val="00350799"/>
    <w:rsid w:val="00352A91"/>
    <w:rsid w:val="003B1037"/>
    <w:rsid w:val="003B6538"/>
    <w:rsid w:val="003D6B6A"/>
    <w:rsid w:val="00422C8C"/>
    <w:rsid w:val="00435E08"/>
    <w:rsid w:val="0045261B"/>
    <w:rsid w:val="00461867"/>
    <w:rsid w:val="0047261F"/>
    <w:rsid w:val="004C5F24"/>
    <w:rsid w:val="004D4385"/>
    <w:rsid w:val="00503624"/>
    <w:rsid w:val="0051438D"/>
    <w:rsid w:val="00530FBA"/>
    <w:rsid w:val="005917A7"/>
    <w:rsid w:val="00604BDB"/>
    <w:rsid w:val="00642805"/>
    <w:rsid w:val="00660A82"/>
    <w:rsid w:val="0067010F"/>
    <w:rsid w:val="00682F2A"/>
    <w:rsid w:val="00686CFA"/>
    <w:rsid w:val="006F408B"/>
    <w:rsid w:val="006F59FB"/>
    <w:rsid w:val="00743D2F"/>
    <w:rsid w:val="0077036C"/>
    <w:rsid w:val="00775843"/>
    <w:rsid w:val="00775CD2"/>
    <w:rsid w:val="007E145D"/>
    <w:rsid w:val="00805879"/>
    <w:rsid w:val="00806ABE"/>
    <w:rsid w:val="008262DD"/>
    <w:rsid w:val="00865498"/>
    <w:rsid w:val="008B4C60"/>
    <w:rsid w:val="008B70B6"/>
    <w:rsid w:val="008F3510"/>
    <w:rsid w:val="00903106"/>
    <w:rsid w:val="009718BB"/>
    <w:rsid w:val="009A4655"/>
    <w:rsid w:val="00A132C9"/>
    <w:rsid w:val="00A40075"/>
    <w:rsid w:val="00AA2331"/>
    <w:rsid w:val="00AA654F"/>
    <w:rsid w:val="00AB5D6B"/>
    <w:rsid w:val="00AD0570"/>
    <w:rsid w:val="00AD501B"/>
    <w:rsid w:val="00B031FB"/>
    <w:rsid w:val="00B204B7"/>
    <w:rsid w:val="00B41048"/>
    <w:rsid w:val="00B57EA7"/>
    <w:rsid w:val="00B71DE1"/>
    <w:rsid w:val="00BB215D"/>
    <w:rsid w:val="00BD2660"/>
    <w:rsid w:val="00C03EE9"/>
    <w:rsid w:val="00C36BD8"/>
    <w:rsid w:val="00C414A3"/>
    <w:rsid w:val="00C85A46"/>
    <w:rsid w:val="00C933EC"/>
    <w:rsid w:val="00C971C6"/>
    <w:rsid w:val="00D676C6"/>
    <w:rsid w:val="00D92D05"/>
    <w:rsid w:val="00DA394B"/>
    <w:rsid w:val="00DE369A"/>
    <w:rsid w:val="00DF3C64"/>
    <w:rsid w:val="00E34A78"/>
    <w:rsid w:val="00E377A5"/>
    <w:rsid w:val="00E503FD"/>
    <w:rsid w:val="00E67087"/>
    <w:rsid w:val="00EC1D0E"/>
    <w:rsid w:val="00ED3F1F"/>
    <w:rsid w:val="00EE638B"/>
    <w:rsid w:val="00F20217"/>
    <w:rsid w:val="00F22CE8"/>
    <w:rsid w:val="00F33A85"/>
    <w:rsid w:val="00FB6D0B"/>
    <w:rsid w:val="00FC5588"/>
    <w:rsid w:val="00FE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4FB751D1"/>
  <w15:chartTrackingRefBased/>
  <w15:docId w15:val="{D10D8FA7-1249-4A11-8C82-0A30B2D3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8660">
      <w:bodyDiv w:val="1"/>
      <w:marLeft w:val="0"/>
      <w:marRight w:val="0"/>
      <w:marTop w:val="0"/>
      <w:marBottom w:val="0"/>
      <w:divBdr>
        <w:top w:val="none" w:sz="0" w:space="0" w:color="auto"/>
        <w:left w:val="none" w:sz="0" w:space="0" w:color="auto"/>
        <w:bottom w:val="none" w:sz="0" w:space="0" w:color="auto"/>
        <w:right w:val="none" w:sz="0" w:space="0" w:color="auto"/>
      </w:divBdr>
    </w:div>
    <w:div w:id="872502687">
      <w:bodyDiv w:val="1"/>
      <w:marLeft w:val="0"/>
      <w:marRight w:val="0"/>
      <w:marTop w:val="0"/>
      <w:marBottom w:val="0"/>
      <w:divBdr>
        <w:top w:val="none" w:sz="0" w:space="0" w:color="auto"/>
        <w:left w:val="none" w:sz="0" w:space="0" w:color="auto"/>
        <w:bottom w:val="none" w:sz="0" w:space="0" w:color="auto"/>
        <w:right w:val="none" w:sz="0" w:space="0" w:color="auto"/>
      </w:divBdr>
    </w:div>
    <w:div w:id="930621078">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457522240">
      <w:bodyDiv w:val="1"/>
      <w:marLeft w:val="0"/>
      <w:marRight w:val="0"/>
      <w:marTop w:val="0"/>
      <w:marBottom w:val="0"/>
      <w:divBdr>
        <w:top w:val="none" w:sz="0" w:space="0" w:color="auto"/>
        <w:left w:val="none" w:sz="0" w:space="0" w:color="auto"/>
        <w:bottom w:val="none" w:sz="0" w:space="0" w:color="auto"/>
        <w:right w:val="none" w:sz="0" w:space="0" w:color="auto"/>
      </w:divBdr>
    </w:div>
    <w:div w:id="1499227152">
      <w:bodyDiv w:val="1"/>
      <w:marLeft w:val="0"/>
      <w:marRight w:val="0"/>
      <w:marTop w:val="0"/>
      <w:marBottom w:val="0"/>
      <w:divBdr>
        <w:top w:val="none" w:sz="0" w:space="0" w:color="auto"/>
        <w:left w:val="none" w:sz="0" w:space="0" w:color="auto"/>
        <w:bottom w:val="none" w:sz="0" w:space="0" w:color="auto"/>
        <w:right w:val="none" w:sz="0" w:space="0" w:color="auto"/>
      </w:divBdr>
    </w:div>
    <w:div w:id="1636331098">
      <w:bodyDiv w:val="1"/>
      <w:marLeft w:val="0"/>
      <w:marRight w:val="0"/>
      <w:marTop w:val="0"/>
      <w:marBottom w:val="0"/>
      <w:divBdr>
        <w:top w:val="none" w:sz="0" w:space="0" w:color="auto"/>
        <w:left w:val="none" w:sz="0" w:space="0" w:color="auto"/>
        <w:bottom w:val="none" w:sz="0" w:space="0" w:color="auto"/>
        <w:right w:val="none" w:sz="0" w:space="0" w:color="auto"/>
      </w:divBdr>
    </w:div>
    <w:div w:id="2123527966">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974B-ED94-45A6-87AC-59617ADF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6932</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2017-02-06T09:16:00Z</cp:lastPrinted>
  <dcterms:created xsi:type="dcterms:W3CDTF">2020-07-21T06:44:00Z</dcterms:created>
  <dcterms:modified xsi:type="dcterms:W3CDTF">2020-07-21T06:44:00Z</dcterms:modified>
</cp:coreProperties>
</file>