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B007C0" w:rsidRDefault="00A13EF3" w:rsidP="00A568F6">
            <w:pPr>
              <w:pStyle w:val="Header"/>
              <w:tabs>
                <w:tab w:val="clear" w:pos="4153"/>
                <w:tab w:val="clear" w:pos="8306"/>
              </w:tabs>
              <w:rPr>
                <w:sz w:val="20"/>
                <w:szCs w:val="20"/>
              </w:rPr>
            </w:pPr>
            <w:r>
              <w:rPr>
                <w:sz w:val="20"/>
                <w:szCs w:val="20"/>
              </w:rPr>
              <w:t>Current Tenant Rent Arrears Policy</w:t>
            </w:r>
          </w:p>
        </w:tc>
      </w:tr>
      <w:tr w:rsidR="004D4385" w:rsidTr="00340B1C">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B007C0" w:rsidRDefault="00A13EF3" w:rsidP="00E67519">
            <w:pPr>
              <w:pStyle w:val="Header"/>
              <w:tabs>
                <w:tab w:val="clear" w:pos="4153"/>
                <w:tab w:val="clear" w:pos="8306"/>
              </w:tabs>
              <w:rPr>
                <w:sz w:val="20"/>
                <w:szCs w:val="20"/>
              </w:rPr>
            </w:pPr>
            <w:r>
              <w:rPr>
                <w:sz w:val="20"/>
                <w:szCs w:val="20"/>
              </w:rPr>
              <w:t>February 2020</w:t>
            </w:r>
          </w:p>
        </w:tc>
      </w:tr>
      <w:tr w:rsidR="004D4385" w:rsidTr="00340B1C">
        <w:tblPrEx>
          <w:tblCellMar>
            <w:top w:w="0" w:type="dxa"/>
            <w:bottom w:w="0" w:type="dxa"/>
          </w:tblCellMar>
        </w:tblPrEx>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B007C0" w:rsidRDefault="00A13EF3">
            <w:pPr>
              <w:pStyle w:val="Header"/>
              <w:tabs>
                <w:tab w:val="clear" w:pos="4153"/>
                <w:tab w:val="clear" w:pos="8306"/>
              </w:tabs>
              <w:rPr>
                <w:sz w:val="20"/>
                <w:szCs w:val="20"/>
              </w:rPr>
            </w:pPr>
            <w:r>
              <w:rPr>
                <w:sz w:val="20"/>
                <w:szCs w:val="20"/>
              </w:rPr>
              <w:t>Aisling Sims – Policy and Partnerships Manager</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B35B2C">
            <w:pPr>
              <w:pStyle w:val="Header"/>
              <w:numPr>
                <w:ilvl w:val="0"/>
                <w:numId w:val="21"/>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516F2C" w:rsidRDefault="00A13EF3" w:rsidP="00C42D74">
            <w:pPr>
              <w:pStyle w:val="Default"/>
              <w:rPr>
                <w:sz w:val="22"/>
                <w:szCs w:val="22"/>
              </w:rPr>
            </w:pPr>
            <w:r>
              <w:rPr>
                <w:sz w:val="22"/>
                <w:szCs w:val="22"/>
              </w:rPr>
              <w:t xml:space="preserve">The existing policy has been reviewed with minor changes proposed. </w:t>
            </w:r>
          </w:p>
          <w:p w:rsidR="00A13EF3" w:rsidRDefault="00A13EF3" w:rsidP="00C42D74">
            <w:pPr>
              <w:pStyle w:val="Default"/>
              <w:rPr>
                <w:sz w:val="22"/>
                <w:szCs w:val="22"/>
              </w:rPr>
            </w:pPr>
          </w:p>
          <w:p w:rsidR="00A13EF3" w:rsidRDefault="00A13EF3" w:rsidP="00C42D74">
            <w:pPr>
              <w:pStyle w:val="Default"/>
              <w:rPr>
                <w:sz w:val="22"/>
                <w:szCs w:val="22"/>
              </w:rPr>
            </w:pPr>
            <w:r>
              <w:rPr>
                <w:sz w:val="22"/>
                <w:szCs w:val="22"/>
              </w:rPr>
              <w:t>The current policy was introduced following changes introduced as a result of the Welfare Reform Act 2012 and the introduction of Universal Credit.</w:t>
            </w:r>
          </w:p>
          <w:p w:rsidR="00FA1E0E" w:rsidRPr="00FA1E0E" w:rsidRDefault="00FA1E0E" w:rsidP="00F607A8">
            <w:pPr>
              <w:pStyle w:val="Default"/>
              <w:rPr>
                <w:sz w:val="22"/>
                <w:szCs w:val="22"/>
              </w:rPr>
            </w:pP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B35B2C">
            <w:pPr>
              <w:pStyle w:val="Header"/>
              <w:numPr>
                <w:ilvl w:val="0"/>
                <w:numId w:val="21"/>
              </w:numPr>
              <w:tabs>
                <w:tab w:val="clear" w:pos="4153"/>
                <w:tab w:val="clear" w:pos="8306"/>
              </w:tabs>
              <w:rPr>
                <w:b/>
                <w:bCs/>
              </w:rPr>
            </w:pPr>
            <w:r>
              <w:rPr>
                <w:b/>
                <w:bCs/>
              </w:rPr>
              <w:t xml:space="preserve">Summary of evidence used to support this assessment  </w:t>
            </w:r>
            <w:bookmarkStart w:id="0" w:name="_GoBack"/>
            <w:bookmarkEnd w:id="0"/>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AC2788" w:rsidRDefault="00AC2788" w:rsidP="00F27FEC">
            <w:pPr>
              <w:pStyle w:val="Default"/>
              <w:rPr>
                <w:sz w:val="20"/>
                <w:szCs w:val="20"/>
              </w:rPr>
            </w:pPr>
          </w:p>
          <w:p w:rsidR="00A13EF3" w:rsidRDefault="00A13EF3" w:rsidP="00DE369A">
            <w:pPr>
              <w:pStyle w:val="Default"/>
            </w:pPr>
            <w:r>
              <w:t xml:space="preserve">At the end of </w:t>
            </w:r>
            <w:r w:rsidR="00B35B2C">
              <w:t>January 2020</w:t>
            </w:r>
            <w:r w:rsidR="007A7948">
              <w:t xml:space="preserve"> current rent arrears were at £</w:t>
            </w:r>
            <w:r w:rsidR="00B35B2C">
              <w:t>197,442</w:t>
            </w:r>
            <w:r w:rsidR="007A7948">
              <w:t xml:space="preserve"> and this has </w:t>
            </w:r>
            <w:r w:rsidR="00B35B2C">
              <w:t>remained below the target of £205,000</w:t>
            </w:r>
            <w:r w:rsidR="007A7948">
              <w:t xml:space="preserve">. Despite the reforms that have been introduced, this shows that the support provided to tenants in terms of managing money and making rent payments is effective. </w:t>
            </w:r>
          </w:p>
          <w:p w:rsidR="00120218" w:rsidRDefault="00120218" w:rsidP="00DE369A">
            <w:pPr>
              <w:pStyle w:val="Default"/>
            </w:pPr>
          </w:p>
          <w:p w:rsidR="00120218" w:rsidRPr="00120218" w:rsidRDefault="00120218" w:rsidP="00120218">
            <w:pPr>
              <w:rPr>
                <w:rFonts w:cs="Arial"/>
                <w:color w:val="000000"/>
                <w:lang w:val="en-US"/>
              </w:rPr>
            </w:pPr>
            <w:r w:rsidRPr="00120218">
              <w:t>As of December 2019 there was a total of 433 HRA tenants known to be claiming Universal Credit. This number is set to increase o</w:t>
            </w:r>
            <w:r w:rsidR="00772C5E">
              <w:t xml:space="preserve">ver the coming months and years, putting more emphasis on rent payments and subsequently the rent arrears policy and process. </w:t>
            </w:r>
          </w:p>
          <w:p w:rsidR="00120218" w:rsidRDefault="00120218" w:rsidP="00DE369A">
            <w:pPr>
              <w:pStyle w:val="Default"/>
            </w:pPr>
          </w:p>
          <w:p w:rsidR="002166ED" w:rsidRDefault="00A13EF3" w:rsidP="00DE369A">
            <w:pPr>
              <w:pStyle w:val="Default"/>
            </w:pPr>
            <w:r>
              <w:t>In benchmarking exercises, we perform well in terms of income collection and rent arrears in comparison with similar sized or</w:t>
            </w:r>
            <w:r w:rsidR="007A7948">
              <w:t xml:space="preserve">ganisations. </w:t>
            </w:r>
          </w:p>
          <w:p w:rsidR="002166ED" w:rsidRDefault="002166ED" w:rsidP="00DE369A">
            <w:pPr>
              <w:pStyle w:val="Default"/>
            </w:pPr>
          </w:p>
          <w:p w:rsidR="00FA1E0E" w:rsidRDefault="00FA1E0E" w:rsidP="005F338B">
            <w:pPr>
              <w:pStyle w:val="Default"/>
              <w:rPr>
                <w:b/>
                <w:bCs/>
              </w:rPr>
            </w:pPr>
          </w:p>
        </w:tc>
      </w:tr>
      <w:tr w:rsidR="004D4385" w:rsidTr="00340B1C">
        <w:tblPrEx>
          <w:tblCellMar>
            <w:top w:w="0" w:type="dxa"/>
            <w:bottom w:w="0" w:type="dxa"/>
          </w:tblCellMar>
        </w:tblPrEx>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B35B2C">
            <w:pPr>
              <w:pStyle w:val="Heading2"/>
              <w:numPr>
                <w:ilvl w:val="0"/>
                <w:numId w:val="21"/>
              </w:numPr>
              <w:rPr>
                <w:sz w:val="24"/>
              </w:rPr>
            </w:pPr>
            <w:r>
              <w:rPr>
                <w:sz w:val="24"/>
              </w:rPr>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AB7CA7">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6D202B">
            <w:pPr>
              <w:jc w:val="center"/>
              <w:rPr>
                <w:rFonts w:cs="Arial"/>
                <w:b/>
                <w:bCs/>
                <w:noProof/>
                <w:lang w:val="en-U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6D202B">
            <w:pPr>
              <w:jc w:val="center"/>
              <w:rPr>
                <w:rFonts w:cs="Arial"/>
                <w:b/>
                <w:bC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lastRenderedPageBreak/>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6D202B">
            <w:pPr>
              <w:jc w:val="center"/>
              <w:rPr>
                <w:rFonts w:cs="Arial"/>
                <w:b/>
                <w:bCs/>
                <w:noProof/>
                <w:lang w:val="en-U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B35B2C">
            <w:pPr>
              <w:pStyle w:val="Header"/>
              <w:numPr>
                <w:ilvl w:val="0"/>
                <w:numId w:val="21"/>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234CB" w:rsidRPr="003D51D0" w:rsidRDefault="00D234CB" w:rsidP="00CF5308"/>
          <w:p w:rsidR="000A0724" w:rsidRPr="003D51D0" w:rsidRDefault="006D202B" w:rsidP="0074150B">
            <w:r w:rsidRPr="003D51D0">
              <w:t xml:space="preserve">The Current Tenant Rent Arrears Policy will only serve to advance equality, by offering greater support to those who do, or are likely to fall into rent arrears. Access to support from the team is available to all tenants and contact details are regularly advertised in a range of ways. </w:t>
            </w:r>
          </w:p>
          <w:p w:rsidR="00120218" w:rsidRPr="003D51D0" w:rsidRDefault="00120218" w:rsidP="0074150B"/>
          <w:p w:rsidR="000A0724" w:rsidRPr="003D51D0" w:rsidRDefault="00772C5E" w:rsidP="0074150B">
            <w:r w:rsidRPr="003D51D0">
              <w:t xml:space="preserve">No adverse impacts have currently been recorded but should any be identified this will trigger a review of the DIA and where appropriate mitigating actions will be built in to the policy. </w:t>
            </w:r>
          </w:p>
          <w:p w:rsidR="004D4385" w:rsidRPr="00DF3C64" w:rsidRDefault="004D4385" w:rsidP="00084BE7">
            <w:pPr>
              <w:rPr>
                <w:sz w:val="22"/>
                <w:szCs w:val="22"/>
              </w:rPr>
            </w:pP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B35B2C">
            <w:pPr>
              <w:pStyle w:val="Header"/>
              <w:numPr>
                <w:ilvl w:val="0"/>
                <w:numId w:val="21"/>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340B1C">
        <w:tblPrEx>
          <w:tblCellMar>
            <w:top w:w="0" w:type="dxa"/>
            <w:bottom w:w="0" w:type="dxa"/>
          </w:tblCellMar>
        </w:tblPrEx>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74150B" w:rsidRDefault="00772C5E" w:rsidP="005F338B">
            <w:pPr>
              <w:pStyle w:val="Header"/>
            </w:pPr>
            <w:r>
              <w:t xml:space="preserve">The Income and Welfare Reform Teams work closely with vulnerable tenants in arrears to help negate the impact of the enforcement side of the policy, by supporting households to resolve any financial issues they have. </w:t>
            </w:r>
          </w:p>
          <w:p w:rsidR="00772C5E" w:rsidRDefault="00772C5E" w:rsidP="005F338B">
            <w:pPr>
              <w:pStyle w:val="Header"/>
            </w:pPr>
          </w:p>
          <w:p w:rsidR="00772C5E" w:rsidRPr="00772C5E" w:rsidRDefault="003D51D0" w:rsidP="005F338B">
            <w:pPr>
              <w:pStyle w:val="Header"/>
            </w:pPr>
            <w:r>
              <w:t xml:space="preserve">The teams have processes in place to identify potentially vulnerable customers and prevent them falling into rent arrears at the earliest possible stage. </w:t>
            </w:r>
          </w:p>
          <w:p w:rsidR="00246DA8" w:rsidRPr="00DF3C64" w:rsidRDefault="00246DA8" w:rsidP="0084259C">
            <w:pPr>
              <w:pStyle w:val="Header"/>
              <w:tabs>
                <w:tab w:val="clear" w:pos="4153"/>
                <w:tab w:val="clear" w:pos="8306"/>
              </w:tabs>
              <w:rPr>
                <w:sz w:val="22"/>
                <w:szCs w:val="22"/>
              </w:rPr>
            </w:pP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B35B2C">
            <w:pPr>
              <w:pStyle w:val="Heading2"/>
              <w:numPr>
                <w:ilvl w:val="0"/>
                <w:numId w:val="21"/>
              </w:numPr>
              <w:rPr>
                <w:sz w:val="24"/>
              </w:rPr>
            </w:pPr>
            <w:r>
              <w:rPr>
                <w:sz w:val="24"/>
              </w:rPr>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340B1C">
        <w:tblPrEx>
          <w:tblCellMar>
            <w:top w:w="0" w:type="dxa"/>
            <w:bottom w:w="0" w:type="dxa"/>
          </w:tblCellMar>
        </w:tblPrEx>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4D4385" w:rsidTr="00340B1C">
        <w:tblPrEx>
          <w:tblCellMar>
            <w:top w:w="0" w:type="dxa"/>
            <w:bottom w:w="0" w:type="dxa"/>
          </w:tblCellMar>
        </w:tblPrEx>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3D51D0" w:rsidRDefault="005B09CE" w:rsidP="00A8276D">
            <w:pPr>
              <w:rPr>
                <w:rFonts w:cs="Arial"/>
              </w:rPr>
            </w:pPr>
            <w:r w:rsidRPr="003D51D0">
              <w:rPr>
                <w:rFonts w:cs="Arial"/>
              </w:rPr>
              <w:t>Monitor rent arrears on a monthly basis</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3D51D0" w:rsidRDefault="005B09CE">
            <w:pPr>
              <w:jc w:val="center"/>
              <w:rPr>
                <w:rFonts w:cs="Arial"/>
              </w:rPr>
            </w:pPr>
            <w:r w:rsidRPr="003D51D0">
              <w:rPr>
                <w:rFonts w:cs="Arial"/>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D51D0" w:rsidRDefault="005B09CE" w:rsidP="00B35B2C">
            <w:pPr>
              <w:jc w:val="center"/>
              <w:rPr>
                <w:rFonts w:cs="Arial"/>
              </w:rPr>
            </w:pPr>
            <w:r w:rsidRPr="003D51D0">
              <w:rPr>
                <w:rFonts w:cs="Arial"/>
              </w:rPr>
              <w:t>Ongoing</w:t>
            </w:r>
          </w:p>
        </w:tc>
      </w:tr>
      <w:tr w:rsidR="004D4385" w:rsidTr="00340B1C">
        <w:tblPrEx>
          <w:tblCellMar>
            <w:top w:w="0" w:type="dxa"/>
            <w:bottom w:w="0" w:type="dxa"/>
          </w:tblCellMar>
        </w:tblPrEx>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3D51D0" w:rsidRDefault="005B09CE">
            <w:pPr>
              <w:rPr>
                <w:rFonts w:cs="Arial"/>
              </w:rPr>
            </w:pPr>
            <w:r w:rsidRPr="003D51D0">
              <w:rPr>
                <w:rFonts w:cs="Arial"/>
              </w:rPr>
              <w:t>Monitor the households moving on to Universal Credit</w:t>
            </w:r>
            <w:r w:rsidR="006D202B" w:rsidRPr="003D51D0">
              <w:rPr>
                <w:rFonts w:cs="Arial"/>
              </w:rPr>
              <w:t xml:space="preserve"> and support as necessary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3D51D0" w:rsidRDefault="005B09CE">
            <w:pPr>
              <w:jc w:val="center"/>
              <w:rPr>
                <w:rFonts w:cs="Arial"/>
              </w:rPr>
            </w:pPr>
            <w:r w:rsidRPr="003D51D0">
              <w:rPr>
                <w:rFonts w:cs="Arial"/>
              </w:rPr>
              <w:t>Income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D51D0" w:rsidRDefault="005B09CE">
            <w:pPr>
              <w:jc w:val="center"/>
              <w:rPr>
                <w:rFonts w:cs="Arial"/>
              </w:rPr>
            </w:pPr>
            <w:r w:rsidRPr="003D51D0">
              <w:rPr>
                <w:rFonts w:cs="Arial"/>
              </w:rPr>
              <w:t>Ongoing</w:t>
            </w:r>
          </w:p>
        </w:tc>
      </w:tr>
      <w:tr w:rsidR="004D4385" w:rsidTr="00340B1C">
        <w:tblPrEx>
          <w:tblCellMar>
            <w:top w:w="0" w:type="dxa"/>
            <w:bottom w:w="0" w:type="dxa"/>
          </w:tblCellMar>
        </w:tblPrEx>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3D51D0" w:rsidRDefault="003D51D0">
            <w:pPr>
              <w:rPr>
                <w:rFonts w:cs="Arial"/>
              </w:rPr>
            </w:pPr>
            <w:r w:rsidRPr="003D51D0">
              <w:rPr>
                <w:rFonts w:cs="Arial"/>
              </w:rPr>
              <w:lastRenderedPageBreak/>
              <w:t>Monitor the number of households evicted as a result of rent arrears</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3D51D0" w:rsidRDefault="003D51D0">
            <w:pPr>
              <w:jc w:val="center"/>
              <w:rPr>
                <w:rFonts w:cs="Arial"/>
              </w:rPr>
            </w:pPr>
            <w:r w:rsidRPr="003D51D0">
              <w:rPr>
                <w:rFonts w:cs="Arial"/>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D51D0" w:rsidRDefault="003D51D0">
            <w:pPr>
              <w:jc w:val="center"/>
              <w:rPr>
                <w:rFonts w:cs="Arial"/>
              </w:rPr>
            </w:pPr>
            <w:r w:rsidRPr="003D51D0">
              <w:rPr>
                <w:rFonts w:cs="Arial"/>
              </w:rPr>
              <w:t>Ongoing</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AB7CA7">
            <w:pPr>
              <w:pStyle w:val="Heading2"/>
              <w:numPr>
                <w:ilvl w:val="0"/>
                <w:numId w:val="21"/>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340B1C">
        <w:tblPrEx>
          <w:tblCellMar>
            <w:top w:w="0" w:type="dxa"/>
            <w:bottom w:w="0" w:type="dxa"/>
          </w:tblCellMar>
        </w:tblPrEx>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3D51D0" w:rsidRDefault="005B09CE" w:rsidP="003A5EFB">
            <w:r w:rsidRPr="003D51D0">
              <w:t>Continue to adopt the Current Tenant Rent Arrears Policy</w:t>
            </w:r>
          </w:p>
        </w:tc>
      </w:tr>
      <w:tr w:rsidR="004D4385" w:rsidTr="00340B1C">
        <w:tblPrEx>
          <w:tblCellMar>
            <w:top w:w="0" w:type="dxa"/>
            <w:bottom w:w="0" w:type="dxa"/>
          </w:tblCellMar>
        </w:tblPrEx>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AB7CA7">
            <w:pPr>
              <w:pStyle w:val="Heading2"/>
              <w:numPr>
                <w:ilvl w:val="0"/>
                <w:numId w:val="21"/>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blPrEx>
          <w:tblCellMar>
            <w:top w:w="0" w:type="dxa"/>
            <w:bottom w:w="0" w:type="dxa"/>
          </w:tblCellMar>
        </w:tblPrEx>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865498" w:rsidRPr="00340B1C" w:rsidRDefault="00530FBA" w:rsidP="00F607A8">
            <w:pPr>
              <w:pStyle w:val="CommentText"/>
              <w:rPr>
                <w:rFonts w:cs="Arial"/>
                <w:b/>
                <w:bCs/>
                <w:sz w:val="24"/>
                <w:szCs w:val="24"/>
              </w:rPr>
            </w:pPr>
            <w:r w:rsidRPr="00530FBA">
              <w:rPr>
                <w:rFonts w:cs="Arial"/>
                <w:b/>
                <w:bCs/>
                <w:sz w:val="24"/>
                <w:szCs w:val="24"/>
              </w:rPr>
              <w:t xml:space="preserve">Head of Housing </w:t>
            </w:r>
          </w:p>
        </w:tc>
      </w:tr>
      <w:tr w:rsidR="004D4385" w:rsidTr="00340B1C">
        <w:tblPrEx>
          <w:tblCellMar>
            <w:top w:w="0" w:type="dxa"/>
            <w:bottom w:w="0" w:type="dxa"/>
          </w:tblCellMar>
        </w:tblPrEx>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B35B2C">
            <w:pPr>
              <w:pStyle w:val="CommentText"/>
              <w:rPr>
                <w:rFonts w:cs="Arial"/>
                <w:sz w:val="24"/>
                <w:szCs w:val="24"/>
              </w:rPr>
            </w:pPr>
            <w:r>
              <w:rPr>
                <w:rFonts w:cs="Arial"/>
                <w:sz w:val="24"/>
                <w:szCs w:val="24"/>
              </w:rPr>
              <w:t>February 2020</w:t>
            </w:r>
          </w:p>
          <w:p w:rsidR="004D4385" w:rsidRPr="00865498" w:rsidRDefault="004D4385">
            <w:pPr>
              <w:rPr>
                <w:rFonts w:cs="Arial"/>
                <w:b/>
                <w:bCs/>
              </w:rPr>
            </w:pP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80C" w:rsidRDefault="00FF180C">
      <w:r>
        <w:separator/>
      </w:r>
    </w:p>
  </w:endnote>
  <w:endnote w:type="continuationSeparator" w:id="0">
    <w:p w:rsidR="00FF180C" w:rsidRDefault="00FF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B7CA7">
      <w:rPr>
        <w:rStyle w:val="PageNumber"/>
        <w:noProof/>
      </w:rPr>
      <w:t>1</w:t>
    </w:r>
    <w:r>
      <w:rPr>
        <w:rStyle w:val="PageNumber"/>
      </w:rPr>
      <w:fldChar w:fldCharType="end"/>
    </w:r>
  </w:p>
  <w:p w:rsidR="00FC5588" w:rsidRDefault="00FC5588" w:rsidP="00F607A8">
    <w:pPr>
      <w:pStyle w:val="Footer"/>
      <w:rPr>
        <w:sz w:val="16"/>
      </w:rPr>
    </w:pP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80C" w:rsidRDefault="00FF180C">
      <w:r>
        <w:separator/>
      </w:r>
    </w:p>
  </w:footnote>
  <w:footnote w:type="continuationSeparator" w:id="0">
    <w:p w:rsidR="00FF180C" w:rsidRDefault="00FF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45252403" r:id="rId2"/>
      </w:object>
    </w:r>
    <w:r>
      <w:rPr>
        <w:b/>
        <w:bCs/>
        <w:sz w:val="44"/>
      </w:rPr>
      <w:t>Diversity</w:t>
    </w:r>
  </w:p>
  <w:p w:rsidR="00FC5588" w:rsidRDefault="00B35B2C">
    <w:pPr>
      <w:pStyle w:val="Header"/>
      <w:jc w:val="center"/>
      <w:rPr>
        <w:b/>
        <w:bCs/>
        <w:sz w:val="36"/>
      </w:rPr>
    </w:pPr>
    <w:r>
      <w:rPr>
        <w:b/>
        <w:bCs/>
        <w:sz w:val="44"/>
      </w:rPr>
      <w:t xml:space="preserve"> Impact A</w:t>
    </w:r>
    <w:r w:rsidR="00FC5588">
      <w:rPr>
        <w:b/>
        <w:bCs/>
        <w:sz w:val="44"/>
      </w:rPr>
      <w:t xml:space="preserve">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951593"/>
    <w:multiLevelType w:val="hybridMultilevel"/>
    <w:tmpl w:val="0EBEE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9"/>
  </w:num>
  <w:num w:numId="3">
    <w:abstractNumId w:val="6"/>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0"/>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5"/>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noPunctuationKerning/>
  <w:characterSpacingControl w:val="doNotCompress"/>
  <w:hdrShapeDefaults>
    <o:shapedefaults v:ext="edit" spidmax="3074">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455F"/>
    <w:rsid w:val="00020F25"/>
    <w:rsid w:val="00020F30"/>
    <w:rsid w:val="00024A8D"/>
    <w:rsid w:val="00031054"/>
    <w:rsid w:val="00060444"/>
    <w:rsid w:val="000607A3"/>
    <w:rsid w:val="00084BE7"/>
    <w:rsid w:val="000A0724"/>
    <w:rsid w:val="000D353C"/>
    <w:rsid w:val="000E06F2"/>
    <w:rsid w:val="000E26D3"/>
    <w:rsid w:val="00101834"/>
    <w:rsid w:val="00102B52"/>
    <w:rsid w:val="00120218"/>
    <w:rsid w:val="001210BF"/>
    <w:rsid w:val="0014197D"/>
    <w:rsid w:val="00183266"/>
    <w:rsid w:val="00190989"/>
    <w:rsid w:val="001A4E5B"/>
    <w:rsid w:val="001B0B35"/>
    <w:rsid w:val="001E65E4"/>
    <w:rsid w:val="001F28E6"/>
    <w:rsid w:val="002166ED"/>
    <w:rsid w:val="00246DA8"/>
    <w:rsid w:val="0027719A"/>
    <w:rsid w:val="00286ECE"/>
    <w:rsid w:val="002A6511"/>
    <w:rsid w:val="00316942"/>
    <w:rsid w:val="00326934"/>
    <w:rsid w:val="00333CDF"/>
    <w:rsid w:val="00340B1C"/>
    <w:rsid w:val="00352A91"/>
    <w:rsid w:val="00363061"/>
    <w:rsid w:val="00364AB8"/>
    <w:rsid w:val="003A5EFB"/>
    <w:rsid w:val="003D3059"/>
    <w:rsid w:val="003D51D0"/>
    <w:rsid w:val="00422C8C"/>
    <w:rsid w:val="00435E08"/>
    <w:rsid w:val="00461867"/>
    <w:rsid w:val="004B0811"/>
    <w:rsid w:val="004C027F"/>
    <w:rsid w:val="004C5F24"/>
    <w:rsid w:val="004D4385"/>
    <w:rsid w:val="004E0D45"/>
    <w:rsid w:val="00503624"/>
    <w:rsid w:val="00515D85"/>
    <w:rsid w:val="00516F2C"/>
    <w:rsid w:val="00530FBA"/>
    <w:rsid w:val="00577515"/>
    <w:rsid w:val="00580B90"/>
    <w:rsid w:val="005869E4"/>
    <w:rsid w:val="00593001"/>
    <w:rsid w:val="005B09CE"/>
    <w:rsid w:val="005E7FCC"/>
    <w:rsid w:val="005F304D"/>
    <w:rsid w:val="005F338B"/>
    <w:rsid w:val="0060431F"/>
    <w:rsid w:val="00604BDB"/>
    <w:rsid w:val="00605419"/>
    <w:rsid w:val="006562E0"/>
    <w:rsid w:val="00675341"/>
    <w:rsid w:val="006A3E77"/>
    <w:rsid w:val="006C3318"/>
    <w:rsid w:val="006C49B7"/>
    <w:rsid w:val="006D202B"/>
    <w:rsid w:val="006F59FB"/>
    <w:rsid w:val="0070353D"/>
    <w:rsid w:val="0072377E"/>
    <w:rsid w:val="0073676F"/>
    <w:rsid w:val="0074150B"/>
    <w:rsid w:val="00763C4C"/>
    <w:rsid w:val="0077036C"/>
    <w:rsid w:val="00772C5E"/>
    <w:rsid w:val="00775CD2"/>
    <w:rsid w:val="00794D07"/>
    <w:rsid w:val="007A7948"/>
    <w:rsid w:val="007B4631"/>
    <w:rsid w:val="007C1BFB"/>
    <w:rsid w:val="007F0486"/>
    <w:rsid w:val="007F4D47"/>
    <w:rsid w:val="00814E17"/>
    <w:rsid w:val="00827160"/>
    <w:rsid w:val="0084259C"/>
    <w:rsid w:val="00844D2F"/>
    <w:rsid w:val="00863259"/>
    <w:rsid w:val="00865498"/>
    <w:rsid w:val="00876AD9"/>
    <w:rsid w:val="00891F80"/>
    <w:rsid w:val="008B70B6"/>
    <w:rsid w:val="008F3510"/>
    <w:rsid w:val="00916A29"/>
    <w:rsid w:val="00923ADC"/>
    <w:rsid w:val="00932367"/>
    <w:rsid w:val="00947BC3"/>
    <w:rsid w:val="009E0F99"/>
    <w:rsid w:val="009F4206"/>
    <w:rsid w:val="00A132C9"/>
    <w:rsid w:val="00A13EF3"/>
    <w:rsid w:val="00A31A78"/>
    <w:rsid w:val="00A40075"/>
    <w:rsid w:val="00A568F6"/>
    <w:rsid w:val="00A65810"/>
    <w:rsid w:val="00A8276D"/>
    <w:rsid w:val="00A92EFF"/>
    <w:rsid w:val="00AB7CA7"/>
    <w:rsid w:val="00AC2788"/>
    <w:rsid w:val="00AD501B"/>
    <w:rsid w:val="00AE2381"/>
    <w:rsid w:val="00B007C0"/>
    <w:rsid w:val="00B2460E"/>
    <w:rsid w:val="00B35B2C"/>
    <w:rsid w:val="00B41FA0"/>
    <w:rsid w:val="00B80191"/>
    <w:rsid w:val="00BB14D2"/>
    <w:rsid w:val="00BD2660"/>
    <w:rsid w:val="00BD6F89"/>
    <w:rsid w:val="00C14E55"/>
    <w:rsid w:val="00C36C5B"/>
    <w:rsid w:val="00C414A3"/>
    <w:rsid w:val="00C42D74"/>
    <w:rsid w:val="00CA3AE0"/>
    <w:rsid w:val="00CF5308"/>
    <w:rsid w:val="00CF754B"/>
    <w:rsid w:val="00D234CB"/>
    <w:rsid w:val="00D53704"/>
    <w:rsid w:val="00D8382E"/>
    <w:rsid w:val="00D92D05"/>
    <w:rsid w:val="00DC1DDD"/>
    <w:rsid w:val="00DD6070"/>
    <w:rsid w:val="00DE369A"/>
    <w:rsid w:val="00DF3C64"/>
    <w:rsid w:val="00E0333B"/>
    <w:rsid w:val="00E175FF"/>
    <w:rsid w:val="00E22006"/>
    <w:rsid w:val="00E2337E"/>
    <w:rsid w:val="00E34721"/>
    <w:rsid w:val="00E34A78"/>
    <w:rsid w:val="00E377A5"/>
    <w:rsid w:val="00E42BB6"/>
    <w:rsid w:val="00E4438E"/>
    <w:rsid w:val="00E67087"/>
    <w:rsid w:val="00E67519"/>
    <w:rsid w:val="00EA43BC"/>
    <w:rsid w:val="00EC1382"/>
    <w:rsid w:val="00EC76D7"/>
    <w:rsid w:val="00ED57E1"/>
    <w:rsid w:val="00F17777"/>
    <w:rsid w:val="00F22CE8"/>
    <w:rsid w:val="00F27FEC"/>
    <w:rsid w:val="00F425F9"/>
    <w:rsid w:val="00F607A8"/>
    <w:rsid w:val="00F865C9"/>
    <w:rsid w:val="00FA1E0E"/>
    <w:rsid w:val="00FB2AD3"/>
    <w:rsid w:val="00FB6D0B"/>
    <w:rsid w:val="00FC5588"/>
    <w:rsid w:val="00FD37C9"/>
    <w:rsid w:val="00FF1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9cef3"/>
    </o:shapedefaults>
    <o:shapelayout v:ext="edit">
      <o:idmap v:ext="edit" data="1"/>
    </o:shapelayout>
  </w:shapeDefaults>
  <w:decimalSymbol w:val="."/>
  <w:listSeparator w:val=","/>
  <w14:docId w14:val="7426F8D3"/>
  <w15:chartTrackingRefBased/>
  <w15:docId w15:val="{10549B3F-A576-47AA-B9EA-B74DCCEF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2E86-0143-4000-8DB3-8D93E0BD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3830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4522</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sims, aisling</cp:lastModifiedBy>
  <cp:revision>2</cp:revision>
  <cp:lastPrinted>2014-04-04T10:41:00Z</cp:lastPrinted>
  <dcterms:created xsi:type="dcterms:W3CDTF">2020-03-09T09:47:00Z</dcterms:created>
  <dcterms:modified xsi:type="dcterms:W3CDTF">2020-03-09T09:47:00Z</dcterms:modified>
</cp:coreProperties>
</file>