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547"/>
        <w:gridCol w:w="782"/>
        <w:gridCol w:w="946"/>
        <w:gridCol w:w="393"/>
        <w:gridCol w:w="1335"/>
      </w:tblGrid>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B06653">
            <w:pPr>
              <w:pStyle w:val="Header"/>
              <w:tabs>
                <w:tab w:val="clear" w:pos="4153"/>
                <w:tab w:val="clear" w:pos="8306"/>
              </w:tabs>
              <w:rPr>
                <w:b/>
                <w:bCs/>
              </w:rPr>
            </w:pPr>
            <w:r>
              <w:rPr>
                <w:b/>
                <w:bCs/>
              </w:rPr>
              <w:t>TIT</w:t>
            </w:r>
            <w:r w:rsidR="004D4385">
              <w:rPr>
                <w:b/>
                <w:bCs/>
              </w:rPr>
              <w: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357DE2" w:rsidRDefault="00357DE2" w:rsidP="00357DE2">
            <w:pPr>
              <w:pStyle w:val="Heading1"/>
              <w:ind w:left="0"/>
              <w:rPr>
                <w:sz w:val="28"/>
              </w:rPr>
            </w:pPr>
            <w:r>
              <w:rPr>
                <w:b w:val="0"/>
                <w:bCs w:val="0"/>
                <w:sz w:val="28"/>
              </w:rPr>
              <w:t>Rechargeable Repairs Policy</w:t>
            </w:r>
          </w:p>
          <w:p w:rsidR="004D4385" w:rsidRDefault="004D4385">
            <w:pPr>
              <w:pStyle w:val="Header"/>
              <w:tabs>
                <w:tab w:val="clear" w:pos="4153"/>
                <w:tab w:val="clear" w:pos="8306"/>
              </w:tabs>
            </w:pPr>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pStyle w:val="Header"/>
              <w:tabs>
                <w:tab w:val="clear" w:pos="4153"/>
                <w:tab w:val="clear" w:pos="8306"/>
              </w:tabs>
            </w:pPr>
            <w:r>
              <w:t>July 2020</w:t>
            </w:r>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pStyle w:val="Header"/>
              <w:tabs>
                <w:tab w:val="clear" w:pos="4153"/>
                <w:tab w:val="clear" w:pos="8306"/>
              </w:tabs>
            </w:pPr>
            <w:r>
              <w:t>Aisling Sims – Policy and Partnerships Manager</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er"/>
              <w:tabs>
                <w:tab w:val="clear" w:pos="4153"/>
                <w:tab w:val="clear" w:pos="8306"/>
              </w:tabs>
            </w:pPr>
          </w:p>
          <w:p w:rsidR="004D4385" w:rsidRDefault="0051771B">
            <w:pPr>
              <w:pStyle w:val="Header"/>
              <w:tabs>
                <w:tab w:val="clear" w:pos="4153"/>
                <w:tab w:val="clear" w:pos="8306"/>
              </w:tabs>
            </w:pPr>
            <w:r>
              <w:t>The Rechargeable Repairs</w:t>
            </w:r>
            <w:r w:rsidR="00357DE2">
              <w:t xml:space="preserve"> Policy was due to be reviewed and has been updated to ensure that it reflects the current void process. </w:t>
            </w:r>
            <w:r w:rsidR="00E02F5F" w:rsidRPr="00E02F5F">
              <w:t>There have been no significant policy changes</w:t>
            </w:r>
            <w:r w:rsidR="00E02F5F">
              <w:t xml:space="preserve">. </w:t>
            </w:r>
          </w:p>
          <w:p w:rsidR="00CE51D5" w:rsidRDefault="00CE51D5">
            <w:pPr>
              <w:pStyle w:val="Header"/>
              <w:tabs>
                <w:tab w:val="clear" w:pos="4153"/>
                <w:tab w:val="clear" w:pos="8306"/>
              </w:tabs>
              <w:rPr>
                <w:b/>
                <w:bCs/>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DE5311" w:rsidRDefault="00DE5311">
            <w:pPr>
              <w:pStyle w:val="Header"/>
              <w:tabs>
                <w:tab w:val="clear" w:pos="4153"/>
                <w:tab w:val="clear" w:pos="8306"/>
              </w:tabs>
            </w:pPr>
            <w:r w:rsidRPr="00DE5311">
              <w:t xml:space="preserve">The following table details the rechargeable repairs and the cost over the past two financial years. </w:t>
            </w:r>
          </w:p>
          <w:p w:rsidR="00DE5311" w:rsidRPr="007E543D" w:rsidRDefault="00DE5311">
            <w:pPr>
              <w:pStyle w:val="Header"/>
              <w:tabs>
                <w:tab w:val="clear" w:pos="4153"/>
                <w:tab w:val="clear" w:pos="8306"/>
              </w:tabs>
              <w:rPr>
                <w:b/>
              </w:rPr>
            </w:pPr>
          </w:p>
          <w:tbl>
            <w:tblPr>
              <w:tblW w:w="0" w:type="auto"/>
              <w:tblLayout w:type="fixed"/>
              <w:tblCellMar>
                <w:left w:w="0" w:type="dxa"/>
                <w:right w:w="0" w:type="dxa"/>
              </w:tblCellMar>
              <w:tblLook w:val="04A0" w:firstRow="1" w:lastRow="0" w:firstColumn="1" w:lastColumn="0" w:noHBand="0" w:noVBand="1"/>
            </w:tblPr>
            <w:tblGrid>
              <w:gridCol w:w="1870"/>
              <w:gridCol w:w="1870"/>
              <w:gridCol w:w="1870"/>
            </w:tblGrid>
            <w:tr w:rsidR="00DE5311" w:rsidTr="00DE5311">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5311" w:rsidRDefault="00DE5311" w:rsidP="00DE5311">
                  <w:pPr>
                    <w:rPr>
                      <w:rFonts w:cs="Arial"/>
                      <w:color w:val="1F497D"/>
                      <w:sz w:val="22"/>
                      <w:szCs w:val="22"/>
                    </w:rPr>
                  </w:pPr>
                  <w:r>
                    <w:rPr>
                      <w:rFonts w:cs="Arial"/>
                      <w:color w:val="1F497D"/>
                      <w:sz w:val="22"/>
                      <w:szCs w:val="22"/>
                    </w:rPr>
                    <w:t>Type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2018-19</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2019-20</w:t>
                  </w:r>
                </w:p>
              </w:tc>
            </w:tr>
            <w:tr w:rsidR="00DE5311" w:rsidTr="00DE531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Current tenants – number of rechargeable repairs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133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77</w:t>
                  </w:r>
                </w:p>
              </w:tc>
            </w:tr>
            <w:tr w:rsidR="00DE5311" w:rsidTr="00DE531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Current tenants – cost of rechargeable repairs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£11,476.05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£6,620.04</w:t>
                  </w:r>
                </w:p>
              </w:tc>
            </w:tr>
            <w:tr w:rsidR="00DE5311" w:rsidTr="00DE531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Former tenants – number of rechargeable repairs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156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147</w:t>
                  </w:r>
                </w:p>
              </w:tc>
            </w:tr>
            <w:tr w:rsidR="00DE5311" w:rsidTr="00DE531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Former tenants – cost of rechargeable repairs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£42,895.14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E5311" w:rsidRDefault="00DE5311" w:rsidP="00DE5311">
                  <w:pPr>
                    <w:rPr>
                      <w:rFonts w:cs="Arial"/>
                      <w:color w:val="1F497D"/>
                    </w:rPr>
                  </w:pPr>
                  <w:r>
                    <w:rPr>
                      <w:rFonts w:cs="Arial"/>
                      <w:color w:val="1F497D"/>
                    </w:rPr>
                    <w:t>£60,062.41</w:t>
                  </w:r>
                </w:p>
              </w:tc>
            </w:tr>
          </w:tbl>
          <w:p w:rsidR="00461B7F" w:rsidRDefault="00461B7F">
            <w:pPr>
              <w:pStyle w:val="Header"/>
              <w:tabs>
                <w:tab w:val="clear" w:pos="4153"/>
                <w:tab w:val="clear" w:pos="8306"/>
              </w:tabs>
              <w:rPr>
                <w:bCs/>
              </w:rPr>
            </w:pPr>
          </w:p>
          <w:p w:rsidR="00763B90" w:rsidRDefault="00763B90">
            <w:pPr>
              <w:pStyle w:val="Header"/>
              <w:tabs>
                <w:tab w:val="clear" w:pos="4153"/>
                <w:tab w:val="clear" w:pos="8306"/>
              </w:tabs>
              <w:rPr>
                <w:b/>
                <w:bCs/>
              </w:rPr>
            </w:pP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E5311">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3F0883">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 xml:space="preserve">Age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Disabilty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Pr>
                <w:rFonts w:cs="Arial"/>
                <w:b/>
                <w:bCs/>
                <w:noProof/>
                <w:sz w:val="22"/>
                <w:lang w:val="en-US"/>
              </w:rPr>
              <w:t xml:space="preserv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Pregnancy/maternity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Race</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ing6"/>
              <w:rPr>
                <w:rFonts w:cs="Arial"/>
              </w:rPr>
            </w:pPr>
            <w:r>
              <w:rPr>
                <w:rFonts w:cs="Arial"/>
              </w:rPr>
              <w:t>Religion/belief</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Sexual orientation</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Other (eg low income groups)</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rsidP="00B06653">
            <w:pPr>
              <w:numPr>
                <w:ilvl w:val="0"/>
                <w:numId w:val="22"/>
              </w:num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E51D5" w:rsidRDefault="00280EBE">
            <w:pPr>
              <w:pStyle w:val="Header"/>
              <w:tabs>
                <w:tab w:val="clear" w:pos="4153"/>
                <w:tab w:val="clear" w:pos="8306"/>
              </w:tabs>
            </w:pPr>
            <w:r>
              <w:t>It is policy the tenants are recharged for repairs resulting of their own action, but this is a condition of their tenancy agreement and tenants would be aware of this on sign up. Tenants are also made aware of any recharges that will be made to them.</w:t>
            </w:r>
            <w:r w:rsidR="003F0883">
              <w:t xml:space="preserve"> </w:t>
            </w:r>
          </w:p>
          <w:p w:rsidR="00CE51D5" w:rsidRDefault="00CE51D5" w:rsidP="00CE51D5">
            <w:pPr>
              <w:pStyle w:val="Header"/>
            </w:pPr>
            <w:r>
              <w:t>Housing Services will deem damage caused to the property by the</w:t>
            </w:r>
          </w:p>
          <w:p w:rsidR="00B95802" w:rsidRPr="003F0883" w:rsidRDefault="00B06653" w:rsidP="00B06653">
            <w:pPr>
              <w:pStyle w:val="Header"/>
              <w:rPr>
                <w:rFonts w:cs="Arial"/>
                <w:szCs w:val="23"/>
                <w:lang w:val="en-US"/>
              </w:rPr>
            </w:pPr>
            <w:r>
              <w:t>Tenant</w:t>
            </w:r>
            <w:r w:rsidR="00CE51D5">
              <w:t>, a member of their household or</w:t>
            </w:r>
            <w:r w:rsidR="0010725A">
              <w:t xml:space="preserve"> a visitor to the property as a </w:t>
            </w:r>
            <w:r w:rsidR="00123985">
              <w:t>Rechargeable</w:t>
            </w:r>
            <w:r w:rsidR="00CE51D5">
              <w:t xml:space="preserve"> repair.</w:t>
            </w:r>
            <w:r w:rsidR="003C0BF3">
              <w:t xml:space="preserve"> </w:t>
            </w:r>
            <w:r w:rsidR="00E02F5F" w:rsidRPr="00E02F5F">
              <w:t>It has not been identified that this policy will have a negative impact on any protected characteristic.</w:t>
            </w:r>
            <w:r>
              <w:t xml:space="preserve"> </w:t>
            </w:r>
            <w:r w:rsidR="00E02F5F" w:rsidRPr="00E02F5F">
              <w:t xml:space="preserve">The policy will be applied generically to all of our tenants. </w:t>
            </w:r>
            <w:r w:rsidR="0010725A">
              <w:rPr>
                <w:rFonts w:cs="Arial"/>
                <w:szCs w:val="23"/>
                <w:lang w:val="en-US"/>
              </w:rPr>
              <w:t>Each case will be treated on an individual basis.</w:t>
            </w:r>
            <w:r w:rsidR="00B95802">
              <w:rPr>
                <w:rFonts w:cs="Arial"/>
                <w:szCs w:val="23"/>
                <w:lang w:val="en-US"/>
              </w:rPr>
              <w:t xml:space="preserve"> Discretion may be exercised, depending on the circumstances. In considering when discretion should be exercised and a recharge waived in part or in full, account should be taken of age, health and disability of the tenant of the property.</w:t>
            </w:r>
            <w:bookmarkStart w:id="0" w:name="_GoBack"/>
            <w:bookmarkEnd w:id="0"/>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er"/>
              <w:numPr>
                <w:ilvl w:val="0"/>
                <w:numId w:val="23"/>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er"/>
              <w:tabs>
                <w:tab w:val="clear" w:pos="4153"/>
                <w:tab w:val="clear" w:pos="8306"/>
              </w:tabs>
            </w:pPr>
          </w:p>
          <w:p w:rsidR="004D4385" w:rsidRDefault="00C97824">
            <w:pPr>
              <w:pStyle w:val="Header"/>
              <w:tabs>
                <w:tab w:val="clear" w:pos="4153"/>
                <w:tab w:val="clear" w:pos="8306"/>
              </w:tabs>
            </w:pPr>
            <w:r w:rsidRPr="00C97824">
              <w:t>Tenants will have the choice of completing or arranging for the repair to be completed themselves in which case the work must be completed to a high standard and approved by a Housing Services Building Inspector.</w:t>
            </w:r>
          </w:p>
          <w:p w:rsidR="00C97824" w:rsidRDefault="00C97824">
            <w:pPr>
              <w:pStyle w:val="Header"/>
              <w:tabs>
                <w:tab w:val="clear" w:pos="4153"/>
                <w:tab w:val="clear" w:pos="8306"/>
              </w:tabs>
            </w:pPr>
          </w:p>
          <w:p w:rsidR="00C97824" w:rsidRDefault="00C97824">
            <w:pPr>
              <w:pStyle w:val="Header"/>
              <w:tabs>
                <w:tab w:val="clear" w:pos="4153"/>
                <w:tab w:val="clear" w:pos="8306"/>
              </w:tabs>
            </w:pPr>
            <w:r w:rsidRPr="00C97824">
              <w:t>In the case of emergency repairs that are rechargeable, due to the limited timescales involved, Medway Council’s Housing Services will complete the repair and the tenant will be invoiced for the cost of the repair after completion.</w:t>
            </w:r>
          </w:p>
          <w:p w:rsidR="004D4385" w:rsidRDefault="004D4385">
            <w:pPr>
              <w:pStyle w:val="Header"/>
              <w:tabs>
                <w:tab w:val="clear" w:pos="4153"/>
                <w:tab w:val="clear" w:pos="8306"/>
              </w:tabs>
              <w:rPr>
                <w:b/>
                <w:bCs/>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33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rPr>
                <w:rFonts w:cs="Arial"/>
              </w:rPr>
            </w:pPr>
            <w:r>
              <w:rPr>
                <w:rFonts w:cs="Arial"/>
              </w:rPr>
              <w:t xml:space="preserve"> Monitor rechargeable repairs ordered</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06653" w:rsidRDefault="002B0FB5" w:rsidP="00B06653">
            <w:pPr>
              <w:pStyle w:val="Header"/>
              <w:tabs>
                <w:tab w:val="clear" w:pos="4153"/>
                <w:tab w:val="clear" w:pos="8306"/>
              </w:tabs>
            </w:pPr>
            <w:r>
              <w:rPr>
                <w:rFonts w:cs="Arial"/>
                <w:szCs w:val="23"/>
                <w:lang w:val="en-US"/>
              </w:rPr>
              <w:t>Contracts Manager</w:t>
            </w:r>
          </w:p>
          <w:p w:rsidR="004D4385" w:rsidRDefault="004D4385">
            <w:pPr>
              <w:jc w:val="center"/>
              <w:rPr>
                <w:rFonts w:cs="Arial"/>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jc w:val="center"/>
              <w:rPr>
                <w:rFonts w:cs="Arial"/>
              </w:rPr>
            </w:pPr>
            <w:r>
              <w:rPr>
                <w:rFonts w:cs="Arial"/>
              </w:rPr>
              <w:t>Ongoing</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rPr>
                <w:rFonts w:cs="Arial"/>
              </w:rPr>
            </w:pPr>
            <w:r>
              <w:rPr>
                <w:rFonts w:cs="Arial"/>
              </w:rPr>
              <w:t>Monitor payment of rechargeable repairs</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jc w:val="center"/>
              <w:rPr>
                <w:rFonts w:cs="Arial"/>
              </w:rPr>
            </w:pPr>
            <w:r>
              <w:rPr>
                <w:rFonts w:cs="Arial"/>
              </w:rPr>
              <w:t>Income Manager</w:t>
            </w: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2B0FB5">
            <w:pPr>
              <w:jc w:val="center"/>
              <w:rPr>
                <w:rFonts w:cs="Arial"/>
              </w:rPr>
            </w:pPr>
            <w:r>
              <w:rPr>
                <w:rFonts w:cs="Arial"/>
              </w:rPr>
              <w:t>Ongoing</w:t>
            </w:r>
          </w:p>
        </w:tc>
      </w:tr>
      <w:tr w:rsidR="004D4385" w:rsidTr="00B06653">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rPr>
                <w:rFonts w:cs="Arial"/>
              </w:rPr>
            </w:pP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B06653" w:rsidRDefault="00CE51D5" w:rsidP="00B06653">
            <w:pPr>
              <w:pStyle w:val="Header"/>
            </w:pPr>
            <w:r w:rsidRPr="00B06653">
              <w:rPr>
                <w:rFonts w:cs="Arial"/>
                <w:bCs/>
              </w:rPr>
              <w:t xml:space="preserve">To </w:t>
            </w:r>
            <w:r w:rsidR="00DE5311">
              <w:rPr>
                <w:rFonts w:cs="Arial"/>
                <w:bCs/>
              </w:rPr>
              <w:t>continue to implement the Rechargeable Repairs Policy.</w:t>
            </w:r>
          </w:p>
          <w:p w:rsidR="004D4385" w:rsidRDefault="004D4385"/>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E5311">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321905">
            <w:pPr>
              <w:rPr>
                <w:rFonts w:cs="Arial"/>
                <w:b/>
                <w:bCs/>
              </w:rPr>
            </w:pPr>
            <w:r>
              <w:rPr>
                <w:rFonts w:cs="Arial"/>
                <w:b/>
                <w:bCs/>
              </w:rPr>
              <w:t>Service Manager</w:t>
            </w: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Pr="00865498" w:rsidRDefault="002B0FB5" w:rsidP="007B12D0">
            <w:pPr>
              <w:pStyle w:val="CommentText"/>
              <w:rPr>
                <w:rFonts w:cs="Arial"/>
                <w:sz w:val="24"/>
                <w:szCs w:val="24"/>
              </w:rPr>
            </w:pPr>
            <w:r>
              <w:rPr>
                <w:rFonts w:cs="Arial"/>
                <w:sz w:val="24"/>
                <w:szCs w:val="24"/>
              </w:rPr>
              <w:t>Mark Breathwick</w:t>
            </w:r>
          </w:p>
        </w:tc>
      </w:tr>
      <w:tr w:rsidR="004D4385">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2B0FB5" w:rsidP="007B12D0">
            <w:pPr>
              <w:pStyle w:val="CommentText"/>
              <w:rPr>
                <w:rFonts w:cs="Arial"/>
                <w:b/>
                <w:bCs/>
              </w:rPr>
            </w:pPr>
            <w:r>
              <w:rPr>
                <w:rFonts w:cs="Arial"/>
                <w:b/>
                <w:bCs/>
              </w:rPr>
              <w:t>July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E7" w:rsidRDefault="00F05EE7">
      <w:r>
        <w:separator/>
      </w:r>
    </w:p>
  </w:endnote>
  <w:endnote w:type="continuationSeparator" w:id="0">
    <w:p w:rsidR="00F05EE7" w:rsidRDefault="00F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5" w:rsidRDefault="00B0292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F0883">
      <w:rPr>
        <w:rStyle w:val="PageNumber"/>
        <w:noProof/>
      </w:rPr>
      <w:t>3</w:t>
    </w:r>
    <w:r>
      <w:rPr>
        <w:rStyle w:val="PageNumber"/>
      </w:rPr>
      <w:fldChar w:fldCharType="end"/>
    </w:r>
  </w:p>
  <w:p w:rsidR="00B02925" w:rsidRDefault="00B02925" w:rsidP="00B02925">
    <w:pPr>
      <w:tabs>
        <w:tab w:val="left" w:pos="4678"/>
        <w:tab w:val="left" w:pos="5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E7" w:rsidRDefault="00F05EE7">
      <w:r>
        <w:separator/>
      </w:r>
    </w:p>
  </w:footnote>
  <w:footnote w:type="continuationSeparator" w:id="0">
    <w:p w:rsidR="00F05EE7" w:rsidRDefault="00F0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5" w:rsidRDefault="00B02925">
    <w:pPr>
      <w:pStyle w:val="Header"/>
      <w:jc w:val="center"/>
      <w:rPr>
        <w:b/>
        <w:bCs/>
        <w:sz w:val="36"/>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85pt;margin-top:-35.4pt;width:2in;height:87.75pt;z-index:251657728">
          <v:imagedata r:id="rId1" o:title=""/>
          <w10:wrap type="square"/>
        </v:shape>
        <o:OLEObject Type="Embed" ProgID="Word.Picture.8" ShapeID="_x0000_s2049" DrawAspect="Content" ObjectID="_1657091244" r:id="rId2"/>
      </w:object>
    </w:r>
    <w:r>
      <w:rPr>
        <w:b/>
        <w:bCs/>
        <w:sz w:val="44"/>
      </w:rPr>
      <w:t xml:space="preserve">Diversity impact assessment </w:t>
    </w:r>
  </w:p>
  <w:p w:rsidR="00B02925" w:rsidRDefault="00B0292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B0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rPr>
        <w:i w:val="0"/>
        <w:color w:val="auto"/>
      </w:rPr>
    </w:lvl>
    <w:lvl w:ilvl="5">
      <w:start w:val="1"/>
      <w:numFmt w:val="decimal"/>
      <w:lvlText w:val="%1.%2.%3.%4.%5.%6."/>
      <w:lvlJc w:val="left"/>
      <w:pPr>
        <w:ind w:left="2736" w:hanging="936"/>
      </w:pPr>
      <w:rPr>
        <w:i w:val="0"/>
        <w:color w:val="auto"/>
      </w:rPr>
    </w:lvl>
    <w:lvl w:ilvl="6">
      <w:start w:val="1"/>
      <w:numFmt w:val="decimal"/>
      <w:lvlText w:val="%1.%2.%3.%4.%5.%6.%7."/>
      <w:lvlJc w:val="left"/>
      <w:pPr>
        <w:ind w:left="3240" w:hanging="1080"/>
      </w:pPr>
      <w:rPr>
        <w:i w:val="0"/>
        <w:color w:val="auto"/>
      </w:rPr>
    </w:lvl>
    <w:lvl w:ilvl="7">
      <w:start w:val="1"/>
      <w:numFmt w:val="decimal"/>
      <w:lvlText w:val="%1.%2.%3.%4.%5.%6.%7.%8."/>
      <w:lvlJc w:val="left"/>
      <w:pPr>
        <w:ind w:left="3744" w:hanging="1224"/>
      </w:pPr>
      <w:rPr>
        <w:i w:val="0"/>
        <w:color w:val="auto"/>
      </w:rPr>
    </w:lvl>
    <w:lvl w:ilvl="8">
      <w:start w:val="1"/>
      <w:numFmt w:val="decimal"/>
      <w:lvlText w:val="%1.%2.%3.%4.%5.%6.%7.%8.%9."/>
      <w:lvlJc w:val="left"/>
      <w:pPr>
        <w:ind w:left="4320" w:hanging="1440"/>
      </w:pPr>
      <w:rPr>
        <w:i w:val="0"/>
        <w:color w:val="auto"/>
      </w:rPr>
    </w:lvl>
  </w:abstractNum>
  <w:abstractNum w:abstractNumId="5"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D784D"/>
    <w:multiLevelType w:val="hybridMultilevel"/>
    <w:tmpl w:val="6ED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D28CF"/>
    <w:multiLevelType w:val="hybridMultilevel"/>
    <w:tmpl w:val="8A4C3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1"/>
  </w:num>
  <w:num w:numId="3">
    <w:abstractNumId w:val="8"/>
  </w:num>
  <w:num w:numId="4">
    <w:abstractNumId w:val="1"/>
  </w:num>
  <w:num w:numId="5">
    <w:abstractNumId w:val="11"/>
  </w:num>
  <w:num w:numId="6">
    <w:abstractNumId w:val="10"/>
  </w:num>
  <w:num w:numId="7">
    <w:abstractNumId w:val="15"/>
  </w:num>
  <w:num w:numId="8">
    <w:abstractNumId w:val="9"/>
  </w:num>
  <w:num w:numId="9">
    <w:abstractNumId w:val="0"/>
  </w:num>
  <w:num w:numId="10">
    <w:abstractNumId w:val="5"/>
  </w:num>
  <w:num w:numId="11">
    <w:abstractNumId w:val="12"/>
  </w:num>
  <w:num w:numId="12">
    <w:abstractNumId w:val="3"/>
  </w:num>
  <w:num w:numId="13">
    <w:abstractNumId w:val="22"/>
  </w:num>
  <w:num w:numId="14">
    <w:abstractNumId w:val="2"/>
  </w:num>
  <w:num w:numId="15">
    <w:abstractNumId w:val="18"/>
  </w:num>
  <w:num w:numId="16">
    <w:abstractNumId w:val="17"/>
  </w:num>
  <w:num w:numId="17">
    <w:abstractNumId w:val="13"/>
  </w:num>
  <w:num w:numId="18">
    <w:abstractNumId w:val="20"/>
  </w:num>
  <w:num w:numId="19">
    <w:abstractNumId w:val="19"/>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06A3"/>
    <w:rsid w:val="00072F1D"/>
    <w:rsid w:val="000844E0"/>
    <w:rsid w:val="000C56D7"/>
    <w:rsid w:val="0010725A"/>
    <w:rsid w:val="00123985"/>
    <w:rsid w:val="0021360A"/>
    <w:rsid w:val="00242047"/>
    <w:rsid w:val="00280EBE"/>
    <w:rsid w:val="00286ECE"/>
    <w:rsid w:val="002B0FB5"/>
    <w:rsid w:val="00321905"/>
    <w:rsid w:val="00357DE2"/>
    <w:rsid w:val="003C0BF3"/>
    <w:rsid w:val="003F0883"/>
    <w:rsid w:val="00410574"/>
    <w:rsid w:val="00435E08"/>
    <w:rsid w:val="00461B7F"/>
    <w:rsid w:val="00485E8C"/>
    <w:rsid w:val="004C5F24"/>
    <w:rsid w:val="004D4385"/>
    <w:rsid w:val="0051771B"/>
    <w:rsid w:val="0054472E"/>
    <w:rsid w:val="005662DD"/>
    <w:rsid w:val="005F0948"/>
    <w:rsid w:val="0063796F"/>
    <w:rsid w:val="006F59FB"/>
    <w:rsid w:val="00763B90"/>
    <w:rsid w:val="0077036C"/>
    <w:rsid w:val="00774C41"/>
    <w:rsid w:val="007A1C5B"/>
    <w:rsid w:val="007B12D0"/>
    <w:rsid w:val="007E543D"/>
    <w:rsid w:val="00865498"/>
    <w:rsid w:val="008F3510"/>
    <w:rsid w:val="00973E31"/>
    <w:rsid w:val="00A44A9C"/>
    <w:rsid w:val="00B02925"/>
    <w:rsid w:val="00B06653"/>
    <w:rsid w:val="00B072B1"/>
    <w:rsid w:val="00B95802"/>
    <w:rsid w:val="00C916F0"/>
    <w:rsid w:val="00C97824"/>
    <w:rsid w:val="00CE51D5"/>
    <w:rsid w:val="00D107EF"/>
    <w:rsid w:val="00D52CBA"/>
    <w:rsid w:val="00DD5F95"/>
    <w:rsid w:val="00DE5311"/>
    <w:rsid w:val="00E02F5F"/>
    <w:rsid w:val="00E13A2E"/>
    <w:rsid w:val="00E34A78"/>
    <w:rsid w:val="00EF2547"/>
    <w:rsid w:val="00F05EE7"/>
    <w:rsid w:val="00FB6D0B"/>
    <w:rsid w:val="00FE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077EDC15"/>
  <w15:chartTrackingRefBased/>
  <w15:docId w15:val="{65795F1B-E285-41EC-B4FB-4B951834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B0665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5419">
      <w:bodyDiv w:val="1"/>
      <w:marLeft w:val="0"/>
      <w:marRight w:val="0"/>
      <w:marTop w:val="0"/>
      <w:marBottom w:val="0"/>
      <w:divBdr>
        <w:top w:val="none" w:sz="0" w:space="0" w:color="auto"/>
        <w:left w:val="none" w:sz="0" w:space="0" w:color="auto"/>
        <w:bottom w:val="none" w:sz="0" w:space="0" w:color="auto"/>
        <w:right w:val="none" w:sz="0" w:space="0" w:color="auto"/>
      </w:divBdr>
    </w:div>
    <w:div w:id="921792873">
      <w:bodyDiv w:val="1"/>
      <w:marLeft w:val="0"/>
      <w:marRight w:val="0"/>
      <w:marTop w:val="0"/>
      <w:marBottom w:val="0"/>
      <w:divBdr>
        <w:top w:val="none" w:sz="0" w:space="0" w:color="auto"/>
        <w:left w:val="none" w:sz="0" w:space="0" w:color="auto"/>
        <w:bottom w:val="none" w:sz="0" w:space="0" w:color="auto"/>
        <w:right w:val="none" w:sz="0" w:space="0" w:color="auto"/>
      </w:divBdr>
    </w:div>
    <w:div w:id="15237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4A10-82EA-4552-971A-6201AE5C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3</cp:revision>
  <cp:lastPrinted>2016-12-06T15:14:00Z</cp:lastPrinted>
  <dcterms:created xsi:type="dcterms:W3CDTF">2020-07-24T09:20:00Z</dcterms:created>
  <dcterms:modified xsi:type="dcterms:W3CDTF">2020-07-24T09:21:00Z</dcterms:modified>
</cp:coreProperties>
</file>