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
        <w:tblW w:w="0" w:type="auto"/>
        <w:tblLook w:val="0020" w:firstRow="1" w:lastRow="0" w:firstColumn="0" w:lastColumn="0" w:noHBand="0" w:noVBand="0"/>
      </w:tblPr>
      <w:tblGrid>
        <w:gridCol w:w="9460"/>
        <w:gridCol w:w="4488"/>
      </w:tblGrid>
      <w:tr w:rsidR="00D62E1F" w14:paraId="4C40A5F7" w14:textId="77777777" w:rsidTr="0029121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48" w:type="dxa"/>
          </w:tcPr>
          <w:p w14:paraId="05D52B0E" w14:textId="77777777" w:rsidR="00D62E1F" w:rsidRDefault="00D62E1F">
            <w:pPr>
              <w:pStyle w:val="Default"/>
              <w:jc w:val="center"/>
            </w:pPr>
          </w:p>
          <w:p w14:paraId="5DE17440" w14:textId="77777777" w:rsidR="00D62E1F" w:rsidRDefault="00D62E1F">
            <w:pPr>
              <w:pStyle w:val="Default"/>
              <w:spacing w:before="100" w:after="100"/>
              <w:rPr>
                <w:rFonts w:ascii="Tahoma" w:hAnsi="Tahoma" w:cs="Tahoma"/>
                <w:sz w:val="52"/>
                <w:szCs w:val="32"/>
              </w:rPr>
            </w:pPr>
            <w:r>
              <w:rPr>
                <w:rFonts w:ascii="Tahoma" w:hAnsi="Tahoma" w:cs="Tahoma"/>
                <w:b w:val="0"/>
                <w:bCs w:val="0"/>
                <w:sz w:val="52"/>
                <w:szCs w:val="32"/>
              </w:rPr>
              <w:t xml:space="preserve">Assets of Community Value Lists </w:t>
            </w:r>
          </w:p>
          <w:p w14:paraId="2D35B5FC" w14:textId="77777777" w:rsidR="00D62E1F" w:rsidRDefault="00D62E1F">
            <w:pPr>
              <w:pStyle w:val="Default"/>
              <w:spacing w:before="100" w:after="120"/>
              <w:rPr>
                <w:rFonts w:ascii="Tahoma" w:hAnsi="Tahoma" w:cs="Tahoma"/>
                <w:sz w:val="23"/>
                <w:szCs w:val="23"/>
              </w:rPr>
            </w:pPr>
          </w:p>
          <w:p w14:paraId="00934C42" w14:textId="77777777" w:rsidR="00D62E1F" w:rsidRDefault="00D62E1F">
            <w:pPr>
              <w:pStyle w:val="Default"/>
              <w:spacing w:before="100" w:after="120"/>
              <w:rPr>
                <w:rFonts w:ascii="Tahoma" w:hAnsi="Tahoma" w:cs="Tahoma"/>
                <w:b w:val="0"/>
                <w:bCs w:val="0"/>
                <w:sz w:val="32"/>
                <w:szCs w:val="23"/>
              </w:rPr>
            </w:pPr>
            <w:r>
              <w:rPr>
                <w:rFonts w:ascii="Tahoma" w:hAnsi="Tahoma" w:cs="Tahoma"/>
                <w:b w:val="0"/>
                <w:bCs w:val="0"/>
                <w:sz w:val="32"/>
                <w:szCs w:val="23"/>
              </w:rPr>
              <w:t xml:space="preserve">Publication date: - Wednesday, 17 </w:t>
            </w:r>
            <w:proofErr w:type="gramStart"/>
            <w:r>
              <w:rPr>
                <w:rFonts w:ascii="Tahoma" w:hAnsi="Tahoma" w:cs="Tahoma"/>
                <w:b w:val="0"/>
                <w:bCs w:val="0"/>
                <w:sz w:val="32"/>
                <w:szCs w:val="23"/>
              </w:rPr>
              <w:t>July,</w:t>
            </w:r>
            <w:proofErr w:type="gramEnd"/>
            <w:r>
              <w:rPr>
                <w:rFonts w:ascii="Tahoma" w:hAnsi="Tahoma" w:cs="Tahoma"/>
                <w:b w:val="0"/>
                <w:bCs w:val="0"/>
                <w:sz w:val="32"/>
                <w:szCs w:val="23"/>
              </w:rPr>
              <w:t xml:space="preserve"> 2013 </w:t>
            </w:r>
          </w:p>
          <w:p w14:paraId="2DE12CEF" w14:textId="77777777" w:rsidR="00D62E1F" w:rsidRDefault="00D62E1F">
            <w:pPr>
              <w:pStyle w:val="Default"/>
              <w:jc w:val="center"/>
            </w:pPr>
          </w:p>
        </w:tc>
        <w:tc>
          <w:tcPr>
            <w:cnfStyle w:val="000001000000" w:firstRow="0" w:lastRow="0" w:firstColumn="0" w:lastColumn="0" w:oddVBand="0" w:evenVBand="1" w:oddHBand="0" w:evenHBand="0" w:firstRowFirstColumn="0" w:firstRowLastColumn="0" w:lastRowFirstColumn="0" w:lastRowLastColumn="0"/>
            <w:tcW w:w="4526" w:type="dxa"/>
          </w:tcPr>
          <w:p w14:paraId="3285A611" w14:textId="5491CD88" w:rsidR="00D62E1F" w:rsidRDefault="0029121E">
            <w:pPr>
              <w:pStyle w:val="Default"/>
              <w:jc w:val="right"/>
            </w:pPr>
            <w:r>
              <w:rPr>
                <w:noProof/>
              </w:rPr>
              <w:drawing>
                <wp:inline distT="0" distB="0" distL="0" distR="0" wp14:anchorId="0509CD37" wp14:editId="3A910D12">
                  <wp:extent cx="1865779" cy="1285875"/>
                  <wp:effectExtent l="0" t="0" r="1270" b="0"/>
                  <wp:docPr id="1" name="Picture 1" descr="Medway Council serving y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Council serving yo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48" cy="1286681"/>
                          </a:xfrm>
                          <a:prstGeom prst="rect">
                            <a:avLst/>
                          </a:prstGeom>
                          <a:noFill/>
                          <a:ln>
                            <a:noFill/>
                          </a:ln>
                        </pic:spPr>
                      </pic:pic>
                    </a:graphicData>
                  </a:graphic>
                </wp:inline>
              </w:drawing>
            </w:r>
          </w:p>
        </w:tc>
      </w:tr>
    </w:tbl>
    <w:p w14:paraId="672BD75F" w14:textId="77777777" w:rsidR="00D62E1F" w:rsidRDefault="00D62E1F">
      <w:pPr>
        <w:pStyle w:val="Default"/>
        <w:spacing w:before="240" w:after="120"/>
        <w:rPr>
          <w:rFonts w:ascii="Tahoma" w:hAnsi="Tahoma" w:cs="Tahoma"/>
          <w:b/>
          <w:bCs/>
          <w:i/>
          <w:iCs/>
          <w:sz w:val="28"/>
          <w:szCs w:val="28"/>
        </w:rPr>
      </w:pPr>
    </w:p>
    <w:p w14:paraId="17F2498E" w14:textId="77777777" w:rsidR="00D62E1F" w:rsidRDefault="00D62E1F">
      <w:pPr>
        <w:pStyle w:val="Default"/>
        <w:spacing w:before="240" w:after="120"/>
        <w:rPr>
          <w:rFonts w:ascii="Tahoma" w:hAnsi="Tahoma" w:cs="Tahoma"/>
          <w:szCs w:val="28"/>
        </w:rPr>
      </w:pPr>
      <w:r>
        <w:rPr>
          <w:rFonts w:ascii="Tahoma" w:hAnsi="Tahoma" w:cs="Tahoma"/>
          <w:b/>
          <w:bCs/>
          <w:szCs w:val="28"/>
        </w:rPr>
        <w:t xml:space="preserve">Localism Act Part 5 Chapter 3 – Community Right to Bid </w:t>
      </w:r>
    </w:p>
    <w:p w14:paraId="44FC9198" w14:textId="77777777" w:rsidR="00D62E1F" w:rsidRDefault="00D62E1F">
      <w:pPr>
        <w:pStyle w:val="Default"/>
        <w:spacing w:before="100" w:after="100"/>
        <w:jc w:val="both"/>
        <w:rPr>
          <w:rFonts w:ascii="Tahoma" w:hAnsi="Tahoma" w:cs="Tahoma"/>
          <w:szCs w:val="23"/>
        </w:rPr>
      </w:pPr>
      <w:r>
        <w:rPr>
          <w:rFonts w:ascii="Tahoma" w:hAnsi="Tahoma" w:cs="Tahoma"/>
          <w:szCs w:val="23"/>
        </w:rPr>
        <w:t xml:space="preserve">Community Right to Bid was introduced under the Localism Act 2011. The Act requires local authorities to maintain and publish the lists of assets of community value, which have been nominated by the local community. The lists will be for both the successful and unsuccessful nominations and each asset will stay on the list for a period of 5 years. </w:t>
      </w:r>
    </w:p>
    <w:p w14:paraId="286A5939" w14:textId="77777777" w:rsidR="00D62E1F" w:rsidRDefault="00D62E1F">
      <w:pPr>
        <w:pStyle w:val="Default"/>
        <w:spacing w:before="100" w:after="100"/>
        <w:jc w:val="both"/>
        <w:rPr>
          <w:rFonts w:ascii="Tahoma" w:hAnsi="Tahoma" w:cs="Tahoma"/>
          <w:b/>
          <w:bCs/>
          <w:szCs w:val="23"/>
        </w:rPr>
      </w:pPr>
    </w:p>
    <w:p w14:paraId="12EDB3DB" w14:textId="77777777" w:rsidR="00D62E1F" w:rsidRDefault="00D62E1F">
      <w:pPr>
        <w:pStyle w:val="Default"/>
        <w:spacing w:before="100" w:after="100"/>
        <w:jc w:val="both"/>
        <w:rPr>
          <w:rFonts w:ascii="Tahoma" w:hAnsi="Tahoma" w:cs="Tahoma"/>
          <w:szCs w:val="23"/>
        </w:rPr>
      </w:pPr>
      <w:r>
        <w:rPr>
          <w:rFonts w:ascii="Tahoma" w:hAnsi="Tahoma" w:cs="Tahoma"/>
          <w:b/>
          <w:bCs/>
          <w:szCs w:val="23"/>
        </w:rPr>
        <w:t xml:space="preserve">Owner notice of intent to sell - </w:t>
      </w:r>
      <w:r>
        <w:rPr>
          <w:rFonts w:ascii="Tahoma" w:hAnsi="Tahoma" w:cs="Tahoma"/>
          <w:szCs w:val="23"/>
        </w:rPr>
        <w:t xml:space="preserve">When successfully nominated assets come up for sale, the Act then gives community interest groups the time to submit a request to the local authority to be considered as a bidder, and time to develop a business case and secure funding to support the bid to buy the asset on the open market. </w:t>
      </w:r>
    </w:p>
    <w:p w14:paraId="44198B5C" w14:textId="77777777" w:rsidR="00D62E1F" w:rsidRDefault="00D62E1F">
      <w:pPr>
        <w:pStyle w:val="Default"/>
        <w:spacing w:before="100" w:after="100"/>
        <w:jc w:val="both"/>
        <w:rPr>
          <w:rFonts w:ascii="Tahoma" w:hAnsi="Tahoma" w:cs="Tahoma"/>
          <w:szCs w:val="23"/>
        </w:rPr>
      </w:pPr>
      <w:r>
        <w:rPr>
          <w:rFonts w:ascii="Tahoma" w:hAnsi="Tahoma" w:cs="Tahoma"/>
          <w:b/>
          <w:bCs/>
          <w:szCs w:val="23"/>
        </w:rPr>
        <w:t xml:space="preserve">  </w:t>
      </w:r>
    </w:p>
    <w:p w14:paraId="2304281B" w14:textId="77777777" w:rsidR="00D62E1F" w:rsidRDefault="00D62E1F">
      <w:pPr>
        <w:pStyle w:val="Default"/>
        <w:spacing w:before="100" w:after="100"/>
        <w:jc w:val="both"/>
        <w:rPr>
          <w:rFonts w:ascii="Tahoma" w:hAnsi="Tahoma" w:cs="Tahoma"/>
          <w:szCs w:val="23"/>
        </w:rPr>
      </w:pPr>
      <w:r>
        <w:rPr>
          <w:rFonts w:ascii="Tahoma" w:hAnsi="Tahoma" w:cs="Tahoma"/>
          <w:b/>
          <w:bCs/>
          <w:szCs w:val="23"/>
        </w:rPr>
        <w:t>Interim moratorium period</w:t>
      </w:r>
      <w:r>
        <w:rPr>
          <w:rFonts w:ascii="Tahoma" w:hAnsi="Tahoma" w:cs="Tahoma"/>
          <w:szCs w:val="23"/>
        </w:rPr>
        <w:t xml:space="preserve"> – This is a six-week period from the date the Council accepted receipt of the owner’s notice of intent to dispose of the asset on the open market. During this period eligible community interest groups can express an interest in being considered as a potential bidder by sending in a written request to the Council. </w:t>
      </w:r>
    </w:p>
    <w:p w14:paraId="71836BEC" w14:textId="77777777" w:rsidR="00D62E1F" w:rsidRDefault="00D62E1F">
      <w:pPr>
        <w:pStyle w:val="Default"/>
        <w:spacing w:before="100" w:after="100"/>
        <w:jc w:val="both"/>
        <w:rPr>
          <w:rFonts w:ascii="Tahoma" w:hAnsi="Tahoma" w:cs="Tahoma"/>
          <w:szCs w:val="23"/>
        </w:rPr>
      </w:pPr>
      <w:r>
        <w:rPr>
          <w:rFonts w:ascii="Tahoma" w:hAnsi="Tahoma" w:cs="Tahoma"/>
          <w:b/>
          <w:bCs/>
          <w:szCs w:val="23"/>
        </w:rPr>
        <w:t>Full moratorium period</w:t>
      </w:r>
      <w:r>
        <w:rPr>
          <w:rFonts w:ascii="Tahoma" w:hAnsi="Tahoma" w:cs="Tahoma"/>
          <w:szCs w:val="23"/>
        </w:rPr>
        <w:t xml:space="preserve"> - This is a six-month period from the date the Council accepted receipt of the owner’s notice of intent to dispose of the asset on the open market. It will only apply if an eligible community interest group sends in a written request of expression to be considered as a potential bidder. </w:t>
      </w:r>
    </w:p>
    <w:p w14:paraId="59D02DF3" w14:textId="77777777" w:rsidR="00D62E1F" w:rsidRDefault="00D62E1F">
      <w:pPr>
        <w:jc w:val="both"/>
        <w:rPr>
          <w:rFonts w:ascii="Tahoma" w:hAnsi="Tahoma" w:cs="Tahoma"/>
          <w:szCs w:val="23"/>
        </w:rPr>
      </w:pPr>
      <w:r>
        <w:rPr>
          <w:rFonts w:ascii="Tahoma" w:hAnsi="Tahoma" w:cs="Tahoma"/>
          <w:b/>
          <w:bCs/>
          <w:szCs w:val="23"/>
        </w:rPr>
        <w:t>After the moratorium period</w:t>
      </w:r>
      <w:r>
        <w:rPr>
          <w:rFonts w:ascii="Tahoma" w:hAnsi="Tahoma" w:cs="Tahoma"/>
          <w:szCs w:val="23"/>
        </w:rPr>
        <w:t xml:space="preserve"> – either the six weeks if there has been no community interest, or the full 6 months – the owner will be free to dispose of the property to whomever they choose and at whatever price, and no further moratorium will apply for an 18 month protected period. The owner does not have to sell the asset to a community group.</w:t>
      </w:r>
    </w:p>
    <w:p w14:paraId="227FAECD" w14:textId="77777777" w:rsidR="009D4120" w:rsidRDefault="009D4120">
      <w:pPr>
        <w:jc w:val="both"/>
        <w:rPr>
          <w:rFonts w:ascii="Tahoma" w:hAnsi="Tahoma" w:cs="Tahoma"/>
          <w:szCs w:val="23"/>
        </w:rPr>
      </w:pPr>
    </w:p>
    <w:p w14:paraId="1761BB0D" w14:textId="77777777" w:rsidR="009D4120" w:rsidRDefault="009D4120">
      <w:pPr>
        <w:jc w:val="both"/>
        <w:rPr>
          <w:rFonts w:ascii="Tahoma" w:hAnsi="Tahoma" w:cs="Tahoma"/>
          <w:szCs w:val="23"/>
        </w:rPr>
      </w:pPr>
    </w:p>
    <w:p w14:paraId="1B51ADA1" w14:textId="77777777" w:rsidR="00D62E1F" w:rsidRDefault="00D62E1F">
      <w:pPr>
        <w:pStyle w:val="Heading1"/>
      </w:pPr>
      <w:r>
        <w:rPr>
          <w:szCs w:val="23"/>
        </w:rPr>
        <w:t xml:space="preserve">ASSETS OF COMMUNITY VALUE REGISTER - </w:t>
      </w:r>
      <w:r>
        <w:t>Nominations currently under consideration</w:t>
      </w:r>
    </w:p>
    <w:p w14:paraId="277EAD0A" w14:textId="77777777" w:rsidR="00D62E1F" w:rsidRDefault="00D62E1F">
      <w:pPr>
        <w:jc w:val="both"/>
        <w:rPr>
          <w:rFonts w:ascii="Tahoma" w:hAnsi="Tahoma" w:cs="Tahoma"/>
          <w:b/>
          <w:bCs/>
        </w:rPr>
      </w:pPr>
    </w:p>
    <w:tbl>
      <w:tblPr>
        <w:tblStyle w:val="PlainTable2"/>
        <w:tblW w:w="15105" w:type="dxa"/>
        <w:tblLook w:val="0020" w:firstRow="1" w:lastRow="0" w:firstColumn="0" w:lastColumn="0" w:noHBand="0" w:noVBand="0"/>
      </w:tblPr>
      <w:tblGrid>
        <w:gridCol w:w="1323"/>
        <w:gridCol w:w="4786"/>
        <w:gridCol w:w="2999"/>
        <w:gridCol w:w="1689"/>
        <w:gridCol w:w="1980"/>
        <w:gridCol w:w="2328"/>
      </w:tblGrid>
      <w:tr w:rsidR="00D62E1F" w14:paraId="78643DC1" w14:textId="77777777" w:rsidTr="0029121E">
        <w:trPr>
          <w:cnfStyle w:val="100000000000" w:firstRow="1" w:lastRow="0" w:firstColumn="0" w:lastColumn="0" w:oddVBand="0" w:evenVBand="0" w:oddHBand="0" w:evenHBand="0" w:firstRowFirstColumn="0" w:firstRowLastColumn="0" w:lastRowFirstColumn="0" w:lastRowLastColumn="0"/>
          <w:trHeight w:val="710"/>
        </w:trPr>
        <w:tc>
          <w:tcPr>
            <w:cnfStyle w:val="000010000000" w:firstRow="0" w:lastRow="0" w:firstColumn="0" w:lastColumn="0" w:oddVBand="1" w:evenVBand="0" w:oddHBand="0" w:evenHBand="0" w:firstRowFirstColumn="0" w:firstRowLastColumn="0" w:lastRowFirstColumn="0" w:lastRowLastColumn="0"/>
            <w:tcW w:w="1323" w:type="dxa"/>
          </w:tcPr>
          <w:p w14:paraId="41C13146" w14:textId="77777777" w:rsidR="00D62E1F" w:rsidRDefault="00D62E1F">
            <w:pPr>
              <w:jc w:val="both"/>
              <w:rPr>
                <w:rFonts w:ascii="Tahoma" w:hAnsi="Tahoma" w:cs="Tahoma"/>
                <w:b w:val="0"/>
                <w:bCs w:val="0"/>
                <w:sz w:val="22"/>
              </w:rPr>
            </w:pPr>
            <w:proofErr w:type="spellStart"/>
            <w:r>
              <w:rPr>
                <w:rFonts w:ascii="Tahoma" w:hAnsi="Tahoma" w:cs="Tahoma"/>
                <w:b w:val="0"/>
                <w:bCs w:val="0"/>
                <w:sz w:val="22"/>
              </w:rPr>
              <w:t>CRtB</w:t>
            </w:r>
            <w:proofErr w:type="spellEnd"/>
            <w:r>
              <w:rPr>
                <w:rFonts w:ascii="Tahoma" w:hAnsi="Tahoma" w:cs="Tahoma"/>
                <w:b w:val="0"/>
                <w:bCs w:val="0"/>
                <w:sz w:val="22"/>
              </w:rPr>
              <w:t xml:space="preserve"> reference</w:t>
            </w:r>
          </w:p>
        </w:tc>
        <w:tc>
          <w:tcPr>
            <w:cnfStyle w:val="000001000000" w:firstRow="0" w:lastRow="0" w:firstColumn="0" w:lastColumn="0" w:oddVBand="0" w:evenVBand="1" w:oddHBand="0" w:evenHBand="0" w:firstRowFirstColumn="0" w:firstRowLastColumn="0" w:lastRowFirstColumn="0" w:lastRowLastColumn="0"/>
            <w:tcW w:w="4786" w:type="dxa"/>
          </w:tcPr>
          <w:p w14:paraId="2B8C1FB3" w14:textId="77777777" w:rsidR="00D62E1F" w:rsidRDefault="00D62E1F">
            <w:pPr>
              <w:jc w:val="both"/>
              <w:rPr>
                <w:rFonts w:ascii="Tahoma" w:hAnsi="Tahoma" w:cs="Tahoma"/>
                <w:b w:val="0"/>
                <w:bCs w:val="0"/>
              </w:rPr>
            </w:pPr>
            <w:r>
              <w:rPr>
                <w:rFonts w:ascii="Tahoma" w:hAnsi="Tahoma" w:cs="Tahoma"/>
                <w:b w:val="0"/>
                <w:bCs w:val="0"/>
              </w:rPr>
              <w:t>Asset name and address</w:t>
            </w:r>
          </w:p>
          <w:p w14:paraId="39A8E4A1" w14:textId="77777777" w:rsidR="00D62E1F" w:rsidRDefault="00D62E1F">
            <w:pPr>
              <w:jc w:val="both"/>
              <w:rPr>
                <w:rFonts w:ascii="Tahoma" w:hAnsi="Tahoma" w:cs="Tahoma"/>
                <w:b w:val="0"/>
                <w:bCs w:val="0"/>
              </w:rPr>
            </w:pPr>
            <w:r>
              <w:rPr>
                <w:rFonts w:ascii="Tahoma" w:hAnsi="Tahoma" w:cs="Tahoma"/>
                <w:b w:val="0"/>
                <w:bCs w:val="0"/>
              </w:rPr>
              <w:t>under consideration</w:t>
            </w:r>
          </w:p>
        </w:tc>
        <w:tc>
          <w:tcPr>
            <w:cnfStyle w:val="000010000000" w:firstRow="0" w:lastRow="0" w:firstColumn="0" w:lastColumn="0" w:oddVBand="1" w:evenVBand="0" w:oddHBand="0" w:evenHBand="0" w:firstRowFirstColumn="0" w:firstRowLastColumn="0" w:lastRowFirstColumn="0" w:lastRowLastColumn="0"/>
            <w:tcW w:w="2999" w:type="dxa"/>
          </w:tcPr>
          <w:p w14:paraId="1F57BCB9" w14:textId="77777777" w:rsidR="00D62E1F" w:rsidRDefault="00D62E1F">
            <w:pPr>
              <w:jc w:val="both"/>
              <w:rPr>
                <w:rFonts w:ascii="Tahoma" w:hAnsi="Tahoma" w:cs="Tahoma"/>
                <w:b w:val="0"/>
                <w:bCs w:val="0"/>
              </w:rPr>
            </w:pPr>
            <w:r>
              <w:rPr>
                <w:rFonts w:ascii="Tahoma" w:hAnsi="Tahoma" w:cs="Tahoma"/>
                <w:b w:val="0"/>
                <w:bCs w:val="0"/>
              </w:rPr>
              <w:t>Nominated by</w:t>
            </w:r>
          </w:p>
        </w:tc>
        <w:tc>
          <w:tcPr>
            <w:cnfStyle w:val="000001000000" w:firstRow="0" w:lastRow="0" w:firstColumn="0" w:lastColumn="0" w:oddVBand="0" w:evenVBand="1" w:oddHBand="0" w:evenHBand="0" w:firstRowFirstColumn="0" w:firstRowLastColumn="0" w:lastRowFirstColumn="0" w:lastRowLastColumn="0"/>
            <w:tcW w:w="1689" w:type="dxa"/>
          </w:tcPr>
          <w:p w14:paraId="03EFBC95" w14:textId="77777777" w:rsidR="00D62E1F" w:rsidRDefault="00D62E1F">
            <w:pPr>
              <w:jc w:val="both"/>
              <w:rPr>
                <w:rFonts w:ascii="Tahoma" w:hAnsi="Tahoma" w:cs="Tahoma"/>
                <w:b w:val="0"/>
                <w:bCs w:val="0"/>
              </w:rPr>
            </w:pPr>
            <w:r>
              <w:rPr>
                <w:rFonts w:ascii="Tahoma" w:hAnsi="Tahoma" w:cs="Tahoma"/>
                <w:b w:val="0"/>
                <w:bCs w:val="0"/>
              </w:rPr>
              <w:t xml:space="preserve">Nomination </w:t>
            </w:r>
          </w:p>
          <w:p w14:paraId="1F225C86" w14:textId="77777777" w:rsidR="00D62E1F" w:rsidRDefault="00D62E1F">
            <w:pPr>
              <w:jc w:val="both"/>
              <w:rPr>
                <w:rFonts w:ascii="Tahoma" w:hAnsi="Tahoma" w:cs="Tahoma"/>
                <w:b w:val="0"/>
                <w:bCs w:val="0"/>
              </w:rPr>
            </w:pPr>
            <w:r>
              <w:rPr>
                <w:rFonts w:ascii="Tahoma" w:hAnsi="Tahoma" w:cs="Tahoma"/>
                <w:b w:val="0"/>
                <w:bCs w:val="0"/>
              </w:rPr>
              <w:t>Date</w:t>
            </w:r>
          </w:p>
        </w:tc>
        <w:tc>
          <w:tcPr>
            <w:cnfStyle w:val="000010000000" w:firstRow="0" w:lastRow="0" w:firstColumn="0" w:lastColumn="0" w:oddVBand="1" w:evenVBand="0" w:oddHBand="0" w:evenHBand="0" w:firstRowFirstColumn="0" w:firstRowLastColumn="0" w:lastRowFirstColumn="0" w:lastRowLastColumn="0"/>
            <w:tcW w:w="1980" w:type="dxa"/>
          </w:tcPr>
          <w:p w14:paraId="04444398" w14:textId="77777777" w:rsidR="00D62E1F" w:rsidRDefault="00D62E1F">
            <w:pPr>
              <w:jc w:val="both"/>
              <w:rPr>
                <w:rFonts w:ascii="Tahoma" w:hAnsi="Tahoma" w:cs="Tahoma"/>
                <w:b w:val="0"/>
                <w:bCs w:val="0"/>
              </w:rPr>
            </w:pPr>
            <w:r>
              <w:rPr>
                <w:rFonts w:ascii="Tahoma" w:hAnsi="Tahoma" w:cs="Tahoma"/>
                <w:b w:val="0"/>
                <w:bCs w:val="0"/>
              </w:rPr>
              <w:t>Acceptance Date</w:t>
            </w:r>
          </w:p>
        </w:tc>
        <w:tc>
          <w:tcPr>
            <w:cnfStyle w:val="000001000000" w:firstRow="0" w:lastRow="0" w:firstColumn="0" w:lastColumn="0" w:oddVBand="0" w:evenVBand="1" w:oddHBand="0" w:evenHBand="0" w:firstRowFirstColumn="0" w:firstRowLastColumn="0" w:lastRowFirstColumn="0" w:lastRowLastColumn="0"/>
            <w:tcW w:w="2328" w:type="dxa"/>
          </w:tcPr>
          <w:p w14:paraId="49E1D990" w14:textId="77777777" w:rsidR="00D62E1F" w:rsidRDefault="00D62E1F">
            <w:pPr>
              <w:jc w:val="both"/>
              <w:rPr>
                <w:rFonts w:ascii="Tahoma" w:hAnsi="Tahoma" w:cs="Tahoma"/>
                <w:b w:val="0"/>
                <w:bCs w:val="0"/>
              </w:rPr>
            </w:pPr>
            <w:r>
              <w:rPr>
                <w:rFonts w:ascii="Tahoma" w:hAnsi="Tahoma" w:cs="Tahoma"/>
                <w:b w:val="0"/>
                <w:bCs w:val="0"/>
              </w:rPr>
              <w:t>8-week decision expiry date</w:t>
            </w:r>
          </w:p>
        </w:tc>
      </w:tr>
      <w:tr w:rsidR="00D62E1F" w14:paraId="55F21B3A" w14:textId="77777777" w:rsidTr="0029121E">
        <w:trPr>
          <w:cnfStyle w:val="000000100000" w:firstRow="0" w:lastRow="0" w:firstColumn="0" w:lastColumn="0" w:oddVBand="0" w:evenVBand="0" w:oddHBand="1" w:evenHBand="0" w:firstRowFirstColumn="0" w:firstRowLastColumn="0" w:lastRowFirstColumn="0" w:lastRowLastColumn="0"/>
          <w:trHeight w:val="1047"/>
        </w:trPr>
        <w:tc>
          <w:tcPr>
            <w:cnfStyle w:val="000010000000" w:firstRow="0" w:lastRow="0" w:firstColumn="0" w:lastColumn="0" w:oddVBand="1" w:evenVBand="0" w:oddHBand="0" w:evenHBand="0" w:firstRowFirstColumn="0" w:firstRowLastColumn="0" w:lastRowFirstColumn="0" w:lastRowLastColumn="0"/>
            <w:tcW w:w="1323" w:type="dxa"/>
          </w:tcPr>
          <w:p w14:paraId="38A20A27" w14:textId="77777777" w:rsidR="00D62E1F" w:rsidRDefault="00D62E1F">
            <w:pPr>
              <w:jc w:val="both"/>
              <w:rPr>
                <w:rFonts w:ascii="Tahoma" w:hAnsi="Tahoma" w:cs="Tahoma"/>
                <w:color w:val="0000FF"/>
                <w:sz w:val="20"/>
              </w:rPr>
            </w:pPr>
          </w:p>
          <w:p w14:paraId="3B6C4985" w14:textId="77777777" w:rsidR="00D62E1F" w:rsidRDefault="00E95777">
            <w:pPr>
              <w:jc w:val="both"/>
              <w:rPr>
                <w:rFonts w:ascii="Tahoma" w:hAnsi="Tahoma" w:cs="Tahoma"/>
                <w:color w:val="0000FF"/>
                <w:sz w:val="20"/>
              </w:rPr>
            </w:pPr>
            <w:r>
              <w:rPr>
                <w:rFonts w:ascii="Tahoma" w:hAnsi="Tahoma" w:cs="Tahoma"/>
                <w:color w:val="0000FF"/>
                <w:sz w:val="20"/>
              </w:rPr>
              <w:t xml:space="preserve"> </w:t>
            </w:r>
          </w:p>
          <w:p w14:paraId="444D3481" w14:textId="77777777" w:rsidR="00D62E1F" w:rsidRDefault="00D62E1F">
            <w:pPr>
              <w:jc w:val="both"/>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4786" w:type="dxa"/>
          </w:tcPr>
          <w:p w14:paraId="60E413C0" w14:textId="77777777" w:rsidR="00D62E1F" w:rsidRDefault="00D62E1F" w:rsidP="004C25E3">
            <w:pPr>
              <w:pStyle w:val="Header"/>
              <w:tabs>
                <w:tab w:val="clear" w:pos="4153"/>
                <w:tab w:val="clear" w:pos="8306"/>
              </w:tabs>
              <w:rPr>
                <w:rFonts w:ascii="Tahoma" w:hAnsi="Tahoma" w:cs="Tahoma"/>
                <w:color w:val="0000FF"/>
                <w:sz w:val="20"/>
              </w:rPr>
            </w:pPr>
          </w:p>
          <w:p w14:paraId="28D69341" w14:textId="77777777" w:rsidR="00A05F06" w:rsidRDefault="00C063C4" w:rsidP="004C25E3">
            <w:pPr>
              <w:pStyle w:val="Header"/>
              <w:tabs>
                <w:tab w:val="clear" w:pos="4153"/>
                <w:tab w:val="clear" w:pos="8306"/>
              </w:tabs>
              <w:rPr>
                <w:rFonts w:ascii="Tahoma" w:hAnsi="Tahoma" w:cs="Tahoma"/>
                <w:color w:val="0000FF"/>
                <w:sz w:val="20"/>
              </w:rPr>
            </w:pPr>
            <w:r>
              <w:rPr>
                <w:rFonts w:ascii="Tahoma" w:hAnsi="Tahoma" w:cs="Tahoma"/>
                <w:color w:val="0000FF"/>
                <w:sz w:val="20"/>
              </w:rPr>
              <w:t xml:space="preserve">APCM, Station Road Cliffe </w:t>
            </w:r>
          </w:p>
        </w:tc>
        <w:tc>
          <w:tcPr>
            <w:cnfStyle w:val="000010000000" w:firstRow="0" w:lastRow="0" w:firstColumn="0" w:lastColumn="0" w:oddVBand="1" w:evenVBand="0" w:oddHBand="0" w:evenHBand="0" w:firstRowFirstColumn="0" w:firstRowLastColumn="0" w:lastRowFirstColumn="0" w:lastRowLastColumn="0"/>
            <w:tcW w:w="2999" w:type="dxa"/>
          </w:tcPr>
          <w:p w14:paraId="4ADBEAAC" w14:textId="77777777" w:rsidR="00D62E1F" w:rsidRDefault="00D62E1F" w:rsidP="00EB3AF8">
            <w:pPr>
              <w:pStyle w:val="Header"/>
              <w:tabs>
                <w:tab w:val="clear" w:pos="4153"/>
                <w:tab w:val="clear" w:pos="8306"/>
              </w:tabs>
              <w:rPr>
                <w:rFonts w:ascii="Tahoma" w:hAnsi="Tahoma" w:cs="Tahoma"/>
                <w:color w:val="0000FF"/>
                <w:sz w:val="20"/>
              </w:rPr>
            </w:pPr>
          </w:p>
          <w:p w14:paraId="71C69BF4" w14:textId="77777777" w:rsidR="00A04B76" w:rsidRDefault="00877FE2" w:rsidP="00EB3AF8">
            <w:pPr>
              <w:pStyle w:val="Header"/>
              <w:tabs>
                <w:tab w:val="clear" w:pos="4153"/>
                <w:tab w:val="clear" w:pos="8306"/>
              </w:tabs>
              <w:rPr>
                <w:rFonts w:ascii="Tahoma" w:hAnsi="Tahoma" w:cs="Tahoma"/>
                <w:color w:val="0000FF"/>
                <w:sz w:val="20"/>
              </w:rPr>
            </w:pPr>
            <w:r>
              <w:rPr>
                <w:rFonts w:ascii="Tahoma" w:hAnsi="Tahoma" w:cs="Tahoma"/>
                <w:color w:val="0000FF"/>
                <w:sz w:val="20"/>
              </w:rPr>
              <w:t>Cliffe and Cliffe Woods Residents Development Group</w:t>
            </w:r>
          </w:p>
        </w:tc>
        <w:tc>
          <w:tcPr>
            <w:cnfStyle w:val="000001000000" w:firstRow="0" w:lastRow="0" w:firstColumn="0" w:lastColumn="0" w:oddVBand="0" w:evenVBand="1" w:oddHBand="0" w:evenHBand="0" w:firstRowFirstColumn="0" w:firstRowLastColumn="0" w:lastRowFirstColumn="0" w:lastRowLastColumn="0"/>
            <w:tcW w:w="1689" w:type="dxa"/>
          </w:tcPr>
          <w:p w14:paraId="6B59C6D1" w14:textId="77777777" w:rsidR="00D62E1F" w:rsidRDefault="00D62E1F">
            <w:pPr>
              <w:jc w:val="center"/>
              <w:rPr>
                <w:rFonts w:ascii="Tahoma" w:hAnsi="Tahoma" w:cs="Tahoma"/>
                <w:color w:val="0000FF"/>
                <w:sz w:val="20"/>
              </w:rPr>
            </w:pPr>
          </w:p>
          <w:p w14:paraId="6E2D1E68" w14:textId="77777777" w:rsidR="00D62E1F" w:rsidRDefault="00877FE2" w:rsidP="00EF1852">
            <w:pPr>
              <w:jc w:val="center"/>
              <w:rPr>
                <w:rFonts w:ascii="Tahoma" w:hAnsi="Tahoma" w:cs="Tahoma"/>
                <w:color w:val="0000FF"/>
                <w:sz w:val="20"/>
              </w:rPr>
            </w:pPr>
            <w:r>
              <w:rPr>
                <w:rFonts w:ascii="Tahoma" w:hAnsi="Tahoma" w:cs="Tahoma"/>
                <w:color w:val="0000FF"/>
                <w:sz w:val="20"/>
              </w:rPr>
              <w:t>0</w:t>
            </w:r>
            <w:r w:rsidR="00C063C4">
              <w:rPr>
                <w:rFonts w:ascii="Tahoma" w:hAnsi="Tahoma" w:cs="Tahoma"/>
                <w:color w:val="0000FF"/>
                <w:sz w:val="20"/>
              </w:rPr>
              <w:t>4</w:t>
            </w:r>
            <w:r>
              <w:rPr>
                <w:rFonts w:ascii="Tahoma" w:hAnsi="Tahoma" w:cs="Tahoma"/>
                <w:color w:val="0000FF"/>
                <w:sz w:val="20"/>
              </w:rPr>
              <w:t>/04/2022</w:t>
            </w:r>
          </w:p>
        </w:tc>
        <w:tc>
          <w:tcPr>
            <w:cnfStyle w:val="000010000000" w:firstRow="0" w:lastRow="0" w:firstColumn="0" w:lastColumn="0" w:oddVBand="1" w:evenVBand="0" w:oddHBand="0" w:evenHBand="0" w:firstRowFirstColumn="0" w:firstRowLastColumn="0" w:lastRowFirstColumn="0" w:lastRowLastColumn="0"/>
            <w:tcW w:w="1980" w:type="dxa"/>
          </w:tcPr>
          <w:p w14:paraId="53F47DEE" w14:textId="77777777" w:rsidR="00D62E1F" w:rsidRDefault="00D62E1F">
            <w:pPr>
              <w:jc w:val="center"/>
              <w:rPr>
                <w:rFonts w:ascii="Tahoma" w:hAnsi="Tahoma" w:cs="Tahoma"/>
                <w:color w:val="0000FF"/>
                <w:sz w:val="20"/>
              </w:rPr>
            </w:pPr>
          </w:p>
          <w:p w14:paraId="659000EE" w14:textId="77777777" w:rsidR="00587422" w:rsidRDefault="00877FE2" w:rsidP="00EF1852">
            <w:pPr>
              <w:jc w:val="center"/>
              <w:rPr>
                <w:rFonts w:ascii="Tahoma" w:hAnsi="Tahoma" w:cs="Tahoma"/>
                <w:color w:val="0000FF"/>
                <w:sz w:val="20"/>
              </w:rPr>
            </w:pPr>
            <w:r>
              <w:rPr>
                <w:rFonts w:ascii="Tahoma" w:hAnsi="Tahoma" w:cs="Tahoma"/>
                <w:color w:val="0000FF"/>
                <w:sz w:val="20"/>
              </w:rPr>
              <w:t>14/04/2022</w:t>
            </w:r>
          </w:p>
        </w:tc>
        <w:tc>
          <w:tcPr>
            <w:cnfStyle w:val="000001000000" w:firstRow="0" w:lastRow="0" w:firstColumn="0" w:lastColumn="0" w:oddVBand="0" w:evenVBand="1" w:oddHBand="0" w:evenHBand="0" w:firstRowFirstColumn="0" w:firstRowLastColumn="0" w:lastRowFirstColumn="0" w:lastRowLastColumn="0"/>
            <w:tcW w:w="2328" w:type="dxa"/>
          </w:tcPr>
          <w:p w14:paraId="608092C2" w14:textId="77777777" w:rsidR="00D62E1F" w:rsidRDefault="00D62E1F">
            <w:pPr>
              <w:jc w:val="center"/>
              <w:rPr>
                <w:rFonts w:ascii="Tahoma" w:hAnsi="Tahoma" w:cs="Tahoma"/>
                <w:color w:val="0000FF"/>
                <w:sz w:val="20"/>
              </w:rPr>
            </w:pPr>
          </w:p>
          <w:p w14:paraId="3F8B16AF" w14:textId="77777777" w:rsidR="00D62E1F" w:rsidRDefault="00877FE2" w:rsidP="00EF1852">
            <w:pPr>
              <w:jc w:val="center"/>
              <w:rPr>
                <w:rFonts w:ascii="Tahoma" w:hAnsi="Tahoma" w:cs="Tahoma"/>
                <w:color w:val="0000FF"/>
                <w:sz w:val="20"/>
              </w:rPr>
            </w:pPr>
            <w:r>
              <w:rPr>
                <w:rFonts w:ascii="Tahoma" w:hAnsi="Tahoma" w:cs="Tahoma"/>
                <w:color w:val="0000FF"/>
                <w:sz w:val="20"/>
              </w:rPr>
              <w:t>9</w:t>
            </w:r>
            <w:r w:rsidRPr="00877FE2">
              <w:rPr>
                <w:rFonts w:ascii="Tahoma" w:hAnsi="Tahoma" w:cs="Tahoma"/>
                <w:color w:val="0000FF"/>
                <w:sz w:val="20"/>
                <w:vertAlign w:val="superscript"/>
              </w:rPr>
              <w:t>th</w:t>
            </w:r>
            <w:r>
              <w:rPr>
                <w:rFonts w:ascii="Tahoma" w:hAnsi="Tahoma" w:cs="Tahoma"/>
                <w:color w:val="0000FF"/>
                <w:sz w:val="20"/>
              </w:rPr>
              <w:t xml:space="preserve"> June 2022</w:t>
            </w:r>
          </w:p>
        </w:tc>
      </w:tr>
      <w:tr w:rsidR="00D62E1F" w14:paraId="692E292C" w14:textId="77777777" w:rsidTr="0029121E">
        <w:trPr>
          <w:trHeight w:val="1047"/>
        </w:trPr>
        <w:tc>
          <w:tcPr>
            <w:cnfStyle w:val="000010000000" w:firstRow="0" w:lastRow="0" w:firstColumn="0" w:lastColumn="0" w:oddVBand="1" w:evenVBand="0" w:oddHBand="0" w:evenHBand="0" w:firstRowFirstColumn="0" w:firstRowLastColumn="0" w:lastRowFirstColumn="0" w:lastRowLastColumn="0"/>
            <w:tcW w:w="1323" w:type="dxa"/>
          </w:tcPr>
          <w:p w14:paraId="440B703D" w14:textId="77777777" w:rsidR="00D62E1F" w:rsidRDefault="00D62E1F">
            <w:pPr>
              <w:jc w:val="both"/>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4786" w:type="dxa"/>
          </w:tcPr>
          <w:p w14:paraId="05DDAAC8" w14:textId="77777777" w:rsidR="00D62E1F" w:rsidRDefault="00D62E1F">
            <w:pPr>
              <w:pStyle w:val="Header"/>
              <w:tabs>
                <w:tab w:val="clear" w:pos="4153"/>
                <w:tab w:val="clear" w:pos="8306"/>
              </w:tabs>
              <w:rPr>
                <w:rFonts w:ascii="Tahoma" w:hAnsi="Tahoma" w:cs="Tahoma"/>
                <w:color w:val="0000FF"/>
                <w:sz w:val="20"/>
              </w:rPr>
            </w:pPr>
          </w:p>
        </w:tc>
        <w:tc>
          <w:tcPr>
            <w:cnfStyle w:val="000010000000" w:firstRow="0" w:lastRow="0" w:firstColumn="0" w:lastColumn="0" w:oddVBand="1" w:evenVBand="0" w:oddHBand="0" w:evenHBand="0" w:firstRowFirstColumn="0" w:firstRowLastColumn="0" w:lastRowFirstColumn="0" w:lastRowLastColumn="0"/>
            <w:tcW w:w="2999" w:type="dxa"/>
          </w:tcPr>
          <w:p w14:paraId="23ED6D3C" w14:textId="77777777" w:rsidR="00EF1852" w:rsidRDefault="00EF1852">
            <w:pPr>
              <w:pStyle w:val="Header"/>
              <w:tabs>
                <w:tab w:val="clear" w:pos="4153"/>
                <w:tab w:val="clear" w:pos="8306"/>
              </w:tabs>
              <w:rPr>
                <w:rFonts w:cs="Tahoma"/>
                <w:color w:val="0000FF"/>
                <w:sz w:val="20"/>
                <w:szCs w:val="20"/>
              </w:rPr>
            </w:pPr>
          </w:p>
          <w:p w14:paraId="66846193" w14:textId="77777777" w:rsidR="00D62E1F" w:rsidRDefault="00D62E1F">
            <w:pPr>
              <w:pStyle w:val="Header"/>
              <w:tabs>
                <w:tab w:val="clear" w:pos="4153"/>
                <w:tab w:val="clear" w:pos="8306"/>
              </w:tabs>
              <w:rPr>
                <w:rFonts w:cs="Tahoma"/>
                <w:color w:val="0000FF"/>
                <w:sz w:val="20"/>
                <w:szCs w:val="20"/>
              </w:rPr>
            </w:pPr>
          </w:p>
          <w:p w14:paraId="7FA028E1" w14:textId="77777777" w:rsidR="008D0C7A" w:rsidRPr="00EF1852" w:rsidRDefault="008D0C7A">
            <w:pPr>
              <w:pStyle w:val="Header"/>
              <w:tabs>
                <w:tab w:val="clear" w:pos="4153"/>
                <w:tab w:val="clear" w:pos="8306"/>
              </w:tabs>
              <w:rPr>
                <w:rFonts w:ascii="Tahoma" w:hAnsi="Tahoma" w:cs="Tahoma"/>
                <w:color w:val="0000FF"/>
                <w:sz w:val="22"/>
                <w:szCs w:val="22"/>
              </w:rPr>
            </w:pPr>
          </w:p>
        </w:tc>
        <w:tc>
          <w:tcPr>
            <w:cnfStyle w:val="000001000000" w:firstRow="0" w:lastRow="0" w:firstColumn="0" w:lastColumn="0" w:oddVBand="0" w:evenVBand="1" w:oddHBand="0" w:evenHBand="0" w:firstRowFirstColumn="0" w:firstRowLastColumn="0" w:lastRowFirstColumn="0" w:lastRowLastColumn="0"/>
            <w:tcW w:w="1689" w:type="dxa"/>
          </w:tcPr>
          <w:p w14:paraId="3E4D2FD5" w14:textId="77777777" w:rsidR="00EA1BA0" w:rsidRDefault="00EA1BA0" w:rsidP="00EA1BA0">
            <w:pPr>
              <w:rPr>
                <w:rFonts w:ascii="Tahoma" w:hAnsi="Tahoma" w:cs="Tahoma"/>
                <w:color w:val="0000FF"/>
                <w:sz w:val="20"/>
              </w:rPr>
            </w:pPr>
            <w:r>
              <w:rPr>
                <w:rFonts w:ascii="Tahoma" w:hAnsi="Tahoma" w:cs="Tahoma"/>
                <w:color w:val="0000FF"/>
                <w:sz w:val="20"/>
              </w:rPr>
              <w:t xml:space="preserve"> </w:t>
            </w:r>
          </w:p>
          <w:p w14:paraId="3230CE07" w14:textId="77777777" w:rsidR="00D62E1F" w:rsidRDefault="00D62E1F">
            <w:pPr>
              <w:jc w:val="center"/>
              <w:rPr>
                <w:rFonts w:ascii="Tahoma" w:hAnsi="Tahoma" w:cs="Tahoma"/>
                <w:color w:val="0000FF"/>
                <w:sz w:val="20"/>
              </w:rPr>
            </w:pPr>
          </w:p>
          <w:p w14:paraId="155CBF9B" w14:textId="77777777" w:rsidR="008D0C7A" w:rsidRDefault="008D0C7A">
            <w:pPr>
              <w:jc w:val="center"/>
              <w:rPr>
                <w:rFonts w:ascii="Tahoma" w:hAnsi="Tahoma" w:cs="Tahoma"/>
                <w:color w:val="0000FF"/>
                <w:sz w:val="20"/>
              </w:rPr>
            </w:pPr>
          </w:p>
          <w:p w14:paraId="222F67B7" w14:textId="77777777" w:rsidR="00D62E1F" w:rsidRDefault="00D62E1F">
            <w:pPr>
              <w:jc w:val="center"/>
              <w:rPr>
                <w:rFonts w:ascii="Tahoma" w:hAnsi="Tahoma" w:cs="Tahoma"/>
                <w:color w:val="0000FF"/>
                <w:sz w:val="20"/>
              </w:rPr>
            </w:pPr>
          </w:p>
          <w:p w14:paraId="0FAA991F" w14:textId="77777777" w:rsidR="00D62E1F" w:rsidRDefault="00D62E1F">
            <w:pPr>
              <w:rPr>
                <w:rFonts w:ascii="Tahoma" w:hAnsi="Tahoma" w:cs="Tahoma"/>
                <w:color w:val="0000FF"/>
                <w:sz w:val="20"/>
              </w:rPr>
            </w:pPr>
          </w:p>
        </w:tc>
        <w:tc>
          <w:tcPr>
            <w:cnfStyle w:val="000010000000" w:firstRow="0" w:lastRow="0" w:firstColumn="0" w:lastColumn="0" w:oddVBand="1" w:evenVBand="0" w:oddHBand="0" w:evenHBand="0" w:firstRowFirstColumn="0" w:firstRowLastColumn="0" w:lastRowFirstColumn="0" w:lastRowLastColumn="0"/>
            <w:tcW w:w="1980" w:type="dxa"/>
          </w:tcPr>
          <w:p w14:paraId="1EC0F23C" w14:textId="77777777" w:rsidR="00D62E1F" w:rsidRDefault="00D62E1F" w:rsidP="00A04B76">
            <w:pPr>
              <w:rPr>
                <w:rFonts w:ascii="Tahoma" w:hAnsi="Tahoma" w:cs="Tahoma"/>
                <w:color w:val="0000FF"/>
                <w:sz w:val="20"/>
              </w:rPr>
            </w:pPr>
          </w:p>
          <w:p w14:paraId="6B19B592" w14:textId="77777777" w:rsidR="00D62E1F" w:rsidRDefault="00D62E1F">
            <w:pPr>
              <w:jc w:val="center"/>
              <w:rPr>
                <w:rFonts w:ascii="Tahoma" w:hAnsi="Tahoma" w:cs="Tahoma"/>
                <w:color w:val="0000FF"/>
                <w:sz w:val="20"/>
              </w:rPr>
            </w:pPr>
          </w:p>
          <w:p w14:paraId="545790B5" w14:textId="77777777" w:rsidR="008D0C7A" w:rsidRDefault="008D0C7A">
            <w:pPr>
              <w:jc w:val="center"/>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2328" w:type="dxa"/>
          </w:tcPr>
          <w:p w14:paraId="3E575488" w14:textId="77777777" w:rsidR="00D62E1F" w:rsidRDefault="00D62E1F">
            <w:pPr>
              <w:jc w:val="center"/>
              <w:rPr>
                <w:rFonts w:ascii="Tahoma" w:hAnsi="Tahoma" w:cs="Tahoma"/>
                <w:color w:val="0000FF"/>
                <w:sz w:val="20"/>
              </w:rPr>
            </w:pPr>
          </w:p>
          <w:p w14:paraId="3752CB03" w14:textId="77777777" w:rsidR="00D62E1F" w:rsidRDefault="00D62E1F">
            <w:pPr>
              <w:jc w:val="center"/>
              <w:rPr>
                <w:rFonts w:ascii="Tahoma" w:hAnsi="Tahoma" w:cs="Tahoma"/>
                <w:color w:val="0000FF"/>
                <w:sz w:val="20"/>
              </w:rPr>
            </w:pPr>
          </w:p>
          <w:p w14:paraId="7E42F140" w14:textId="77777777" w:rsidR="008D0C7A" w:rsidRDefault="008D0C7A">
            <w:pPr>
              <w:jc w:val="center"/>
              <w:rPr>
                <w:rFonts w:ascii="Tahoma" w:hAnsi="Tahoma" w:cs="Tahoma"/>
                <w:color w:val="0000FF"/>
                <w:sz w:val="20"/>
              </w:rPr>
            </w:pPr>
          </w:p>
        </w:tc>
      </w:tr>
    </w:tbl>
    <w:p w14:paraId="2AEE5FD1" w14:textId="77777777" w:rsidR="00D62E1F" w:rsidRDefault="00D62E1F">
      <w:pPr>
        <w:jc w:val="both"/>
        <w:rPr>
          <w:rFonts w:ascii="Tahoma" w:hAnsi="Tahoma" w:cs="Tahoma"/>
          <w:b/>
          <w:bCs/>
        </w:rPr>
      </w:pPr>
    </w:p>
    <w:p w14:paraId="15DE9ECF" w14:textId="77777777" w:rsidR="00D62E1F" w:rsidRDefault="00D62E1F">
      <w:pPr>
        <w:jc w:val="both"/>
        <w:rPr>
          <w:rFonts w:ascii="Tahoma" w:hAnsi="Tahoma" w:cs="Tahoma"/>
          <w:b/>
          <w:bCs/>
        </w:rPr>
      </w:pPr>
    </w:p>
    <w:p w14:paraId="187F226D" w14:textId="77777777" w:rsidR="00070388" w:rsidRDefault="00070388">
      <w:pPr>
        <w:jc w:val="both"/>
        <w:rPr>
          <w:rFonts w:ascii="Tahoma" w:hAnsi="Tahoma" w:cs="Tahoma"/>
          <w:b/>
          <w:bCs/>
        </w:rPr>
      </w:pPr>
    </w:p>
    <w:p w14:paraId="60585E0D" w14:textId="77777777" w:rsidR="00070388" w:rsidRDefault="00070388">
      <w:pPr>
        <w:jc w:val="both"/>
        <w:rPr>
          <w:rFonts w:ascii="Tahoma" w:hAnsi="Tahoma" w:cs="Tahoma"/>
          <w:b/>
          <w:bCs/>
        </w:rPr>
      </w:pPr>
    </w:p>
    <w:p w14:paraId="391D0A3D" w14:textId="77777777" w:rsidR="00070388" w:rsidRDefault="00070388">
      <w:pPr>
        <w:jc w:val="both"/>
        <w:rPr>
          <w:rFonts w:ascii="Tahoma" w:hAnsi="Tahoma" w:cs="Tahoma"/>
          <w:b/>
          <w:bCs/>
        </w:rPr>
      </w:pPr>
    </w:p>
    <w:p w14:paraId="2A1EA71E" w14:textId="77777777" w:rsidR="00070388" w:rsidRDefault="00070388">
      <w:pPr>
        <w:jc w:val="both"/>
        <w:rPr>
          <w:rFonts w:ascii="Tahoma" w:hAnsi="Tahoma" w:cs="Tahoma"/>
          <w:b/>
          <w:bCs/>
        </w:rPr>
      </w:pPr>
    </w:p>
    <w:p w14:paraId="74FE0562" w14:textId="77777777" w:rsidR="00070388" w:rsidRDefault="00070388">
      <w:pPr>
        <w:jc w:val="both"/>
        <w:rPr>
          <w:rFonts w:ascii="Tahoma" w:hAnsi="Tahoma" w:cs="Tahoma"/>
          <w:b/>
          <w:bCs/>
        </w:rPr>
      </w:pPr>
    </w:p>
    <w:p w14:paraId="5021787C" w14:textId="77777777" w:rsidR="00070388" w:rsidRDefault="00070388">
      <w:pPr>
        <w:jc w:val="both"/>
        <w:rPr>
          <w:rFonts w:ascii="Tahoma" w:hAnsi="Tahoma" w:cs="Tahoma"/>
          <w:b/>
          <w:bCs/>
        </w:rPr>
      </w:pPr>
    </w:p>
    <w:p w14:paraId="2F181EDD" w14:textId="77777777" w:rsidR="00070388" w:rsidRDefault="00070388">
      <w:pPr>
        <w:jc w:val="both"/>
        <w:rPr>
          <w:rFonts w:ascii="Tahoma" w:hAnsi="Tahoma" w:cs="Tahoma"/>
          <w:b/>
          <w:bCs/>
        </w:rPr>
      </w:pPr>
    </w:p>
    <w:p w14:paraId="4B64DAC1" w14:textId="77777777" w:rsidR="00070388" w:rsidRDefault="00070388">
      <w:pPr>
        <w:jc w:val="both"/>
        <w:rPr>
          <w:rFonts w:ascii="Tahoma" w:hAnsi="Tahoma" w:cs="Tahoma"/>
          <w:b/>
          <w:bCs/>
        </w:rPr>
      </w:pPr>
    </w:p>
    <w:p w14:paraId="7728E91D" w14:textId="77777777" w:rsidR="00070388" w:rsidRDefault="00070388">
      <w:pPr>
        <w:jc w:val="both"/>
        <w:rPr>
          <w:rFonts w:ascii="Tahoma" w:hAnsi="Tahoma" w:cs="Tahoma"/>
          <w:b/>
          <w:bCs/>
        </w:rPr>
      </w:pPr>
    </w:p>
    <w:p w14:paraId="7783F6EA" w14:textId="77777777" w:rsidR="00070388" w:rsidRDefault="00070388">
      <w:pPr>
        <w:jc w:val="both"/>
        <w:rPr>
          <w:rFonts w:ascii="Tahoma" w:hAnsi="Tahoma" w:cs="Tahoma"/>
          <w:b/>
          <w:bCs/>
        </w:rPr>
      </w:pPr>
    </w:p>
    <w:p w14:paraId="1CA4791A" w14:textId="77777777" w:rsidR="00070388" w:rsidRDefault="00070388">
      <w:pPr>
        <w:jc w:val="both"/>
        <w:rPr>
          <w:rFonts w:ascii="Tahoma" w:hAnsi="Tahoma" w:cs="Tahoma"/>
          <w:b/>
          <w:bCs/>
        </w:rPr>
      </w:pPr>
    </w:p>
    <w:p w14:paraId="6CC6AB4A" w14:textId="77777777" w:rsidR="00070388" w:rsidRDefault="00070388">
      <w:pPr>
        <w:jc w:val="both"/>
        <w:rPr>
          <w:rFonts w:ascii="Tahoma" w:hAnsi="Tahoma" w:cs="Tahoma"/>
          <w:b/>
          <w:bCs/>
        </w:rPr>
      </w:pPr>
    </w:p>
    <w:p w14:paraId="1CA635B7" w14:textId="77777777" w:rsidR="00070388" w:rsidRDefault="00070388">
      <w:pPr>
        <w:jc w:val="both"/>
        <w:rPr>
          <w:rFonts w:ascii="Tahoma" w:hAnsi="Tahoma" w:cs="Tahoma"/>
          <w:b/>
          <w:bCs/>
        </w:rPr>
      </w:pPr>
    </w:p>
    <w:p w14:paraId="2F675C76" w14:textId="77777777" w:rsidR="00070388" w:rsidRDefault="00070388">
      <w:pPr>
        <w:jc w:val="both"/>
        <w:rPr>
          <w:rFonts w:ascii="Tahoma" w:hAnsi="Tahoma" w:cs="Tahoma"/>
          <w:b/>
          <w:bCs/>
        </w:rPr>
      </w:pPr>
    </w:p>
    <w:p w14:paraId="2B52F070" w14:textId="77777777" w:rsidR="00D62E1F" w:rsidRDefault="00D62E1F">
      <w:pPr>
        <w:pStyle w:val="Heading1"/>
      </w:pPr>
      <w:r>
        <w:rPr>
          <w:szCs w:val="23"/>
        </w:rPr>
        <w:lastRenderedPageBreak/>
        <w:t xml:space="preserve">ASSETS OF COMMUNITY VALUE REGISTER – Successful </w:t>
      </w:r>
      <w:r>
        <w:t xml:space="preserve">Nominations </w:t>
      </w:r>
    </w:p>
    <w:tbl>
      <w:tblPr>
        <w:tblStyle w:val="TableGrid"/>
        <w:tblW w:w="15160" w:type="dxa"/>
        <w:tblLayout w:type="fixed"/>
        <w:tblLook w:val="04A0" w:firstRow="1" w:lastRow="0" w:firstColumn="1" w:lastColumn="0" w:noHBand="0" w:noVBand="1"/>
      </w:tblPr>
      <w:tblGrid>
        <w:gridCol w:w="1023"/>
        <w:gridCol w:w="1874"/>
        <w:gridCol w:w="1265"/>
        <w:gridCol w:w="2811"/>
        <w:gridCol w:w="940"/>
        <w:gridCol w:w="1074"/>
        <w:gridCol w:w="1114"/>
        <w:gridCol w:w="1074"/>
        <w:gridCol w:w="1344"/>
        <w:gridCol w:w="1619"/>
        <w:gridCol w:w="1022"/>
      </w:tblGrid>
      <w:tr w:rsidR="00D5052F" w14:paraId="47929AE7" w14:textId="77777777" w:rsidTr="0029121E">
        <w:trPr>
          <w:trHeight w:val="574"/>
        </w:trPr>
        <w:tc>
          <w:tcPr>
            <w:tcW w:w="1023" w:type="dxa"/>
          </w:tcPr>
          <w:p w14:paraId="27DEBCCD" w14:textId="77777777" w:rsidR="00D5052F" w:rsidRDefault="00D5052F">
            <w:pPr>
              <w:jc w:val="both"/>
              <w:rPr>
                <w:rFonts w:ascii="Tahoma" w:hAnsi="Tahoma" w:cs="Tahoma"/>
                <w:color w:val="0000FF"/>
                <w:sz w:val="20"/>
              </w:rPr>
            </w:pPr>
          </w:p>
          <w:p w14:paraId="26FDBC39" w14:textId="77777777" w:rsidR="00D5052F" w:rsidRDefault="00D5052F" w:rsidP="00C21DE8">
            <w:pPr>
              <w:jc w:val="both"/>
              <w:rPr>
                <w:rFonts w:ascii="Tahoma" w:hAnsi="Tahoma" w:cs="Tahoma"/>
                <w:color w:val="0000FF"/>
                <w:sz w:val="20"/>
              </w:rPr>
            </w:pPr>
          </w:p>
        </w:tc>
        <w:tc>
          <w:tcPr>
            <w:tcW w:w="1874" w:type="dxa"/>
          </w:tcPr>
          <w:p w14:paraId="6F2A8F93" w14:textId="77777777" w:rsidR="00D5052F" w:rsidRDefault="00D5052F">
            <w:pPr>
              <w:rPr>
                <w:rFonts w:ascii="Tahoma" w:hAnsi="Tahoma" w:cs="Tahoma"/>
                <w:color w:val="0000FF"/>
                <w:sz w:val="20"/>
              </w:rPr>
            </w:pPr>
          </w:p>
          <w:p w14:paraId="4ED2F56F" w14:textId="77777777" w:rsidR="00D5052F" w:rsidRDefault="00D5052F" w:rsidP="00C21DE8">
            <w:pPr>
              <w:pStyle w:val="Header"/>
              <w:tabs>
                <w:tab w:val="clear" w:pos="4153"/>
                <w:tab w:val="clear" w:pos="8306"/>
              </w:tabs>
              <w:rPr>
                <w:rFonts w:ascii="Tahoma" w:hAnsi="Tahoma" w:cs="Tahoma"/>
                <w:color w:val="0000FF"/>
                <w:sz w:val="20"/>
              </w:rPr>
            </w:pPr>
          </w:p>
        </w:tc>
        <w:tc>
          <w:tcPr>
            <w:tcW w:w="1265" w:type="dxa"/>
          </w:tcPr>
          <w:p w14:paraId="0E1E870F" w14:textId="77777777" w:rsidR="00D5052F" w:rsidRDefault="00D5052F">
            <w:pPr>
              <w:rPr>
                <w:rFonts w:ascii="Tahoma" w:hAnsi="Tahoma" w:cs="Tahoma"/>
                <w:color w:val="0000FF"/>
                <w:sz w:val="20"/>
              </w:rPr>
            </w:pPr>
          </w:p>
          <w:p w14:paraId="442FF4DC" w14:textId="77777777" w:rsidR="00D5052F" w:rsidRDefault="00D5052F">
            <w:pPr>
              <w:pStyle w:val="Header"/>
              <w:tabs>
                <w:tab w:val="clear" w:pos="4153"/>
                <w:tab w:val="clear" w:pos="8306"/>
              </w:tabs>
              <w:rPr>
                <w:rFonts w:ascii="Tahoma" w:hAnsi="Tahoma" w:cs="Tahoma"/>
                <w:color w:val="0000FF"/>
                <w:sz w:val="20"/>
              </w:rPr>
            </w:pPr>
          </w:p>
        </w:tc>
        <w:tc>
          <w:tcPr>
            <w:tcW w:w="2811" w:type="dxa"/>
          </w:tcPr>
          <w:p w14:paraId="7ED16E6A" w14:textId="77777777" w:rsidR="00D5052F" w:rsidRDefault="00D5052F">
            <w:pPr>
              <w:rPr>
                <w:rFonts w:ascii="Tahoma" w:hAnsi="Tahoma" w:cs="Tahoma"/>
                <w:color w:val="0000FF"/>
                <w:sz w:val="20"/>
              </w:rPr>
            </w:pPr>
          </w:p>
          <w:p w14:paraId="4385D830" w14:textId="77777777" w:rsidR="00D5052F" w:rsidRDefault="00D5052F" w:rsidP="00C21DE8">
            <w:pPr>
              <w:rPr>
                <w:rFonts w:ascii="Tahoma" w:hAnsi="Tahoma" w:cs="Tahoma"/>
                <w:b/>
                <w:bCs/>
                <w:color w:val="0000FF"/>
                <w:sz w:val="20"/>
              </w:rPr>
            </w:pPr>
          </w:p>
        </w:tc>
        <w:tc>
          <w:tcPr>
            <w:tcW w:w="940" w:type="dxa"/>
          </w:tcPr>
          <w:p w14:paraId="00C370B3" w14:textId="77777777" w:rsidR="00D5052F" w:rsidRDefault="00D5052F">
            <w:pPr>
              <w:jc w:val="center"/>
              <w:rPr>
                <w:rFonts w:ascii="Tahoma" w:hAnsi="Tahoma" w:cs="Tahoma"/>
                <w:color w:val="0000FF"/>
                <w:sz w:val="20"/>
              </w:rPr>
            </w:pPr>
          </w:p>
          <w:p w14:paraId="64C72C89" w14:textId="77777777" w:rsidR="00D5052F" w:rsidRDefault="00D5052F">
            <w:pPr>
              <w:jc w:val="center"/>
              <w:rPr>
                <w:rFonts w:ascii="Tahoma" w:hAnsi="Tahoma" w:cs="Tahoma"/>
                <w:color w:val="0000FF"/>
                <w:sz w:val="20"/>
              </w:rPr>
            </w:pPr>
          </w:p>
        </w:tc>
        <w:tc>
          <w:tcPr>
            <w:tcW w:w="1074" w:type="dxa"/>
          </w:tcPr>
          <w:p w14:paraId="480475BD" w14:textId="77777777" w:rsidR="00D5052F" w:rsidRDefault="00D5052F">
            <w:pPr>
              <w:jc w:val="both"/>
              <w:rPr>
                <w:rFonts w:ascii="Tahoma" w:hAnsi="Tahoma" w:cs="Tahoma"/>
                <w:b/>
                <w:bCs/>
                <w:color w:val="0000FF"/>
                <w:sz w:val="20"/>
              </w:rPr>
            </w:pPr>
          </w:p>
        </w:tc>
        <w:tc>
          <w:tcPr>
            <w:tcW w:w="1114" w:type="dxa"/>
          </w:tcPr>
          <w:p w14:paraId="6E259D2A" w14:textId="77777777" w:rsidR="00D5052F" w:rsidRDefault="00D5052F">
            <w:pPr>
              <w:jc w:val="both"/>
              <w:rPr>
                <w:rFonts w:ascii="Tahoma" w:hAnsi="Tahoma" w:cs="Tahoma"/>
                <w:b/>
                <w:bCs/>
                <w:color w:val="0000FF"/>
                <w:sz w:val="20"/>
              </w:rPr>
            </w:pPr>
          </w:p>
        </w:tc>
        <w:tc>
          <w:tcPr>
            <w:tcW w:w="1074" w:type="dxa"/>
          </w:tcPr>
          <w:p w14:paraId="340B355E" w14:textId="77777777" w:rsidR="00D5052F" w:rsidRDefault="00D5052F">
            <w:pPr>
              <w:jc w:val="both"/>
              <w:rPr>
                <w:rFonts w:ascii="Tahoma" w:hAnsi="Tahoma" w:cs="Tahoma"/>
                <w:b/>
                <w:bCs/>
                <w:color w:val="0000FF"/>
                <w:sz w:val="20"/>
              </w:rPr>
            </w:pPr>
          </w:p>
        </w:tc>
        <w:tc>
          <w:tcPr>
            <w:tcW w:w="1344" w:type="dxa"/>
          </w:tcPr>
          <w:p w14:paraId="2D0B1A36" w14:textId="77777777" w:rsidR="00D5052F" w:rsidRDefault="00D5052F">
            <w:pPr>
              <w:jc w:val="both"/>
              <w:rPr>
                <w:rFonts w:ascii="Tahoma" w:hAnsi="Tahoma" w:cs="Tahoma"/>
                <w:b/>
                <w:bCs/>
                <w:color w:val="0000FF"/>
                <w:sz w:val="20"/>
              </w:rPr>
            </w:pPr>
          </w:p>
        </w:tc>
        <w:tc>
          <w:tcPr>
            <w:tcW w:w="1619" w:type="dxa"/>
          </w:tcPr>
          <w:p w14:paraId="1DF952E6" w14:textId="77777777" w:rsidR="00D5052F" w:rsidRDefault="00D5052F">
            <w:pPr>
              <w:jc w:val="both"/>
              <w:rPr>
                <w:rFonts w:ascii="Tahoma" w:hAnsi="Tahoma" w:cs="Tahoma"/>
                <w:b/>
                <w:bCs/>
                <w:color w:val="0000FF"/>
                <w:sz w:val="20"/>
              </w:rPr>
            </w:pPr>
          </w:p>
        </w:tc>
        <w:tc>
          <w:tcPr>
            <w:tcW w:w="1022" w:type="dxa"/>
          </w:tcPr>
          <w:p w14:paraId="00EE0DC3" w14:textId="77777777" w:rsidR="00D5052F" w:rsidRDefault="00D5052F">
            <w:pPr>
              <w:jc w:val="both"/>
              <w:rPr>
                <w:rFonts w:ascii="Tahoma" w:hAnsi="Tahoma" w:cs="Tahoma"/>
                <w:b/>
                <w:bCs/>
                <w:color w:val="0000FF"/>
                <w:sz w:val="20"/>
              </w:rPr>
            </w:pPr>
          </w:p>
        </w:tc>
      </w:tr>
      <w:tr w:rsidR="00E22C43" w14:paraId="44CA8AC6" w14:textId="77777777" w:rsidTr="0029121E">
        <w:trPr>
          <w:trHeight w:val="1602"/>
        </w:trPr>
        <w:tc>
          <w:tcPr>
            <w:tcW w:w="1023" w:type="dxa"/>
          </w:tcPr>
          <w:p w14:paraId="5E4D5813" w14:textId="77777777" w:rsidR="00E22C43" w:rsidRPr="000D67DC" w:rsidRDefault="00E22C43" w:rsidP="00C21DE8">
            <w:pPr>
              <w:jc w:val="both"/>
              <w:rPr>
                <w:rFonts w:ascii="Tahoma" w:hAnsi="Tahoma" w:cs="Tahoma"/>
                <w:b/>
                <w:bCs/>
                <w:sz w:val="16"/>
                <w:szCs w:val="16"/>
              </w:rPr>
            </w:pPr>
            <w:proofErr w:type="spellStart"/>
            <w:r w:rsidRPr="000D67DC">
              <w:rPr>
                <w:rFonts w:ascii="Tahoma" w:hAnsi="Tahoma" w:cs="Tahoma"/>
                <w:b/>
                <w:bCs/>
                <w:sz w:val="16"/>
                <w:szCs w:val="16"/>
              </w:rPr>
              <w:t>CRtB</w:t>
            </w:r>
            <w:proofErr w:type="spellEnd"/>
            <w:r w:rsidRPr="000D67DC">
              <w:rPr>
                <w:rFonts w:ascii="Tahoma" w:hAnsi="Tahoma" w:cs="Tahoma"/>
                <w:b/>
                <w:bCs/>
                <w:sz w:val="16"/>
                <w:szCs w:val="16"/>
              </w:rPr>
              <w:t xml:space="preserve"> </w:t>
            </w:r>
            <w:proofErr w:type="spellStart"/>
            <w:r w:rsidRPr="000D67DC">
              <w:rPr>
                <w:rFonts w:ascii="Tahoma" w:hAnsi="Tahoma" w:cs="Tahoma"/>
                <w:b/>
                <w:bCs/>
                <w:sz w:val="16"/>
                <w:szCs w:val="16"/>
              </w:rPr>
              <w:t>referenc</w:t>
            </w:r>
            <w:proofErr w:type="spellEnd"/>
          </w:p>
        </w:tc>
        <w:tc>
          <w:tcPr>
            <w:tcW w:w="1874" w:type="dxa"/>
          </w:tcPr>
          <w:p w14:paraId="5838B322" w14:textId="77777777" w:rsidR="00E22C43" w:rsidRPr="000D67DC" w:rsidRDefault="00E22C43" w:rsidP="00A17613">
            <w:pPr>
              <w:pStyle w:val="BodyText"/>
              <w:rPr>
                <w:sz w:val="16"/>
                <w:szCs w:val="16"/>
              </w:rPr>
            </w:pPr>
            <w:r w:rsidRPr="000D67DC">
              <w:rPr>
                <w:sz w:val="16"/>
                <w:szCs w:val="16"/>
              </w:rPr>
              <w:t>Asset type, name and address</w:t>
            </w:r>
          </w:p>
          <w:p w14:paraId="123CFE37" w14:textId="77777777" w:rsidR="00E22C43" w:rsidRPr="000D67DC" w:rsidRDefault="00E22C43" w:rsidP="00A17613">
            <w:pPr>
              <w:rPr>
                <w:rFonts w:ascii="Tahoma" w:hAnsi="Tahoma" w:cs="Tahoma"/>
                <w:b/>
                <w:bCs/>
                <w:sz w:val="16"/>
                <w:szCs w:val="16"/>
              </w:rPr>
            </w:pPr>
          </w:p>
        </w:tc>
        <w:tc>
          <w:tcPr>
            <w:tcW w:w="1265" w:type="dxa"/>
          </w:tcPr>
          <w:p w14:paraId="48F135CF" w14:textId="77777777" w:rsidR="00E22C43" w:rsidRPr="000D67DC" w:rsidRDefault="00E22C43" w:rsidP="00A17613">
            <w:pPr>
              <w:pStyle w:val="Heading3"/>
              <w:rPr>
                <w:sz w:val="16"/>
                <w:szCs w:val="16"/>
              </w:rPr>
            </w:pPr>
            <w:r w:rsidRPr="000D67DC">
              <w:rPr>
                <w:sz w:val="16"/>
                <w:szCs w:val="16"/>
              </w:rPr>
              <w:t>Nominated by</w:t>
            </w:r>
          </w:p>
        </w:tc>
        <w:tc>
          <w:tcPr>
            <w:tcW w:w="2811" w:type="dxa"/>
          </w:tcPr>
          <w:p w14:paraId="68AA1805" w14:textId="77777777" w:rsidR="00E22C43" w:rsidRPr="000D67DC" w:rsidRDefault="00E22C43" w:rsidP="00672208">
            <w:pPr>
              <w:pStyle w:val="Heading4"/>
              <w:rPr>
                <w:sz w:val="16"/>
                <w:szCs w:val="16"/>
              </w:rPr>
            </w:pPr>
            <w:proofErr w:type="spellStart"/>
            <w:r w:rsidRPr="000D67DC">
              <w:rPr>
                <w:sz w:val="16"/>
                <w:szCs w:val="16"/>
              </w:rPr>
              <w:t>Reson</w:t>
            </w:r>
            <w:proofErr w:type="spellEnd"/>
            <w:r w:rsidRPr="000D67DC">
              <w:rPr>
                <w:sz w:val="16"/>
                <w:szCs w:val="16"/>
              </w:rPr>
              <w:t xml:space="preserve"> for Listing</w:t>
            </w:r>
          </w:p>
        </w:tc>
        <w:tc>
          <w:tcPr>
            <w:tcW w:w="940" w:type="dxa"/>
          </w:tcPr>
          <w:p w14:paraId="60685F24" w14:textId="77777777" w:rsidR="00E22C43" w:rsidRPr="000D67DC" w:rsidRDefault="00E22C43" w:rsidP="00A17613">
            <w:pPr>
              <w:pStyle w:val="Heading2"/>
              <w:jc w:val="center"/>
              <w:rPr>
                <w:sz w:val="16"/>
                <w:szCs w:val="16"/>
              </w:rPr>
            </w:pPr>
            <w:r w:rsidRPr="000D67DC">
              <w:rPr>
                <w:sz w:val="16"/>
                <w:szCs w:val="16"/>
              </w:rPr>
              <w:t>Date of decision to list</w:t>
            </w:r>
          </w:p>
        </w:tc>
        <w:tc>
          <w:tcPr>
            <w:tcW w:w="1074" w:type="dxa"/>
          </w:tcPr>
          <w:p w14:paraId="1F16D46D" w14:textId="77777777" w:rsidR="00E22C43" w:rsidRPr="000D67DC" w:rsidRDefault="00E22C43" w:rsidP="00A17613">
            <w:pPr>
              <w:pStyle w:val="Heading2"/>
              <w:jc w:val="center"/>
              <w:rPr>
                <w:sz w:val="16"/>
                <w:szCs w:val="16"/>
              </w:rPr>
            </w:pPr>
            <w:r w:rsidRPr="000D67DC">
              <w:rPr>
                <w:sz w:val="16"/>
                <w:szCs w:val="16"/>
              </w:rPr>
              <w:t>Notice from owner of disposal (S95(2)) Date received</w:t>
            </w:r>
          </w:p>
        </w:tc>
        <w:tc>
          <w:tcPr>
            <w:tcW w:w="1114" w:type="dxa"/>
          </w:tcPr>
          <w:p w14:paraId="49E02619" w14:textId="77777777" w:rsidR="00E22C43" w:rsidRPr="000D67DC" w:rsidRDefault="00E22C43" w:rsidP="00A17613">
            <w:pPr>
              <w:pStyle w:val="Heading2"/>
              <w:jc w:val="center"/>
              <w:rPr>
                <w:sz w:val="16"/>
                <w:szCs w:val="16"/>
              </w:rPr>
            </w:pPr>
            <w:r w:rsidRPr="000D67DC">
              <w:rPr>
                <w:sz w:val="16"/>
                <w:szCs w:val="16"/>
              </w:rPr>
              <w:t xml:space="preserve">Interim moratorium End date </w:t>
            </w:r>
          </w:p>
          <w:p w14:paraId="37227861" w14:textId="77777777" w:rsidR="00E22C43" w:rsidRPr="000D67DC" w:rsidRDefault="00E22C43" w:rsidP="00A17613">
            <w:pPr>
              <w:pStyle w:val="Heading2"/>
              <w:jc w:val="center"/>
              <w:rPr>
                <w:sz w:val="16"/>
                <w:szCs w:val="16"/>
              </w:rPr>
            </w:pPr>
            <w:r w:rsidRPr="000D67DC">
              <w:rPr>
                <w:sz w:val="16"/>
                <w:szCs w:val="16"/>
              </w:rPr>
              <w:t>(6 weeks)</w:t>
            </w:r>
          </w:p>
        </w:tc>
        <w:tc>
          <w:tcPr>
            <w:tcW w:w="1074" w:type="dxa"/>
          </w:tcPr>
          <w:p w14:paraId="4070FF46" w14:textId="77777777" w:rsidR="00E22C43" w:rsidRPr="000D67DC" w:rsidRDefault="00E22C43" w:rsidP="00A17613">
            <w:pPr>
              <w:pStyle w:val="Heading2"/>
              <w:jc w:val="center"/>
              <w:rPr>
                <w:sz w:val="16"/>
                <w:szCs w:val="16"/>
              </w:rPr>
            </w:pPr>
            <w:r w:rsidRPr="000D67DC">
              <w:rPr>
                <w:sz w:val="16"/>
                <w:szCs w:val="16"/>
              </w:rPr>
              <w:t>Date intention to bid received</w:t>
            </w:r>
          </w:p>
        </w:tc>
        <w:tc>
          <w:tcPr>
            <w:tcW w:w="1344" w:type="dxa"/>
          </w:tcPr>
          <w:p w14:paraId="49FDF8B2" w14:textId="77777777" w:rsidR="00E22C43" w:rsidRPr="000D67DC" w:rsidRDefault="00E22C43" w:rsidP="00A17613">
            <w:pPr>
              <w:pStyle w:val="Heading2"/>
              <w:jc w:val="center"/>
              <w:rPr>
                <w:sz w:val="16"/>
                <w:szCs w:val="16"/>
              </w:rPr>
            </w:pPr>
            <w:r w:rsidRPr="000D67DC">
              <w:rPr>
                <w:sz w:val="16"/>
                <w:szCs w:val="16"/>
              </w:rPr>
              <w:t xml:space="preserve">Full moratorium triggered </w:t>
            </w:r>
          </w:p>
          <w:p w14:paraId="2F3A9D75" w14:textId="77777777" w:rsidR="00E22C43" w:rsidRPr="000D67DC" w:rsidRDefault="00E22C43" w:rsidP="00A17613">
            <w:pPr>
              <w:pStyle w:val="Heading2"/>
              <w:jc w:val="center"/>
              <w:rPr>
                <w:sz w:val="16"/>
                <w:szCs w:val="16"/>
              </w:rPr>
            </w:pPr>
            <w:r w:rsidRPr="000D67DC">
              <w:rPr>
                <w:sz w:val="16"/>
                <w:szCs w:val="16"/>
              </w:rPr>
              <w:t xml:space="preserve">Yes / No </w:t>
            </w:r>
          </w:p>
          <w:p w14:paraId="76B74E58" w14:textId="77777777" w:rsidR="00E22C43" w:rsidRPr="000D67DC" w:rsidRDefault="00E22C43" w:rsidP="00A17613">
            <w:pPr>
              <w:pStyle w:val="Heading2"/>
              <w:jc w:val="center"/>
              <w:rPr>
                <w:sz w:val="16"/>
                <w:szCs w:val="16"/>
              </w:rPr>
            </w:pPr>
            <w:r w:rsidRPr="000D67DC">
              <w:rPr>
                <w:sz w:val="16"/>
                <w:szCs w:val="16"/>
              </w:rPr>
              <w:t xml:space="preserve">End date </w:t>
            </w:r>
          </w:p>
          <w:p w14:paraId="714572B0" w14:textId="77777777" w:rsidR="00E22C43" w:rsidRPr="000D67DC" w:rsidRDefault="00E22C43" w:rsidP="00A17613">
            <w:pPr>
              <w:pStyle w:val="Heading2"/>
              <w:jc w:val="center"/>
              <w:rPr>
                <w:sz w:val="16"/>
                <w:szCs w:val="16"/>
              </w:rPr>
            </w:pPr>
            <w:r w:rsidRPr="000D67DC">
              <w:rPr>
                <w:sz w:val="16"/>
                <w:szCs w:val="16"/>
              </w:rPr>
              <w:t>(6 months)</w:t>
            </w:r>
          </w:p>
          <w:p w14:paraId="104DB95C" w14:textId="77777777" w:rsidR="00E22C43" w:rsidRPr="000D67DC" w:rsidRDefault="00E22C43" w:rsidP="00A17613">
            <w:pPr>
              <w:pStyle w:val="Header"/>
              <w:tabs>
                <w:tab w:val="clear" w:pos="4153"/>
                <w:tab w:val="clear" w:pos="8306"/>
              </w:tabs>
              <w:rPr>
                <w:rFonts w:ascii="Tahoma" w:hAnsi="Tahoma" w:cs="Tahoma"/>
                <w:sz w:val="16"/>
                <w:szCs w:val="16"/>
              </w:rPr>
            </w:pPr>
          </w:p>
        </w:tc>
        <w:tc>
          <w:tcPr>
            <w:tcW w:w="1619" w:type="dxa"/>
          </w:tcPr>
          <w:p w14:paraId="10CCB5CC" w14:textId="77777777" w:rsidR="00E22C43" w:rsidRPr="000D67DC" w:rsidRDefault="00E22C43" w:rsidP="00A17613">
            <w:pPr>
              <w:pStyle w:val="Heading2"/>
              <w:jc w:val="center"/>
              <w:rPr>
                <w:sz w:val="16"/>
                <w:szCs w:val="16"/>
              </w:rPr>
            </w:pPr>
            <w:r w:rsidRPr="000D67DC">
              <w:rPr>
                <w:sz w:val="16"/>
                <w:szCs w:val="16"/>
              </w:rPr>
              <w:t>Community Group interested in buying asset</w:t>
            </w:r>
          </w:p>
        </w:tc>
        <w:tc>
          <w:tcPr>
            <w:tcW w:w="1022" w:type="dxa"/>
          </w:tcPr>
          <w:p w14:paraId="18670F81" w14:textId="77777777" w:rsidR="00E22C43" w:rsidRPr="000D67DC" w:rsidRDefault="00E22C43" w:rsidP="00A17613">
            <w:pPr>
              <w:pStyle w:val="Heading2"/>
              <w:jc w:val="center"/>
              <w:rPr>
                <w:sz w:val="16"/>
                <w:szCs w:val="16"/>
              </w:rPr>
            </w:pPr>
            <w:r w:rsidRPr="000D67DC">
              <w:rPr>
                <w:sz w:val="16"/>
                <w:szCs w:val="16"/>
              </w:rPr>
              <w:t>Date of expiry of listing</w:t>
            </w:r>
          </w:p>
        </w:tc>
      </w:tr>
      <w:tr w:rsidR="00D5052F" w14:paraId="59372BB2" w14:textId="77777777" w:rsidTr="0029121E">
        <w:trPr>
          <w:trHeight w:val="6253"/>
        </w:trPr>
        <w:tc>
          <w:tcPr>
            <w:tcW w:w="1023" w:type="dxa"/>
          </w:tcPr>
          <w:p w14:paraId="293AAFA3" w14:textId="77777777" w:rsidR="00D5052F" w:rsidRDefault="00D5052F">
            <w:pPr>
              <w:jc w:val="both"/>
              <w:rPr>
                <w:rFonts w:ascii="Tahoma" w:hAnsi="Tahoma" w:cs="Tahoma"/>
                <w:color w:val="0000FF"/>
                <w:sz w:val="20"/>
              </w:rPr>
            </w:pPr>
          </w:p>
          <w:p w14:paraId="4B70D4A9" w14:textId="77777777" w:rsidR="00D5052F" w:rsidRDefault="000B5B5C">
            <w:pPr>
              <w:jc w:val="both"/>
              <w:rPr>
                <w:rFonts w:ascii="Tahoma" w:hAnsi="Tahoma" w:cs="Tahoma"/>
                <w:color w:val="0000FF"/>
                <w:sz w:val="20"/>
              </w:rPr>
            </w:pPr>
            <w:r>
              <w:rPr>
                <w:rFonts w:ascii="Tahoma" w:hAnsi="Tahoma" w:cs="Tahoma"/>
                <w:color w:val="0000FF"/>
                <w:sz w:val="20"/>
              </w:rPr>
              <w:t>11/1/19</w:t>
            </w:r>
          </w:p>
          <w:p w14:paraId="429B2612" w14:textId="77777777" w:rsidR="00695BF5" w:rsidRDefault="00695BF5">
            <w:pPr>
              <w:jc w:val="both"/>
              <w:rPr>
                <w:rFonts w:ascii="Tahoma" w:hAnsi="Tahoma" w:cs="Tahoma"/>
                <w:color w:val="0000FF"/>
                <w:sz w:val="20"/>
              </w:rPr>
            </w:pPr>
          </w:p>
        </w:tc>
        <w:tc>
          <w:tcPr>
            <w:tcW w:w="1874" w:type="dxa"/>
          </w:tcPr>
          <w:p w14:paraId="55104FBD" w14:textId="77777777" w:rsidR="00D5052F" w:rsidRDefault="000B5B5C">
            <w:pPr>
              <w:rPr>
                <w:rFonts w:ascii="Tahoma" w:hAnsi="Tahoma" w:cs="Tahoma"/>
                <w:color w:val="0000FF"/>
                <w:sz w:val="20"/>
              </w:rPr>
            </w:pPr>
            <w:r>
              <w:rPr>
                <w:rFonts w:ascii="Tahoma" w:hAnsi="Tahoma" w:cs="Tahoma"/>
                <w:color w:val="0000FF"/>
                <w:sz w:val="20"/>
              </w:rPr>
              <w:t xml:space="preserve">The Angel PH Rainham Kent </w:t>
            </w:r>
          </w:p>
          <w:p w14:paraId="6DCFDF46" w14:textId="77777777" w:rsidR="00D5052F" w:rsidRDefault="00D5052F">
            <w:pPr>
              <w:rPr>
                <w:rFonts w:ascii="Tahoma" w:hAnsi="Tahoma" w:cs="Tahoma"/>
                <w:b/>
                <w:color w:val="0000FF"/>
                <w:sz w:val="20"/>
              </w:rPr>
            </w:pPr>
          </w:p>
          <w:p w14:paraId="5AB5638F" w14:textId="77777777" w:rsidR="00695BF5" w:rsidRPr="00E22C43" w:rsidRDefault="00695BF5">
            <w:pPr>
              <w:rPr>
                <w:rFonts w:ascii="Tahoma" w:hAnsi="Tahoma" w:cs="Tahoma"/>
                <w:b/>
                <w:color w:val="0000FF"/>
                <w:sz w:val="20"/>
              </w:rPr>
            </w:pPr>
          </w:p>
        </w:tc>
        <w:tc>
          <w:tcPr>
            <w:tcW w:w="1265" w:type="dxa"/>
          </w:tcPr>
          <w:p w14:paraId="7BB94AC6" w14:textId="77777777" w:rsidR="00D5052F" w:rsidRDefault="000B5B5C">
            <w:pPr>
              <w:pStyle w:val="Header"/>
              <w:tabs>
                <w:tab w:val="clear" w:pos="4153"/>
                <w:tab w:val="clear" w:pos="8306"/>
              </w:tabs>
              <w:rPr>
                <w:rFonts w:ascii="Tahoma" w:hAnsi="Tahoma" w:cs="Tahoma"/>
                <w:color w:val="0000FF"/>
                <w:sz w:val="20"/>
              </w:rPr>
            </w:pPr>
            <w:r>
              <w:rPr>
                <w:rFonts w:ascii="Tahoma" w:hAnsi="Tahoma" w:cs="Tahoma"/>
                <w:color w:val="0000FF"/>
                <w:sz w:val="20"/>
              </w:rPr>
              <w:t xml:space="preserve">Friends of The Angel </w:t>
            </w:r>
          </w:p>
          <w:p w14:paraId="0E76885E" w14:textId="77777777" w:rsidR="00695BF5" w:rsidRDefault="00695BF5">
            <w:pPr>
              <w:pStyle w:val="Header"/>
              <w:tabs>
                <w:tab w:val="clear" w:pos="4153"/>
                <w:tab w:val="clear" w:pos="8306"/>
              </w:tabs>
              <w:rPr>
                <w:rFonts w:ascii="Tahoma" w:hAnsi="Tahoma" w:cs="Tahoma"/>
                <w:color w:val="0000FF"/>
                <w:sz w:val="20"/>
              </w:rPr>
            </w:pPr>
          </w:p>
        </w:tc>
        <w:tc>
          <w:tcPr>
            <w:tcW w:w="2811" w:type="dxa"/>
          </w:tcPr>
          <w:p w14:paraId="745A2A21" w14:textId="77777777" w:rsidR="00E22C43" w:rsidRPr="006352A7" w:rsidRDefault="006352A7">
            <w:pPr>
              <w:rPr>
                <w:rFonts w:ascii="Tahoma" w:hAnsi="Tahoma" w:cs="Tahoma"/>
                <w:color w:val="0070C0"/>
                <w:sz w:val="20"/>
                <w:szCs w:val="20"/>
              </w:rPr>
            </w:pPr>
            <w:r w:rsidRPr="006352A7">
              <w:rPr>
                <w:rFonts w:ascii="Tahoma" w:hAnsi="Tahoma" w:cs="Tahoma"/>
                <w:color w:val="0070C0"/>
                <w:sz w:val="20"/>
                <w:szCs w:val="20"/>
              </w:rPr>
              <w:t xml:space="preserve">The council considered that the application and supporting evidence demonstrates that the use of The Angel PH Rainham furthers the social wellbeing and social interest of the local community. </w:t>
            </w:r>
          </w:p>
          <w:p w14:paraId="420F25BB" w14:textId="77777777" w:rsidR="00695BF5" w:rsidRDefault="00695BF5">
            <w:pPr>
              <w:rPr>
                <w:rFonts w:ascii="Tahoma" w:hAnsi="Tahoma" w:cs="Tahoma"/>
                <w:color w:val="0000FF"/>
                <w:sz w:val="20"/>
              </w:rPr>
            </w:pPr>
          </w:p>
          <w:p w14:paraId="5A274695" w14:textId="77777777" w:rsidR="00E22C43" w:rsidRDefault="00E22C43">
            <w:pPr>
              <w:rPr>
                <w:rFonts w:ascii="Tahoma" w:hAnsi="Tahoma" w:cs="Tahoma"/>
                <w:color w:val="0000FF"/>
                <w:sz w:val="20"/>
              </w:rPr>
            </w:pPr>
          </w:p>
          <w:p w14:paraId="2FCB9F31" w14:textId="77777777" w:rsidR="00E22C43" w:rsidRDefault="00E22C43">
            <w:pPr>
              <w:rPr>
                <w:rFonts w:ascii="Tahoma" w:hAnsi="Tahoma" w:cs="Tahoma"/>
                <w:color w:val="0000FF"/>
                <w:sz w:val="20"/>
              </w:rPr>
            </w:pPr>
          </w:p>
          <w:p w14:paraId="31A6E535" w14:textId="77777777" w:rsidR="00D5052F" w:rsidRPr="00D9631C" w:rsidRDefault="00D5052F">
            <w:pPr>
              <w:rPr>
                <w:rFonts w:ascii="Tahoma" w:hAnsi="Tahoma" w:cs="Tahoma"/>
                <w:color w:val="2F5496"/>
                <w:sz w:val="20"/>
              </w:rPr>
            </w:pPr>
          </w:p>
        </w:tc>
        <w:tc>
          <w:tcPr>
            <w:tcW w:w="940" w:type="dxa"/>
          </w:tcPr>
          <w:p w14:paraId="6AB3E3E4" w14:textId="77777777" w:rsidR="00D5052F" w:rsidRDefault="000B5B5C">
            <w:pPr>
              <w:jc w:val="center"/>
              <w:rPr>
                <w:rFonts w:ascii="Tahoma" w:hAnsi="Tahoma" w:cs="Tahoma"/>
                <w:color w:val="0000FF"/>
                <w:sz w:val="20"/>
              </w:rPr>
            </w:pPr>
            <w:r>
              <w:rPr>
                <w:rFonts w:ascii="Tahoma" w:hAnsi="Tahoma" w:cs="Tahoma"/>
                <w:color w:val="0000FF"/>
                <w:sz w:val="20"/>
              </w:rPr>
              <w:t>6</w:t>
            </w:r>
            <w:r w:rsidRPr="000B5B5C">
              <w:rPr>
                <w:rFonts w:ascii="Tahoma" w:hAnsi="Tahoma" w:cs="Tahoma"/>
                <w:color w:val="0000FF"/>
                <w:sz w:val="20"/>
                <w:vertAlign w:val="superscript"/>
              </w:rPr>
              <w:t>th</w:t>
            </w:r>
            <w:r>
              <w:rPr>
                <w:rFonts w:ascii="Tahoma" w:hAnsi="Tahoma" w:cs="Tahoma"/>
                <w:color w:val="0000FF"/>
                <w:sz w:val="20"/>
              </w:rPr>
              <w:t xml:space="preserve"> March 2019</w:t>
            </w:r>
          </w:p>
          <w:p w14:paraId="123A802A" w14:textId="77777777" w:rsidR="00D5052F" w:rsidRDefault="00D5052F">
            <w:pPr>
              <w:jc w:val="center"/>
              <w:rPr>
                <w:rFonts w:ascii="Tahoma" w:hAnsi="Tahoma" w:cs="Tahoma"/>
                <w:color w:val="0000FF"/>
                <w:sz w:val="20"/>
              </w:rPr>
            </w:pPr>
          </w:p>
          <w:p w14:paraId="69539908" w14:textId="77777777" w:rsidR="00695BF5" w:rsidRDefault="00695BF5">
            <w:pPr>
              <w:jc w:val="center"/>
              <w:rPr>
                <w:rFonts w:ascii="Tahoma" w:hAnsi="Tahoma" w:cs="Tahoma"/>
                <w:color w:val="0000FF"/>
                <w:sz w:val="20"/>
              </w:rPr>
            </w:pPr>
          </w:p>
        </w:tc>
        <w:tc>
          <w:tcPr>
            <w:tcW w:w="1074" w:type="dxa"/>
          </w:tcPr>
          <w:p w14:paraId="4722B693" w14:textId="77777777" w:rsidR="00D5052F" w:rsidRDefault="00D5052F">
            <w:pPr>
              <w:jc w:val="both"/>
              <w:rPr>
                <w:rFonts w:ascii="Tahoma" w:hAnsi="Tahoma" w:cs="Tahoma"/>
                <w:b/>
                <w:bCs/>
                <w:color w:val="0000FF"/>
                <w:sz w:val="20"/>
              </w:rPr>
            </w:pPr>
          </w:p>
        </w:tc>
        <w:tc>
          <w:tcPr>
            <w:tcW w:w="1114" w:type="dxa"/>
          </w:tcPr>
          <w:p w14:paraId="19C30A1C" w14:textId="77777777" w:rsidR="00D5052F" w:rsidRDefault="00D5052F">
            <w:pPr>
              <w:jc w:val="both"/>
              <w:rPr>
                <w:rFonts w:ascii="Tahoma" w:hAnsi="Tahoma" w:cs="Tahoma"/>
                <w:b/>
                <w:bCs/>
                <w:color w:val="0000FF"/>
                <w:sz w:val="20"/>
              </w:rPr>
            </w:pPr>
          </w:p>
        </w:tc>
        <w:tc>
          <w:tcPr>
            <w:tcW w:w="1074" w:type="dxa"/>
          </w:tcPr>
          <w:p w14:paraId="6A678C71" w14:textId="77777777" w:rsidR="00D5052F" w:rsidRDefault="00D5052F">
            <w:pPr>
              <w:jc w:val="both"/>
              <w:rPr>
                <w:rFonts w:ascii="Tahoma" w:hAnsi="Tahoma" w:cs="Tahoma"/>
                <w:b/>
                <w:bCs/>
                <w:color w:val="0000FF"/>
                <w:sz w:val="20"/>
              </w:rPr>
            </w:pPr>
          </w:p>
        </w:tc>
        <w:tc>
          <w:tcPr>
            <w:tcW w:w="1344" w:type="dxa"/>
          </w:tcPr>
          <w:p w14:paraId="2183B4B4" w14:textId="77777777" w:rsidR="00D5052F" w:rsidRDefault="00D5052F">
            <w:pPr>
              <w:jc w:val="both"/>
              <w:rPr>
                <w:rFonts w:ascii="Tahoma" w:hAnsi="Tahoma" w:cs="Tahoma"/>
                <w:b/>
                <w:bCs/>
                <w:color w:val="0000FF"/>
                <w:sz w:val="20"/>
              </w:rPr>
            </w:pPr>
          </w:p>
        </w:tc>
        <w:tc>
          <w:tcPr>
            <w:tcW w:w="1619" w:type="dxa"/>
          </w:tcPr>
          <w:p w14:paraId="54B81536" w14:textId="77777777" w:rsidR="00D5052F" w:rsidRDefault="00D5052F">
            <w:pPr>
              <w:jc w:val="both"/>
              <w:rPr>
                <w:rFonts w:ascii="Tahoma" w:hAnsi="Tahoma" w:cs="Tahoma"/>
                <w:b/>
                <w:bCs/>
                <w:color w:val="0000FF"/>
                <w:sz w:val="20"/>
              </w:rPr>
            </w:pPr>
          </w:p>
        </w:tc>
        <w:tc>
          <w:tcPr>
            <w:tcW w:w="1022" w:type="dxa"/>
          </w:tcPr>
          <w:p w14:paraId="35129ED2" w14:textId="77777777" w:rsidR="00D5052F" w:rsidRDefault="00D5052F">
            <w:pPr>
              <w:jc w:val="both"/>
              <w:rPr>
                <w:rFonts w:ascii="Tahoma" w:hAnsi="Tahoma" w:cs="Tahoma"/>
                <w:b/>
                <w:bCs/>
                <w:color w:val="0000FF"/>
                <w:sz w:val="20"/>
              </w:rPr>
            </w:pPr>
          </w:p>
          <w:p w14:paraId="2663AED7" w14:textId="77777777" w:rsidR="00D5052F" w:rsidRDefault="00D5052F">
            <w:pPr>
              <w:jc w:val="both"/>
              <w:rPr>
                <w:rFonts w:ascii="Tahoma" w:hAnsi="Tahoma" w:cs="Tahoma"/>
                <w:b/>
                <w:bCs/>
                <w:color w:val="0000FF"/>
                <w:sz w:val="20"/>
              </w:rPr>
            </w:pPr>
          </w:p>
        </w:tc>
      </w:tr>
    </w:tbl>
    <w:p w14:paraId="34943158" w14:textId="77777777" w:rsidR="00D62E1F" w:rsidRDefault="00D62E1F">
      <w:pPr>
        <w:jc w:val="both"/>
        <w:rPr>
          <w:rFonts w:ascii="Tahoma" w:hAnsi="Tahoma" w:cs="Tahoma"/>
          <w:b/>
          <w:bCs/>
        </w:rPr>
      </w:pPr>
    </w:p>
    <w:p w14:paraId="3435C31A" w14:textId="77777777" w:rsidR="00D95F38" w:rsidRDefault="00D95F38">
      <w:pPr>
        <w:jc w:val="both"/>
        <w:rPr>
          <w:rFonts w:ascii="Tahoma" w:hAnsi="Tahoma" w:cs="Tahoma"/>
          <w:b/>
          <w:bCs/>
        </w:rPr>
      </w:pPr>
    </w:p>
    <w:tbl>
      <w:tblPr>
        <w:tblStyle w:val="TableGrid"/>
        <w:tblW w:w="15189" w:type="dxa"/>
        <w:tblLayout w:type="fixed"/>
        <w:tblLook w:val="04A0" w:firstRow="1" w:lastRow="0" w:firstColumn="1" w:lastColumn="0" w:noHBand="0" w:noVBand="1"/>
      </w:tblPr>
      <w:tblGrid>
        <w:gridCol w:w="1026"/>
        <w:gridCol w:w="1877"/>
        <w:gridCol w:w="1267"/>
        <w:gridCol w:w="2817"/>
        <w:gridCol w:w="942"/>
        <w:gridCol w:w="1076"/>
        <w:gridCol w:w="1116"/>
        <w:gridCol w:w="1076"/>
        <w:gridCol w:w="1346"/>
        <w:gridCol w:w="1613"/>
        <w:gridCol w:w="1033"/>
      </w:tblGrid>
      <w:tr w:rsidR="00D95F38" w14:paraId="6DE15AA0" w14:textId="77777777" w:rsidTr="0029121E">
        <w:trPr>
          <w:trHeight w:val="7779"/>
        </w:trPr>
        <w:tc>
          <w:tcPr>
            <w:tcW w:w="1026" w:type="dxa"/>
          </w:tcPr>
          <w:p w14:paraId="0D8A96E3" w14:textId="77777777" w:rsidR="00D95F38" w:rsidRDefault="00D95F38" w:rsidP="008769AA">
            <w:pPr>
              <w:jc w:val="both"/>
              <w:rPr>
                <w:rFonts w:ascii="Tahoma" w:hAnsi="Tahoma" w:cs="Tahoma"/>
                <w:color w:val="0000FF"/>
                <w:sz w:val="20"/>
              </w:rPr>
            </w:pPr>
          </w:p>
          <w:p w14:paraId="18CB3F29" w14:textId="77777777" w:rsidR="00D95F38" w:rsidRDefault="009F48D9" w:rsidP="008769AA">
            <w:pPr>
              <w:jc w:val="both"/>
              <w:rPr>
                <w:rFonts w:ascii="Tahoma" w:hAnsi="Tahoma" w:cs="Tahoma"/>
                <w:color w:val="0000FF"/>
                <w:sz w:val="20"/>
              </w:rPr>
            </w:pPr>
            <w:r>
              <w:rPr>
                <w:rFonts w:ascii="Tahoma" w:hAnsi="Tahoma" w:cs="Tahoma"/>
                <w:color w:val="0000FF"/>
                <w:sz w:val="20"/>
              </w:rPr>
              <w:t>18/01</w:t>
            </w:r>
          </w:p>
          <w:p w14:paraId="4842C051" w14:textId="77777777" w:rsidR="00D95F38" w:rsidRDefault="00D95F38" w:rsidP="008769AA">
            <w:pPr>
              <w:jc w:val="both"/>
              <w:rPr>
                <w:rFonts w:ascii="Tahoma" w:hAnsi="Tahoma" w:cs="Tahoma"/>
                <w:color w:val="0000FF"/>
                <w:sz w:val="20"/>
              </w:rPr>
            </w:pPr>
          </w:p>
          <w:p w14:paraId="43D8B4A6" w14:textId="77777777" w:rsidR="00D95F38" w:rsidRDefault="00D95F38" w:rsidP="008769AA">
            <w:pPr>
              <w:jc w:val="both"/>
              <w:rPr>
                <w:rFonts w:ascii="Tahoma" w:hAnsi="Tahoma" w:cs="Tahoma"/>
                <w:color w:val="0000FF"/>
                <w:sz w:val="20"/>
              </w:rPr>
            </w:pPr>
          </w:p>
          <w:p w14:paraId="6B971A3F" w14:textId="77777777" w:rsidR="00D95F38" w:rsidRDefault="00D95F38" w:rsidP="008769AA">
            <w:pPr>
              <w:jc w:val="both"/>
              <w:rPr>
                <w:rFonts w:ascii="Tahoma" w:hAnsi="Tahoma" w:cs="Tahoma"/>
                <w:color w:val="0000FF"/>
                <w:sz w:val="20"/>
              </w:rPr>
            </w:pPr>
          </w:p>
          <w:p w14:paraId="1ED6C9D7" w14:textId="77777777" w:rsidR="00D95F38" w:rsidRDefault="00D95F38" w:rsidP="008769AA">
            <w:pPr>
              <w:jc w:val="both"/>
              <w:rPr>
                <w:rFonts w:ascii="Tahoma" w:hAnsi="Tahoma" w:cs="Tahoma"/>
                <w:color w:val="0000FF"/>
                <w:sz w:val="20"/>
              </w:rPr>
            </w:pPr>
          </w:p>
          <w:p w14:paraId="310A06C3" w14:textId="77777777" w:rsidR="00D95F38" w:rsidRDefault="00D95F38" w:rsidP="008769AA">
            <w:pPr>
              <w:jc w:val="both"/>
              <w:rPr>
                <w:rFonts w:ascii="Tahoma" w:hAnsi="Tahoma" w:cs="Tahoma"/>
                <w:color w:val="0000FF"/>
                <w:sz w:val="20"/>
              </w:rPr>
            </w:pPr>
          </w:p>
          <w:p w14:paraId="68B22F85" w14:textId="77777777" w:rsidR="00D95F38" w:rsidRDefault="00D95F38" w:rsidP="008769AA">
            <w:pPr>
              <w:jc w:val="both"/>
              <w:rPr>
                <w:rFonts w:ascii="Tahoma" w:hAnsi="Tahoma" w:cs="Tahoma"/>
                <w:color w:val="0000FF"/>
                <w:sz w:val="20"/>
              </w:rPr>
            </w:pPr>
          </w:p>
          <w:p w14:paraId="16D5E280" w14:textId="77777777" w:rsidR="00D95F38" w:rsidRDefault="00D95F38" w:rsidP="008769AA">
            <w:pPr>
              <w:jc w:val="both"/>
              <w:rPr>
                <w:rFonts w:ascii="Tahoma" w:hAnsi="Tahoma" w:cs="Tahoma"/>
                <w:color w:val="0000FF"/>
                <w:sz w:val="20"/>
              </w:rPr>
            </w:pPr>
          </w:p>
          <w:p w14:paraId="265F1288" w14:textId="77777777" w:rsidR="00D95F38" w:rsidRDefault="00D95F38" w:rsidP="008769AA">
            <w:pPr>
              <w:jc w:val="both"/>
              <w:rPr>
                <w:rFonts w:ascii="Tahoma" w:hAnsi="Tahoma" w:cs="Tahoma"/>
                <w:color w:val="0000FF"/>
                <w:sz w:val="20"/>
              </w:rPr>
            </w:pPr>
          </w:p>
          <w:p w14:paraId="2856B091" w14:textId="77777777" w:rsidR="00D95F38" w:rsidRDefault="00D95F38" w:rsidP="008769AA">
            <w:pPr>
              <w:jc w:val="both"/>
              <w:rPr>
                <w:rFonts w:ascii="Tahoma" w:hAnsi="Tahoma" w:cs="Tahoma"/>
                <w:color w:val="0000FF"/>
                <w:sz w:val="20"/>
              </w:rPr>
            </w:pPr>
          </w:p>
          <w:p w14:paraId="20C07741" w14:textId="77777777" w:rsidR="00D95F38" w:rsidRDefault="00D95F38" w:rsidP="008769AA">
            <w:pPr>
              <w:jc w:val="both"/>
              <w:rPr>
                <w:rFonts w:ascii="Tahoma" w:hAnsi="Tahoma" w:cs="Tahoma"/>
                <w:color w:val="0000FF"/>
                <w:sz w:val="20"/>
              </w:rPr>
            </w:pPr>
          </w:p>
          <w:p w14:paraId="12ABC485" w14:textId="77777777" w:rsidR="00D95F38" w:rsidRDefault="00D95F38" w:rsidP="008769AA">
            <w:pPr>
              <w:jc w:val="both"/>
              <w:rPr>
                <w:rFonts w:ascii="Tahoma" w:hAnsi="Tahoma" w:cs="Tahoma"/>
                <w:color w:val="0000FF"/>
                <w:sz w:val="20"/>
              </w:rPr>
            </w:pPr>
          </w:p>
          <w:p w14:paraId="629ED5DE" w14:textId="77777777" w:rsidR="00D95F38" w:rsidRDefault="00D95F38" w:rsidP="008769AA">
            <w:pPr>
              <w:jc w:val="both"/>
              <w:rPr>
                <w:rFonts w:ascii="Tahoma" w:hAnsi="Tahoma" w:cs="Tahoma"/>
                <w:color w:val="0000FF"/>
                <w:sz w:val="20"/>
              </w:rPr>
            </w:pPr>
          </w:p>
          <w:p w14:paraId="027F7E4B" w14:textId="77777777" w:rsidR="00D95F38" w:rsidRDefault="00D95F38" w:rsidP="008769AA">
            <w:pPr>
              <w:jc w:val="both"/>
              <w:rPr>
                <w:rFonts w:ascii="Tahoma" w:hAnsi="Tahoma" w:cs="Tahoma"/>
                <w:color w:val="0000FF"/>
                <w:sz w:val="20"/>
              </w:rPr>
            </w:pPr>
          </w:p>
          <w:p w14:paraId="701CB226" w14:textId="77777777" w:rsidR="00D95F38" w:rsidRDefault="00D95F38" w:rsidP="008769AA">
            <w:pPr>
              <w:jc w:val="both"/>
              <w:rPr>
                <w:rFonts w:ascii="Tahoma" w:hAnsi="Tahoma" w:cs="Tahoma"/>
                <w:color w:val="0000FF"/>
                <w:sz w:val="20"/>
              </w:rPr>
            </w:pPr>
          </w:p>
          <w:p w14:paraId="17EB50C6" w14:textId="77777777" w:rsidR="00D95F38" w:rsidRDefault="00D95F38" w:rsidP="008769AA">
            <w:pPr>
              <w:jc w:val="both"/>
              <w:rPr>
                <w:rFonts w:ascii="Tahoma" w:hAnsi="Tahoma" w:cs="Tahoma"/>
                <w:color w:val="0000FF"/>
                <w:sz w:val="20"/>
              </w:rPr>
            </w:pPr>
          </w:p>
          <w:p w14:paraId="398674CD" w14:textId="77777777" w:rsidR="00D95F38" w:rsidRDefault="00D95F38" w:rsidP="008769AA">
            <w:pPr>
              <w:jc w:val="both"/>
              <w:rPr>
                <w:rFonts w:ascii="Tahoma" w:hAnsi="Tahoma" w:cs="Tahoma"/>
                <w:color w:val="0000FF"/>
                <w:sz w:val="20"/>
              </w:rPr>
            </w:pPr>
          </w:p>
          <w:p w14:paraId="763BB123" w14:textId="77777777" w:rsidR="00D95F38" w:rsidRDefault="00D95F38" w:rsidP="008769AA">
            <w:pPr>
              <w:jc w:val="both"/>
              <w:rPr>
                <w:rFonts w:ascii="Tahoma" w:hAnsi="Tahoma" w:cs="Tahoma"/>
                <w:color w:val="0000FF"/>
                <w:sz w:val="20"/>
              </w:rPr>
            </w:pPr>
          </w:p>
          <w:p w14:paraId="6B0795A8" w14:textId="77777777" w:rsidR="00D95F38" w:rsidRDefault="00D95F38" w:rsidP="008769AA">
            <w:pPr>
              <w:jc w:val="both"/>
              <w:rPr>
                <w:rFonts w:ascii="Tahoma" w:hAnsi="Tahoma" w:cs="Tahoma"/>
                <w:color w:val="0000FF"/>
                <w:sz w:val="20"/>
              </w:rPr>
            </w:pPr>
          </w:p>
          <w:p w14:paraId="1D05374F" w14:textId="77777777" w:rsidR="00D95F38" w:rsidRDefault="00D95F38" w:rsidP="008769AA">
            <w:pPr>
              <w:jc w:val="both"/>
              <w:rPr>
                <w:rFonts w:ascii="Tahoma" w:hAnsi="Tahoma" w:cs="Tahoma"/>
                <w:color w:val="0000FF"/>
                <w:sz w:val="20"/>
              </w:rPr>
            </w:pPr>
          </w:p>
          <w:p w14:paraId="6C278D1D" w14:textId="77777777" w:rsidR="00D95F38" w:rsidRDefault="00D95F38" w:rsidP="008769AA">
            <w:pPr>
              <w:jc w:val="both"/>
              <w:rPr>
                <w:rFonts w:ascii="Tahoma" w:hAnsi="Tahoma" w:cs="Tahoma"/>
                <w:color w:val="0000FF"/>
                <w:sz w:val="20"/>
              </w:rPr>
            </w:pPr>
          </w:p>
          <w:p w14:paraId="445D9350" w14:textId="77777777" w:rsidR="00D95F38" w:rsidRDefault="00D95F38" w:rsidP="008769AA">
            <w:pPr>
              <w:jc w:val="both"/>
              <w:rPr>
                <w:rFonts w:ascii="Tahoma" w:hAnsi="Tahoma" w:cs="Tahoma"/>
                <w:color w:val="0000FF"/>
                <w:sz w:val="20"/>
              </w:rPr>
            </w:pPr>
          </w:p>
          <w:p w14:paraId="54E92E9D" w14:textId="77777777" w:rsidR="00D95F38" w:rsidRDefault="00D95F38" w:rsidP="008769AA">
            <w:pPr>
              <w:jc w:val="both"/>
              <w:rPr>
                <w:rFonts w:ascii="Tahoma" w:hAnsi="Tahoma" w:cs="Tahoma"/>
                <w:color w:val="0000FF"/>
                <w:sz w:val="20"/>
              </w:rPr>
            </w:pPr>
          </w:p>
          <w:p w14:paraId="10AE32FA" w14:textId="77777777" w:rsidR="00D95F38" w:rsidRDefault="00D95F38" w:rsidP="008769AA">
            <w:pPr>
              <w:jc w:val="both"/>
              <w:rPr>
                <w:rFonts w:ascii="Tahoma" w:hAnsi="Tahoma" w:cs="Tahoma"/>
                <w:color w:val="0000FF"/>
                <w:sz w:val="20"/>
              </w:rPr>
            </w:pPr>
          </w:p>
          <w:p w14:paraId="05E6508E" w14:textId="77777777" w:rsidR="00D95F38" w:rsidRDefault="00D95F38" w:rsidP="008769AA">
            <w:pPr>
              <w:jc w:val="both"/>
              <w:rPr>
                <w:rFonts w:ascii="Tahoma" w:hAnsi="Tahoma" w:cs="Tahoma"/>
                <w:color w:val="0000FF"/>
                <w:sz w:val="20"/>
              </w:rPr>
            </w:pPr>
          </w:p>
          <w:p w14:paraId="6FACFFBF" w14:textId="77777777" w:rsidR="00D95F38" w:rsidRDefault="00D95F38" w:rsidP="008769AA">
            <w:pPr>
              <w:jc w:val="both"/>
              <w:rPr>
                <w:rFonts w:ascii="Tahoma" w:hAnsi="Tahoma" w:cs="Tahoma"/>
                <w:color w:val="0000FF"/>
                <w:sz w:val="20"/>
              </w:rPr>
            </w:pPr>
          </w:p>
          <w:p w14:paraId="5ADC2A03" w14:textId="77777777" w:rsidR="00D95F38" w:rsidRDefault="00D95F38" w:rsidP="008769AA">
            <w:pPr>
              <w:jc w:val="both"/>
              <w:rPr>
                <w:rFonts w:ascii="Tahoma" w:hAnsi="Tahoma" w:cs="Tahoma"/>
                <w:color w:val="0000FF"/>
                <w:sz w:val="20"/>
              </w:rPr>
            </w:pPr>
          </w:p>
        </w:tc>
        <w:tc>
          <w:tcPr>
            <w:tcW w:w="1877" w:type="dxa"/>
          </w:tcPr>
          <w:p w14:paraId="4B449705" w14:textId="77777777" w:rsidR="00D95F38" w:rsidRDefault="00D95F38" w:rsidP="008769AA">
            <w:pPr>
              <w:rPr>
                <w:rFonts w:ascii="Tahoma" w:hAnsi="Tahoma" w:cs="Tahoma"/>
                <w:color w:val="0000FF"/>
                <w:sz w:val="20"/>
              </w:rPr>
            </w:pPr>
          </w:p>
          <w:p w14:paraId="2162842B" w14:textId="77777777" w:rsidR="009F48D9" w:rsidRDefault="009F48D9" w:rsidP="009F48D9">
            <w:pPr>
              <w:pStyle w:val="Header"/>
              <w:tabs>
                <w:tab w:val="clear" w:pos="4153"/>
                <w:tab w:val="clear" w:pos="8306"/>
              </w:tabs>
              <w:rPr>
                <w:rFonts w:ascii="Tahoma" w:hAnsi="Tahoma" w:cs="Tahoma"/>
                <w:color w:val="0000FF"/>
                <w:sz w:val="20"/>
              </w:rPr>
            </w:pPr>
            <w:r>
              <w:rPr>
                <w:rFonts w:ascii="Tahoma" w:hAnsi="Tahoma" w:cs="Tahoma"/>
                <w:color w:val="0000FF"/>
                <w:sz w:val="20"/>
              </w:rPr>
              <w:t>Town Hall Gardens off</w:t>
            </w:r>
          </w:p>
          <w:p w14:paraId="5B7527EE" w14:textId="77777777" w:rsidR="00D95F38" w:rsidRDefault="009F48D9" w:rsidP="009F48D9">
            <w:pPr>
              <w:pStyle w:val="Header"/>
              <w:tabs>
                <w:tab w:val="clear" w:pos="4153"/>
                <w:tab w:val="clear" w:pos="8306"/>
              </w:tabs>
              <w:rPr>
                <w:rFonts w:ascii="Tahoma" w:hAnsi="Tahoma" w:cs="Tahoma"/>
                <w:color w:val="0000FF"/>
                <w:sz w:val="20"/>
              </w:rPr>
            </w:pPr>
            <w:proofErr w:type="spellStart"/>
            <w:r>
              <w:rPr>
                <w:rFonts w:ascii="Tahoma" w:hAnsi="Tahoma" w:cs="Tahoma"/>
                <w:color w:val="0000FF"/>
                <w:sz w:val="20"/>
              </w:rPr>
              <w:t>Whiffens</w:t>
            </w:r>
            <w:proofErr w:type="spellEnd"/>
            <w:r>
              <w:rPr>
                <w:rFonts w:ascii="Tahoma" w:hAnsi="Tahoma" w:cs="Tahoma"/>
                <w:color w:val="0000FF"/>
                <w:sz w:val="20"/>
              </w:rPr>
              <w:t xml:space="preserve"> Avenue/Rope Walk, Chatham</w:t>
            </w:r>
          </w:p>
        </w:tc>
        <w:tc>
          <w:tcPr>
            <w:tcW w:w="1267" w:type="dxa"/>
          </w:tcPr>
          <w:p w14:paraId="3889CC26" w14:textId="77777777" w:rsidR="00D95F38" w:rsidRDefault="00D95F38" w:rsidP="008769AA">
            <w:pPr>
              <w:pStyle w:val="Header"/>
              <w:tabs>
                <w:tab w:val="clear" w:pos="4153"/>
                <w:tab w:val="clear" w:pos="8306"/>
              </w:tabs>
              <w:rPr>
                <w:rFonts w:ascii="Tahoma" w:hAnsi="Tahoma" w:cs="Tahoma"/>
                <w:color w:val="0000FF"/>
                <w:sz w:val="20"/>
              </w:rPr>
            </w:pPr>
          </w:p>
          <w:p w14:paraId="19699CDB" w14:textId="77777777" w:rsidR="009F48D9" w:rsidRDefault="009F48D9" w:rsidP="009F48D9">
            <w:pPr>
              <w:pStyle w:val="Header"/>
              <w:tabs>
                <w:tab w:val="clear" w:pos="4153"/>
                <w:tab w:val="clear" w:pos="8306"/>
              </w:tabs>
              <w:rPr>
                <w:rFonts w:ascii="Tahoma" w:hAnsi="Tahoma" w:cs="Tahoma"/>
                <w:color w:val="0000FF"/>
                <w:sz w:val="20"/>
              </w:rPr>
            </w:pPr>
            <w:r>
              <w:rPr>
                <w:rFonts w:ascii="Tahoma" w:hAnsi="Tahoma" w:cs="Tahoma"/>
                <w:color w:val="0000FF"/>
                <w:sz w:val="20"/>
              </w:rPr>
              <w:t xml:space="preserve">Arches Local </w:t>
            </w:r>
          </w:p>
          <w:p w14:paraId="03B3493D" w14:textId="77777777" w:rsidR="00D95F38" w:rsidRDefault="009F48D9" w:rsidP="009F48D9">
            <w:pPr>
              <w:pStyle w:val="Header"/>
              <w:tabs>
                <w:tab w:val="clear" w:pos="4153"/>
                <w:tab w:val="clear" w:pos="8306"/>
              </w:tabs>
              <w:rPr>
                <w:rFonts w:ascii="Tahoma" w:hAnsi="Tahoma" w:cs="Tahoma"/>
                <w:color w:val="0000FF"/>
                <w:sz w:val="20"/>
              </w:rPr>
            </w:pPr>
            <w:r>
              <w:rPr>
                <w:rFonts w:ascii="Tahoma" w:hAnsi="Tahoma" w:cs="Tahoma"/>
                <w:color w:val="0000FF"/>
                <w:sz w:val="20"/>
              </w:rPr>
              <w:t>(Big Local Group)</w:t>
            </w:r>
          </w:p>
          <w:p w14:paraId="100D6E2C" w14:textId="77777777" w:rsidR="00D95F38" w:rsidRDefault="00D95F38" w:rsidP="008769AA">
            <w:pPr>
              <w:pStyle w:val="Header"/>
              <w:tabs>
                <w:tab w:val="clear" w:pos="4153"/>
                <w:tab w:val="clear" w:pos="8306"/>
              </w:tabs>
              <w:rPr>
                <w:rFonts w:ascii="Tahoma" w:hAnsi="Tahoma" w:cs="Tahoma"/>
                <w:color w:val="0000FF"/>
                <w:sz w:val="20"/>
              </w:rPr>
            </w:pPr>
          </w:p>
          <w:p w14:paraId="6E484C9F" w14:textId="77777777" w:rsidR="00D95F38" w:rsidRDefault="00D95F38" w:rsidP="008769AA">
            <w:pPr>
              <w:pStyle w:val="Header"/>
              <w:tabs>
                <w:tab w:val="clear" w:pos="4153"/>
                <w:tab w:val="clear" w:pos="8306"/>
              </w:tabs>
              <w:rPr>
                <w:rFonts w:ascii="Tahoma" w:hAnsi="Tahoma" w:cs="Tahoma"/>
                <w:color w:val="0000FF"/>
                <w:sz w:val="20"/>
              </w:rPr>
            </w:pPr>
          </w:p>
        </w:tc>
        <w:tc>
          <w:tcPr>
            <w:tcW w:w="2817" w:type="dxa"/>
          </w:tcPr>
          <w:p w14:paraId="66B06A44" w14:textId="77777777" w:rsidR="000C1F98" w:rsidRDefault="002E0D03" w:rsidP="000C1F98">
            <w:pPr>
              <w:rPr>
                <w:rFonts w:ascii="Tahoma" w:hAnsi="Tahoma" w:cs="Tahoma"/>
                <w:color w:val="0000FF"/>
                <w:sz w:val="20"/>
              </w:rPr>
            </w:pPr>
            <w:r>
              <w:rPr>
                <w:rFonts w:ascii="Tahoma" w:hAnsi="Tahoma" w:cs="Tahoma"/>
                <w:color w:val="0000FF"/>
                <w:sz w:val="20"/>
              </w:rPr>
              <w:t xml:space="preserve">The Council considered that the application and supporting evidence demonstrates that the use of Town Hall Gardens furthers the social wellbeing and social </w:t>
            </w:r>
            <w:r w:rsidR="000C1F98">
              <w:rPr>
                <w:rFonts w:ascii="Tahoma" w:hAnsi="Tahoma" w:cs="Tahoma"/>
                <w:color w:val="0000FF"/>
                <w:sz w:val="20"/>
              </w:rPr>
              <w:t xml:space="preserve">interest of the local community current use of the remainder of the land is not an ancillary use. The evidence shows that the area plays a role in the community, providing an area for recreation. Accordingly the group has demonstrated that the land furthers the social </w:t>
            </w:r>
            <w:proofErr w:type="spellStart"/>
            <w:r w:rsidR="000C1F98">
              <w:rPr>
                <w:rFonts w:ascii="Tahoma" w:hAnsi="Tahoma" w:cs="Tahoma"/>
                <w:color w:val="0000FF"/>
                <w:sz w:val="20"/>
              </w:rPr>
              <w:t>well being</w:t>
            </w:r>
            <w:proofErr w:type="spellEnd"/>
            <w:r w:rsidR="000C1F98">
              <w:rPr>
                <w:rFonts w:ascii="Tahoma" w:hAnsi="Tahoma" w:cs="Tahoma"/>
                <w:color w:val="0000FF"/>
                <w:sz w:val="20"/>
              </w:rPr>
              <w:t xml:space="preserve"> and social interests of the local community.</w:t>
            </w:r>
          </w:p>
          <w:p w14:paraId="18E9B24F" w14:textId="77777777" w:rsidR="000C1F98" w:rsidRDefault="000C1F98" w:rsidP="000C1F98">
            <w:pPr>
              <w:rPr>
                <w:rFonts w:ascii="Tahoma" w:hAnsi="Tahoma" w:cs="Tahoma"/>
                <w:color w:val="0000FF"/>
                <w:sz w:val="20"/>
              </w:rPr>
            </w:pPr>
          </w:p>
          <w:p w14:paraId="586A40FD" w14:textId="77777777" w:rsidR="00D95F38" w:rsidRDefault="00D95F38" w:rsidP="00D95F38">
            <w:pPr>
              <w:rPr>
                <w:rFonts w:ascii="Tahoma" w:hAnsi="Tahoma" w:cs="Tahoma"/>
                <w:color w:val="0000FF"/>
                <w:sz w:val="20"/>
              </w:rPr>
            </w:pPr>
          </w:p>
        </w:tc>
        <w:tc>
          <w:tcPr>
            <w:tcW w:w="942" w:type="dxa"/>
          </w:tcPr>
          <w:p w14:paraId="7F4BFDE7" w14:textId="77777777" w:rsidR="009F48D9" w:rsidRDefault="009F48D9" w:rsidP="009F48D9">
            <w:pPr>
              <w:rPr>
                <w:rFonts w:ascii="Tahoma" w:hAnsi="Tahoma" w:cs="Tahoma"/>
                <w:color w:val="0000FF"/>
                <w:sz w:val="20"/>
              </w:rPr>
            </w:pPr>
          </w:p>
          <w:p w14:paraId="21587883" w14:textId="77777777" w:rsidR="000C1F98" w:rsidRDefault="000C1F98" w:rsidP="009F48D9">
            <w:pPr>
              <w:rPr>
                <w:rFonts w:ascii="Tahoma" w:hAnsi="Tahoma" w:cs="Tahoma"/>
                <w:color w:val="0000FF"/>
                <w:sz w:val="20"/>
              </w:rPr>
            </w:pPr>
          </w:p>
          <w:p w14:paraId="5A13FB27" w14:textId="77777777" w:rsidR="000C1F98" w:rsidRDefault="000C1F98" w:rsidP="009F48D9">
            <w:pPr>
              <w:rPr>
                <w:rFonts w:ascii="Tahoma" w:hAnsi="Tahoma" w:cs="Tahoma"/>
                <w:color w:val="0000FF"/>
                <w:sz w:val="20"/>
              </w:rPr>
            </w:pPr>
            <w:r>
              <w:rPr>
                <w:rFonts w:ascii="Tahoma" w:hAnsi="Tahoma" w:cs="Tahoma"/>
                <w:color w:val="0000FF"/>
                <w:sz w:val="20"/>
              </w:rPr>
              <w:t>31</w:t>
            </w:r>
            <w:r w:rsidRPr="000C1F98">
              <w:rPr>
                <w:rFonts w:ascii="Tahoma" w:hAnsi="Tahoma" w:cs="Tahoma"/>
                <w:color w:val="0000FF"/>
                <w:sz w:val="20"/>
                <w:vertAlign w:val="superscript"/>
              </w:rPr>
              <w:t>st</w:t>
            </w:r>
            <w:r>
              <w:rPr>
                <w:rFonts w:ascii="Tahoma" w:hAnsi="Tahoma" w:cs="Tahoma"/>
                <w:color w:val="0000FF"/>
                <w:sz w:val="20"/>
              </w:rPr>
              <w:t xml:space="preserve"> May 2018</w:t>
            </w:r>
          </w:p>
        </w:tc>
        <w:tc>
          <w:tcPr>
            <w:tcW w:w="1076" w:type="dxa"/>
          </w:tcPr>
          <w:p w14:paraId="4B96DE89" w14:textId="77777777" w:rsidR="00D95F38" w:rsidRDefault="00D95F38" w:rsidP="008769AA">
            <w:pPr>
              <w:jc w:val="both"/>
              <w:rPr>
                <w:rFonts w:ascii="Tahoma" w:hAnsi="Tahoma" w:cs="Tahoma"/>
                <w:b/>
                <w:bCs/>
                <w:color w:val="0000FF"/>
                <w:sz w:val="20"/>
              </w:rPr>
            </w:pPr>
          </w:p>
          <w:p w14:paraId="75E3FFAA" w14:textId="77777777" w:rsidR="00D95F38" w:rsidRPr="00244AD6" w:rsidRDefault="00D95F38" w:rsidP="008769AA">
            <w:pPr>
              <w:jc w:val="center"/>
              <w:rPr>
                <w:rFonts w:ascii="Tahoma" w:hAnsi="Tahoma" w:cs="Tahoma"/>
                <w:bCs/>
                <w:color w:val="0000FF"/>
                <w:sz w:val="20"/>
              </w:rPr>
            </w:pPr>
          </w:p>
        </w:tc>
        <w:tc>
          <w:tcPr>
            <w:tcW w:w="1116" w:type="dxa"/>
          </w:tcPr>
          <w:p w14:paraId="46D40B0D" w14:textId="77777777" w:rsidR="00D95F38" w:rsidRDefault="00D95F38" w:rsidP="008769AA">
            <w:pPr>
              <w:jc w:val="both"/>
              <w:rPr>
                <w:rFonts w:ascii="Tahoma" w:hAnsi="Tahoma" w:cs="Tahoma"/>
                <w:b/>
                <w:bCs/>
                <w:color w:val="0000FF"/>
                <w:sz w:val="20"/>
              </w:rPr>
            </w:pPr>
          </w:p>
          <w:p w14:paraId="4FB8D9F3" w14:textId="77777777" w:rsidR="00D95F38" w:rsidRPr="00244AD6" w:rsidRDefault="00D95F38" w:rsidP="008769AA">
            <w:pPr>
              <w:jc w:val="center"/>
              <w:rPr>
                <w:rFonts w:ascii="Tahoma" w:hAnsi="Tahoma" w:cs="Tahoma"/>
                <w:bCs/>
                <w:color w:val="0000FF"/>
                <w:sz w:val="20"/>
              </w:rPr>
            </w:pPr>
          </w:p>
        </w:tc>
        <w:tc>
          <w:tcPr>
            <w:tcW w:w="1076" w:type="dxa"/>
          </w:tcPr>
          <w:p w14:paraId="018E0C28" w14:textId="77777777" w:rsidR="00D95F38" w:rsidRDefault="00D95F38" w:rsidP="008769AA">
            <w:pPr>
              <w:jc w:val="both"/>
              <w:rPr>
                <w:rFonts w:ascii="Tahoma" w:hAnsi="Tahoma" w:cs="Tahoma"/>
                <w:bCs/>
                <w:color w:val="0000FF"/>
                <w:sz w:val="20"/>
              </w:rPr>
            </w:pPr>
          </w:p>
          <w:p w14:paraId="41751BF2" w14:textId="77777777" w:rsidR="00D95F38" w:rsidRDefault="00D95F38" w:rsidP="008769AA">
            <w:pPr>
              <w:jc w:val="both"/>
              <w:rPr>
                <w:rFonts w:ascii="Tahoma" w:hAnsi="Tahoma" w:cs="Tahoma"/>
                <w:b/>
                <w:bCs/>
                <w:color w:val="0000FF"/>
                <w:sz w:val="20"/>
              </w:rPr>
            </w:pPr>
          </w:p>
        </w:tc>
        <w:tc>
          <w:tcPr>
            <w:tcW w:w="1346" w:type="dxa"/>
          </w:tcPr>
          <w:p w14:paraId="44BDDC58" w14:textId="77777777" w:rsidR="00D95F38" w:rsidRDefault="00D95F38" w:rsidP="008769AA">
            <w:pPr>
              <w:jc w:val="both"/>
              <w:rPr>
                <w:rFonts w:ascii="Tahoma" w:hAnsi="Tahoma" w:cs="Tahoma"/>
                <w:b/>
                <w:bCs/>
                <w:color w:val="0000FF"/>
                <w:sz w:val="20"/>
              </w:rPr>
            </w:pPr>
          </w:p>
          <w:p w14:paraId="42BB0192" w14:textId="77777777" w:rsidR="00D95F38" w:rsidRPr="00244AD6" w:rsidRDefault="00D95F38" w:rsidP="008769AA">
            <w:pPr>
              <w:jc w:val="center"/>
              <w:rPr>
                <w:rFonts w:ascii="Tahoma" w:hAnsi="Tahoma" w:cs="Tahoma"/>
                <w:bCs/>
                <w:color w:val="0000FF"/>
                <w:sz w:val="20"/>
              </w:rPr>
            </w:pPr>
          </w:p>
        </w:tc>
        <w:tc>
          <w:tcPr>
            <w:tcW w:w="1613" w:type="dxa"/>
          </w:tcPr>
          <w:p w14:paraId="1B382392" w14:textId="77777777" w:rsidR="00D95F38" w:rsidRDefault="00D95F38" w:rsidP="008769AA">
            <w:pPr>
              <w:pStyle w:val="Header"/>
              <w:tabs>
                <w:tab w:val="clear" w:pos="4153"/>
                <w:tab w:val="clear" w:pos="8306"/>
              </w:tabs>
              <w:rPr>
                <w:rFonts w:ascii="Tahoma" w:hAnsi="Tahoma" w:cs="Tahoma"/>
                <w:color w:val="0000FF"/>
                <w:sz w:val="20"/>
              </w:rPr>
            </w:pPr>
          </w:p>
          <w:p w14:paraId="53B9503C" w14:textId="77777777" w:rsidR="00D95F38" w:rsidRDefault="00D95F38" w:rsidP="008769AA">
            <w:pPr>
              <w:pStyle w:val="Header"/>
              <w:tabs>
                <w:tab w:val="clear" w:pos="4153"/>
                <w:tab w:val="clear" w:pos="8306"/>
              </w:tabs>
              <w:rPr>
                <w:rFonts w:ascii="Tahoma" w:hAnsi="Tahoma" w:cs="Tahoma"/>
                <w:color w:val="0000FF"/>
                <w:sz w:val="20"/>
              </w:rPr>
            </w:pPr>
          </w:p>
        </w:tc>
        <w:tc>
          <w:tcPr>
            <w:tcW w:w="1033" w:type="dxa"/>
          </w:tcPr>
          <w:p w14:paraId="0747F07B" w14:textId="77777777" w:rsidR="00D95F38" w:rsidRDefault="00D95F38" w:rsidP="008769AA">
            <w:pPr>
              <w:jc w:val="both"/>
              <w:rPr>
                <w:rFonts w:ascii="Tahoma" w:hAnsi="Tahoma" w:cs="Tahoma"/>
                <w:b/>
                <w:bCs/>
                <w:color w:val="0000FF"/>
                <w:sz w:val="20"/>
              </w:rPr>
            </w:pPr>
          </w:p>
        </w:tc>
      </w:tr>
    </w:tbl>
    <w:p w14:paraId="795E91F3" w14:textId="77777777" w:rsidR="00D95F38" w:rsidRDefault="00D95F38" w:rsidP="00D95F38">
      <w:pPr>
        <w:jc w:val="both"/>
        <w:rPr>
          <w:rFonts w:ascii="Tahoma" w:hAnsi="Tahoma" w:cs="Tahoma"/>
          <w:b/>
          <w:bCs/>
        </w:rPr>
      </w:pPr>
    </w:p>
    <w:p w14:paraId="3C1211C9" w14:textId="77777777" w:rsidR="009F48D9" w:rsidRDefault="009F48D9">
      <w:pPr>
        <w:jc w:val="both"/>
        <w:rPr>
          <w:rFonts w:ascii="Tahoma" w:hAnsi="Tahoma" w:cs="Tahoma"/>
          <w:b/>
          <w:bCs/>
        </w:rPr>
      </w:pPr>
    </w:p>
    <w:tbl>
      <w:tblPr>
        <w:tblStyle w:val="TableGrid"/>
        <w:tblpPr w:leftFromText="180" w:rightFromText="180" w:vertAnchor="page" w:horzAnchor="margin" w:tblpY="706"/>
        <w:tblW w:w="15041" w:type="dxa"/>
        <w:tblLayout w:type="fixed"/>
        <w:tblLook w:val="04A0" w:firstRow="1" w:lastRow="0" w:firstColumn="1" w:lastColumn="0" w:noHBand="0" w:noVBand="1"/>
      </w:tblPr>
      <w:tblGrid>
        <w:gridCol w:w="1015"/>
        <w:gridCol w:w="1857"/>
        <w:gridCol w:w="1256"/>
        <w:gridCol w:w="2790"/>
        <w:gridCol w:w="933"/>
        <w:gridCol w:w="1066"/>
        <w:gridCol w:w="1105"/>
        <w:gridCol w:w="1066"/>
        <w:gridCol w:w="1333"/>
        <w:gridCol w:w="1597"/>
        <w:gridCol w:w="1023"/>
      </w:tblGrid>
      <w:tr w:rsidR="009F48D9" w14:paraId="679E687E" w14:textId="77777777" w:rsidTr="00323245">
        <w:trPr>
          <w:trHeight w:val="1619"/>
        </w:trPr>
        <w:tc>
          <w:tcPr>
            <w:tcW w:w="1015" w:type="dxa"/>
            <w:hideMark/>
          </w:tcPr>
          <w:p w14:paraId="1C412543" w14:textId="77777777" w:rsidR="009F48D9" w:rsidRDefault="009F48D9" w:rsidP="00323245">
            <w:pPr>
              <w:jc w:val="both"/>
              <w:rPr>
                <w:rFonts w:ascii="Tahoma" w:hAnsi="Tahoma" w:cs="Tahoma"/>
                <w:b/>
                <w:bCs/>
                <w:sz w:val="16"/>
                <w:szCs w:val="16"/>
              </w:rPr>
            </w:pPr>
            <w:proofErr w:type="spellStart"/>
            <w:r>
              <w:rPr>
                <w:rFonts w:ascii="Tahoma" w:hAnsi="Tahoma" w:cs="Tahoma"/>
                <w:b/>
                <w:bCs/>
                <w:sz w:val="16"/>
                <w:szCs w:val="16"/>
              </w:rPr>
              <w:lastRenderedPageBreak/>
              <w:t>CRtB</w:t>
            </w:r>
            <w:proofErr w:type="spellEnd"/>
            <w:r>
              <w:rPr>
                <w:rFonts w:ascii="Tahoma" w:hAnsi="Tahoma" w:cs="Tahoma"/>
                <w:b/>
                <w:bCs/>
                <w:sz w:val="16"/>
                <w:szCs w:val="16"/>
              </w:rPr>
              <w:t xml:space="preserve"> referee</w:t>
            </w:r>
          </w:p>
        </w:tc>
        <w:tc>
          <w:tcPr>
            <w:tcW w:w="1857" w:type="dxa"/>
          </w:tcPr>
          <w:p w14:paraId="0A3F3BA2" w14:textId="77777777" w:rsidR="009F48D9" w:rsidRDefault="009F48D9" w:rsidP="00323245">
            <w:pPr>
              <w:pStyle w:val="BodyText"/>
              <w:rPr>
                <w:sz w:val="16"/>
                <w:szCs w:val="16"/>
              </w:rPr>
            </w:pPr>
            <w:r>
              <w:rPr>
                <w:sz w:val="16"/>
                <w:szCs w:val="16"/>
              </w:rPr>
              <w:t>Asset type, name and address</w:t>
            </w:r>
          </w:p>
          <w:p w14:paraId="36DF637C" w14:textId="77777777" w:rsidR="009F48D9" w:rsidRDefault="009F48D9" w:rsidP="00323245">
            <w:pPr>
              <w:rPr>
                <w:rFonts w:ascii="Tahoma" w:hAnsi="Tahoma" w:cs="Tahoma"/>
                <w:b/>
                <w:bCs/>
                <w:sz w:val="16"/>
                <w:szCs w:val="16"/>
              </w:rPr>
            </w:pPr>
          </w:p>
        </w:tc>
        <w:tc>
          <w:tcPr>
            <w:tcW w:w="1256" w:type="dxa"/>
            <w:hideMark/>
          </w:tcPr>
          <w:p w14:paraId="32F85747" w14:textId="77777777" w:rsidR="009F48D9" w:rsidRDefault="009F48D9" w:rsidP="00323245">
            <w:pPr>
              <w:pStyle w:val="Heading3"/>
              <w:rPr>
                <w:sz w:val="16"/>
                <w:szCs w:val="16"/>
              </w:rPr>
            </w:pPr>
            <w:r>
              <w:rPr>
                <w:sz w:val="16"/>
                <w:szCs w:val="16"/>
              </w:rPr>
              <w:t>Nominated by</w:t>
            </w:r>
          </w:p>
        </w:tc>
        <w:tc>
          <w:tcPr>
            <w:tcW w:w="2790" w:type="dxa"/>
            <w:hideMark/>
          </w:tcPr>
          <w:p w14:paraId="7C39005A" w14:textId="77777777" w:rsidR="009F48D9" w:rsidRDefault="009F48D9" w:rsidP="00323245">
            <w:pPr>
              <w:pStyle w:val="Heading4"/>
              <w:rPr>
                <w:sz w:val="16"/>
                <w:szCs w:val="16"/>
              </w:rPr>
            </w:pPr>
            <w:r>
              <w:rPr>
                <w:sz w:val="16"/>
                <w:szCs w:val="16"/>
              </w:rPr>
              <w:t>Reason for Listing</w:t>
            </w:r>
          </w:p>
        </w:tc>
        <w:tc>
          <w:tcPr>
            <w:tcW w:w="933" w:type="dxa"/>
            <w:hideMark/>
          </w:tcPr>
          <w:p w14:paraId="31CF7A6D" w14:textId="77777777" w:rsidR="009F48D9" w:rsidRDefault="009F48D9" w:rsidP="00323245">
            <w:pPr>
              <w:pStyle w:val="Heading2"/>
              <w:jc w:val="center"/>
              <w:rPr>
                <w:sz w:val="16"/>
                <w:szCs w:val="16"/>
              </w:rPr>
            </w:pPr>
            <w:r>
              <w:rPr>
                <w:sz w:val="16"/>
                <w:szCs w:val="16"/>
              </w:rPr>
              <w:t>Date of decision to list</w:t>
            </w:r>
          </w:p>
        </w:tc>
        <w:tc>
          <w:tcPr>
            <w:tcW w:w="1066" w:type="dxa"/>
            <w:hideMark/>
          </w:tcPr>
          <w:p w14:paraId="7F9879A4" w14:textId="77777777" w:rsidR="009F48D9" w:rsidRDefault="009F48D9" w:rsidP="00323245">
            <w:pPr>
              <w:pStyle w:val="Heading2"/>
              <w:jc w:val="center"/>
              <w:rPr>
                <w:sz w:val="16"/>
                <w:szCs w:val="16"/>
              </w:rPr>
            </w:pPr>
            <w:r>
              <w:rPr>
                <w:sz w:val="16"/>
                <w:szCs w:val="16"/>
              </w:rPr>
              <w:t>Notice from owner of disposal (S95(2)) Date received</w:t>
            </w:r>
          </w:p>
        </w:tc>
        <w:tc>
          <w:tcPr>
            <w:tcW w:w="1105" w:type="dxa"/>
            <w:hideMark/>
          </w:tcPr>
          <w:p w14:paraId="177F84D0" w14:textId="77777777" w:rsidR="009F48D9" w:rsidRDefault="009F48D9" w:rsidP="00323245">
            <w:pPr>
              <w:pStyle w:val="Heading2"/>
              <w:jc w:val="center"/>
              <w:rPr>
                <w:sz w:val="16"/>
                <w:szCs w:val="16"/>
              </w:rPr>
            </w:pPr>
            <w:r>
              <w:rPr>
                <w:sz w:val="16"/>
                <w:szCs w:val="16"/>
              </w:rPr>
              <w:t xml:space="preserve">Interim moratorium End date </w:t>
            </w:r>
          </w:p>
          <w:p w14:paraId="1216D956" w14:textId="77777777" w:rsidR="009F48D9" w:rsidRDefault="009F48D9" w:rsidP="00323245">
            <w:pPr>
              <w:pStyle w:val="Heading2"/>
              <w:jc w:val="center"/>
              <w:rPr>
                <w:sz w:val="16"/>
                <w:szCs w:val="16"/>
              </w:rPr>
            </w:pPr>
            <w:r>
              <w:rPr>
                <w:sz w:val="16"/>
                <w:szCs w:val="16"/>
              </w:rPr>
              <w:t>(6 weeks)</w:t>
            </w:r>
          </w:p>
        </w:tc>
        <w:tc>
          <w:tcPr>
            <w:tcW w:w="1066" w:type="dxa"/>
            <w:hideMark/>
          </w:tcPr>
          <w:p w14:paraId="119C6D72" w14:textId="77777777" w:rsidR="009F48D9" w:rsidRDefault="009F48D9" w:rsidP="00323245">
            <w:pPr>
              <w:pStyle w:val="Heading2"/>
              <w:jc w:val="center"/>
              <w:rPr>
                <w:sz w:val="16"/>
                <w:szCs w:val="16"/>
              </w:rPr>
            </w:pPr>
            <w:r>
              <w:rPr>
                <w:sz w:val="16"/>
                <w:szCs w:val="16"/>
              </w:rPr>
              <w:t>Date intention to bid received</w:t>
            </w:r>
          </w:p>
        </w:tc>
        <w:tc>
          <w:tcPr>
            <w:tcW w:w="1333" w:type="dxa"/>
          </w:tcPr>
          <w:p w14:paraId="391F608B" w14:textId="77777777" w:rsidR="009F48D9" w:rsidRDefault="009F48D9" w:rsidP="00323245">
            <w:pPr>
              <w:pStyle w:val="Heading2"/>
              <w:jc w:val="center"/>
              <w:rPr>
                <w:sz w:val="16"/>
                <w:szCs w:val="16"/>
              </w:rPr>
            </w:pPr>
            <w:r>
              <w:rPr>
                <w:sz w:val="16"/>
                <w:szCs w:val="16"/>
              </w:rPr>
              <w:t xml:space="preserve">Full moratorium triggered </w:t>
            </w:r>
          </w:p>
          <w:p w14:paraId="03C77BD5" w14:textId="77777777" w:rsidR="009F48D9" w:rsidRDefault="009F48D9" w:rsidP="00323245">
            <w:pPr>
              <w:pStyle w:val="Heading2"/>
              <w:jc w:val="center"/>
              <w:rPr>
                <w:sz w:val="16"/>
                <w:szCs w:val="16"/>
              </w:rPr>
            </w:pPr>
            <w:r>
              <w:rPr>
                <w:sz w:val="16"/>
                <w:szCs w:val="16"/>
              </w:rPr>
              <w:t xml:space="preserve">Yes / No </w:t>
            </w:r>
          </w:p>
          <w:p w14:paraId="16E64ADC" w14:textId="77777777" w:rsidR="009F48D9" w:rsidRDefault="009F48D9" w:rsidP="00323245">
            <w:pPr>
              <w:pStyle w:val="Heading2"/>
              <w:jc w:val="center"/>
              <w:rPr>
                <w:sz w:val="16"/>
                <w:szCs w:val="16"/>
              </w:rPr>
            </w:pPr>
            <w:r>
              <w:rPr>
                <w:sz w:val="16"/>
                <w:szCs w:val="16"/>
              </w:rPr>
              <w:t xml:space="preserve">End date </w:t>
            </w:r>
          </w:p>
          <w:p w14:paraId="1BD2A168" w14:textId="77777777" w:rsidR="009F48D9" w:rsidRDefault="009F48D9" w:rsidP="00323245">
            <w:pPr>
              <w:pStyle w:val="Heading2"/>
              <w:jc w:val="center"/>
              <w:rPr>
                <w:sz w:val="16"/>
                <w:szCs w:val="16"/>
              </w:rPr>
            </w:pPr>
            <w:r>
              <w:rPr>
                <w:sz w:val="16"/>
                <w:szCs w:val="16"/>
              </w:rPr>
              <w:t>(6 months)</w:t>
            </w:r>
          </w:p>
          <w:p w14:paraId="7A86D131" w14:textId="77777777" w:rsidR="009F48D9" w:rsidRDefault="009F48D9" w:rsidP="00323245">
            <w:pPr>
              <w:pStyle w:val="Header"/>
              <w:tabs>
                <w:tab w:val="left" w:pos="720"/>
              </w:tabs>
              <w:rPr>
                <w:rFonts w:ascii="Tahoma" w:hAnsi="Tahoma" w:cs="Tahoma"/>
                <w:sz w:val="16"/>
                <w:szCs w:val="16"/>
              </w:rPr>
            </w:pPr>
          </w:p>
        </w:tc>
        <w:tc>
          <w:tcPr>
            <w:tcW w:w="1597" w:type="dxa"/>
            <w:hideMark/>
          </w:tcPr>
          <w:p w14:paraId="211450C5" w14:textId="77777777" w:rsidR="009F48D9" w:rsidRDefault="009F48D9" w:rsidP="00323245">
            <w:pPr>
              <w:pStyle w:val="Heading2"/>
              <w:jc w:val="center"/>
              <w:rPr>
                <w:sz w:val="16"/>
                <w:szCs w:val="16"/>
              </w:rPr>
            </w:pPr>
            <w:r>
              <w:rPr>
                <w:sz w:val="16"/>
                <w:szCs w:val="16"/>
              </w:rPr>
              <w:t>Community Group interested in buying asset</w:t>
            </w:r>
          </w:p>
        </w:tc>
        <w:tc>
          <w:tcPr>
            <w:tcW w:w="1023" w:type="dxa"/>
            <w:hideMark/>
          </w:tcPr>
          <w:p w14:paraId="236B54BC" w14:textId="77777777" w:rsidR="009F48D9" w:rsidRDefault="009F48D9" w:rsidP="00323245">
            <w:pPr>
              <w:pStyle w:val="Heading2"/>
              <w:jc w:val="center"/>
              <w:rPr>
                <w:sz w:val="16"/>
                <w:szCs w:val="16"/>
              </w:rPr>
            </w:pPr>
            <w:r>
              <w:rPr>
                <w:sz w:val="16"/>
                <w:szCs w:val="16"/>
              </w:rPr>
              <w:t>Date of expiry of listing</w:t>
            </w:r>
          </w:p>
        </w:tc>
      </w:tr>
      <w:tr w:rsidR="009F48D9" w14:paraId="1B792AEC" w14:textId="77777777" w:rsidTr="00323245">
        <w:trPr>
          <w:trHeight w:val="6721"/>
        </w:trPr>
        <w:tc>
          <w:tcPr>
            <w:tcW w:w="1015" w:type="dxa"/>
          </w:tcPr>
          <w:p w14:paraId="431B8C74" w14:textId="77777777" w:rsidR="009F48D9" w:rsidRDefault="009F48D9" w:rsidP="00323245">
            <w:pPr>
              <w:jc w:val="both"/>
              <w:rPr>
                <w:rFonts w:ascii="Tahoma" w:hAnsi="Tahoma" w:cs="Tahoma"/>
                <w:color w:val="0000FF"/>
                <w:sz w:val="20"/>
              </w:rPr>
            </w:pPr>
          </w:p>
          <w:p w14:paraId="12E82073" w14:textId="77777777" w:rsidR="009F48D9" w:rsidRDefault="009F48D9" w:rsidP="00323245">
            <w:pPr>
              <w:jc w:val="both"/>
              <w:rPr>
                <w:rFonts w:ascii="Tahoma" w:hAnsi="Tahoma" w:cs="Tahoma"/>
                <w:color w:val="0000FF"/>
                <w:sz w:val="20"/>
              </w:rPr>
            </w:pPr>
            <w:r>
              <w:rPr>
                <w:rFonts w:ascii="Tahoma" w:hAnsi="Tahoma" w:cs="Tahoma"/>
                <w:color w:val="0000FF"/>
                <w:sz w:val="20"/>
              </w:rPr>
              <w:t>18/02</w:t>
            </w:r>
          </w:p>
          <w:p w14:paraId="6E319B3D" w14:textId="77777777" w:rsidR="009F48D9" w:rsidRDefault="009F48D9" w:rsidP="00323245">
            <w:pPr>
              <w:jc w:val="both"/>
              <w:rPr>
                <w:rFonts w:ascii="Tahoma" w:hAnsi="Tahoma" w:cs="Tahoma"/>
                <w:color w:val="0000FF"/>
                <w:sz w:val="20"/>
              </w:rPr>
            </w:pPr>
          </w:p>
          <w:p w14:paraId="001D6D99" w14:textId="77777777" w:rsidR="009F48D9" w:rsidRDefault="009F48D9" w:rsidP="00323245">
            <w:pPr>
              <w:jc w:val="both"/>
              <w:rPr>
                <w:rFonts w:ascii="Tahoma" w:hAnsi="Tahoma" w:cs="Tahoma"/>
                <w:color w:val="0000FF"/>
                <w:sz w:val="20"/>
              </w:rPr>
            </w:pPr>
          </w:p>
          <w:p w14:paraId="04023292" w14:textId="77777777" w:rsidR="009F48D9" w:rsidRDefault="009F48D9" w:rsidP="00323245">
            <w:pPr>
              <w:jc w:val="both"/>
              <w:rPr>
                <w:rFonts w:ascii="Tahoma" w:hAnsi="Tahoma" w:cs="Tahoma"/>
                <w:color w:val="0000FF"/>
                <w:sz w:val="20"/>
              </w:rPr>
            </w:pPr>
          </w:p>
          <w:p w14:paraId="635AB00E" w14:textId="77777777" w:rsidR="009F48D9" w:rsidRDefault="009F48D9" w:rsidP="00323245">
            <w:pPr>
              <w:jc w:val="both"/>
              <w:rPr>
                <w:rFonts w:ascii="Tahoma" w:hAnsi="Tahoma" w:cs="Tahoma"/>
                <w:color w:val="0000FF"/>
                <w:sz w:val="20"/>
              </w:rPr>
            </w:pPr>
          </w:p>
          <w:p w14:paraId="2920E6F5" w14:textId="77777777" w:rsidR="009F48D9" w:rsidRDefault="009F48D9" w:rsidP="00323245">
            <w:pPr>
              <w:jc w:val="both"/>
              <w:rPr>
                <w:rFonts w:ascii="Tahoma" w:hAnsi="Tahoma" w:cs="Tahoma"/>
                <w:color w:val="0000FF"/>
                <w:sz w:val="20"/>
              </w:rPr>
            </w:pPr>
          </w:p>
          <w:p w14:paraId="6E491ED7" w14:textId="77777777" w:rsidR="009F48D9" w:rsidRDefault="009F48D9" w:rsidP="00323245">
            <w:pPr>
              <w:jc w:val="both"/>
              <w:rPr>
                <w:rFonts w:ascii="Tahoma" w:hAnsi="Tahoma" w:cs="Tahoma"/>
                <w:color w:val="0000FF"/>
                <w:sz w:val="20"/>
              </w:rPr>
            </w:pPr>
          </w:p>
          <w:p w14:paraId="06311625" w14:textId="77777777" w:rsidR="009F48D9" w:rsidRDefault="009F48D9" w:rsidP="00323245">
            <w:pPr>
              <w:jc w:val="both"/>
              <w:rPr>
                <w:rFonts w:ascii="Tahoma" w:hAnsi="Tahoma" w:cs="Tahoma"/>
                <w:color w:val="0000FF"/>
                <w:sz w:val="20"/>
              </w:rPr>
            </w:pPr>
          </w:p>
          <w:p w14:paraId="242B3C9F" w14:textId="77777777" w:rsidR="009F48D9" w:rsidRDefault="009F48D9" w:rsidP="00323245">
            <w:pPr>
              <w:jc w:val="both"/>
              <w:rPr>
                <w:rFonts w:ascii="Tahoma" w:hAnsi="Tahoma" w:cs="Tahoma"/>
                <w:color w:val="0000FF"/>
                <w:sz w:val="20"/>
              </w:rPr>
            </w:pPr>
          </w:p>
          <w:p w14:paraId="29C15590" w14:textId="77777777" w:rsidR="009F48D9" w:rsidRDefault="009F48D9" w:rsidP="00323245">
            <w:pPr>
              <w:jc w:val="both"/>
              <w:rPr>
                <w:rFonts w:ascii="Tahoma" w:hAnsi="Tahoma" w:cs="Tahoma"/>
                <w:color w:val="0000FF"/>
                <w:sz w:val="20"/>
              </w:rPr>
            </w:pPr>
          </w:p>
          <w:p w14:paraId="78FC38D2" w14:textId="77777777" w:rsidR="009F48D9" w:rsidRDefault="009F48D9" w:rsidP="00323245">
            <w:pPr>
              <w:jc w:val="both"/>
              <w:rPr>
                <w:rFonts w:ascii="Tahoma" w:hAnsi="Tahoma" w:cs="Tahoma"/>
                <w:color w:val="0000FF"/>
                <w:sz w:val="20"/>
              </w:rPr>
            </w:pPr>
          </w:p>
          <w:p w14:paraId="7F1CC360" w14:textId="77777777" w:rsidR="009F48D9" w:rsidRDefault="009F48D9" w:rsidP="00323245">
            <w:pPr>
              <w:jc w:val="both"/>
              <w:rPr>
                <w:rFonts w:ascii="Tahoma" w:hAnsi="Tahoma" w:cs="Tahoma"/>
                <w:color w:val="0000FF"/>
                <w:sz w:val="20"/>
              </w:rPr>
            </w:pPr>
          </w:p>
          <w:p w14:paraId="0D803A15" w14:textId="77777777" w:rsidR="009F48D9" w:rsidRDefault="009F48D9" w:rsidP="00323245">
            <w:pPr>
              <w:jc w:val="both"/>
              <w:rPr>
                <w:rFonts w:ascii="Tahoma" w:hAnsi="Tahoma" w:cs="Tahoma"/>
                <w:color w:val="0000FF"/>
                <w:sz w:val="20"/>
              </w:rPr>
            </w:pPr>
          </w:p>
          <w:p w14:paraId="0B40E304" w14:textId="77777777" w:rsidR="009F48D9" w:rsidRDefault="009F48D9" w:rsidP="00323245">
            <w:pPr>
              <w:jc w:val="both"/>
              <w:rPr>
                <w:rFonts w:ascii="Tahoma" w:hAnsi="Tahoma" w:cs="Tahoma"/>
                <w:color w:val="0000FF"/>
                <w:sz w:val="20"/>
              </w:rPr>
            </w:pPr>
          </w:p>
          <w:p w14:paraId="5351CA72" w14:textId="77777777" w:rsidR="009F48D9" w:rsidRDefault="009F48D9" w:rsidP="00323245">
            <w:pPr>
              <w:jc w:val="both"/>
              <w:rPr>
                <w:rFonts w:ascii="Tahoma" w:hAnsi="Tahoma" w:cs="Tahoma"/>
                <w:color w:val="0000FF"/>
                <w:sz w:val="20"/>
              </w:rPr>
            </w:pPr>
          </w:p>
          <w:p w14:paraId="03D067E3" w14:textId="77777777" w:rsidR="009F48D9" w:rsidRDefault="009F48D9" w:rsidP="00323245">
            <w:pPr>
              <w:jc w:val="both"/>
              <w:rPr>
                <w:rFonts w:ascii="Tahoma" w:hAnsi="Tahoma" w:cs="Tahoma"/>
                <w:color w:val="0000FF"/>
                <w:sz w:val="20"/>
              </w:rPr>
            </w:pPr>
          </w:p>
          <w:p w14:paraId="6D2E153A" w14:textId="77777777" w:rsidR="009F48D9" w:rsidRDefault="009F48D9" w:rsidP="00323245">
            <w:pPr>
              <w:jc w:val="both"/>
              <w:rPr>
                <w:rFonts w:ascii="Tahoma" w:hAnsi="Tahoma" w:cs="Tahoma"/>
                <w:color w:val="0000FF"/>
                <w:sz w:val="20"/>
              </w:rPr>
            </w:pPr>
          </w:p>
          <w:p w14:paraId="1BF140E4" w14:textId="77777777" w:rsidR="009F48D9" w:rsidRDefault="009F48D9" w:rsidP="00323245">
            <w:pPr>
              <w:jc w:val="both"/>
              <w:rPr>
                <w:rFonts w:ascii="Tahoma" w:hAnsi="Tahoma" w:cs="Tahoma"/>
                <w:color w:val="0000FF"/>
                <w:sz w:val="20"/>
              </w:rPr>
            </w:pPr>
          </w:p>
          <w:p w14:paraId="1153372F" w14:textId="77777777" w:rsidR="009F48D9" w:rsidRDefault="009F48D9" w:rsidP="00323245">
            <w:pPr>
              <w:jc w:val="both"/>
              <w:rPr>
                <w:rFonts w:ascii="Tahoma" w:hAnsi="Tahoma" w:cs="Tahoma"/>
                <w:color w:val="0000FF"/>
                <w:sz w:val="20"/>
              </w:rPr>
            </w:pPr>
          </w:p>
          <w:p w14:paraId="4078BD12" w14:textId="77777777" w:rsidR="009F48D9" w:rsidRDefault="009F48D9" w:rsidP="00323245">
            <w:pPr>
              <w:jc w:val="both"/>
              <w:rPr>
                <w:rFonts w:ascii="Tahoma" w:hAnsi="Tahoma" w:cs="Tahoma"/>
                <w:color w:val="0000FF"/>
                <w:sz w:val="20"/>
              </w:rPr>
            </w:pPr>
          </w:p>
          <w:p w14:paraId="72FA41D0" w14:textId="77777777" w:rsidR="009F48D9" w:rsidRDefault="009F48D9" w:rsidP="00323245">
            <w:pPr>
              <w:jc w:val="both"/>
              <w:rPr>
                <w:rFonts w:ascii="Tahoma" w:hAnsi="Tahoma" w:cs="Tahoma"/>
                <w:color w:val="0000FF"/>
                <w:sz w:val="20"/>
              </w:rPr>
            </w:pPr>
          </w:p>
          <w:p w14:paraId="05BBC672" w14:textId="77777777" w:rsidR="009F48D9" w:rsidRDefault="009F48D9" w:rsidP="00323245">
            <w:pPr>
              <w:jc w:val="both"/>
              <w:rPr>
                <w:rFonts w:ascii="Tahoma" w:hAnsi="Tahoma" w:cs="Tahoma"/>
                <w:color w:val="0000FF"/>
                <w:sz w:val="20"/>
              </w:rPr>
            </w:pPr>
          </w:p>
          <w:p w14:paraId="0FB8BCE3" w14:textId="77777777" w:rsidR="009F48D9" w:rsidRDefault="009F48D9" w:rsidP="00323245">
            <w:pPr>
              <w:jc w:val="both"/>
              <w:rPr>
                <w:rFonts w:ascii="Tahoma" w:hAnsi="Tahoma" w:cs="Tahoma"/>
                <w:color w:val="0000FF"/>
                <w:sz w:val="20"/>
              </w:rPr>
            </w:pPr>
          </w:p>
        </w:tc>
        <w:tc>
          <w:tcPr>
            <w:tcW w:w="1857" w:type="dxa"/>
          </w:tcPr>
          <w:p w14:paraId="3D331028" w14:textId="77777777" w:rsidR="009F48D9" w:rsidRDefault="009F48D9" w:rsidP="00323245">
            <w:pPr>
              <w:rPr>
                <w:rFonts w:ascii="Tahoma" w:hAnsi="Tahoma" w:cs="Tahoma"/>
                <w:color w:val="0000FF"/>
                <w:sz w:val="20"/>
              </w:rPr>
            </w:pPr>
          </w:p>
          <w:p w14:paraId="6AFF9124" w14:textId="77777777" w:rsidR="009F48D9" w:rsidRDefault="009F48D9" w:rsidP="00323245">
            <w:pPr>
              <w:pStyle w:val="Header"/>
              <w:tabs>
                <w:tab w:val="clear" w:pos="4153"/>
                <w:tab w:val="clear" w:pos="8306"/>
              </w:tabs>
              <w:rPr>
                <w:rFonts w:ascii="Tahoma" w:hAnsi="Tahoma" w:cs="Tahoma"/>
                <w:color w:val="0000FF"/>
                <w:sz w:val="20"/>
              </w:rPr>
            </w:pPr>
            <w:proofErr w:type="spellStart"/>
            <w:r>
              <w:rPr>
                <w:rFonts w:ascii="Tahoma" w:hAnsi="Tahoma" w:cs="Tahoma"/>
                <w:color w:val="0000FF"/>
                <w:sz w:val="20"/>
              </w:rPr>
              <w:t>Deangate</w:t>
            </w:r>
            <w:proofErr w:type="spellEnd"/>
            <w:r>
              <w:rPr>
                <w:rFonts w:ascii="Tahoma" w:hAnsi="Tahoma" w:cs="Tahoma"/>
                <w:color w:val="0000FF"/>
                <w:sz w:val="20"/>
              </w:rPr>
              <w:t xml:space="preserve"> Ridge Golf &amp; Sports Complex,</w:t>
            </w:r>
          </w:p>
          <w:p w14:paraId="696FFE46" w14:textId="77777777" w:rsidR="009F48D9" w:rsidRDefault="009F48D9" w:rsidP="00323245">
            <w:pPr>
              <w:pStyle w:val="Header"/>
              <w:tabs>
                <w:tab w:val="clear" w:pos="4153"/>
                <w:tab w:val="clear" w:pos="8306"/>
              </w:tabs>
              <w:rPr>
                <w:rFonts w:ascii="Tahoma" w:hAnsi="Tahoma" w:cs="Tahoma"/>
                <w:color w:val="0000FF"/>
                <w:sz w:val="20"/>
              </w:rPr>
            </w:pPr>
            <w:proofErr w:type="spellStart"/>
            <w:r>
              <w:rPr>
                <w:rFonts w:ascii="Tahoma" w:hAnsi="Tahoma" w:cs="Tahoma"/>
                <w:color w:val="0000FF"/>
                <w:sz w:val="20"/>
              </w:rPr>
              <w:t>Duxcourt</w:t>
            </w:r>
            <w:proofErr w:type="spellEnd"/>
            <w:r>
              <w:rPr>
                <w:rFonts w:ascii="Tahoma" w:hAnsi="Tahoma" w:cs="Tahoma"/>
                <w:color w:val="0000FF"/>
                <w:sz w:val="20"/>
              </w:rPr>
              <w:t xml:space="preserve"> Road, </w:t>
            </w:r>
            <w:proofErr w:type="spellStart"/>
            <w:r>
              <w:rPr>
                <w:rFonts w:ascii="Tahoma" w:hAnsi="Tahoma" w:cs="Tahoma"/>
                <w:color w:val="0000FF"/>
                <w:sz w:val="20"/>
              </w:rPr>
              <w:t>Hoo</w:t>
            </w:r>
            <w:proofErr w:type="spellEnd"/>
            <w:r>
              <w:rPr>
                <w:rFonts w:ascii="Tahoma" w:hAnsi="Tahoma" w:cs="Tahoma"/>
                <w:color w:val="0000FF"/>
                <w:sz w:val="20"/>
              </w:rPr>
              <w:t>, Rochester</w:t>
            </w:r>
          </w:p>
          <w:p w14:paraId="087AA85D" w14:textId="77777777" w:rsidR="009F48D9" w:rsidRDefault="009F48D9" w:rsidP="00323245">
            <w:pPr>
              <w:pStyle w:val="Header"/>
              <w:tabs>
                <w:tab w:val="left" w:pos="720"/>
              </w:tabs>
              <w:rPr>
                <w:rFonts w:ascii="Tahoma" w:hAnsi="Tahoma" w:cs="Tahoma"/>
                <w:color w:val="0000FF"/>
                <w:sz w:val="20"/>
              </w:rPr>
            </w:pPr>
          </w:p>
        </w:tc>
        <w:tc>
          <w:tcPr>
            <w:tcW w:w="1256" w:type="dxa"/>
          </w:tcPr>
          <w:p w14:paraId="64999E99" w14:textId="77777777" w:rsidR="009F48D9" w:rsidRDefault="009F48D9" w:rsidP="00323245">
            <w:pPr>
              <w:pStyle w:val="Header"/>
              <w:tabs>
                <w:tab w:val="left" w:pos="720"/>
              </w:tabs>
              <w:rPr>
                <w:rFonts w:ascii="Tahoma" w:hAnsi="Tahoma" w:cs="Tahoma"/>
                <w:color w:val="0000FF"/>
                <w:sz w:val="20"/>
              </w:rPr>
            </w:pPr>
          </w:p>
          <w:p w14:paraId="746630DD" w14:textId="77777777" w:rsidR="009F48D9" w:rsidRDefault="009F48D9" w:rsidP="00323245">
            <w:pPr>
              <w:pStyle w:val="Header"/>
              <w:tabs>
                <w:tab w:val="clear" w:pos="4153"/>
                <w:tab w:val="clear" w:pos="8306"/>
              </w:tabs>
              <w:rPr>
                <w:rFonts w:ascii="Tahoma" w:hAnsi="Tahoma" w:cs="Tahoma"/>
                <w:color w:val="0000FF"/>
                <w:sz w:val="20"/>
              </w:rPr>
            </w:pPr>
            <w:proofErr w:type="spellStart"/>
            <w:r>
              <w:rPr>
                <w:rFonts w:ascii="Tahoma" w:hAnsi="Tahoma" w:cs="Tahoma"/>
                <w:color w:val="0000FF"/>
                <w:sz w:val="20"/>
              </w:rPr>
              <w:t>Deangate</w:t>
            </w:r>
            <w:proofErr w:type="spellEnd"/>
            <w:r>
              <w:rPr>
                <w:rFonts w:ascii="Tahoma" w:hAnsi="Tahoma" w:cs="Tahoma"/>
                <w:color w:val="0000FF"/>
                <w:sz w:val="20"/>
              </w:rPr>
              <w:t xml:space="preserve"> Community Partnership (DCP)</w:t>
            </w:r>
          </w:p>
          <w:p w14:paraId="0F6D93F6" w14:textId="77777777" w:rsidR="009F48D9" w:rsidRDefault="009F48D9" w:rsidP="00323245">
            <w:pPr>
              <w:pStyle w:val="Header"/>
              <w:tabs>
                <w:tab w:val="left" w:pos="720"/>
              </w:tabs>
              <w:rPr>
                <w:rFonts w:ascii="Tahoma" w:hAnsi="Tahoma" w:cs="Tahoma"/>
                <w:color w:val="0000FF"/>
                <w:sz w:val="20"/>
              </w:rPr>
            </w:pPr>
          </w:p>
          <w:p w14:paraId="79D1F9A3" w14:textId="77777777" w:rsidR="009F48D9" w:rsidRDefault="009F48D9" w:rsidP="00323245">
            <w:pPr>
              <w:pStyle w:val="Header"/>
              <w:tabs>
                <w:tab w:val="left" w:pos="720"/>
              </w:tabs>
              <w:rPr>
                <w:rFonts w:ascii="Tahoma" w:hAnsi="Tahoma" w:cs="Tahoma"/>
                <w:color w:val="0000FF"/>
                <w:sz w:val="20"/>
              </w:rPr>
            </w:pPr>
          </w:p>
        </w:tc>
        <w:tc>
          <w:tcPr>
            <w:tcW w:w="2790" w:type="dxa"/>
          </w:tcPr>
          <w:p w14:paraId="0762E80A" w14:textId="77777777" w:rsidR="009F48D9" w:rsidRDefault="009F48D9" w:rsidP="00323245">
            <w:pPr>
              <w:rPr>
                <w:rFonts w:ascii="Tahoma" w:hAnsi="Tahoma" w:cs="Tahoma"/>
                <w:color w:val="0000FF"/>
                <w:sz w:val="20"/>
              </w:rPr>
            </w:pPr>
          </w:p>
          <w:p w14:paraId="786C8AFD" w14:textId="77777777" w:rsidR="00632432" w:rsidRDefault="00632432" w:rsidP="00323245">
            <w:pPr>
              <w:rPr>
                <w:rFonts w:ascii="Tahoma" w:hAnsi="Tahoma" w:cs="Tahoma"/>
                <w:color w:val="0000FF"/>
                <w:sz w:val="20"/>
              </w:rPr>
            </w:pPr>
            <w:r>
              <w:rPr>
                <w:rFonts w:ascii="Tahoma" w:hAnsi="Tahoma" w:cs="Tahoma"/>
                <w:color w:val="0000FF"/>
                <w:sz w:val="20"/>
              </w:rPr>
              <w:t xml:space="preserve">The Council considered that the application and supporting evidence demonstrates that the use of </w:t>
            </w:r>
            <w:proofErr w:type="spellStart"/>
            <w:r>
              <w:rPr>
                <w:rFonts w:ascii="Tahoma" w:hAnsi="Tahoma" w:cs="Tahoma"/>
                <w:color w:val="0000FF"/>
                <w:sz w:val="20"/>
              </w:rPr>
              <w:t>Deangate</w:t>
            </w:r>
            <w:proofErr w:type="spellEnd"/>
            <w:r w:rsidR="00170D45">
              <w:rPr>
                <w:rFonts w:ascii="Tahoma" w:hAnsi="Tahoma" w:cs="Tahoma"/>
                <w:color w:val="0000FF"/>
                <w:sz w:val="20"/>
              </w:rPr>
              <w:t xml:space="preserve"> </w:t>
            </w:r>
            <w:r>
              <w:rPr>
                <w:rFonts w:ascii="Tahoma" w:hAnsi="Tahoma" w:cs="Tahoma"/>
                <w:color w:val="0000FF"/>
                <w:sz w:val="20"/>
              </w:rPr>
              <w:t>Ridge Golf and Sports Complex furthers the social wellbeing and social interest of the local community current use of the remainder of the land is not an ancillary use. The evidence shows that the area plays a role in the community, providing an area for recreation. Accordingly the group has demonstrated that th</w:t>
            </w:r>
            <w:r w:rsidR="00CC6ABC">
              <w:rPr>
                <w:rFonts w:ascii="Tahoma" w:hAnsi="Tahoma" w:cs="Tahoma"/>
                <w:color w:val="0000FF"/>
                <w:sz w:val="20"/>
              </w:rPr>
              <w:t>e land furthers the social well</w:t>
            </w:r>
            <w:r>
              <w:rPr>
                <w:rFonts w:ascii="Tahoma" w:hAnsi="Tahoma" w:cs="Tahoma"/>
                <w:color w:val="0000FF"/>
                <w:sz w:val="20"/>
              </w:rPr>
              <w:t>being and social interests of the local community.</w:t>
            </w:r>
          </w:p>
          <w:p w14:paraId="771D176C" w14:textId="77777777" w:rsidR="00632432" w:rsidRDefault="00632432" w:rsidP="00323245">
            <w:pPr>
              <w:rPr>
                <w:rFonts w:ascii="Tahoma" w:hAnsi="Tahoma" w:cs="Tahoma"/>
                <w:color w:val="0000FF"/>
                <w:sz w:val="20"/>
              </w:rPr>
            </w:pPr>
          </w:p>
        </w:tc>
        <w:tc>
          <w:tcPr>
            <w:tcW w:w="933" w:type="dxa"/>
          </w:tcPr>
          <w:p w14:paraId="321892D4" w14:textId="77777777" w:rsidR="009F48D9" w:rsidRDefault="009F48D9" w:rsidP="00323245">
            <w:pPr>
              <w:jc w:val="center"/>
              <w:rPr>
                <w:rFonts w:ascii="Tahoma" w:hAnsi="Tahoma" w:cs="Tahoma"/>
                <w:color w:val="0000FF"/>
                <w:sz w:val="20"/>
              </w:rPr>
            </w:pPr>
          </w:p>
          <w:p w14:paraId="73C5ADF2" w14:textId="77777777" w:rsidR="00632432" w:rsidRDefault="00632432" w:rsidP="00323245">
            <w:pPr>
              <w:jc w:val="center"/>
              <w:rPr>
                <w:rFonts w:ascii="Tahoma" w:hAnsi="Tahoma" w:cs="Tahoma"/>
                <w:color w:val="0000FF"/>
                <w:sz w:val="20"/>
              </w:rPr>
            </w:pPr>
            <w:r>
              <w:rPr>
                <w:rFonts w:ascii="Tahoma" w:hAnsi="Tahoma" w:cs="Tahoma"/>
                <w:color w:val="0000FF"/>
                <w:sz w:val="20"/>
              </w:rPr>
              <w:t>5</w:t>
            </w:r>
            <w:r w:rsidRPr="00632432">
              <w:rPr>
                <w:rFonts w:ascii="Tahoma" w:hAnsi="Tahoma" w:cs="Tahoma"/>
                <w:color w:val="0000FF"/>
                <w:sz w:val="20"/>
                <w:vertAlign w:val="superscript"/>
              </w:rPr>
              <w:t>th</w:t>
            </w:r>
            <w:r>
              <w:rPr>
                <w:rFonts w:ascii="Tahoma" w:hAnsi="Tahoma" w:cs="Tahoma"/>
                <w:color w:val="0000FF"/>
                <w:sz w:val="20"/>
              </w:rPr>
              <w:t xml:space="preserve"> June 2018</w:t>
            </w:r>
          </w:p>
        </w:tc>
        <w:tc>
          <w:tcPr>
            <w:tcW w:w="1066" w:type="dxa"/>
          </w:tcPr>
          <w:p w14:paraId="01AF2271" w14:textId="77777777" w:rsidR="009F48D9" w:rsidRDefault="009F48D9" w:rsidP="00323245">
            <w:pPr>
              <w:jc w:val="both"/>
              <w:rPr>
                <w:rFonts w:ascii="Tahoma" w:hAnsi="Tahoma" w:cs="Tahoma"/>
                <w:b/>
                <w:bCs/>
                <w:color w:val="0000FF"/>
                <w:sz w:val="20"/>
              </w:rPr>
            </w:pPr>
          </w:p>
          <w:p w14:paraId="36C8F08A" w14:textId="77777777" w:rsidR="009F48D9" w:rsidRDefault="009F48D9" w:rsidP="00323245">
            <w:pPr>
              <w:jc w:val="center"/>
              <w:rPr>
                <w:rFonts w:ascii="Tahoma" w:hAnsi="Tahoma" w:cs="Tahoma"/>
                <w:bCs/>
                <w:color w:val="0000FF"/>
                <w:sz w:val="20"/>
              </w:rPr>
            </w:pPr>
          </w:p>
        </w:tc>
        <w:tc>
          <w:tcPr>
            <w:tcW w:w="1105" w:type="dxa"/>
          </w:tcPr>
          <w:p w14:paraId="55C0AD69" w14:textId="77777777" w:rsidR="009F48D9" w:rsidRDefault="009F48D9" w:rsidP="00323245">
            <w:pPr>
              <w:jc w:val="both"/>
              <w:rPr>
                <w:rFonts w:ascii="Tahoma" w:hAnsi="Tahoma" w:cs="Tahoma"/>
                <w:b/>
                <w:bCs/>
                <w:color w:val="0000FF"/>
                <w:sz w:val="20"/>
              </w:rPr>
            </w:pPr>
          </w:p>
          <w:p w14:paraId="5BC9665E" w14:textId="77777777" w:rsidR="009F48D9" w:rsidRDefault="009F48D9" w:rsidP="00323245">
            <w:pPr>
              <w:jc w:val="center"/>
              <w:rPr>
                <w:rFonts w:ascii="Tahoma" w:hAnsi="Tahoma" w:cs="Tahoma"/>
                <w:bCs/>
                <w:color w:val="0000FF"/>
                <w:sz w:val="20"/>
              </w:rPr>
            </w:pPr>
          </w:p>
        </w:tc>
        <w:tc>
          <w:tcPr>
            <w:tcW w:w="1066" w:type="dxa"/>
          </w:tcPr>
          <w:p w14:paraId="5868FA17" w14:textId="77777777" w:rsidR="009F48D9" w:rsidRDefault="009F48D9" w:rsidP="00323245">
            <w:pPr>
              <w:jc w:val="both"/>
              <w:rPr>
                <w:rFonts w:ascii="Tahoma" w:hAnsi="Tahoma" w:cs="Tahoma"/>
                <w:b/>
                <w:bCs/>
                <w:color w:val="0000FF"/>
                <w:sz w:val="20"/>
              </w:rPr>
            </w:pPr>
          </w:p>
        </w:tc>
        <w:tc>
          <w:tcPr>
            <w:tcW w:w="1333" w:type="dxa"/>
          </w:tcPr>
          <w:p w14:paraId="4E4F2B4E" w14:textId="77777777" w:rsidR="009F48D9" w:rsidRDefault="009F48D9" w:rsidP="00323245">
            <w:pPr>
              <w:jc w:val="both"/>
              <w:rPr>
                <w:rFonts w:ascii="Tahoma" w:hAnsi="Tahoma" w:cs="Tahoma"/>
                <w:b/>
                <w:bCs/>
                <w:color w:val="0000FF"/>
                <w:sz w:val="20"/>
              </w:rPr>
            </w:pPr>
          </w:p>
          <w:p w14:paraId="4E3D3F34" w14:textId="77777777" w:rsidR="009F48D9" w:rsidRDefault="009F48D9" w:rsidP="00323245">
            <w:pPr>
              <w:jc w:val="center"/>
              <w:rPr>
                <w:rFonts w:ascii="Tahoma" w:hAnsi="Tahoma" w:cs="Tahoma"/>
                <w:bCs/>
                <w:color w:val="0000FF"/>
                <w:sz w:val="20"/>
              </w:rPr>
            </w:pPr>
          </w:p>
        </w:tc>
        <w:tc>
          <w:tcPr>
            <w:tcW w:w="1597" w:type="dxa"/>
          </w:tcPr>
          <w:p w14:paraId="1EAE8F00" w14:textId="77777777" w:rsidR="009F48D9" w:rsidRDefault="009F48D9" w:rsidP="00323245">
            <w:pPr>
              <w:pStyle w:val="Header"/>
              <w:tabs>
                <w:tab w:val="left" w:pos="720"/>
              </w:tabs>
              <w:rPr>
                <w:rFonts w:ascii="Tahoma" w:hAnsi="Tahoma" w:cs="Tahoma"/>
                <w:color w:val="0000FF"/>
                <w:sz w:val="20"/>
              </w:rPr>
            </w:pPr>
          </w:p>
          <w:p w14:paraId="29B0B610" w14:textId="77777777" w:rsidR="009F48D9" w:rsidRDefault="009F48D9" w:rsidP="00323245">
            <w:pPr>
              <w:pStyle w:val="Header"/>
              <w:tabs>
                <w:tab w:val="left" w:pos="720"/>
              </w:tabs>
              <w:rPr>
                <w:rFonts w:ascii="Tahoma" w:hAnsi="Tahoma" w:cs="Tahoma"/>
                <w:color w:val="0000FF"/>
                <w:sz w:val="20"/>
              </w:rPr>
            </w:pPr>
          </w:p>
          <w:p w14:paraId="7B454D17" w14:textId="77777777" w:rsidR="009F48D9" w:rsidRDefault="009F48D9" w:rsidP="00323245">
            <w:pPr>
              <w:pStyle w:val="Header"/>
              <w:tabs>
                <w:tab w:val="left" w:pos="720"/>
              </w:tabs>
              <w:rPr>
                <w:rFonts w:ascii="Tahoma" w:hAnsi="Tahoma" w:cs="Tahoma"/>
                <w:color w:val="0000FF"/>
                <w:sz w:val="20"/>
              </w:rPr>
            </w:pPr>
          </w:p>
          <w:p w14:paraId="2CAB5DEC" w14:textId="77777777" w:rsidR="009F48D9" w:rsidRDefault="009F48D9" w:rsidP="00323245">
            <w:pPr>
              <w:pStyle w:val="Header"/>
              <w:tabs>
                <w:tab w:val="left" w:pos="720"/>
              </w:tabs>
              <w:rPr>
                <w:rFonts w:ascii="Tahoma" w:hAnsi="Tahoma" w:cs="Tahoma"/>
                <w:color w:val="0000FF"/>
                <w:sz w:val="20"/>
              </w:rPr>
            </w:pPr>
          </w:p>
        </w:tc>
        <w:tc>
          <w:tcPr>
            <w:tcW w:w="1023" w:type="dxa"/>
          </w:tcPr>
          <w:p w14:paraId="453EF63C" w14:textId="77777777" w:rsidR="009F48D9" w:rsidRDefault="009F48D9" w:rsidP="00323245">
            <w:pPr>
              <w:jc w:val="both"/>
              <w:rPr>
                <w:rFonts w:ascii="Tahoma" w:hAnsi="Tahoma" w:cs="Tahoma"/>
                <w:b/>
                <w:bCs/>
                <w:color w:val="0000FF"/>
                <w:sz w:val="20"/>
              </w:rPr>
            </w:pPr>
          </w:p>
        </w:tc>
      </w:tr>
    </w:tbl>
    <w:p w14:paraId="047998FB" w14:textId="77777777" w:rsidR="00DF118D" w:rsidRDefault="00DF118D" w:rsidP="00DF118D"/>
    <w:p w14:paraId="47EE8237" w14:textId="77777777" w:rsidR="002D2C83" w:rsidRDefault="002D2C83" w:rsidP="002D2C83">
      <w:pPr>
        <w:pStyle w:val="Heading1"/>
      </w:pPr>
      <w:r>
        <w:rPr>
          <w:szCs w:val="23"/>
        </w:rPr>
        <w:t xml:space="preserve">ASSETS OF COMMUNITY VALUE REGISTER – Unsuccessful </w:t>
      </w:r>
      <w:r>
        <w:t xml:space="preserve">Nominations </w:t>
      </w:r>
    </w:p>
    <w:p w14:paraId="24065831" w14:textId="77777777" w:rsidR="002D2C83" w:rsidRDefault="002D2C83" w:rsidP="00E27769"/>
    <w:p w14:paraId="22720BF8" w14:textId="77777777" w:rsidR="002D2C83" w:rsidRDefault="002D2C83" w:rsidP="00E27769"/>
    <w:p w14:paraId="0C41FD77" w14:textId="77777777" w:rsidR="002D2C83" w:rsidRDefault="002D2C83" w:rsidP="00E27769"/>
    <w:tbl>
      <w:tblPr>
        <w:tblStyle w:val="TableGrid"/>
        <w:tblW w:w="14170" w:type="dxa"/>
        <w:tblLook w:val="04A0" w:firstRow="1" w:lastRow="0" w:firstColumn="1" w:lastColumn="0" w:noHBand="0" w:noVBand="1"/>
      </w:tblPr>
      <w:tblGrid>
        <w:gridCol w:w="2312"/>
        <w:gridCol w:w="2275"/>
        <w:gridCol w:w="2312"/>
        <w:gridCol w:w="2318"/>
        <w:gridCol w:w="2314"/>
        <w:gridCol w:w="2639"/>
      </w:tblGrid>
      <w:tr w:rsidR="00894588" w14:paraId="78841C28" w14:textId="77777777" w:rsidTr="00F63C68">
        <w:trPr>
          <w:trHeight w:val="144"/>
        </w:trPr>
        <w:tc>
          <w:tcPr>
            <w:tcW w:w="2312" w:type="dxa"/>
          </w:tcPr>
          <w:p w14:paraId="5AA585EF" w14:textId="77777777" w:rsidR="002D2C83" w:rsidRPr="00360937" w:rsidRDefault="002D2C83" w:rsidP="00360937">
            <w:pPr>
              <w:jc w:val="center"/>
              <w:rPr>
                <w:rFonts w:ascii="Tahoma" w:hAnsi="Tahoma" w:cs="Tahoma"/>
                <w:b/>
                <w:bCs/>
                <w:sz w:val="20"/>
                <w:szCs w:val="20"/>
              </w:rPr>
            </w:pPr>
            <w:bookmarkStart w:id="0" w:name="_Hlk104289892"/>
          </w:p>
          <w:p w14:paraId="1B101B83" w14:textId="77777777" w:rsidR="002D2C83" w:rsidRPr="00360937" w:rsidRDefault="002D2C83" w:rsidP="00360937">
            <w:pPr>
              <w:jc w:val="center"/>
              <w:rPr>
                <w:rFonts w:ascii="Tahoma" w:hAnsi="Tahoma" w:cs="Tahoma"/>
                <w:b/>
                <w:bCs/>
                <w:sz w:val="20"/>
                <w:szCs w:val="20"/>
              </w:rPr>
            </w:pPr>
          </w:p>
          <w:p w14:paraId="53FC2377" w14:textId="77777777" w:rsidR="002D2C83" w:rsidRDefault="002D2C83" w:rsidP="002D2C83">
            <w:proofErr w:type="spellStart"/>
            <w:r w:rsidRPr="00360937">
              <w:rPr>
                <w:rFonts w:ascii="Tahoma" w:hAnsi="Tahoma" w:cs="Tahoma"/>
                <w:b/>
                <w:bCs/>
                <w:sz w:val="20"/>
                <w:szCs w:val="20"/>
              </w:rPr>
              <w:t>CRtB</w:t>
            </w:r>
            <w:proofErr w:type="spellEnd"/>
            <w:r w:rsidRPr="00360937">
              <w:rPr>
                <w:rFonts w:ascii="Tahoma" w:hAnsi="Tahoma" w:cs="Tahoma"/>
                <w:b/>
                <w:bCs/>
                <w:sz w:val="20"/>
                <w:szCs w:val="20"/>
              </w:rPr>
              <w:t xml:space="preserve"> referee</w:t>
            </w:r>
          </w:p>
        </w:tc>
        <w:tc>
          <w:tcPr>
            <w:tcW w:w="2275" w:type="dxa"/>
          </w:tcPr>
          <w:p w14:paraId="0AE972E3" w14:textId="77777777" w:rsidR="002D2C83" w:rsidRPr="00360937" w:rsidRDefault="002D2C83" w:rsidP="00360937">
            <w:pPr>
              <w:jc w:val="both"/>
              <w:rPr>
                <w:rFonts w:ascii="Tahoma" w:hAnsi="Tahoma" w:cs="Tahoma"/>
                <w:b/>
                <w:bCs/>
              </w:rPr>
            </w:pPr>
          </w:p>
          <w:p w14:paraId="38E91C19" w14:textId="77777777" w:rsidR="002D2C83" w:rsidRPr="00360937" w:rsidRDefault="002D2C83" w:rsidP="00360937">
            <w:pPr>
              <w:jc w:val="both"/>
              <w:rPr>
                <w:rFonts w:ascii="Tahoma" w:hAnsi="Tahoma" w:cs="Tahoma"/>
                <w:b/>
                <w:bCs/>
              </w:rPr>
            </w:pPr>
            <w:r w:rsidRPr="00360937">
              <w:rPr>
                <w:rFonts w:ascii="Tahoma" w:hAnsi="Tahoma" w:cs="Tahoma"/>
                <w:b/>
                <w:bCs/>
              </w:rPr>
              <w:t>Asset name and address</w:t>
            </w:r>
          </w:p>
          <w:p w14:paraId="61E7B64F" w14:textId="77777777" w:rsidR="002D2C83" w:rsidRDefault="002D2C83" w:rsidP="002D2C83"/>
        </w:tc>
        <w:tc>
          <w:tcPr>
            <w:tcW w:w="2312" w:type="dxa"/>
          </w:tcPr>
          <w:p w14:paraId="1149DCA1" w14:textId="77777777" w:rsidR="002D2C83" w:rsidRPr="00360937" w:rsidRDefault="002D2C83" w:rsidP="00360937">
            <w:pPr>
              <w:jc w:val="both"/>
              <w:rPr>
                <w:rFonts w:ascii="Tahoma" w:hAnsi="Tahoma" w:cs="Tahoma"/>
                <w:b/>
                <w:bCs/>
              </w:rPr>
            </w:pPr>
          </w:p>
          <w:p w14:paraId="59A1BD7D" w14:textId="77777777" w:rsidR="002D2C83" w:rsidRDefault="002D2C83" w:rsidP="002D2C83">
            <w:r w:rsidRPr="00360937">
              <w:rPr>
                <w:rFonts w:ascii="Tahoma" w:hAnsi="Tahoma" w:cs="Tahoma"/>
                <w:b/>
                <w:bCs/>
              </w:rPr>
              <w:t>Nominated by</w:t>
            </w:r>
          </w:p>
        </w:tc>
        <w:tc>
          <w:tcPr>
            <w:tcW w:w="2318" w:type="dxa"/>
          </w:tcPr>
          <w:p w14:paraId="2CEF5CAC" w14:textId="77777777" w:rsidR="002D2C83" w:rsidRPr="00360937" w:rsidRDefault="002D2C83" w:rsidP="002D2C83">
            <w:pPr>
              <w:rPr>
                <w:rFonts w:ascii="Tahoma" w:hAnsi="Tahoma" w:cs="Tahoma"/>
                <w:b/>
                <w:bCs/>
              </w:rPr>
            </w:pPr>
            <w:r w:rsidRPr="00360937">
              <w:rPr>
                <w:rFonts w:ascii="Tahoma" w:hAnsi="Tahoma" w:cs="Tahoma"/>
                <w:b/>
                <w:bCs/>
              </w:rPr>
              <w:t>Application</w:t>
            </w:r>
          </w:p>
          <w:p w14:paraId="75C2FA6A" w14:textId="77777777" w:rsidR="002D2C83" w:rsidRDefault="002D2C83" w:rsidP="002D2C83">
            <w:r w:rsidRPr="00360937">
              <w:rPr>
                <w:rFonts w:ascii="Tahoma" w:hAnsi="Tahoma" w:cs="Tahoma"/>
                <w:b/>
                <w:bCs/>
              </w:rPr>
              <w:t>Acceptance Date</w:t>
            </w:r>
          </w:p>
        </w:tc>
        <w:tc>
          <w:tcPr>
            <w:tcW w:w="2314" w:type="dxa"/>
          </w:tcPr>
          <w:p w14:paraId="540D9CBB" w14:textId="77777777" w:rsidR="002D2C83" w:rsidRDefault="002D2C83" w:rsidP="002D2C83">
            <w:r w:rsidRPr="00360937">
              <w:rPr>
                <w:rFonts w:ascii="Tahoma" w:hAnsi="Tahoma" w:cs="Tahoma"/>
                <w:b/>
                <w:bCs/>
              </w:rPr>
              <w:t>Decision date to reject application</w:t>
            </w:r>
          </w:p>
        </w:tc>
        <w:tc>
          <w:tcPr>
            <w:tcW w:w="2639" w:type="dxa"/>
          </w:tcPr>
          <w:p w14:paraId="2942A540" w14:textId="77777777" w:rsidR="002D2C83" w:rsidRDefault="002D2C83" w:rsidP="002D2C83">
            <w:pPr>
              <w:pStyle w:val="Heading2"/>
            </w:pPr>
            <w:r>
              <w:t xml:space="preserve">Reason for Rejection </w:t>
            </w:r>
          </w:p>
          <w:p w14:paraId="7CCA50A1" w14:textId="77777777" w:rsidR="002D2C83" w:rsidRDefault="002D2C83" w:rsidP="002D2C83">
            <w:r w:rsidRPr="00360937">
              <w:rPr>
                <w:rFonts w:ascii="Tahoma" w:hAnsi="Tahoma" w:cs="Tahoma"/>
                <w:b/>
                <w:bCs/>
              </w:rPr>
              <w:t>of listing</w:t>
            </w:r>
          </w:p>
        </w:tc>
      </w:tr>
      <w:tr w:rsidR="00894588" w14:paraId="18AD072E" w14:textId="77777777" w:rsidTr="00F63C68">
        <w:trPr>
          <w:trHeight w:val="144"/>
        </w:trPr>
        <w:tc>
          <w:tcPr>
            <w:tcW w:w="2312" w:type="dxa"/>
          </w:tcPr>
          <w:p w14:paraId="7F392B7B" w14:textId="77777777" w:rsidR="002D2C83" w:rsidRDefault="002D2C83" w:rsidP="002D2C83"/>
        </w:tc>
        <w:tc>
          <w:tcPr>
            <w:tcW w:w="2275" w:type="dxa"/>
          </w:tcPr>
          <w:p w14:paraId="4F45FEC0" w14:textId="77777777" w:rsidR="002D2C83" w:rsidRPr="00360937" w:rsidRDefault="002D2C83" w:rsidP="00360937">
            <w:pPr>
              <w:jc w:val="both"/>
              <w:rPr>
                <w:rFonts w:ascii="Tahoma" w:hAnsi="Tahoma" w:cs="Tahoma"/>
                <w:b/>
                <w:color w:val="0000FF"/>
                <w:sz w:val="20"/>
              </w:rPr>
            </w:pPr>
          </w:p>
          <w:p w14:paraId="4B4AE956" w14:textId="77777777" w:rsidR="002D2C83" w:rsidRDefault="002D2C83" w:rsidP="002D2C83"/>
        </w:tc>
        <w:tc>
          <w:tcPr>
            <w:tcW w:w="2312" w:type="dxa"/>
          </w:tcPr>
          <w:p w14:paraId="13E65D10" w14:textId="77777777" w:rsidR="002D2C83" w:rsidRPr="00360937" w:rsidRDefault="002D2C83" w:rsidP="00360937">
            <w:pPr>
              <w:jc w:val="both"/>
              <w:rPr>
                <w:rFonts w:ascii="Tahoma" w:hAnsi="Tahoma" w:cs="Tahoma"/>
                <w:color w:val="0000FF"/>
                <w:sz w:val="20"/>
              </w:rPr>
            </w:pPr>
          </w:p>
          <w:p w14:paraId="078CF9F8" w14:textId="77777777" w:rsidR="002D2C83" w:rsidRDefault="002D2C83" w:rsidP="002D2C83"/>
        </w:tc>
        <w:tc>
          <w:tcPr>
            <w:tcW w:w="2318" w:type="dxa"/>
          </w:tcPr>
          <w:p w14:paraId="465E59B0" w14:textId="77777777" w:rsidR="002D2C83" w:rsidRPr="00360937" w:rsidRDefault="002D2C83" w:rsidP="00360937">
            <w:pPr>
              <w:jc w:val="both"/>
              <w:rPr>
                <w:rFonts w:ascii="Tahoma" w:hAnsi="Tahoma" w:cs="Tahoma"/>
                <w:color w:val="0000FF"/>
                <w:sz w:val="20"/>
              </w:rPr>
            </w:pPr>
          </w:p>
          <w:p w14:paraId="2CA3906D" w14:textId="77777777" w:rsidR="002D2C83" w:rsidRPr="00360937" w:rsidRDefault="002D2C83" w:rsidP="00360937">
            <w:pPr>
              <w:jc w:val="both"/>
              <w:rPr>
                <w:rFonts w:ascii="Tahoma" w:hAnsi="Tahoma" w:cs="Tahoma"/>
                <w:color w:val="0000FF"/>
                <w:sz w:val="20"/>
              </w:rPr>
            </w:pPr>
          </w:p>
          <w:p w14:paraId="19E8771F" w14:textId="77777777" w:rsidR="002D2C83" w:rsidRDefault="002D2C83" w:rsidP="002D2C83"/>
        </w:tc>
        <w:tc>
          <w:tcPr>
            <w:tcW w:w="2314" w:type="dxa"/>
          </w:tcPr>
          <w:p w14:paraId="062EABB8" w14:textId="77777777" w:rsidR="002D2C83" w:rsidRPr="00360937" w:rsidRDefault="002D2C83" w:rsidP="00360937">
            <w:pPr>
              <w:jc w:val="both"/>
              <w:rPr>
                <w:rFonts w:ascii="Tahoma" w:hAnsi="Tahoma" w:cs="Tahoma"/>
                <w:color w:val="0000FF"/>
                <w:sz w:val="20"/>
              </w:rPr>
            </w:pPr>
          </w:p>
          <w:p w14:paraId="477E61F3" w14:textId="77777777" w:rsidR="002D2C83" w:rsidRDefault="002D2C83" w:rsidP="002D2C83"/>
        </w:tc>
        <w:tc>
          <w:tcPr>
            <w:tcW w:w="2639" w:type="dxa"/>
          </w:tcPr>
          <w:p w14:paraId="56807248" w14:textId="77777777" w:rsidR="002D2C83" w:rsidRDefault="002D2C83" w:rsidP="00695BF5">
            <w:pPr>
              <w:jc w:val="both"/>
            </w:pPr>
          </w:p>
        </w:tc>
      </w:tr>
      <w:tr w:rsidR="00894588" w14:paraId="4885672B" w14:textId="77777777" w:rsidTr="00F63C68">
        <w:trPr>
          <w:trHeight w:val="5928"/>
        </w:trPr>
        <w:tc>
          <w:tcPr>
            <w:tcW w:w="2312" w:type="dxa"/>
          </w:tcPr>
          <w:p w14:paraId="40F92D14" w14:textId="77777777" w:rsidR="002D2C83" w:rsidRPr="00D9631C" w:rsidRDefault="00894588" w:rsidP="002D2C83">
            <w:pPr>
              <w:rPr>
                <w:color w:val="4472C4"/>
              </w:rPr>
            </w:pPr>
            <w:r w:rsidRPr="00D9631C">
              <w:rPr>
                <w:color w:val="4472C4"/>
              </w:rPr>
              <w:t>MPL019126</w:t>
            </w:r>
          </w:p>
        </w:tc>
        <w:tc>
          <w:tcPr>
            <w:tcW w:w="2275" w:type="dxa"/>
          </w:tcPr>
          <w:p w14:paraId="3243290A" w14:textId="77777777" w:rsidR="002D2C83" w:rsidRPr="00360937" w:rsidRDefault="007E32B2" w:rsidP="00360937">
            <w:pPr>
              <w:jc w:val="both"/>
              <w:rPr>
                <w:rFonts w:ascii="Tahoma" w:hAnsi="Tahoma" w:cs="Tahoma"/>
                <w:b/>
                <w:color w:val="0000FF"/>
                <w:sz w:val="20"/>
              </w:rPr>
            </w:pPr>
            <w:r>
              <w:rPr>
                <w:rFonts w:ascii="Tahoma" w:hAnsi="Tahoma" w:cs="Tahoma"/>
                <w:b/>
                <w:color w:val="0000FF"/>
                <w:sz w:val="20"/>
              </w:rPr>
              <w:t>UCA Rochester Kent</w:t>
            </w:r>
          </w:p>
          <w:p w14:paraId="558A3721" w14:textId="77777777" w:rsidR="002D2C83" w:rsidRDefault="002D2C83" w:rsidP="002D2C83"/>
        </w:tc>
        <w:tc>
          <w:tcPr>
            <w:tcW w:w="2312" w:type="dxa"/>
          </w:tcPr>
          <w:p w14:paraId="3271C64E" w14:textId="77777777" w:rsidR="002D2C83" w:rsidRPr="00360937" w:rsidRDefault="007E32B2" w:rsidP="00360937">
            <w:pPr>
              <w:jc w:val="both"/>
              <w:rPr>
                <w:rFonts w:ascii="Tahoma" w:hAnsi="Tahoma" w:cs="Tahoma"/>
                <w:color w:val="0000FF"/>
                <w:sz w:val="20"/>
              </w:rPr>
            </w:pPr>
            <w:r>
              <w:rPr>
                <w:rFonts w:ascii="Tahoma" w:hAnsi="Tahoma" w:cs="Tahoma"/>
                <w:color w:val="0000FF"/>
                <w:sz w:val="20"/>
              </w:rPr>
              <w:t xml:space="preserve">Halpern Charitable Foundation </w:t>
            </w:r>
          </w:p>
          <w:p w14:paraId="51D16598" w14:textId="77777777" w:rsidR="002D2C83" w:rsidRDefault="002D2C83" w:rsidP="002D2C83"/>
        </w:tc>
        <w:tc>
          <w:tcPr>
            <w:tcW w:w="2318" w:type="dxa"/>
          </w:tcPr>
          <w:p w14:paraId="69334817" w14:textId="77777777" w:rsidR="002D2C83" w:rsidRPr="00D9631C" w:rsidRDefault="007E32B2" w:rsidP="002D2C83">
            <w:pPr>
              <w:rPr>
                <w:color w:val="4472C4"/>
              </w:rPr>
            </w:pPr>
            <w:r w:rsidRPr="00D9631C">
              <w:rPr>
                <w:color w:val="4472C4"/>
              </w:rPr>
              <w:t>3</w:t>
            </w:r>
            <w:r w:rsidRPr="00D9631C">
              <w:rPr>
                <w:color w:val="4472C4"/>
                <w:vertAlign w:val="superscript"/>
              </w:rPr>
              <w:t>rd</w:t>
            </w:r>
            <w:r w:rsidRPr="00D9631C">
              <w:rPr>
                <w:color w:val="4472C4"/>
              </w:rPr>
              <w:t xml:space="preserve"> March 2022 </w:t>
            </w:r>
          </w:p>
        </w:tc>
        <w:tc>
          <w:tcPr>
            <w:tcW w:w="2314" w:type="dxa"/>
          </w:tcPr>
          <w:p w14:paraId="6F618C52" w14:textId="77777777" w:rsidR="002D2C83" w:rsidRPr="00360937" w:rsidRDefault="007E32B2" w:rsidP="00360937">
            <w:pPr>
              <w:jc w:val="both"/>
              <w:rPr>
                <w:rFonts w:ascii="Tahoma" w:hAnsi="Tahoma" w:cs="Tahoma"/>
                <w:color w:val="0000FF"/>
                <w:sz w:val="20"/>
              </w:rPr>
            </w:pPr>
            <w:r>
              <w:rPr>
                <w:rFonts w:ascii="Tahoma" w:hAnsi="Tahoma" w:cs="Tahoma"/>
                <w:color w:val="0000FF"/>
                <w:sz w:val="20"/>
              </w:rPr>
              <w:t>29</w:t>
            </w:r>
            <w:r w:rsidRPr="007E32B2">
              <w:rPr>
                <w:rFonts w:ascii="Tahoma" w:hAnsi="Tahoma" w:cs="Tahoma"/>
                <w:color w:val="0000FF"/>
                <w:sz w:val="20"/>
                <w:vertAlign w:val="superscript"/>
              </w:rPr>
              <w:t>th</w:t>
            </w:r>
            <w:r>
              <w:rPr>
                <w:rFonts w:ascii="Tahoma" w:hAnsi="Tahoma" w:cs="Tahoma"/>
                <w:color w:val="0000FF"/>
                <w:sz w:val="20"/>
              </w:rPr>
              <w:t xml:space="preserve"> March 2022 </w:t>
            </w:r>
          </w:p>
          <w:p w14:paraId="0C510A32" w14:textId="77777777" w:rsidR="002D2C83" w:rsidRDefault="002D2C83" w:rsidP="002D2C83"/>
        </w:tc>
        <w:tc>
          <w:tcPr>
            <w:tcW w:w="2639" w:type="dxa"/>
          </w:tcPr>
          <w:p w14:paraId="1C00E2ED" w14:textId="77777777" w:rsidR="002D2C83" w:rsidRPr="00360937" w:rsidRDefault="007E32B2" w:rsidP="00360937">
            <w:pPr>
              <w:jc w:val="both"/>
              <w:rPr>
                <w:rFonts w:ascii="Tahoma" w:hAnsi="Tahoma" w:cs="Tahoma"/>
                <w:color w:val="0000FF"/>
                <w:sz w:val="20"/>
              </w:rPr>
            </w:pPr>
            <w:r>
              <w:rPr>
                <w:rFonts w:ascii="Tahoma" w:hAnsi="Tahoma" w:cs="Tahoma"/>
                <w:color w:val="0000FF"/>
                <w:sz w:val="20"/>
              </w:rPr>
              <w:t>The Council reached their conclusion because the application did not demonstrate that there was aby community use of the facilities save for attendance at the annual degree show and whilst the application focused on the benefits of having a higher education facility in the area these were only open to registered student rather than being a true community use when considered against the criteria as et out in S88 (1) of the Localism Act 2011.</w:t>
            </w:r>
          </w:p>
          <w:p w14:paraId="690E71DE" w14:textId="77777777" w:rsidR="002D2C83" w:rsidRPr="00360937" w:rsidRDefault="002D2C83" w:rsidP="00360937">
            <w:pPr>
              <w:jc w:val="both"/>
              <w:rPr>
                <w:rFonts w:ascii="Tahoma" w:hAnsi="Tahoma" w:cs="Tahoma"/>
                <w:color w:val="0000FF"/>
                <w:sz w:val="20"/>
              </w:rPr>
            </w:pPr>
          </w:p>
          <w:p w14:paraId="6A332E55" w14:textId="77777777" w:rsidR="002D2C83" w:rsidRDefault="002D2C83" w:rsidP="002D2C83"/>
        </w:tc>
      </w:tr>
      <w:tr w:rsidR="00894588" w14:paraId="46302579" w14:textId="77777777" w:rsidTr="00F63C68">
        <w:trPr>
          <w:trHeight w:val="9138"/>
        </w:trPr>
        <w:tc>
          <w:tcPr>
            <w:tcW w:w="2312" w:type="dxa"/>
          </w:tcPr>
          <w:p w14:paraId="40D3B2DD" w14:textId="77777777" w:rsidR="00011697" w:rsidRDefault="00011697" w:rsidP="00011697">
            <w:r w:rsidRPr="00360937">
              <w:rPr>
                <w:rFonts w:ascii="Tahoma" w:hAnsi="Tahoma" w:cs="Tahoma"/>
                <w:color w:val="0000FF"/>
                <w:sz w:val="20"/>
              </w:rPr>
              <w:lastRenderedPageBreak/>
              <w:t>18/04</w:t>
            </w:r>
          </w:p>
        </w:tc>
        <w:tc>
          <w:tcPr>
            <w:tcW w:w="2275" w:type="dxa"/>
          </w:tcPr>
          <w:p w14:paraId="1481A4C0" w14:textId="77777777" w:rsidR="00011697" w:rsidRPr="00360937" w:rsidRDefault="00011697" w:rsidP="00360937">
            <w:pPr>
              <w:pStyle w:val="Header"/>
              <w:tabs>
                <w:tab w:val="clear" w:pos="4153"/>
                <w:tab w:val="clear" w:pos="8306"/>
              </w:tabs>
              <w:rPr>
                <w:rFonts w:ascii="Tahoma" w:hAnsi="Tahoma" w:cs="Tahoma"/>
                <w:b/>
                <w:bCs/>
                <w:color w:val="0000FF"/>
                <w:sz w:val="20"/>
              </w:rPr>
            </w:pPr>
            <w:r w:rsidRPr="00360937">
              <w:rPr>
                <w:rFonts w:ascii="Tahoma" w:hAnsi="Tahoma" w:cs="Tahoma"/>
                <w:b/>
                <w:bCs/>
                <w:color w:val="0000FF"/>
                <w:sz w:val="20"/>
              </w:rPr>
              <w:t>Luton Shoppers Car Park Magpie Hall</w:t>
            </w:r>
          </w:p>
          <w:p w14:paraId="4C9A12C5" w14:textId="77777777" w:rsidR="00011697" w:rsidRPr="00360937" w:rsidRDefault="00011697" w:rsidP="00360937">
            <w:pPr>
              <w:jc w:val="both"/>
              <w:rPr>
                <w:rFonts w:ascii="Tahoma" w:hAnsi="Tahoma" w:cs="Tahoma"/>
                <w:b/>
                <w:bCs/>
                <w:color w:val="0000FF"/>
                <w:sz w:val="20"/>
              </w:rPr>
            </w:pPr>
            <w:r w:rsidRPr="00360937">
              <w:rPr>
                <w:rFonts w:ascii="Tahoma" w:hAnsi="Tahoma" w:cs="Tahoma"/>
                <w:b/>
                <w:bCs/>
                <w:color w:val="0000FF"/>
                <w:sz w:val="20"/>
              </w:rPr>
              <w:t>Road Chatham</w:t>
            </w:r>
          </w:p>
          <w:p w14:paraId="4DCEF22C" w14:textId="77777777" w:rsidR="00011697" w:rsidRDefault="00011697" w:rsidP="00011697"/>
        </w:tc>
        <w:tc>
          <w:tcPr>
            <w:tcW w:w="2312" w:type="dxa"/>
          </w:tcPr>
          <w:p w14:paraId="172D5D53" w14:textId="77777777" w:rsidR="00011697" w:rsidRDefault="00011697" w:rsidP="00011697">
            <w:r w:rsidRPr="00360937">
              <w:rPr>
                <w:rFonts w:ascii="Tahoma" w:hAnsi="Tahoma" w:cs="Tahoma"/>
                <w:color w:val="0000FF"/>
                <w:sz w:val="20"/>
              </w:rPr>
              <w:t xml:space="preserve"> Arches Big Local Group</w:t>
            </w:r>
          </w:p>
        </w:tc>
        <w:tc>
          <w:tcPr>
            <w:tcW w:w="2318" w:type="dxa"/>
          </w:tcPr>
          <w:p w14:paraId="4261FCBD" w14:textId="77777777" w:rsidR="00011697" w:rsidRPr="00360937" w:rsidRDefault="00011697" w:rsidP="00360937">
            <w:pPr>
              <w:jc w:val="center"/>
              <w:rPr>
                <w:rFonts w:ascii="Tahoma" w:hAnsi="Tahoma" w:cs="Tahoma"/>
                <w:color w:val="0000FF"/>
                <w:sz w:val="20"/>
              </w:rPr>
            </w:pPr>
            <w:r w:rsidRPr="00360937">
              <w:rPr>
                <w:rFonts w:ascii="Tahoma" w:hAnsi="Tahoma" w:cs="Tahoma"/>
                <w:color w:val="0000FF"/>
                <w:sz w:val="20"/>
              </w:rPr>
              <w:t>17/08/2018</w:t>
            </w:r>
          </w:p>
          <w:p w14:paraId="4429B25B" w14:textId="77777777" w:rsidR="00011697" w:rsidRDefault="00011697" w:rsidP="00011697"/>
        </w:tc>
        <w:tc>
          <w:tcPr>
            <w:tcW w:w="2314" w:type="dxa"/>
          </w:tcPr>
          <w:p w14:paraId="0EAC22C8" w14:textId="77777777" w:rsidR="00011697" w:rsidRDefault="00011697" w:rsidP="00011697">
            <w:r w:rsidRPr="00360937">
              <w:rPr>
                <w:rFonts w:ascii="Tahoma" w:hAnsi="Tahoma" w:cs="Tahoma"/>
                <w:color w:val="0000FF"/>
                <w:sz w:val="20"/>
              </w:rPr>
              <w:t>10/</w:t>
            </w:r>
            <w:r w:rsidRPr="00360937">
              <w:rPr>
                <w:rFonts w:ascii="Tahoma" w:hAnsi="Tahoma" w:cs="Tahoma"/>
                <w:color w:val="4472C4"/>
                <w:sz w:val="20"/>
              </w:rPr>
              <w:t>10</w:t>
            </w:r>
            <w:r w:rsidRPr="00360937">
              <w:rPr>
                <w:rFonts w:ascii="Tahoma" w:hAnsi="Tahoma" w:cs="Tahoma"/>
                <w:color w:val="0000FF"/>
                <w:sz w:val="20"/>
              </w:rPr>
              <w:t>/2018</w:t>
            </w:r>
          </w:p>
        </w:tc>
        <w:tc>
          <w:tcPr>
            <w:tcW w:w="2639" w:type="dxa"/>
          </w:tcPr>
          <w:p w14:paraId="7CBEFE56" w14:textId="77777777" w:rsidR="00011697" w:rsidRPr="00360937" w:rsidRDefault="00011697" w:rsidP="00892E76">
            <w:pPr>
              <w:tabs>
                <w:tab w:val="left" w:pos="1260"/>
              </w:tabs>
              <w:jc w:val="both"/>
              <w:rPr>
                <w:rFonts w:ascii="Tahoma" w:hAnsi="Tahoma" w:cs="Tahoma"/>
                <w:color w:val="0000FF"/>
              </w:rPr>
            </w:pPr>
            <w:r w:rsidRPr="00360937">
              <w:rPr>
                <w:rFonts w:ascii="Tahoma" w:hAnsi="Tahoma" w:cs="Tahoma"/>
                <w:color w:val="0000FF"/>
                <w:sz w:val="22"/>
              </w:rPr>
              <w:t xml:space="preserve">The Council does not consider that the application and supporting evidence demonstrates that the use of Luton Road Shoppers Car Park furthers the social wellbeing and social interest of the local community. This is because although the car park is used by the community its use is not considered to be a social or wellbeing use. Although it is used by those accessing community facilities such as a </w:t>
            </w:r>
            <w:proofErr w:type="gramStart"/>
            <w:r w:rsidRPr="00360937">
              <w:rPr>
                <w:rFonts w:ascii="Tahoma" w:hAnsi="Tahoma" w:cs="Tahoma"/>
                <w:color w:val="0000FF"/>
                <w:sz w:val="22"/>
              </w:rPr>
              <w:t>Doctors</w:t>
            </w:r>
            <w:proofErr w:type="gramEnd"/>
            <w:r w:rsidRPr="00360937">
              <w:rPr>
                <w:rFonts w:ascii="Tahoma" w:hAnsi="Tahoma" w:cs="Tahoma"/>
                <w:color w:val="0000FF"/>
                <w:sz w:val="22"/>
              </w:rPr>
              <w:t xml:space="preserve"> surgery this is not its primary use. The primary use is as a </w:t>
            </w:r>
            <w:proofErr w:type="gramStart"/>
            <w:r w:rsidRPr="00360937">
              <w:rPr>
                <w:rFonts w:ascii="Tahoma" w:hAnsi="Tahoma" w:cs="Tahoma"/>
                <w:color w:val="0000FF"/>
                <w:sz w:val="22"/>
              </w:rPr>
              <w:t>shoppers</w:t>
            </w:r>
            <w:proofErr w:type="gramEnd"/>
            <w:r w:rsidRPr="00360937">
              <w:rPr>
                <w:rFonts w:ascii="Tahoma" w:hAnsi="Tahoma" w:cs="Tahoma"/>
                <w:color w:val="0000FF"/>
                <w:sz w:val="22"/>
              </w:rPr>
              <w:t xml:space="preserve"> car park and although the future aspirations of the group to hold events in the space was noted these were only aspirations and therefore not sufficient to indicate that the primary use would change from its current one. </w:t>
            </w:r>
          </w:p>
        </w:tc>
      </w:tr>
      <w:tr w:rsidR="0029121E" w14:paraId="152F62C5" w14:textId="77777777" w:rsidTr="00F63C68">
        <w:trPr>
          <w:trHeight w:val="9397"/>
        </w:trPr>
        <w:tc>
          <w:tcPr>
            <w:tcW w:w="2312" w:type="dxa"/>
          </w:tcPr>
          <w:p w14:paraId="401A7317" w14:textId="76D185D1" w:rsidR="0029121E" w:rsidRPr="00360937" w:rsidRDefault="0029121E" w:rsidP="00360937">
            <w:pPr>
              <w:jc w:val="both"/>
              <w:rPr>
                <w:rFonts w:ascii="Tahoma" w:hAnsi="Tahoma" w:cs="Tahoma"/>
                <w:color w:val="0000FF"/>
                <w:sz w:val="20"/>
              </w:rPr>
            </w:pPr>
            <w:r w:rsidRPr="00360937">
              <w:rPr>
                <w:rFonts w:ascii="Tahoma" w:hAnsi="Tahoma" w:cs="Tahoma"/>
                <w:color w:val="0000FF"/>
                <w:sz w:val="20"/>
              </w:rPr>
              <w:lastRenderedPageBreak/>
              <w:t>8252</w:t>
            </w:r>
          </w:p>
          <w:p w14:paraId="51BE14EB" w14:textId="77777777" w:rsidR="0029121E" w:rsidRPr="00011697" w:rsidRDefault="0029121E" w:rsidP="00011697"/>
        </w:tc>
        <w:tc>
          <w:tcPr>
            <w:tcW w:w="2275" w:type="dxa"/>
          </w:tcPr>
          <w:p w14:paraId="0CDF0C9F" w14:textId="77777777" w:rsidR="0029121E" w:rsidRPr="00360937" w:rsidRDefault="0029121E" w:rsidP="00360937">
            <w:pPr>
              <w:pStyle w:val="Header"/>
              <w:tabs>
                <w:tab w:val="clear" w:pos="4153"/>
                <w:tab w:val="clear" w:pos="8306"/>
              </w:tabs>
              <w:rPr>
                <w:rFonts w:ascii="Tahoma" w:hAnsi="Tahoma" w:cs="Tahoma"/>
                <w:color w:val="0000FF"/>
                <w:sz w:val="20"/>
              </w:rPr>
            </w:pPr>
            <w:r w:rsidRPr="00360937">
              <w:rPr>
                <w:rFonts w:ascii="Tahoma" w:hAnsi="Tahoma" w:cs="Tahoma"/>
                <w:color w:val="0000FF"/>
                <w:sz w:val="20"/>
              </w:rPr>
              <w:t>Chatham Docks Chatham Kent</w:t>
            </w:r>
          </w:p>
          <w:p w14:paraId="63F3E03D" w14:textId="77777777" w:rsidR="0029121E" w:rsidRPr="00011697" w:rsidRDefault="0029121E" w:rsidP="00011697"/>
          <w:p w14:paraId="1DEE7202" w14:textId="77777777" w:rsidR="0029121E" w:rsidRPr="00011697" w:rsidRDefault="0029121E" w:rsidP="00011697"/>
          <w:p w14:paraId="5F987524" w14:textId="77777777" w:rsidR="0029121E" w:rsidRPr="00360937" w:rsidRDefault="0029121E" w:rsidP="00011697">
            <w:pPr>
              <w:rPr>
                <w:rFonts w:ascii="Tahoma" w:hAnsi="Tahoma" w:cs="Tahoma"/>
                <w:color w:val="0000FF"/>
                <w:sz w:val="20"/>
              </w:rPr>
            </w:pPr>
          </w:p>
          <w:p w14:paraId="76D2CBAE" w14:textId="77777777" w:rsidR="0029121E" w:rsidRPr="00360937" w:rsidRDefault="0029121E" w:rsidP="00011697">
            <w:pPr>
              <w:rPr>
                <w:rFonts w:ascii="Tahoma" w:hAnsi="Tahoma" w:cs="Tahoma"/>
                <w:color w:val="0000FF"/>
                <w:sz w:val="20"/>
              </w:rPr>
            </w:pPr>
          </w:p>
          <w:p w14:paraId="0FDCB7BE" w14:textId="77777777" w:rsidR="0029121E" w:rsidRPr="00011697" w:rsidRDefault="0029121E" w:rsidP="00011697"/>
        </w:tc>
        <w:tc>
          <w:tcPr>
            <w:tcW w:w="2312" w:type="dxa"/>
          </w:tcPr>
          <w:p w14:paraId="2181AC4C" w14:textId="77777777" w:rsidR="0029121E" w:rsidRPr="00011697" w:rsidRDefault="0029121E" w:rsidP="00011697">
            <w:r w:rsidRPr="00360937">
              <w:rPr>
                <w:rFonts w:ascii="Tahoma" w:hAnsi="Tahoma" w:cs="Tahoma"/>
                <w:color w:val="0000FF"/>
                <w:sz w:val="20"/>
              </w:rPr>
              <w:t>Association of Chatham Docks Commercial Operators (ACDCO)</w:t>
            </w:r>
          </w:p>
        </w:tc>
        <w:tc>
          <w:tcPr>
            <w:tcW w:w="2318" w:type="dxa"/>
          </w:tcPr>
          <w:p w14:paraId="06BBA2E6" w14:textId="77777777" w:rsidR="0029121E" w:rsidRPr="00360937" w:rsidRDefault="0029121E" w:rsidP="00360937">
            <w:pPr>
              <w:jc w:val="center"/>
              <w:rPr>
                <w:rFonts w:ascii="Tahoma" w:hAnsi="Tahoma" w:cs="Tahoma"/>
                <w:color w:val="0000FF"/>
                <w:sz w:val="20"/>
              </w:rPr>
            </w:pPr>
            <w:r w:rsidRPr="00360937">
              <w:rPr>
                <w:rFonts w:ascii="Tahoma" w:hAnsi="Tahoma" w:cs="Tahoma"/>
                <w:color w:val="0000FF"/>
                <w:sz w:val="20"/>
              </w:rPr>
              <w:t>12/01/2022</w:t>
            </w:r>
          </w:p>
          <w:p w14:paraId="67650960" w14:textId="77777777" w:rsidR="0029121E" w:rsidRPr="00011697" w:rsidRDefault="0029121E" w:rsidP="00011697"/>
        </w:tc>
        <w:tc>
          <w:tcPr>
            <w:tcW w:w="2314" w:type="dxa"/>
          </w:tcPr>
          <w:p w14:paraId="2A258E14" w14:textId="77777777" w:rsidR="0029121E" w:rsidRPr="00360937" w:rsidRDefault="0029121E" w:rsidP="00360937">
            <w:pPr>
              <w:jc w:val="center"/>
              <w:rPr>
                <w:rFonts w:ascii="Tahoma" w:hAnsi="Tahoma" w:cs="Tahoma"/>
                <w:color w:val="0000FF"/>
                <w:sz w:val="20"/>
              </w:rPr>
            </w:pPr>
            <w:r w:rsidRPr="00360937">
              <w:rPr>
                <w:rFonts w:ascii="Tahoma" w:hAnsi="Tahoma" w:cs="Tahoma"/>
                <w:color w:val="0000FF"/>
                <w:sz w:val="20"/>
              </w:rPr>
              <w:t>08/03/2022</w:t>
            </w:r>
          </w:p>
          <w:p w14:paraId="7DC865CF" w14:textId="77777777" w:rsidR="0029121E" w:rsidRPr="00011697" w:rsidRDefault="0029121E" w:rsidP="00011697"/>
        </w:tc>
        <w:tc>
          <w:tcPr>
            <w:tcW w:w="2639" w:type="dxa"/>
          </w:tcPr>
          <w:p w14:paraId="203465BA" w14:textId="50E935ED" w:rsidR="0029121E" w:rsidRPr="00360937" w:rsidRDefault="0029121E" w:rsidP="0029121E">
            <w:pPr>
              <w:tabs>
                <w:tab w:val="left" w:pos="1260"/>
              </w:tabs>
              <w:rPr>
                <w:rFonts w:ascii="Tahoma" w:hAnsi="Tahoma" w:cs="Tahoma"/>
                <w:color w:val="0000FF"/>
              </w:rPr>
            </w:pPr>
            <w:r w:rsidRPr="00360937">
              <w:rPr>
                <w:rFonts w:ascii="Tahoma" w:hAnsi="Tahoma" w:cs="Tahoma"/>
                <w:color w:val="0000FF"/>
                <w:sz w:val="22"/>
              </w:rPr>
              <w:t xml:space="preserve">The Council considered that the application and supporting evidence did not demonstrate that the use of Chatham </w:t>
            </w:r>
            <w:proofErr w:type="gramStart"/>
            <w:r w:rsidRPr="00360937">
              <w:rPr>
                <w:rFonts w:ascii="Tahoma" w:hAnsi="Tahoma" w:cs="Tahoma"/>
                <w:color w:val="0000FF"/>
                <w:sz w:val="22"/>
              </w:rPr>
              <w:t>Docks  until</w:t>
            </w:r>
            <w:proofErr w:type="gramEnd"/>
            <w:r w:rsidRPr="00360937">
              <w:rPr>
                <w:rFonts w:ascii="Tahoma" w:hAnsi="Tahoma" w:cs="Tahoma"/>
                <w:color w:val="0000FF"/>
                <w:sz w:val="22"/>
              </w:rPr>
              <w:t xml:space="preserve"> recently furthered the social wellbeing and social interest of the local community  and it was not  realistic to think that it could do so within the next five years.</w:t>
            </w:r>
            <w:r>
              <w:rPr>
                <w:rFonts w:ascii="Tahoma" w:hAnsi="Tahoma" w:cs="Tahoma"/>
                <w:color w:val="0000FF"/>
                <w:sz w:val="22"/>
              </w:rPr>
              <w:t xml:space="preserve"> </w:t>
            </w:r>
            <w:r w:rsidRPr="00360937">
              <w:rPr>
                <w:rFonts w:ascii="Tahoma" w:hAnsi="Tahoma" w:cs="Tahoma"/>
                <w:color w:val="0000FF"/>
                <w:sz w:val="22"/>
              </w:rPr>
              <w:t>The Council reached</w:t>
            </w:r>
            <w:r>
              <w:rPr>
                <w:rFonts w:ascii="Tahoma" w:hAnsi="Tahoma" w:cs="Tahoma"/>
                <w:color w:val="0000FF"/>
                <w:sz w:val="22"/>
              </w:rPr>
              <w:t xml:space="preserve"> </w:t>
            </w:r>
            <w:r w:rsidRPr="00360937">
              <w:rPr>
                <w:rFonts w:ascii="Tahoma" w:hAnsi="Tahoma" w:cs="Tahoma"/>
                <w:color w:val="0000FF"/>
                <w:sz w:val="22"/>
              </w:rPr>
              <w:t>that</w:t>
            </w:r>
            <w:r>
              <w:rPr>
                <w:rFonts w:ascii="Tahoma" w:hAnsi="Tahoma" w:cs="Tahoma"/>
                <w:color w:val="0000FF"/>
                <w:sz w:val="22"/>
              </w:rPr>
              <w:t xml:space="preserve"> C</w:t>
            </w:r>
            <w:r w:rsidRPr="00360937">
              <w:rPr>
                <w:rFonts w:ascii="Tahoma" w:hAnsi="Tahoma" w:cs="Tahoma"/>
                <w:color w:val="0000FF"/>
                <w:sz w:val="22"/>
              </w:rPr>
              <w:t>onclusion because the application did not demonstrate that there was any community use of the facilities at all, the land is not accessible to the public with access being through a security gate and whilst the application focused on economic factors it did not engage with the criteria as set out in S88 (1) of the Localism Act 2011</w:t>
            </w:r>
          </w:p>
        </w:tc>
      </w:tr>
      <w:tr w:rsidR="00323245" w14:paraId="51A88FDE" w14:textId="77777777" w:rsidTr="00F63C68">
        <w:trPr>
          <w:trHeight w:val="4385"/>
        </w:trPr>
        <w:tc>
          <w:tcPr>
            <w:tcW w:w="2312" w:type="dxa"/>
          </w:tcPr>
          <w:p w14:paraId="560594F2" w14:textId="7197107F" w:rsidR="00323245" w:rsidRPr="00360937" w:rsidRDefault="00323245" w:rsidP="00360937">
            <w:pPr>
              <w:jc w:val="both"/>
              <w:rPr>
                <w:rFonts w:ascii="Tahoma" w:hAnsi="Tahoma" w:cs="Tahoma"/>
                <w:color w:val="0000FF"/>
                <w:sz w:val="20"/>
              </w:rPr>
            </w:pPr>
            <w:r w:rsidRPr="00141EDC">
              <w:rPr>
                <w:rFonts w:ascii="Tahoma" w:hAnsi="Tahoma" w:cs="Tahoma"/>
                <w:color w:val="0000FF"/>
              </w:rPr>
              <w:lastRenderedPageBreak/>
              <w:t>MPL019126</w:t>
            </w:r>
          </w:p>
        </w:tc>
        <w:tc>
          <w:tcPr>
            <w:tcW w:w="2275" w:type="dxa"/>
          </w:tcPr>
          <w:p w14:paraId="2680840E" w14:textId="77777777" w:rsidR="00323245" w:rsidRPr="00323245" w:rsidRDefault="00323245" w:rsidP="00323245">
            <w:pPr>
              <w:pStyle w:val="Header"/>
              <w:rPr>
                <w:rFonts w:ascii="Tahoma" w:hAnsi="Tahoma" w:cs="Tahoma"/>
                <w:color w:val="0000FF"/>
                <w:sz w:val="20"/>
              </w:rPr>
            </w:pPr>
          </w:p>
          <w:p w14:paraId="2F2FFCF4" w14:textId="2B56CA27" w:rsidR="00323245" w:rsidRPr="00360937" w:rsidRDefault="00323245" w:rsidP="00323245">
            <w:pPr>
              <w:pStyle w:val="Header"/>
              <w:tabs>
                <w:tab w:val="clear" w:pos="4153"/>
                <w:tab w:val="clear" w:pos="8306"/>
              </w:tabs>
              <w:rPr>
                <w:rFonts w:ascii="Tahoma" w:hAnsi="Tahoma" w:cs="Tahoma"/>
                <w:color w:val="0000FF"/>
                <w:sz w:val="20"/>
              </w:rPr>
            </w:pPr>
            <w:r w:rsidRPr="00323245">
              <w:rPr>
                <w:rFonts w:ascii="Tahoma" w:hAnsi="Tahoma" w:cs="Tahoma"/>
                <w:color w:val="0000FF"/>
                <w:sz w:val="20"/>
              </w:rPr>
              <w:t>UCA Rochester Campus Rochester Kent</w:t>
            </w:r>
          </w:p>
        </w:tc>
        <w:tc>
          <w:tcPr>
            <w:tcW w:w="2312" w:type="dxa"/>
          </w:tcPr>
          <w:p w14:paraId="5F07EBD7" w14:textId="71FCC72A" w:rsidR="00323245" w:rsidRPr="00360937" w:rsidRDefault="00323245" w:rsidP="00011697">
            <w:pPr>
              <w:rPr>
                <w:rFonts w:ascii="Tahoma" w:hAnsi="Tahoma" w:cs="Tahoma"/>
                <w:color w:val="0000FF"/>
                <w:sz w:val="20"/>
              </w:rPr>
            </w:pPr>
            <w:r w:rsidRPr="00323245">
              <w:rPr>
                <w:rFonts w:ascii="Tahoma" w:hAnsi="Tahoma" w:cs="Tahoma"/>
                <w:color w:val="0000FF"/>
                <w:sz w:val="20"/>
              </w:rPr>
              <w:t>The Halpern Charitable Foundation</w:t>
            </w:r>
          </w:p>
        </w:tc>
        <w:tc>
          <w:tcPr>
            <w:tcW w:w="2318" w:type="dxa"/>
          </w:tcPr>
          <w:p w14:paraId="4DEF70B8" w14:textId="02051F4A" w:rsidR="00323245" w:rsidRPr="00360937" w:rsidRDefault="00323245" w:rsidP="00360937">
            <w:pPr>
              <w:jc w:val="center"/>
              <w:rPr>
                <w:rFonts w:ascii="Tahoma" w:hAnsi="Tahoma" w:cs="Tahoma"/>
                <w:color w:val="0000FF"/>
                <w:sz w:val="20"/>
              </w:rPr>
            </w:pPr>
            <w:r w:rsidRPr="00323245">
              <w:rPr>
                <w:rFonts w:ascii="Tahoma" w:hAnsi="Tahoma" w:cs="Tahoma"/>
                <w:color w:val="0000FF"/>
                <w:sz w:val="20"/>
              </w:rPr>
              <w:t>03/03/2022</w:t>
            </w:r>
          </w:p>
        </w:tc>
        <w:tc>
          <w:tcPr>
            <w:tcW w:w="2314" w:type="dxa"/>
          </w:tcPr>
          <w:p w14:paraId="104D67F3" w14:textId="77777777" w:rsidR="00323245" w:rsidRPr="005A2DBD" w:rsidRDefault="00323245" w:rsidP="00323245">
            <w:pPr>
              <w:jc w:val="center"/>
              <w:rPr>
                <w:rFonts w:ascii="Tahoma" w:hAnsi="Tahoma" w:cs="Tahoma"/>
                <w:color w:val="0000FF"/>
                <w:sz w:val="20"/>
              </w:rPr>
            </w:pPr>
            <w:r w:rsidRPr="005A2DBD">
              <w:rPr>
                <w:rFonts w:ascii="Tahoma" w:hAnsi="Tahoma" w:cs="Tahoma"/>
                <w:color w:val="0000FF"/>
                <w:sz w:val="20"/>
              </w:rPr>
              <w:t>03/05/2022</w:t>
            </w:r>
          </w:p>
          <w:p w14:paraId="75C425F9" w14:textId="77777777" w:rsidR="00323245" w:rsidRPr="00360937" w:rsidRDefault="00323245" w:rsidP="00360937">
            <w:pPr>
              <w:jc w:val="center"/>
              <w:rPr>
                <w:rFonts w:ascii="Tahoma" w:hAnsi="Tahoma" w:cs="Tahoma"/>
                <w:color w:val="0000FF"/>
                <w:sz w:val="20"/>
              </w:rPr>
            </w:pPr>
          </w:p>
        </w:tc>
        <w:tc>
          <w:tcPr>
            <w:tcW w:w="2639" w:type="dxa"/>
          </w:tcPr>
          <w:p w14:paraId="7FA07EAC" w14:textId="77777777" w:rsidR="00323245" w:rsidRPr="008B63CA" w:rsidRDefault="00323245" w:rsidP="00323245">
            <w:pPr>
              <w:tabs>
                <w:tab w:val="left" w:pos="1260"/>
              </w:tabs>
              <w:jc w:val="both"/>
              <w:rPr>
                <w:rFonts w:cs="Arial"/>
                <w:color w:val="0000FF"/>
                <w:sz w:val="22"/>
              </w:rPr>
            </w:pPr>
            <w:r w:rsidRPr="008B63CA">
              <w:rPr>
                <w:rFonts w:cs="Arial"/>
                <w:color w:val="0000FF"/>
                <w:sz w:val="22"/>
              </w:rPr>
              <w:t>The Council considered that the application and supporting evidence did not demonstrate that the use of the University of Creative Arts until recently furthered the social wellbeing and social interest of the local community and it was not realistic to think that it could do so within the next five years.</w:t>
            </w:r>
          </w:p>
          <w:p w14:paraId="4B2895D4" w14:textId="77777777" w:rsidR="00323245" w:rsidRPr="008B63CA" w:rsidRDefault="00323245" w:rsidP="00323245">
            <w:pPr>
              <w:tabs>
                <w:tab w:val="left" w:pos="1260"/>
              </w:tabs>
              <w:jc w:val="both"/>
              <w:rPr>
                <w:rFonts w:cs="Arial"/>
                <w:color w:val="0000FF"/>
                <w:sz w:val="22"/>
              </w:rPr>
            </w:pPr>
          </w:p>
          <w:p w14:paraId="6F08BDE7" w14:textId="77777777" w:rsidR="00323245" w:rsidRPr="008B63CA" w:rsidRDefault="00323245" w:rsidP="00323245">
            <w:pPr>
              <w:tabs>
                <w:tab w:val="left" w:pos="1260"/>
              </w:tabs>
              <w:jc w:val="both"/>
              <w:rPr>
                <w:rFonts w:cs="Arial"/>
                <w:color w:val="0000FF"/>
                <w:sz w:val="22"/>
              </w:rPr>
            </w:pPr>
            <w:r w:rsidRPr="008B63CA">
              <w:rPr>
                <w:rFonts w:cs="Arial"/>
                <w:color w:val="0000FF"/>
                <w:sz w:val="22"/>
              </w:rPr>
              <w:t>The Council reached that conclusion because the application did not demonstrate that there was any community use of the facilities save for attendance at the annual degree show and whilst the application focused on the benefits of having a higher education facility in the area these were only open to registered students rather than being a true community use when considered against the criteria as set out in S88 (1) of the Localism Act 2011</w:t>
            </w:r>
          </w:p>
          <w:p w14:paraId="3D6A4998" w14:textId="77777777" w:rsidR="00323245" w:rsidRPr="008B63CA" w:rsidRDefault="00323245" w:rsidP="00323245">
            <w:pPr>
              <w:pStyle w:val="ListParagraph"/>
              <w:rPr>
                <w:rFonts w:cs="Arial"/>
                <w:color w:val="0000FF"/>
                <w:sz w:val="22"/>
              </w:rPr>
            </w:pPr>
          </w:p>
          <w:p w14:paraId="31961DAB" w14:textId="77777777" w:rsidR="00323245" w:rsidRPr="008B63CA" w:rsidRDefault="00323245" w:rsidP="00323245">
            <w:pPr>
              <w:tabs>
                <w:tab w:val="left" w:pos="1260"/>
              </w:tabs>
              <w:jc w:val="both"/>
              <w:rPr>
                <w:rFonts w:cs="Arial"/>
                <w:color w:val="0000FF"/>
                <w:sz w:val="22"/>
              </w:rPr>
            </w:pPr>
            <w:r w:rsidRPr="008B63CA">
              <w:rPr>
                <w:rFonts w:cs="Arial"/>
                <w:color w:val="0000FF"/>
                <w:sz w:val="22"/>
              </w:rPr>
              <w:t xml:space="preserve">The potential future use may have included other </w:t>
            </w:r>
            <w:r w:rsidRPr="008B63CA">
              <w:rPr>
                <w:rFonts w:cs="Arial"/>
                <w:color w:val="0000FF"/>
                <w:sz w:val="22"/>
              </w:rPr>
              <w:lastRenderedPageBreak/>
              <w:t xml:space="preserve">community uses but this was not further particularised within the nomination and was just a generic suggestion rather than a realistic prospect. </w:t>
            </w:r>
          </w:p>
          <w:p w14:paraId="00F1A737" w14:textId="77777777" w:rsidR="00323245" w:rsidRPr="00360937" w:rsidRDefault="00323245" w:rsidP="0029121E">
            <w:pPr>
              <w:tabs>
                <w:tab w:val="left" w:pos="1260"/>
              </w:tabs>
              <w:rPr>
                <w:rFonts w:ascii="Tahoma" w:hAnsi="Tahoma" w:cs="Tahoma"/>
                <w:color w:val="0000FF"/>
                <w:sz w:val="22"/>
              </w:rPr>
            </w:pPr>
          </w:p>
        </w:tc>
      </w:tr>
      <w:bookmarkEnd w:id="0"/>
    </w:tbl>
    <w:p w14:paraId="510AB980" w14:textId="77777777" w:rsidR="00763ECB" w:rsidRDefault="00763ECB" w:rsidP="00323245">
      <w:pPr>
        <w:jc w:val="both"/>
        <w:rPr>
          <w:rFonts w:ascii="Tahoma" w:hAnsi="Tahoma" w:cs="Tahoma"/>
          <w:b/>
          <w:bCs/>
        </w:rPr>
      </w:pPr>
    </w:p>
    <w:sectPr w:rsidR="00763ECB" w:rsidSect="00E27769">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258" w:right="1440" w:bottom="125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22EB" w14:textId="77777777" w:rsidR="00D9631C" w:rsidRDefault="00D9631C">
      <w:r>
        <w:separator/>
      </w:r>
    </w:p>
  </w:endnote>
  <w:endnote w:type="continuationSeparator" w:id="0">
    <w:p w14:paraId="771CBDC5" w14:textId="77777777" w:rsidR="00D9631C" w:rsidRDefault="00D9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049D" w14:textId="77777777" w:rsidR="008A328B" w:rsidRDefault="008A3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81E5" w14:textId="77777777" w:rsidR="00D62E1F" w:rsidRDefault="00D62E1F">
    <w:pPr>
      <w:pStyle w:val="Footer"/>
      <w:jc w:val="right"/>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CC32" w14:textId="77777777" w:rsidR="008A328B" w:rsidRDefault="008A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413D" w14:textId="77777777" w:rsidR="00D9631C" w:rsidRDefault="00D9631C">
      <w:r>
        <w:separator/>
      </w:r>
    </w:p>
  </w:footnote>
  <w:footnote w:type="continuationSeparator" w:id="0">
    <w:p w14:paraId="0B177380" w14:textId="77777777" w:rsidR="00D9631C" w:rsidRDefault="00D96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6DA1" w14:textId="77777777" w:rsidR="008A328B" w:rsidRDefault="008A3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1CD6" w14:textId="77777777" w:rsidR="008A328B" w:rsidRDefault="008A3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5003" w14:textId="77777777" w:rsidR="008A328B" w:rsidRDefault="008A3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A58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642732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91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CB"/>
    <w:rsid w:val="00011697"/>
    <w:rsid w:val="00037BD6"/>
    <w:rsid w:val="00050881"/>
    <w:rsid w:val="00061372"/>
    <w:rsid w:val="00070388"/>
    <w:rsid w:val="000A4F3E"/>
    <w:rsid w:val="000B5B5C"/>
    <w:rsid w:val="000C1F98"/>
    <w:rsid w:val="000C38B0"/>
    <w:rsid w:val="000C3BDF"/>
    <w:rsid w:val="000C7713"/>
    <w:rsid w:val="000D07B0"/>
    <w:rsid w:val="000D67DC"/>
    <w:rsid w:val="00141EDC"/>
    <w:rsid w:val="00164F52"/>
    <w:rsid w:val="00170D45"/>
    <w:rsid w:val="00173930"/>
    <w:rsid w:val="00174466"/>
    <w:rsid w:val="00244AD6"/>
    <w:rsid w:val="00245CCB"/>
    <w:rsid w:val="00246B00"/>
    <w:rsid w:val="002475C4"/>
    <w:rsid w:val="00275525"/>
    <w:rsid w:val="0029121E"/>
    <w:rsid w:val="002C0A80"/>
    <w:rsid w:val="002D2C83"/>
    <w:rsid w:val="002E0D03"/>
    <w:rsid w:val="002F1916"/>
    <w:rsid w:val="00323245"/>
    <w:rsid w:val="003402CA"/>
    <w:rsid w:val="00353910"/>
    <w:rsid w:val="00356DFC"/>
    <w:rsid w:val="00360937"/>
    <w:rsid w:val="003A2AF7"/>
    <w:rsid w:val="003C7E70"/>
    <w:rsid w:val="003D19DB"/>
    <w:rsid w:val="003D37A0"/>
    <w:rsid w:val="003E1D74"/>
    <w:rsid w:val="003E3D80"/>
    <w:rsid w:val="00442190"/>
    <w:rsid w:val="0046577E"/>
    <w:rsid w:val="00475344"/>
    <w:rsid w:val="00497499"/>
    <w:rsid w:val="004B58F8"/>
    <w:rsid w:val="004C25E3"/>
    <w:rsid w:val="004F7918"/>
    <w:rsid w:val="005130BB"/>
    <w:rsid w:val="00587422"/>
    <w:rsid w:val="005A2DBD"/>
    <w:rsid w:val="005E03A9"/>
    <w:rsid w:val="005E1B28"/>
    <w:rsid w:val="005E6A38"/>
    <w:rsid w:val="00621FBA"/>
    <w:rsid w:val="00632432"/>
    <w:rsid w:val="006352A7"/>
    <w:rsid w:val="00636D82"/>
    <w:rsid w:val="00656524"/>
    <w:rsid w:val="00672208"/>
    <w:rsid w:val="0068270F"/>
    <w:rsid w:val="00695BF5"/>
    <w:rsid w:val="006D3117"/>
    <w:rsid w:val="006E3086"/>
    <w:rsid w:val="0073309D"/>
    <w:rsid w:val="00763ECB"/>
    <w:rsid w:val="007A6487"/>
    <w:rsid w:val="007B539A"/>
    <w:rsid w:val="007E32B2"/>
    <w:rsid w:val="007E5B3F"/>
    <w:rsid w:val="007E6893"/>
    <w:rsid w:val="007F7E18"/>
    <w:rsid w:val="00836DBB"/>
    <w:rsid w:val="008769AA"/>
    <w:rsid w:val="00877FE2"/>
    <w:rsid w:val="00887554"/>
    <w:rsid w:val="00892E76"/>
    <w:rsid w:val="00894588"/>
    <w:rsid w:val="008A328B"/>
    <w:rsid w:val="008B63CA"/>
    <w:rsid w:val="008D0C7A"/>
    <w:rsid w:val="008E1CC1"/>
    <w:rsid w:val="008F3443"/>
    <w:rsid w:val="00915DAF"/>
    <w:rsid w:val="00940268"/>
    <w:rsid w:val="009A3005"/>
    <w:rsid w:val="009A70F4"/>
    <w:rsid w:val="009D4120"/>
    <w:rsid w:val="009D6E10"/>
    <w:rsid w:val="009F48D9"/>
    <w:rsid w:val="00A04B76"/>
    <w:rsid w:val="00A05F06"/>
    <w:rsid w:val="00A17613"/>
    <w:rsid w:val="00A204E2"/>
    <w:rsid w:val="00A56315"/>
    <w:rsid w:val="00A804C9"/>
    <w:rsid w:val="00A946F6"/>
    <w:rsid w:val="00AF065B"/>
    <w:rsid w:val="00B14CB0"/>
    <w:rsid w:val="00B379FA"/>
    <w:rsid w:val="00B37D57"/>
    <w:rsid w:val="00B43691"/>
    <w:rsid w:val="00B61D69"/>
    <w:rsid w:val="00B63168"/>
    <w:rsid w:val="00B718CC"/>
    <w:rsid w:val="00BD6DCF"/>
    <w:rsid w:val="00BF4A42"/>
    <w:rsid w:val="00C063C4"/>
    <w:rsid w:val="00C10AF5"/>
    <w:rsid w:val="00C21DE8"/>
    <w:rsid w:val="00CA3B54"/>
    <w:rsid w:val="00CC6ABC"/>
    <w:rsid w:val="00CD5507"/>
    <w:rsid w:val="00D23F70"/>
    <w:rsid w:val="00D254CA"/>
    <w:rsid w:val="00D472E3"/>
    <w:rsid w:val="00D5052F"/>
    <w:rsid w:val="00D53ECB"/>
    <w:rsid w:val="00D62E1F"/>
    <w:rsid w:val="00D66B7E"/>
    <w:rsid w:val="00D95F38"/>
    <w:rsid w:val="00D9631C"/>
    <w:rsid w:val="00DD555C"/>
    <w:rsid w:val="00DF118D"/>
    <w:rsid w:val="00E22C43"/>
    <w:rsid w:val="00E24EDF"/>
    <w:rsid w:val="00E27769"/>
    <w:rsid w:val="00E357E3"/>
    <w:rsid w:val="00E43F8F"/>
    <w:rsid w:val="00E860A5"/>
    <w:rsid w:val="00E924FF"/>
    <w:rsid w:val="00E95777"/>
    <w:rsid w:val="00EA1BA0"/>
    <w:rsid w:val="00EB3AF8"/>
    <w:rsid w:val="00EF1852"/>
    <w:rsid w:val="00F6262F"/>
    <w:rsid w:val="00F63C68"/>
    <w:rsid w:val="00F7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482F8"/>
  <w15:chartTrackingRefBased/>
  <w15:docId w15:val="{247AFFEA-48CD-450A-B767-8BEC2920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rFonts w:ascii="Tahoma" w:hAnsi="Tahoma" w:cs="Tahoma"/>
      <w:b/>
      <w:bCs/>
    </w:rPr>
  </w:style>
  <w:style w:type="paragraph" w:styleId="Heading2">
    <w:name w:val="heading 2"/>
    <w:basedOn w:val="Normal"/>
    <w:next w:val="Normal"/>
    <w:link w:val="Heading2Char"/>
    <w:qFormat/>
    <w:pPr>
      <w:keepNext/>
      <w:outlineLvl w:val="1"/>
    </w:pPr>
    <w:rPr>
      <w:rFonts w:ascii="Tahoma" w:hAnsi="Tahoma" w:cs="Tahoma"/>
      <w:b/>
      <w:bCs/>
    </w:rPr>
  </w:style>
  <w:style w:type="paragraph" w:styleId="Heading3">
    <w:name w:val="heading 3"/>
    <w:basedOn w:val="Normal"/>
    <w:next w:val="Normal"/>
    <w:link w:val="Heading3Char"/>
    <w:qFormat/>
    <w:pPr>
      <w:keepNext/>
      <w:outlineLvl w:val="2"/>
    </w:pPr>
    <w:rPr>
      <w:rFonts w:ascii="Tahoma" w:hAnsi="Tahoma" w:cs="Tahoma"/>
      <w:b/>
      <w:bCs/>
      <w:sz w:val="22"/>
    </w:rPr>
  </w:style>
  <w:style w:type="paragraph" w:styleId="Heading4">
    <w:name w:val="heading 4"/>
    <w:basedOn w:val="Normal"/>
    <w:next w:val="Normal"/>
    <w:link w:val="Heading4Char"/>
    <w:qFormat/>
    <w:pPr>
      <w:keepNext/>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semiHidden/>
    <w:rPr>
      <w:rFonts w:ascii="Tahoma" w:hAnsi="Tahoma" w:cs="Tahoma"/>
      <w:b/>
      <w:bCs/>
      <w:sz w:val="20"/>
    </w:rPr>
  </w:style>
  <w:style w:type="character" w:customStyle="1" w:styleId="Heading2Char">
    <w:name w:val="Heading 2 Char"/>
    <w:link w:val="Heading2"/>
    <w:rsid w:val="009F48D9"/>
    <w:rPr>
      <w:rFonts w:ascii="Tahoma" w:hAnsi="Tahoma" w:cs="Tahoma"/>
      <w:b/>
      <w:bCs/>
      <w:sz w:val="24"/>
      <w:szCs w:val="24"/>
      <w:lang w:eastAsia="en-US"/>
    </w:rPr>
  </w:style>
  <w:style w:type="character" w:customStyle="1" w:styleId="Heading3Char">
    <w:name w:val="Heading 3 Char"/>
    <w:link w:val="Heading3"/>
    <w:rsid w:val="009F48D9"/>
    <w:rPr>
      <w:rFonts w:ascii="Tahoma" w:hAnsi="Tahoma" w:cs="Tahoma"/>
      <w:b/>
      <w:bCs/>
      <w:sz w:val="22"/>
      <w:szCs w:val="24"/>
      <w:lang w:eastAsia="en-US"/>
    </w:rPr>
  </w:style>
  <w:style w:type="character" w:customStyle="1" w:styleId="Heading4Char">
    <w:name w:val="Heading 4 Char"/>
    <w:link w:val="Heading4"/>
    <w:rsid w:val="009F48D9"/>
    <w:rPr>
      <w:rFonts w:ascii="Tahoma" w:hAnsi="Tahoma" w:cs="Tahoma"/>
      <w:b/>
      <w:bCs/>
      <w:szCs w:val="24"/>
      <w:lang w:eastAsia="en-US"/>
    </w:rPr>
  </w:style>
  <w:style w:type="character" w:customStyle="1" w:styleId="HeaderChar">
    <w:name w:val="Header Char"/>
    <w:link w:val="Header"/>
    <w:rsid w:val="009F48D9"/>
    <w:rPr>
      <w:rFonts w:ascii="Arial" w:hAnsi="Arial"/>
      <w:sz w:val="24"/>
      <w:szCs w:val="24"/>
      <w:lang w:eastAsia="en-US"/>
    </w:rPr>
  </w:style>
  <w:style w:type="character" w:customStyle="1" w:styleId="BodyTextChar">
    <w:name w:val="Body Text Char"/>
    <w:link w:val="BodyText"/>
    <w:semiHidden/>
    <w:rsid w:val="009F48D9"/>
    <w:rPr>
      <w:rFonts w:ascii="Tahoma" w:hAnsi="Tahoma" w:cs="Tahoma"/>
      <w:b/>
      <w:bCs/>
      <w:szCs w:val="24"/>
      <w:lang w:eastAsia="en-US"/>
    </w:rPr>
  </w:style>
  <w:style w:type="paragraph" w:styleId="BalloonText">
    <w:name w:val="Balloon Text"/>
    <w:basedOn w:val="Normal"/>
    <w:link w:val="BalloonTextChar"/>
    <w:uiPriority w:val="99"/>
    <w:semiHidden/>
    <w:unhideWhenUsed/>
    <w:rsid w:val="003D19DB"/>
    <w:rPr>
      <w:rFonts w:ascii="Segoe UI" w:hAnsi="Segoe UI" w:cs="Segoe UI"/>
      <w:sz w:val="18"/>
      <w:szCs w:val="18"/>
    </w:rPr>
  </w:style>
  <w:style w:type="character" w:customStyle="1" w:styleId="BalloonTextChar">
    <w:name w:val="Balloon Text Char"/>
    <w:link w:val="BalloonText"/>
    <w:uiPriority w:val="99"/>
    <w:semiHidden/>
    <w:rsid w:val="003D19DB"/>
    <w:rPr>
      <w:rFonts w:ascii="Segoe UI" w:hAnsi="Segoe UI" w:cs="Segoe UI"/>
      <w:sz w:val="18"/>
      <w:szCs w:val="18"/>
      <w:lang w:eastAsia="en-US"/>
    </w:rPr>
  </w:style>
  <w:style w:type="paragraph" w:styleId="ListParagraph">
    <w:name w:val="List Paragraph"/>
    <w:basedOn w:val="Normal"/>
    <w:uiPriority w:val="34"/>
    <w:qFormat/>
    <w:rsid w:val="002F1916"/>
    <w:pPr>
      <w:ind w:left="720"/>
    </w:pPr>
  </w:style>
  <w:style w:type="table" w:styleId="TableGrid">
    <w:name w:val="Table Grid"/>
    <w:basedOn w:val="TableNormal"/>
    <w:uiPriority w:val="59"/>
    <w:rsid w:val="0076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912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352">
      <w:bodyDiv w:val="1"/>
      <w:marLeft w:val="0"/>
      <w:marRight w:val="0"/>
      <w:marTop w:val="0"/>
      <w:marBottom w:val="0"/>
      <w:divBdr>
        <w:top w:val="none" w:sz="0" w:space="0" w:color="auto"/>
        <w:left w:val="none" w:sz="0" w:space="0" w:color="auto"/>
        <w:bottom w:val="none" w:sz="0" w:space="0" w:color="auto"/>
        <w:right w:val="none" w:sz="0" w:space="0" w:color="auto"/>
      </w:divBdr>
    </w:div>
    <w:div w:id="990598377">
      <w:bodyDiv w:val="1"/>
      <w:marLeft w:val="0"/>
      <w:marRight w:val="0"/>
      <w:marTop w:val="0"/>
      <w:marBottom w:val="0"/>
      <w:divBdr>
        <w:top w:val="none" w:sz="0" w:space="0" w:color="auto"/>
        <w:left w:val="none" w:sz="0" w:space="0" w:color="auto"/>
        <w:bottom w:val="none" w:sz="0" w:space="0" w:color="auto"/>
        <w:right w:val="none" w:sz="0" w:space="0" w:color="auto"/>
      </w:divBdr>
    </w:div>
    <w:div w:id="14958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4913-6AF0-452C-8ABB-EAA2E5B8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Assets of Community Value Lists </vt:lpstr>
    </vt:vector>
  </TitlesOfParts>
  <Company>Medway Council</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Assets of Community Value Lists</dc:title>
  <dc:subject/>
  <dc:creator>Authorised User</dc:creator>
  <cp:keywords/>
  <dc:description/>
  <cp:lastModifiedBy>cadwallader, amie</cp:lastModifiedBy>
  <cp:revision>2</cp:revision>
  <cp:lastPrinted>2018-11-09T15:39:00Z</cp:lastPrinted>
  <dcterms:created xsi:type="dcterms:W3CDTF">2022-05-24T12:15:00Z</dcterms:created>
  <dcterms:modified xsi:type="dcterms:W3CDTF">2022-05-24T12:15:00Z</dcterms:modified>
</cp:coreProperties>
</file>