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0D408" w14:textId="77777777" w:rsidR="0049307B" w:rsidRPr="00F10269" w:rsidRDefault="0049307B" w:rsidP="004A72DF">
      <w:pPr>
        <w:pStyle w:val="Heading1"/>
        <w:numPr>
          <w:ilvl w:val="0"/>
          <w:numId w:val="8"/>
        </w:numPr>
        <w:spacing w:before="0" w:after="160"/>
        <w:ind w:left="567" w:hanging="567"/>
        <w:jc w:val="both"/>
        <w:rPr>
          <w:rFonts w:ascii="Arial" w:hAnsi="Arial" w:cs="Arial"/>
          <w:color w:val="auto"/>
          <w:sz w:val="28"/>
          <w:szCs w:val="28"/>
        </w:rPr>
      </w:pPr>
      <w:r w:rsidRPr="00F10269">
        <w:rPr>
          <w:rFonts w:ascii="Arial" w:hAnsi="Arial" w:cs="Arial"/>
          <w:color w:val="auto"/>
          <w:sz w:val="28"/>
          <w:szCs w:val="28"/>
        </w:rPr>
        <w:t>Introduction</w:t>
      </w:r>
    </w:p>
    <w:p w14:paraId="6819E9EC" w14:textId="1E95DCD6" w:rsidR="0049307B" w:rsidRPr="001B622A" w:rsidRDefault="0049307B" w:rsidP="000B0B75">
      <w:pPr>
        <w:pStyle w:val="ListParagraph"/>
        <w:numPr>
          <w:ilvl w:val="1"/>
          <w:numId w:val="17"/>
        </w:numPr>
        <w:spacing w:after="80"/>
        <w:ind w:left="567" w:hanging="567"/>
        <w:contextualSpacing w:val="0"/>
        <w:jc w:val="both"/>
        <w:rPr>
          <w:rFonts w:ascii="Arial" w:hAnsi="Arial" w:cs="Arial"/>
        </w:rPr>
      </w:pPr>
      <w:r w:rsidRPr="001B622A">
        <w:rPr>
          <w:rFonts w:ascii="Arial" w:hAnsi="Arial" w:cs="Arial"/>
        </w:rPr>
        <w:t>Medway Council is required to carry out a Homelessness Review by the Homelessness Act 2002. This review must cover;</w:t>
      </w:r>
    </w:p>
    <w:p w14:paraId="45300064" w14:textId="77777777" w:rsidR="0049307B" w:rsidRPr="00F10269" w:rsidRDefault="0049307B" w:rsidP="000B0B75">
      <w:pPr>
        <w:pStyle w:val="ListParagraph"/>
        <w:numPr>
          <w:ilvl w:val="0"/>
          <w:numId w:val="2"/>
        </w:numPr>
        <w:ind w:left="993" w:hanging="425"/>
        <w:jc w:val="both"/>
        <w:rPr>
          <w:rFonts w:ascii="Arial" w:hAnsi="Arial" w:cs="Arial"/>
        </w:rPr>
      </w:pPr>
      <w:r w:rsidRPr="00F10269">
        <w:rPr>
          <w:rFonts w:ascii="Arial" w:hAnsi="Arial" w:cs="Arial"/>
        </w:rPr>
        <w:t>The current and future levels of homelessness in Medway</w:t>
      </w:r>
    </w:p>
    <w:p w14:paraId="5D8BC741" w14:textId="77777777" w:rsidR="0049307B" w:rsidRPr="00F10269" w:rsidRDefault="0049307B" w:rsidP="000B0B75">
      <w:pPr>
        <w:pStyle w:val="ListParagraph"/>
        <w:numPr>
          <w:ilvl w:val="0"/>
          <w:numId w:val="2"/>
        </w:numPr>
        <w:ind w:left="993" w:hanging="425"/>
        <w:jc w:val="both"/>
        <w:rPr>
          <w:rFonts w:ascii="Arial" w:hAnsi="Arial" w:cs="Arial"/>
        </w:rPr>
      </w:pPr>
      <w:r w:rsidRPr="00F10269">
        <w:rPr>
          <w:rFonts w:ascii="Arial" w:hAnsi="Arial" w:cs="Arial"/>
        </w:rPr>
        <w:t>The provision of services to prevent homelessness, provide accommodation for homeless households and support those at risk of homelessness including repeat homelessness</w:t>
      </w:r>
    </w:p>
    <w:p w14:paraId="5667FB07" w14:textId="77777777" w:rsidR="0049307B" w:rsidRPr="00F10269" w:rsidRDefault="0049307B" w:rsidP="000B0B75">
      <w:pPr>
        <w:pStyle w:val="ListParagraph"/>
        <w:numPr>
          <w:ilvl w:val="0"/>
          <w:numId w:val="2"/>
        </w:numPr>
        <w:ind w:left="993" w:hanging="425"/>
        <w:contextualSpacing w:val="0"/>
        <w:jc w:val="both"/>
        <w:rPr>
          <w:rFonts w:ascii="Arial" w:hAnsi="Arial" w:cs="Arial"/>
        </w:rPr>
      </w:pPr>
      <w:r w:rsidRPr="00F10269">
        <w:rPr>
          <w:rFonts w:ascii="Arial" w:hAnsi="Arial" w:cs="Arial"/>
        </w:rPr>
        <w:t>The resources being made available by Medway Council and a wide range of partners in Medway.</w:t>
      </w:r>
    </w:p>
    <w:p w14:paraId="6E162364" w14:textId="19D58C5F" w:rsidR="0049307B" w:rsidRPr="001B622A" w:rsidRDefault="0049307B" w:rsidP="000B0B75">
      <w:pPr>
        <w:pStyle w:val="ListParagraph"/>
        <w:numPr>
          <w:ilvl w:val="1"/>
          <w:numId w:val="17"/>
        </w:numPr>
        <w:ind w:left="567" w:hanging="567"/>
        <w:contextualSpacing w:val="0"/>
        <w:jc w:val="both"/>
        <w:rPr>
          <w:rFonts w:ascii="Arial" w:hAnsi="Arial" w:cs="Arial"/>
        </w:rPr>
      </w:pPr>
      <w:r w:rsidRPr="001B622A">
        <w:rPr>
          <w:rFonts w:ascii="Arial" w:hAnsi="Arial" w:cs="Arial"/>
        </w:rPr>
        <w:t>The review will inform Medway’s Homelessness and Rough Sleeping Strategy by identifying key issues and any gaps in service. It will use data from the council</w:t>
      </w:r>
      <w:r w:rsidR="00F10269" w:rsidRPr="001B622A">
        <w:rPr>
          <w:rFonts w:ascii="Arial" w:hAnsi="Arial" w:cs="Arial"/>
        </w:rPr>
        <w:t>’</w:t>
      </w:r>
      <w:r w:rsidRPr="001B622A">
        <w:rPr>
          <w:rFonts w:ascii="Arial" w:hAnsi="Arial" w:cs="Arial"/>
        </w:rPr>
        <w:t>s records on home</w:t>
      </w:r>
      <w:r w:rsidR="00685C47" w:rsidRPr="001B622A">
        <w:rPr>
          <w:rFonts w:ascii="Arial" w:hAnsi="Arial" w:cs="Arial"/>
        </w:rPr>
        <w:t xml:space="preserve">lessness as well as seeking </w:t>
      </w:r>
      <w:r w:rsidR="00A10886" w:rsidRPr="001B622A">
        <w:rPr>
          <w:rFonts w:ascii="Arial" w:hAnsi="Arial" w:cs="Arial"/>
        </w:rPr>
        <w:t>information</w:t>
      </w:r>
      <w:r w:rsidRPr="001B622A">
        <w:rPr>
          <w:rFonts w:ascii="Arial" w:hAnsi="Arial" w:cs="Arial"/>
        </w:rPr>
        <w:t xml:space="preserve"> from other organisations. This </w:t>
      </w:r>
      <w:r w:rsidR="00715FB6" w:rsidRPr="001B622A">
        <w:rPr>
          <w:rFonts w:ascii="Arial" w:hAnsi="Arial" w:cs="Arial"/>
        </w:rPr>
        <w:t>will provide a baseline for estimating</w:t>
      </w:r>
      <w:r w:rsidRPr="001B622A">
        <w:rPr>
          <w:rFonts w:ascii="Arial" w:hAnsi="Arial" w:cs="Arial"/>
        </w:rPr>
        <w:t xml:space="preserve"> future levels of homelessness in Medway. </w:t>
      </w:r>
    </w:p>
    <w:p w14:paraId="6258AA16" w14:textId="2A0D130B" w:rsidR="0049307B" w:rsidRPr="001B622A" w:rsidRDefault="0049307B" w:rsidP="000B0B75">
      <w:pPr>
        <w:pStyle w:val="ListParagraph"/>
        <w:numPr>
          <w:ilvl w:val="1"/>
          <w:numId w:val="17"/>
        </w:numPr>
        <w:ind w:left="567" w:hanging="567"/>
        <w:contextualSpacing w:val="0"/>
        <w:jc w:val="both"/>
        <w:rPr>
          <w:rFonts w:ascii="Arial" w:hAnsi="Arial" w:cs="Arial"/>
        </w:rPr>
      </w:pPr>
      <w:r w:rsidRPr="001B622A">
        <w:rPr>
          <w:rFonts w:ascii="Arial" w:hAnsi="Arial" w:cs="Arial"/>
        </w:rPr>
        <w:t xml:space="preserve">The review will be published on the council’s website and drawn to </w:t>
      </w:r>
      <w:r w:rsidR="00483A4F" w:rsidRPr="001B622A">
        <w:rPr>
          <w:rFonts w:ascii="Arial" w:hAnsi="Arial" w:cs="Arial"/>
        </w:rPr>
        <w:t>the attention of our partners in</w:t>
      </w:r>
      <w:r w:rsidRPr="001B622A">
        <w:rPr>
          <w:rFonts w:ascii="Arial" w:hAnsi="Arial" w:cs="Arial"/>
        </w:rPr>
        <w:t xml:space="preserve"> the Homelessness Forum. We have</w:t>
      </w:r>
      <w:r w:rsidR="00483A4F" w:rsidRPr="001B622A">
        <w:rPr>
          <w:rFonts w:ascii="Arial" w:hAnsi="Arial" w:cs="Arial"/>
        </w:rPr>
        <w:t>,</w:t>
      </w:r>
      <w:r w:rsidRPr="001B622A">
        <w:rPr>
          <w:rFonts w:ascii="Arial" w:hAnsi="Arial" w:cs="Arial"/>
        </w:rPr>
        <w:t xml:space="preserve"> and will continue to seek</w:t>
      </w:r>
      <w:r w:rsidR="00483A4F" w:rsidRPr="001B622A">
        <w:rPr>
          <w:rFonts w:ascii="Arial" w:hAnsi="Arial" w:cs="Arial"/>
        </w:rPr>
        <w:t>,</w:t>
      </w:r>
      <w:r w:rsidRPr="001B622A">
        <w:rPr>
          <w:rFonts w:ascii="Arial" w:hAnsi="Arial" w:cs="Arial"/>
        </w:rPr>
        <w:t xml:space="preserve"> partner organisations</w:t>
      </w:r>
      <w:r w:rsidR="00A10886" w:rsidRPr="001B622A">
        <w:rPr>
          <w:rFonts w:ascii="Arial" w:hAnsi="Arial" w:cs="Arial"/>
        </w:rPr>
        <w:t>’</w:t>
      </w:r>
      <w:r w:rsidRPr="001B622A">
        <w:rPr>
          <w:rFonts w:ascii="Arial" w:hAnsi="Arial" w:cs="Arial"/>
        </w:rPr>
        <w:t xml:space="preserve"> comments via engagement events and the Homelessness Forum and its task and finish groups to ensure </w:t>
      </w:r>
      <w:r w:rsidR="00483A4F" w:rsidRPr="001B622A">
        <w:rPr>
          <w:rFonts w:ascii="Arial" w:hAnsi="Arial" w:cs="Arial"/>
        </w:rPr>
        <w:t>we get meaningful participation</w:t>
      </w:r>
      <w:r w:rsidRPr="001B622A">
        <w:rPr>
          <w:rFonts w:ascii="Arial" w:hAnsi="Arial" w:cs="Arial"/>
        </w:rPr>
        <w:t xml:space="preserve">. </w:t>
      </w:r>
    </w:p>
    <w:p w14:paraId="7E820A72" w14:textId="572E68B2" w:rsidR="0049307B" w:rsidRPr="001B622A" w:rsidRDefault="0049307B" w:rsidP="000B0B75">
      <w:pPr>
        <w:pStyle w:val="ListParagraph"/>
        <w:numPr>
          <w:ilvl w:val="1"/>
          <w:numId w:val="17"/>
        </w:numPr>
        <w:ind w:left="567" w:hanging="567"/>
        <w:contextualSpacing w:val="0"/>
        <w:jc w:val="both"/>
        <w:rPr>
          <w:rFonts w:ascii="Arial" w:hAnsi="Arial" w:cs="Arial"/>
        </w:rPr>
      </w:pPr>
      <w:r w:rsidRPr="001B622A">
        <w:rPr>
          <w:rFonts w:ascii="Arial" w:hAnsi="Arial" w:cs="Arial"/>
        </w:rPr>
        <w:t xml:space="preserve">The review </w:t>
      </w:r>
      <w:r w:rsidR="00231D4A" w:rsidRPr="001B622A">
        <w:rPr>
          <w:rFonts w:ascii="Arial" w:hAnsi="Arial" w:cs="Arial"/>
        </w:rPr>
        <w:t xml:space="preserve">describes types of </w:t>
      </w:r>
      <w:r w:rsidRPr="001B622A">
        <w:rPr>
          <w:rFonts w:ascii="Arial" w:hAnsi="Arial" w:cs="Arial"/>
        </w:rPr>
        <w:t xml:space="preserve">homelessness, the </w:t>
      </w:r>
      <w:r w:rsidR="00231D4A" w:rsidRPr="001B622A">
        <w:rPr>
          <w:rFonts w:ascii="Arial" w:hAnsi="Arial" w:cs="Arial"/>
        </w:rPr>
        <w:t>current legislation</w:t>
      </w:r>
      <w:r w:rsidRPr="001B622A">
        <w:rPr>
          <w:rFonts w:ascii="Arial" w:hAnsi="Arial" w:cs="Arial"/>
        </w:rPr>
        <w:t xml:space="preserve"> and policy context. It highlights the impacts of demographic change, the economy and the housing market on homelessness. It considers the data for statutory homelessness, the use of temporary accommodation, rough sleeping and sofa surfing. It p</w:t>
      </w:r>
      <w:r w:rsidR="00483A4F" w:rsidRPr="001B622A">
        <w:rPr>
          <w:rFonts w:ascii="Arial" w:hAnsi="Arial" w:cs="Arial"/>
        </w:rPr>
        <w:t>rofiles the</w:t>
      </w:r>
      <w:r w:rsidRPr="001B622A">
        <w:rPr>
          <w:rFonts w:ascii="Arial" w:hAnsi="Arial" w:cs="Arial"/>
        </w:rPr>
        <w:t xml:space="preserve"> households that become homeless in Medway and their vulnerabilities.</w:t>
      </w:r>
    </w:p>
    <w:p w14:paraId="5DD7AC4D" w14:textId="4D8146DB" w:rsidR="0049307B" w:rsidRPr="001B622A" w:rsidRDefault="0049307B" w:rsidP="000B0B75">
      <w:pPr>
        <w:pStyle w:val="ListParagraph"/>
        <w:numPr>
          <w:ilvl w:val="1"/>
          <w:numId w:val="17"/>
        </w:numPr>
        <w:ind w:left="567" w:hanging="567"/>
        <w:contextualSpacing w:val="0"/>
        <w:jc w:val="both"/>
        <w:rPr>
          <w:rFonts w:ascii="Arial" w:hAnsi="Arial" w:cs="Arial"/>
        </w:rPr>
      </w:pPr>
      <w:r w:rsidRPr="001B622A">
        <w:rPr>
          <w:rFonts w:ascii="Arial" w:hAnsi="Arial" w:cs="Arial"/>
        </w:rPr>
        <w:t>It moves on to consider the current provision of services, accommodation and support provided by Medway Council and partner organisations</w:t>
      </w:r>
      <w:r w:rsidR="00A10886" w:rsidRPr="001B622A">
        <w:rPr>
          <w:rFonts w:ascii="Arial" w:hAnsi="Arial" w:cs="Arial"/>
        </w:rPr>
        <w:t>,</w:t>
      </w:r>
      <w:r w:rsidRPr="001B622A">
        <w:rPr>
          <w:rFonts w:ascii="Arial" w:hAnsi="Arial" w:cs="Arial"/>
        </w:rPr>
        <w:t xml:space="preserve"> and gaps in provision</w:t>
      </w:r>
      <w:r w:rsidR="00A10886" w:rsidRPr="001B622A">
        <w:rPr>
          <w:rFonts w:ascii="Arial" w:hAnsi="Arial" w:cs="Arial"/>
        </w:rPr>
        <w:t>,</w:t>
      </w:r>
      <w:r w:rsidRPr="001B622A">
        <w:rPr>
          <w:rFonts w:ascii="Arial" w:hAnsi="Arial" w:cs="Arial"/>
        </w:rPr>
        <w:t xml:space="preserve"> and suggests some objectives and actions to be included in the subsequent Homelessness and Rough Sleeping Strategy. </w:t>
      </w:r>
    </w:p>
    <w:p w14:paraId="35F9ED99" w14:textId="794FA3DC" w:rsidR="0049307B" w:rsidRPr="001B622A" w:rsidRDefault="0049307B" w:rsidP="000B0B75">
      <w:pPr>
        <w:pStyle w:val="ListParagraph"/>
        <w:numPr>
          <w:ilvl w:val="1"/>
          <w:numId w:val="17"/>
        </w:numPr>
        <w:ind w:left="567" w:hanging="567"/>
        <w:contextualSpacing w:val="0"/>
        <w:jc w:val="both"/>
        <w:rPr>
          <w:rFonts w:ascii="Arial" w:hAnsi="Arial" w:cs="Arial"/>
        </w:rPr>
      </w:pPr>
      <w:r w:rsidRPr="001B622A">
        <w:rPr>
          <w:rFonts w:ascii="Arial" w:hAnsi="Arial" w:cs="Arial"/>
        </w:rPr>
        <w:t>It is easy to think of</w:t>
      </w:r>
      <w:r w:rsidR="00385211" w:rsidRPr="001B622A">
        <w:rPr>
          <w:rFonts w:ascii="Arial" w:hAnsi="Arial" w:cs="Arial"/>
        </w:rPr>
        <w:t xml:space="preserve"> rough sleepers when we think</w:t>
      </w:r>
      <w:r w:rsidRPr="001B622A">
        <w:rPr>
          <w:rFonts w:ascii="Arial" w:hAnsi="Arial" w:cs="Arial"/>
        </w:rPr>
        <w:t xml:space="preserve"> of homelessness, but in Medway rough sleepers make up a small minority of homeless households. Households are considered homeless if they do not have accommodation that they have a legal right to occupy which is accessible to them and </w:t>
      </w:r>
      <w:r w:rsidR="00A10886" w:rsidRPr="001B622A">
        <w:rPr>
          <w:rFonts w:ascii="Arial" w:hAnsi="Arial" w:cs="Arial"/>
        </w:rPr>
        <w:t xml:space="preserve">in which </w:t>
      </w:r>
      <w:r w:rsidRPr="001B622A">
        <w:rPr>
          <w:rFonts w:ascii="Arial" w:hAnsi="Arial" w:cs="Arial"/>
        </w:rPr>
        <w:t xml:space="preserve">it is reasonable for them to continue to live. This can include households becoming homeless if their landlord follows the legal procedures </w:t>
      </w:r>
      <w:r w:rsidR="00A10886" w:rsidRPr="001B622A">
        <w:rPr>
          <w:rFonts w:ascii="Arial" w:hAnsi="Arial" w:cs="Arial"/>
        </w:rPr>
        <w:t>to evict them</w:t>
      </w:r>
      <w:r w:rsidRPr="001B622A">
        <w:rPr>
          <w:rFonts w:ascii="Arial" w:hAnsi="Arial" w:cs="Arial"/>
        </w:rPr>
        <w:t>, if they are required to leave by others in the household, or if they can’t use their home due to disability or are fleeing domestic violence. Homelessness also includes the ‘hidden’ homeless, including people who are sofa surfing or sleeping in vehicles.</w:t>
      </w:r>
    </w:p>
    <w:p w14:paraId="501CE870" w14:textId="0CDF6D60" w:rsidR="0049307B" w:rsidRPr="001B622A" w:rsidRDefault="0049307B" w:rsidP="000B0B75">
      <w:pPr>
        <w:pStyle w:val="ListParagraph"/>
        <w:numPr>
          <w:ilvl w:val="1"/>
          <w:numId w:val="17"/>
        </w:numPr>
        <w:ind w:left="567" w:hanging="567"/>
        <w:jc w:val="both"/>
        <w:rPr>
          <w:rFonts w:ascii="Arial" w:hAnsi="Arial" w:cs="Arial"/>
        </w:rPr>
      </w:pPr>
      <w:r w:rsidRPr="001B622A">
        <w:rPr>
          <w:rFonts w:ascii="Arial" w:hAnsi="Arial" w:cs="Arial"/>
        </w:rPr>
        <w:t>Homelessness is driven by a complex web of interac</w:t>
      </w:r>
      <w:r w:rsidR="00231D4A" w:rsidRPr="001B622A">
        <w:rPr>
          <w:rFonts w:ascii="Arial" w:hAnsi="Arial" w:cs="Arial"/>
        </w:rPr>
        <w:t>ting factors. These include poverty and may also be driven by</w:t>
      </w:r>
      <w:r w:rsidRPr="001B622A">
        <w:rPr>
          <w:rFonts w:ascii="Arial" w:hAnsi="Arial" w:cs="Arial"/>
        </w:rPr>
        <w:t xml:space="preserve"> the high cost of renting or buying a home, the freeze on welfare benefits</w:t>
      </w:r>
      <w:r w:rsidR="00A10886" w:rsidRPr="001B622A">
        <w:rPr>
          <w:rFonts w:ascii="Arial" w:hAnsi="Arial" w:cs="Arial"/>
        </w:rPr>
        <w:t>,</w:t>
      </w:r>
      <w:r w:rsidRPr="001B622A">
        <w:rPr>
          <w:rFonts w:ascii="Arial" w:hAnsi="Arial" w:cs="Arial"/>
        </w:rPr>
        <w:t xml:space="preserve"> the benefit cap and individual factors including mental and physical ill health, support needs and substance misuse. Family and other relationships which support people may be able to prevent homelessness, or prevent it for some time. Care leavers and those leaving prison are more vulnerable to homelessness. </w:t>
      </w:r>
    </w:p>
    <w:p w14:paraId="000DF313" w14:textId="77777777" w:rsidR="0049307B" w:rsidRPr="00F10269" w:rsidRDefault="0049307B" w:rsidP="000B0B75">
      <w:pPr>
        <w:jc w:val="both"/>
        <w:rPr>
          <w:rFonts w:ascii="Arial" w:hAnsi="Arial" w:cs="Arial"/>
        </w:rPr>
      </w:pPr>
      <w:r w:rsidRPr="00F10269">
        <w:rPr>
          <w:rFonts w:ascii="Arial" w:hAnsi="Arial" w:cs="Arial"/>
        </w:rPr>
        <w:br w:type="page"/>
      </w:r>
    </w:p>
    <w:p w14:paraId="3232BFF9" w14:textId="77777777" w:rsidR="0049307B" w:rsidRPr="008A6852" w:rsidRDefault="0049307B" w:rsidP="000B0B75">
      <w:pPr>
        <w:pStyle w:val="Heading1"/>
        <w:numPr>
          <w:ilvl w:val="0"/>
          <w:numId w:val="8"/>
        </w:numPr>
        <w:ind w:left="567" w:hanging="567"/>
        <w:jc w:val="both"/>
        <w:rPr>
          <w:rFonts w:ascii="Arial" w:hAnsi="Arial" w:cs="Arial"/>
          <w:color w:val="auto"/>
          <w:sz w:val="28"/>
          <w:szCs w:val="28"/>
        </w:rPr>
      </w:pPr>
      <w:r w:rsidRPr="008A6852">
        <w:rPr>
          <w:rFonts w:ascii="Arial" w:hAnsi="Arial" w:cs="Arial"/>
          <w:color w:val="auto"/>
          <w:sz w:val="28"/>
          <w:szCs w:val="28"/>
        </w:rPr>
        <w:lastRenderedPageBreak/>
        <w:t>Social and policy context of homelessness</w:t>
      </w:r>
    </w:p>
    <w:p w14:paraId="5FFB8368" w14:textId="03C7A437" w:rsidR="0049307B" w:rsidRPr="00F10269" w:rsidRDefault="0049307B" w:rsidP="000B0B75">
      <w:pPr>
        <w:pStyle w:val="ListParagraph"/>
        <w:numPr>
          <w:ilvl w:val="1"/>
          <w:numId w:val="18"/>
        </w:numPr>
        <w:spacing w:after="80"/>
        <w:ind w:left="567" w:hanging="567"/>
        <w:contextualSpacing w:val="0"/>
        <w:jc w:val="both"/>
        <w:rPr>
          <w:rFonts w:ascii="Arial" w:hAnsi="Arial" w:cs="Arial"/>
        </w:rPr>
      </w:pPr>
      <w:r w:rsidRPr="00F10269">
        <w:rPr>
          <w:rFonts w:ascii="Arial" w:hAnsi="Arial" w:cs="Arial"/>
        </w:rPr>
        <w:t>The most significant policy change relating to homelessness since our review in 2016 is the Home</w:t>
      </w:r>
      <w:r w:rsidR="00F15AC6">
        <w:rPr>
          <w:rFonts w:ascii="Arial" w:hAnsi="Arial" w:cs="Arial"/>
        </w:rPr>
        <w:t>lessness Reduction Act 2017 which came into force on 3</w:t>
      </w:r>
      <w:r w:rsidR="00F15AC6" w:rsidRPr="00F15AC6">
        <w:rPr>
          <w:rFonts w:ascii="Arial" w:hAnsi="Arial" w:cs="Arial"/>
          <w:vertAlign w:val="superscript"/>
        </w:rPr>
        <w:t>rd</w:t>
      </w:r>
      <w:r w:rsidR="00F15AC6">
        <w:rPr>
          <w:rFonts w:ascii="Arial" w:hAnsi="Arial" w:cs="Arial"/>
        </w:rPr>
        <w:t xml:space="preserve"> April</w:t>
      </w:r>
      <w:r w:rsidRPr="00F10269">
        <w:rPr>
          <w:rFonts w:ascii="Arial" w:hAnsi="Arial" w:cs="Arial"/>
        </w:rPr>
        <w:t xml:space="preserve"> 2018. T</w:t>
      </w:r>
      <w:r w:rsidR="00F15AC6">
        <w:rPr>
          <w:rFonts w:ascii="Arial" w:hAnsi="Arial" w:cs="Arial"/>
        </w:rPr>
        <w:t>his legislation implements significant changes to the rights of homeless people. These are</w:t>
      </w:r>
      <w:r w:rsidR="0061140D">
        <w:rPr>
          <w:rFonts w:ascii="Arial" w:hAnsi="Arial" w:cs="Arial"/>
        </w:rPr>
        <w:t>;</w:t>
      </w:r>
    </w:p>
    <w:p w14:paraId="4EED0CFD" w14:textId="1DB0CAD2" w:rsidR="0049307B" w:rsidRDefault="00F15AC6" w:rsidP="000B0B75">
      <w:pPr>
        <w:pStyle w:val="ListParagraph"/>
        <w:numPr>
          <w:ilvl w:val="0"/>
          <w:numId w:val="3"/>
        </w:numPr>
        <w:ind w:left="993" w:hanging="426"/>
        <w:jc w:val="both"/>
        <w:rPr>
          <w:rFonts w:ascii="Arial" w:hAnsi="Arial" w:cs="Arial"/>
        </w:rPr>
      </w:pPr>
      <w:r>
        <w:rPr>
          <w:rFonts w:ascii="Arial" w:hAnsi="Arial" w:cs="Arial"/>
        </w:rPr>
        <w:t>The period when a household is described as ‘threatened with homelessness’ is extended from 28 to 56 days. Households served with a valid section 21 no</w:t>
      </w:r>
      <w:r w:rsidR="00023557">
        <w:rPr>
          <w:rFonts w:ascii="Arial" w:hAnsi="Arial" w:cs="Arial"/>
        </w:rPr>
        <w:t>tice seeking possession are</w:t>
      </w:r>
      <w:r>
        <w:rPr>
          <w:rFonts w:ascii="Arial" w:hAnsi="Arial" w:cs="Arial"/>
        </w:rPr>
        <w:t xml:space="preserve"> included in the definition. This provides </w:t>
      </w:r>
      <w:r w:rsidR="00E9760A">
        <w:rPr>
          <w:rFonts w:ascii="Arial" w:hAnsi="Arial" w:cs="Arial"/>
        </w:rPr>
        <w:t>the Council with an opportunity to work with households earlier with the aim of</w:t>
      </w:r>
      <w:r w:rsidR="00023557">
        <w:rPr>
          <w:rFonts w:ascii="Arial" w:hAnsi="Arial" w:cs="Arial"/>
        </w:rPr>
        <w:t xml:space="preserve"> preventing their homelessness,</w:t>
      </w:r>
    </w:p>
    <w:p w14:paraId="7BC7F84D" w14:textId="65E93076" w:rsidR="00287C6E" w:rsidRDefault="00287C6E" w:rsidP="000B0B75">
      <w:pPr>
        <w:pStyle w:val="ListParagraph"/>
        <w:numPr>
          <w:ilvl w:val="0"/>
          <w:numId w:val="3"/>
        </w:numPr>
        <w:ind w:left="993" w:hanging="426"/>
        <w:jc w:val="both"/>
        <w:rPr>
          <w:rFonts w:ascii="Arial" w:hAnsi="Arial" w:cs="Arial"/>
        </w:rPr>
      </w:pPr>
      <w:r>
        <w:rPr>
          <w:rFonts w:ascii="Arial" w:hAnsi="Arial" w:cs="Arial"/>
        </w:rPr>
        <w:t>The new 56 day ‘prevention’ and ‘relief’ duties placed on the Council to ‘take reasonable steps’ to prevent or relieve the homelessness of any eligible households t</w:t>
      </w:r>
      <w:r w:rsidR="00023557">
        <w:rPr>
          <w:rFonts w:ascii="Arial" w:hAnsi="Arial" w:cs="Arial"/>
        </w:rPr>
        <w:t>hreatened with homelessness,</w:t>
      </w:r>
    </w:p>
    <w:p w14:paraId="690395B5" w14:textId="3FE38A60" w:rsidR="00287C6E" w:rsidRDefault="00287C6E" w:rsidP="000B0B75">
      <w:pPr>
        <w:pStyle w:val="ListParagraph"/>
        <w:numPr>
          <w:ilvl w:val="0"/>
          <w:numId w:val="3"/>
        </w:numPr>
        <w:ind w:left="993" w:hanging="426"/>
        <w:jc w:val="both"/>
        <w:rPr>
          <w:rFonts w:ascii="Arial" w:hAnsi="Arial" w:cs="Arial"/>
        </w:rPr>
      </w:pPr>
      <w:r>
        <w:rPr>
          <w:rFonts w:ascii="Arial" w:hAnsi="Arial" w:cs="Arial"/>
        </w:rPr>
        <w:t xml:space="preserve">To assess all eligible applicants housing and support needs, and give them a written personalised housing plan setting out the steps the Council and the applicant are required to take to seek to resolve the applicants homelessness </w:t>
      </w:r>
      <w:r w:rsidR="00023557">
        <w:rPr>
          <w:rFonts w:ascii="Arial" w:hAnsi="Arial" w:cs="Arial"/>
        </w:rPr>
        <w:t xml:space="preserve">or threatened homelessness, </w:t>
      </w:r>
    </w:p>
    <w:p w14:paraId="378BEFA1" w14:textId="33DA6F33" w:rsidR="00287C6E" w:rsidRDefault="00023557" w:rsidP="000B0B75">
      <w:pPr>
        <w:pStyle w:val="ListParagraph"/>
        <w:numPr>
          <w:ilvl w:val="0"/>
          <w:numId w:val="3"/>
        </w:numPr>
        <w:ind w:left="993" w:hanging="426"/>
        <w:jc w:val="both"/>
        <w:rPr>
          <w:rFonts w:ascii="Arial" w:hAnsi="Arial" w:cs="Arial"/>
        </w:rPr>
      </w:pPr>
      <w:r>
        <w:rPr>
          <w:rFonts w:ascii="Arial" w:hAnsi="Arial" w:cs="Arial"/>
        </w:rPr>
        <w:t>The Council must give advice and information about homelessness and preventing homelessness to anyone requiring it and ensure that the advice and information meets the needs of vulnerable groups</w:t>
      </w:r>
    </w:p>
    <w:p w14:paraId="5DE8B724" w14:textId="7CB20365" w:rsidR="00023557" w:rsidRPr="00F10269" w:rsidRDefault="00023557" w:rsidP="000B0B75">
      <w:pPr>
        <w:pStyle w:val="ListParagraph"/>
        <w:numPr>
          <w:ilvl w:val="0"/>
          <w:numId w:val="3"/>
        </w:numPr>
        <w:ind w:left="992" w:hanging="425"/>
        <w:contextualSpacing w:val="0"/>
        <w:jc w:val="both"/>
        <w:rPr>
          <w:rFonts w:ascii="Arial" w:hAnsi="Arial" w:cs="Arial"/>
        </w:rPr>
      </w:pPr>
      <w:r>
        <w:rPr>
          <w:rFonts w:ascii="Arial" w:hAnsi="Arial" w:cs="Arial"/>
        </w:rPr>
        <w:t>Some organisations, including hospitals and prisons, have a duty to refer households that appear to be homeless or threatened with homelessness to the Councils housing service. They must have the households consent to refer.</w:t>
      </w:r>
    </w:p>
    <w:p w14:paraId="2C4DF1B0" w14:textId="2A5BB3E3" w:rsidR="0049307B" w:rsidRPr="008571AC" w:rsidRDefault="0049307B" w:rsidP="000B0B75">
      <w:pPr>
        <w:pStyle w:val="ListParagraph"/>
        <w:numPr>
          <w:ilvl w:val="1"/>
          <w:numId w:val="18"/>
        </w:numPr>
        <w:ind w:left="567" w:hanging="567"/>
        <w:contextualSpacing w:val="0"/>
        <w:jc w:val="both"/>
        <w:rPr>
          <w:rFonts w:ascii="Arial" w:hAnsi="Arial" w:cs="Arial"/>
        </w:rPr>
      </w:pPr>
      <w:r w:rsidRPr="0061140D">
        <w:rPr>
          <w:rFonts w:ascii="Arial" w:hAnsi="Arial" w:cs="Arial"/>
        </w:rPr>
        <w:t xml:space="preserve">In August 2018, the government published its Rough Sleeping Strategy setting out its vision for halving rough sleeping by 2022 and ending it by 2027. The strategy is based around three core pillars: Prevention, Intervention and Recovery. The strategy can be found online </w:t>
      </w:r>
      <w:r w:rsidR="00A10886" w:rsidRPr="0061140D">
        <w:rPr>
          <w:rFonts w:ascii="Arial" w:hAnsi="Arial" w:cs="Arial"/>
        </w:rPr>
        <w:t xml:space="preserve">at </w:t>
      </w:r>
      <w:hyperlink r:id="rId8" w:history="1">
        <w:r w:rsidRPr="0061140D">
          <w:rPr>
            <w:rStyle w:val="Hyperlink"/>
            <w:rFonts w:ascii="Arial" w:hAnsi="Arial" w:cs="Arial"/>
          </w:rPr>
          <w:t>https://www.gov.uk/government/publications/the-rough-sleeping-strategy</w:t>
        </w:r>
      </w:hyperlink>
      <w:r w:rsidRPr="0061140D">
        <w:rPr>
          <w:rFonts w:ascii="Arial" w:hAnsi="Arial" w:cs="Arial"/>
        </w:rPr>
        <w:t xml:space="preserve"> </w:t>
      </w:r>
    </w:p>
    <w:p w14:paraId="6DB7B532" w14:textId="37627C35" w:rsidR="0049307B" w:rsidRPr="008571AC" w:rsidRDefault="0049307B" w:rsidP="000B0B75">
      <w:pPr>
        <w:pStyle w:val="ListParagraph"/>
        <w:numPr>
          <w:ilvl w:val="1"/>
          <w:numId w:val="18"/>
        </w:numPr>
        <w:spacing w:after="80"/>
        <w:ind w:left="567" w:hanging="567"/>
        <w:contextualSpacing w:val="0"/>
        <w:jc w:val="both"/>
        <w:rPr>
          <w:rFonts w:ascii="Arial" w:hAnsi="Arial" w:cs="Arial"/>
        </w:rPr>
      </w:pPr>
      <w:r w:rsidRPr="008571AC">
        <w:rPr>
          <w:rFonts w:ascii="Arial" w:hAnsi="Arial" w:cs="Arial"/>
        </w:rPr>
        <w:t>The gover</w:t>
      </w:r>
      <w:r w:rsidR="00FE7A06" w:rsidRPr="008571AC">
        <w:rPr>
          <w:rFonts w:ascii="Arial" w:hAnsi="Arial" w:cs="Arial"/>
        </w:rPr>
        <w:t>nment has made series of changes</w:t>
      </w:r>
      <w:r w:rsidRPr="008571AC">
        <w:rPr>
          <w:rFonts w:ascii="Arial" w:hAnsi="Arial" w:cs="Arial"/>
        </w:rPr>
        <w:t xml:space="preserve"> to welfare provision since 2010. The significant changes</w:t>
      </w:r>
      <w:r w:rsidR="005E5B64" w:rsidRPr="008571AC">
        <w:rPr>
          <w:rFonts w:ascii="Arial" w:hAnsi="Arial" w:cs="Arial"/>
        </w:rPr>
        <w:t xml:space="preserve"> since the 2016 review include;</w:t>
      </w:r>
    </w:p>
    <w:p w14:paraId="3BAF32DB" w14:textId="77777777" w:rsidR="0049307B" w:rsidRPr="00F10269" w:rsidRDefault="0049307B" w:rsidP="000B0B75">
      <w:pPr>
        <w:pStyle w:val="Default"/>
        <w:numPr>
          <w:ilvl w:val="0"/>
          <w:numId w:val="4"/>
        </w:numPr>
        <w:ind w:left="993" w:hanging="426"/>
        <w:jc w:val="both"/>
        <w:rPr>
          <w:sz w:val="22"/>
          <w:szCs w:val="22"/>
        </w:rPr>
      </w:pPr>
      <w:r w:rsidRPr="00F10269">
        <w:rPr>
          <w:bCs/>
          <w:sz w:val="22"/>
          <w:szCs w:val="22"/>
        </w:rPr>
        <w:t>Universal Credit (UC)</w:t>
      </w:r>
      <w:r w:rsidRPr="00F10269">
        <w:rPr>
          <w:b/>
          <w:bCs/>
          <w:sz w:val="22"/>
          <w:szCs w:val="22"/>
        </w:rPr>
        <w:t xml:space="preserve"> </w:t>
      </w:r>
      <w:r w:rsidRPr="00F10269">
        <w:rPr>
          <w:sz w:val="22"/>
          <w:szCs w:val="22"/>
        </w:rPr>
        <w:t>- a single payment (</w:t>
      </w:r>
      <w:r w:rsidR="00FE7A06">
        <w:rPr>
          <w:sz w:val="22"/>
          <w:szCs w:val="22"/>
        </w:rPr>
        <w:t>including</w:t>
      </w:r>
      <w:r w:rsidRPr="00F10269">
        <w:rPr>
          <w:sz w:val="22"/>
          <w:szCs w:val="22"/>
        </w:rPr>
        <w:t xml:space="preserve"> for housing costs) paid monthly, rolled out to most new claimants in Medway from May 2018</w:t>
      </w:r>
      <w:r w:rsidR="00696851">
        <w:rPr>
          <w:sz w:val="22"/>
          <w:szCs w:val="22"/>
        </w:rPr>
        <w:t>,</w:t>
      </w:r>
      <w:r w:rsidRPr="00F10269">
        <w:rPr>
          <w:sz w:val="22"/>
          <w:szCs w:val="22"/>
        </w:rPr>
        <w:t xml:space="preserve"> with roll out to existing claimants expected in 2023</w:t>
      </w:r>
    </w:p>
    <w:p w14:paraId="4B3EC06B" w14:textId="77777777" w:rsidR="0049307B" w:rsidRPr="00F10269" w:rsidRDefault="0049307B" w:rsidP="000B0B75">
      <w:pPr>
        <w:pStyle w:val="Default"/>
        <w:numPr>
          <w:ilvl w:val="0"/>
          <w:numId w:val="4"/>
        </w:numPr>
        <w:ind w:left="993" w:hanging="426"/>
        <w:jc w:val="both"/>
        <w:rPr>
          <w:sz w:val="22"/>
          <w:szCs w:val="22"/>
        </w:rPr>
      </w:pPr>
      <w:r w:rsidRPr="00F10269">
        <w:rPr>
          <w:bCs/>
          <w:sz w:val="22"/>
          <w:szCs w:val="22"/>
        </w:rPr>
        <w:t>Benefit cap</w:t>
      </w:r>
      <w:r w:rsidRPr="00F10269">
        <w:rPr>
          <w:b/>
          <w:bCs/>
          <w:sz w:val="22"/>
          <w:szCs w:val="22"/>
        </w:rPr>
        <w:t xml:space="preserve"> </w:t>
      </w:r>
      <w:r w:rsidRPr="00F10269">
        <w:rPr>
          <w:sz w:val="22"/>
          <w:szCs w:val="22"/>
        </w:rPr>
        <w:t xml:space="preserve">- The cap is applied through Housing Benefit payments or Universal Credit. The benefit cap was lowered in 2016 to £20,000 in Medway for families (£15,410 for a single person) </w:t>
      </w:r>
    </w:p>
    <w:p w14:paraId="41689FF0" w14:textId="77777777" w:rsidR="0049307B" w:rsidRPr="00F10269" w:rsidRDefault="0049307B" w:rsidP="000B0B75">
      <w:pPr>
        <w:pStyle w:val="Default"/>
        <w:numPr>
          <w:ilvl w:val="0"/>
          <w:numId w:val="4"/>
        </w:numPr>
        <w:spacing w:after="160"/>
        <w:ind w:left="992" w:hanging="425"/>
        <w:jc w:val="both"/>
        <w:rPr>
          <w:sz w:val="22"/>
          <w:szCs w:val="22"/>
        </w:rPr>
      </w:pPr>
      <w:r w:rsidRPr="00F10269">
        <w:rPr>
          <w:bCs/>
          <w:sz w:val="22"/>
          <w:szCs w:val="22"/>
        </w:rPr>
        <w:t>A four-year benefits freeze</w:t>
      </w:r>
      <w:r w:rsidRPr="00F10269">
        <w:rPr>
          <w:b/>
          <w:bCs/>
          <w:sz w:val="22"/>
          <w:szCs w:val="22"/>
        </w:rPr>
        <w:t xml:space="preserve"> </w:t>
      </w:r>
      <w:r w:rsidRPr="00F10269">
        <w:rPr>
          <w:sz w:val="22"/>
          <w:szCs w:val="22"/>
        </w:rPr>
        <w:t xml:space="preserve">from 2016 to 2020 </w:t>
      </w:r>
    </w:p>
    <w:p w14:paraId="74B95DD1" w14:textId="4930D3D9" w:rsidR="0049307B" w:rsidRPr="000B0B75" w:rsidRDefault="0049307B" w:rsidP="000B0B75">
      <w:pPr>
        <w:pStyle w:val="ListParagraph"/>
        <w:numPr>
          <w:ilvl w:val="1"/>
          <w:numId w:val="18"/>
        </w:numPr>
        <w:ind w:left="567" w:hanging="567"/>
        <w:contextualSpacing w:val="0"/>
        <w:jc w:val="both"/>
        <w:rPr>
          <w:rFonts w:ascii="Arial" w:hAnsi="Arial" w:cs="Arial"/>
        </w:rPr>
      </w:pPr>
      <w:r w:rsidRPr="008571AC">
        <w:rPr>
          <w:rFonts w:ascii="Arial" w:hAnsi="Arial" w:cs="Arial"/>
        </w:rPr>
        <w:t>One of the key findings of the National Audit Office’s report on the DCLG’s response to Homelessness published in September 2017 was that “</w:t>
      </w:r>
      <w:r w:rsidRPr="008571AC">
        <w:rPr>
          <w:rFonts w:ascii="Arial" w:hAnsi="Arial" w:cs="Arial"/>
          <w:i/>
          <w:iCs/>
        </w:rPr>
        <w:t>Changes to Local Housing Allowance are likely to have contributed to the affordability of tenancies for those on benefits, and are an element of the increase in homelessness</w:t>
      </w:r>
      <w:r w:rsidRPr="008571AC">
        <w:rPr>
          <w:rFonts w:ascii="Arial" w:hAnsi="Arial" w:cs="Arial"/>
        </w:rPr>
        <w:t xml:space="preserve">”. </w:t>
      </w:r>
    </w:p>
    <w:p w14:paraId="6CB93EB4" w14:textId="6674AB9F" w:rsidR="0049307B" w:rsidRPr="008571AC" w:rsidRDefault="002E51A7" w:rsidP="000B0B75">
      <w:pPr>
        <w:pStyle w:val="ListParagraph"/>
        <w:numPr>
          <w:ilvl w:val="1"/>
          <w:numId w:val="18"/>
        </w:numPr>
        <w:spacing w:after="80"/>
        <w:ind w:left="567" w:hanging="567"/>
        <w:contextualSpacing w:val="0"/>
        <w:jc w:val="both"/>
        <w:rPr>
          <w:rFonts w:ascii="Arial" w:hAnsi="Arial" w:cs="Arial"/>
        </w:rPr>
      </w:pPr>
      <w:r w:rsidRPr="008571AC">
        <w:rPr>
          <w:rFonts w:ascii="Arial" w:hAnsi="Arial" w:cs="Arial"/>
        </w:rPr>
        <w:t xml:space="preserve">It is important that the council’s plans and strategies support each other. </w:t>
      </w:r>
      <w:r w:rsidR="0049307B" w:rsidRPr="008571AC">
        <w:rPr>
          <w:rFonts w:ascii="Arial" w:hAnsi="Arial" w:cs="Arial"/>
        </w:rPr>
        <w:t>The Council Plan 2016/17 to 2020/21 states the council</w:t>
      </w:r>
      <w:r w:rsidR="0031155C" w:rsidRPr="008571AC">
        <w:rPr>
          <w:rFonts w:ascii="Arial" w:hAnsi="Arial" w:cs="Arial"/>
        </w:rPr>
        <w:t>’</w:t>
      </w:r>
      <w:r w:rsidR="0049307B" w:rsidRPr="008571AC">
        <w:rPr>
          <w:rFonts w:ascii="Arial" w:hAnsi="Arial" w:cs="Arial"/>
        </w:rPr>
        <w:t>s three priorities are;</w:t>
      </w:r>
    </w:p>
    <w:p w14:paraId="19A773D5" w14:textId="77777777" w:rsidR="0049307B" w:rsidRPr="00F10269" w:rsidRDefault="0049307B" w:rsidP="000B0B75">
      <w:pPr>
        <w:pStyle w:val="ListParagraph"/>
        <w:numPr>
          <w:ilvl w:val="0"/>
          <w:numId w:val="7"/>
        </w:numPr>
        <w:tabs>
          <w:tab w:val="left" w:pos="993"/>
        </w:tabs>
        <w:autoSpaceDE w:val="0"/>
        <w:autoSpaceDN w:val="0"/>
        <w:adjustRightInd w:val="0"/>
        <w:spacing w:after="0" w:line="240" w:lineRule="auto"/>
        <w:ind w:left="993" w:hanging="426"/>
        <w:jc w:val="both"/>
        <w:rPr>
          <w:rFonts w:ascii="Arial" w:hAnsi="Arial" w:cs="Arial"/>
        </w:rPr>
      </w:pPr>
      <w:r w:rsidRPr="00F10269">
        <w:rPr>
          <w:rFonts w:ascii="Arial" w:hAnsi="Arial" w:cs="Arial"/>
        </w:rPr>
        <w:t>Medway: A place to be proud of</w:t>
      </w:r>
    </w:p>
    <w:p w14:paraId="48137058" w14:textId="77777777" w:rsidR="0049307B" w:rsidRPr="00F10269" w:rsidRDefault="0049307B" w:rsidP="000B0B75">
      <w:pPr>
        <w:pStyle w:val="ListParagraph"/>
        <w:numPr>
          <w:ilvl w:val="0"/>
          <w:numId w:val="7"/>
        </w:numPr>
        <w:tabs>
          <w:tab w:val="left" w:pos="993"/>
        </w:tabs>
        <w:autoSpaceDE w:val="0"/>
        <w:autoSpaceDN w:val="0"/>
        <w:adjustRightInd w:val="0"/>
        <w:spacing w:after="0" w:line="240" w:lineRule="auto"/>
        <w:ind w:left="993" w:hanging="426"/>
        <w:jc w:val="both"/>
        <w:rPr>
          <w:rFonts w:ascii="Arial" w:hAnsi="Arial" w:cs="Arial"/>
        </w:rPr>
      </w:pPr>
      <w:r w:rsidRPr="00F10269">
        <w:rPr>
          <w:rFonts w:ascii="Arial" w:hAnsi="Arial" w:cs="Arial"/>
        </w:rPr>
        <w:t>Maximising regeneration and economic growth</w:t>
      </w:r>
    </w:p>
    <w:p w14:paraId="2CC9C220" w14:textId="77777777" w:rsidR="0049307B" w:rsidRPr="00F10269" w:rsidRDefault="0049307B" w:rsidP="000B0B75">
      <w:pPr>
        <w:pStyle w:val="ListParagraph"/>
        <w:numPr>
          <w:ilvl w:val="0"/>
          <w:numId w:val="7"/>
        </w:numPr>
        <w:tabs>
          <w:tab w:val="left" w:pos="993"/>
        </w:tabs>
        <w:spacing w:after="80" w:line="276" w:lineRule="auto"/>
        <w:ind w:left="992" w:hanging="425"/>
        <w:contextualSpacing w:val="0"/>
        <w:jc w:val="both"/>
        <w:rPr>
          <w:rFonts w:ascii="Arial" w:hAnsi="Arial" w:cs="Arial"/>
        </w:rPr>
      </w:pPr>
      <w:r w:rsidRPr="00F10269">
        <w:rPr>
          <w:rFonts w:ascii="Arial" w:hAnsi="Arial" w:cs="Arial"/>
        </w:rPr>
        <w:t>Supporting Medway’s people to realise their potential</w:t>
      </w:r>
    </w:p>
    <w:p w14:paraId="53291D84" w14:textId="77777777" w:rsidR="0049307B" w:rsidRPr="00F10269" w:rsidRDefault="0049307B" w:rsidP="000B0B75">
      <w:pPr>
        <w:pStyle w:val="ListParagraph"/>
        <w:numPr>
          <w:ilvl w:val="1"/>
          <w:numId w:val="18"/>
        </w:numPr>
        <w:ind w:left="567" w:hanging="567"/>
        <w:contextualSpacing w:val="0"/>
        <w:jc w:val="both"/>
        <w:rPr>
          <w:rFonts w:ascii="Arial" w:hAnsi="Arial" w:cs="Arial"/>
          <w:lang w:val="en"/>
        </w:rPr>
      </w:pPr>
      <w:r w:rsidRPr="00F10269">
        <w:rPr>
          <w:rFonts w:ascii="Arial" w:hAnsi="Arial" w:cs="Arial"/>
          <w:lang w:val="en"/>
        </w:rPr>
        <w:t>‘Preventing Homelessness’ and ‘Delivering new homes to meet the needs of Medway residents’ are outcomes under priority two of the Council Plan.</w:t>
      </w:r>
    </w:p>
    <w:p w14:paraId="6B5E2D43" w14:textId="77777777" w:rsidR="0049307B" w:rsidRPr="00F10269" w:rsidRDefault="0049307B" w:rsidP="000B0B75">
      <w:pPr>
        <w:pStyle w:val="ListParagraph"/>
        <w:numPr>
          <w:ilvl w:val="1"/>
          <w:numId w:val="18"/>
        </w:numPr>
        <w:spacing w:after="80"/>
        <w:ind w:left="567" w:hanging="567"/>
        <w:contextualSpacing w:val="0"/>
        <w:jc w:val="both"/>
        <w:rPr>
          <w:rFonts w:ascii="Arial" w:hAnsi="Arial" w:cs="Arial"/>
          <w:sz w:val="24"/>
          <w:szCs w:val="24"/>
          <w:lang w:val="en"/>
        </w:rPr>
      </w:pPr>
      <w:r w:rsidRPr="00F10269">
        <w:rPr>
          <w:rFonts w:ascii="Arial" w:hAnsi="Arial" w:cs="Arial"/>
        </w:rPr>
        <w:lastRenderedPageBreak/>
        <w:t>The Housing Strategy 2018-22 identified three strategic priorities;</w:t>
      </w:r>
    </w:p>
    <w:p w14:paraId="16FB5B27" w14:textId="77777777" w:rsidR="0049307B" w:rsidRPr="00F10269" w:rsidRDefault="0049307B" w:rsidP="000B0B75">
      <w:pPr>
        <w:pStyle w:val="Default"/>
        <w:numPr>
          <w:ilvl w:val="0"/>
          <w:numId w:val="5"/>
        </w:numPr>
        <w:ind w:left="993" w:hanging="426"/>
        <w:jc w:val="both"/>
        <w:rPr>
          <w:sz w:val="22"/>
          <w:szCs w:val="22"/>
        </w:rPr>
      </w:pPr>
      <w:r w:rsidRPr="00F10269">
        <w:rPr>
          <w:sz w:val="22"/>
          <w:szCs w:val="22"/>
        </w:rPr>
        <w:t>Deliver homes that meet the identified needs of Medway residents</w:t>
      </w:r>
    </w:p>
    <w:p w14:paraId="43E4ABBA" w14:textId="77777777" w:rsidR="0049307B" w:rsidRPr="00F10269" w:rsidRDefault="0049307B" w:rsidP="000B0B75">
      <w:pPr>
        <w:pStyle w:val="ListParagraph"/>
        <w:numPr>
          <w:ilvl w:val="0"/>
          <w:numId w:val="5"/>
        </w:numPr>
        <w:spacing w:after="0" w:line="240" w:lineRule="auto"/>
        <w:ind w:left="993" w:hanging="426"/>
        <w:jc w:val="both"/>
        <w:rPr>
          <w:rFonts w:ascii="Arial" w:hAnsi="Arial" w:cs="Arial"/>
        </w:rPr>
      </w:pPr>
      <w:r w:rsidRPr="00F10269">
        <w:rPr>
          <w:rFonts w:ascii="Arial" w:hAnsi="Arial" w:cs="Arial"/>
        </w:rPr>
        <w:t>Improve the quality of homes and lives</w:t>
      </w:r>
    </w:p>
    <w:p w14:paraId="5EFA9447" w14:textId="4F7B0E2D" w:rsidR="00777E87" w:rsidRPr="000B0B75" w:rsidRDefault="0049307B" w:rsidP="000B0B75">
      <w:pPr>
        <w:pStyle w:val="ListParagraph"/>
        <w:numPr>
          <w:ilvl w:val="0"/>
          <w:numId w:val="5"/>
        </w:numPr>
        <w:spacing w:line="240" w:lineRule="auto"/>
        <w:ind w:left="992" w:hanging="425"/>
        <w:contextualSpacing w:val="0"/>
        <w:jc w:val="both"/>
        <w:rPr>
          <w:rFonts w:ascii="Arial" w:hAnsi="Arial" w:cs="Arial"/>
        </w:rPr>
      </w:pPr>
      <w:r w:rsidRPr="00F10269">
        <w:rPr>
          <w:rFonts w:ascii="Arial" w:hAnsi="Arial" w:cs="Arial"/>
        </w:rPr>
        <w:t>Ensure people can access housing and service</w:t>
      </w:r>
      <w:r w:rsidR="0031155C">
        <w:rPr>
          <w:rFonts w:ascii="Arial" w:hAnsi="Arial" w:cs="Arial"/>
        </w:rPr>
        <w:t>s</w:t>
      </w:r>
      <w:r w:rsidRPr="00F10269">
        <w:rPr>
          <w:rFonts w:ascii="Arial" w:hAnsi="Arial" w:cs="Arial"/>
        </w:rPr>
        <w:t xml:space="preserve"> to keep them independent</w:t>
      </w:r>
    </w:p>
    <w:p w14:paraId="3B4F187F" w14:textId="799EDFBF" w:rsidR="0049307B" w:rsidRPr="00F10269" w:rsidRDefault="00F10269" w:rsidP="000B0B75">
      <w:pPr>
        <w:pStyle w:val="ListParagraph"/>
        <w:numPr>
          <w:ilvl w:val="1"/>
          <w:numId w:val="18"/>
        </w:numPr>
        <w:ind w:left="567" w:hanging="567"/>
        <w:contextualSpacing w:val="0"/>
        <w:jc w:val="both"/>
        <w:rPr>
          <w:rFonts w:ascii="Arial" w:hAnsi="Arial" w:cs="Arial"/>
        </w:rPr>
      </w:pPr>
      <w:r w:rsidRPr="00F10269">
        <w:rPr>
          <w:rFonts w:ascii="Arial" w:hAnsi="Arial" w:cs="Arial"/>
        </w:rPr>
        <w:t>Its</w:t>
      </w:r>
      <w:r w:rsidR="0049307B" w:rsidRPr="00F10269">
        <w:rPr>
          <w:rFonts w:ascii="Arial" w:hAnsi="Arial" w:cs="Arial"/>
        </w:rPr>
        <w:t xml:space="preserve"> action plan shows the multi-agency approach that will be taken to address housing matters in Medway.</w:t>
      </w:r>
    </w:p>
    <w:p w14:paraId="0E8EC28A" w14:textId="319C9B8B" w:rsidR="0049307B" w:rsidRPr="00F10269" w:rsidRDefault="0049307B" w:rsidP="000B0B75">
      <w:pPr>
        <w:pStyle w:val="ListParagraph"/>
        <w:numPr>
          <w:ilvl w:val="1"/>
          <w:numId w:val="18"/>
        </w:numPr>
        <w:ind w:left="567" w:hanging="567"/>
        <w:contextualSpacing w:val="0"/>
        <w:jc w:val="both"/>
        <w:rPr>
          <w:rFonts w:ascii="Arial" w:hAnsi="Arial" w:cs="Arial"/>
        </w:rPr>
      </w:pPr>
      <w:r w:rsidRPr="00F10269">
        <w:rPr>
          <w:rFonts w:ascii="Arial" w:hAnsi="Arial" w:cs="Arial"/>
        </w:rPr>
        <w:t>The Tenancy Strategy 2018 encourages social</w:t>
      </w:r>
      <w:r w:rsidR="00777E87">
        <w:rPr>
          <w:rFonts w:ascii="Arial" w:hAnsi="Arial" w:cs="Arial"/>
        </w:rPr>
        <w:t xml:space="preserve"> </w:t>
      </w:r>
      <w:r w:rsidRPr="00F10269">
        <w:rPr>
          <w:rFonts w:ascii="Arial" w:hAnsi="Arial" w:cs="Arial"/>
        </w:rPr>
        <w:t xml:space="preserve">housing providers to consider using fixed term tenancies so they can be reassessed periodically and ensure that social housing is allocated to those currently in housing need. </w:t>
      </w:r>
      <w:r w:rsidR="00894E9B" w:rsidRPr="00F10269">
        <w:rPr>
          <w:rFonts w:ascii="Arial" w:hAnsi="Arial" w:cs="Arial"/>
        </w:rPr>
        <w:t xml:space="preserve">This has led to some housing providers reviewing the types of tenancies they will offer and one has begun to offer </w:t>
      </w:r>
      <w:r w:rsidR="0031155C" w:rsidRPr="00F10269">
        <w:rPr>
          <w:rFonts w:ascii="Arial" w:hAnsi="Arial" w:cs="Arial"/>
        </w:rPr>
        <w:t>fixed</w:t>
      </w:r>
      <w:r w:rsidR="00777E87">
        <w:rPr>
          <w:rFonts w:ascii="Arial" w:hAnsi="Arial" w:cs="Arial"/>
        </w:rPr>
        <w:t xml:space="preserve"> </w:t>
      </w:r>
      <w:r w:rsidR="00894E9B" w:rsidRPr="00F10269">
        <w:rPr>
          <w:rFonts w:ascii="Arial" w:hAnsi="Arial" w:cs="Arial"/>
        </w:rPr>
        <w:t xml:space="preserve">term tenancies. This should </w:t>
      </w:r>
      <w:r w:rsidR="0031155C" w:rsidRPr="00F10269">
        <w:rPr>
          <w:rFonts w:ascii="Arial" w:hAnsi="Arial" w:cs="Arial"/>
        </w:rPr>
        <w:t>lead</w:t>
      </w:r>
      <w:r w:rsidR="00894E9B" w:rsidRPr="00F10269">
        <w:rPr>
          <w:rFonts w:ascii="Arial" w:hAnsi="Arial" w:cs="Arial"/>
        </w:rPr>
        <w:t xml:space="preserve"> to a small increase in the number of social lets becoming available each year.</w:t>
      </w:r>
    </w:p>
    <w:p w14:paraId="7D005592" w14:textId="1BA14E7B" w:rsidR="0049307B" w:rsidRPr="00F10269" w:rsidRDefault="0049307B" w:rsidP="000B0B75">
      <w:pPr>
        <w:pStyle w:val="ListParagraph"/>
        <w:numPr>
          <w:ilvl w:val="1"/>
          <w:numId w:val="18"/>
        </w:numPr>
        <w:ind w:left="567" w:hanging="567"/>
        <w:contextualSpacing w:val="0"/>
        <w:jc w:val="both"/>
        <w:rPr>
          <w:rFonts w:ascii="Arial" w:hAnsi="Arial" w:cs="Arial"/>
        </w:rPr>
      </w:pPr>
      <w:r w:rsidRPr="00F10269">
        <w:rPr>
          <w:rFonts w:ascii="Arial" w:hAnsi="Arial" w:cs="Arial"/>
        </w:rPr>
        <w:t xml:space="preserve">The Local Plan has not formally adopted however the targets relevant to homelessness include an aim to provide 204 affordable homes per year with 60% affordable rent and 40% shared ownership. In developments of 25 and more units 25% should be affordable and in rural locations this </w:t>
      </w:r>
      <w:r w:rsidR="00CC4396">
        <w:rPr>
          <w:rFonts w:ascii="Arial" w:hAnsi="Arial" w:cs="Arial"/>
        </w:rPr>
        <w:t>percentage applies</w:t>
      </w:r>
      <w:r w:rsidRPr="00F10269">
        <w:rPr>
          <w:rFonts w:ascii="Arial" w:hAnsi="Arial" w:cs="Arial"/>
        </w:rPr>
        <w:t xml:space="preserve"> to developments of 15 or more units.</w:t>
      </w:r>
    </w:p>
    <w:p w14:paraId="7464E819" w14:textId="77777777" w:rsidR="0049307B" w:rsidRPr="000B0B75" w:rsidRDefault="0049307B" w:rsidP="000B0B75">
      <w:pPr>
        <w:pStyle w:val="ListParagraph"/>
        <w:numPr>
          <w:ilvl w:val="1"/>
          <w:numId w:val="18"/>
        </w:numPr>
        <w:spacing w:after="80"/>
        <w:ind w:left="567" w:hanging="567"/>
        <w:contextualSpacing w:val="0"/>
        <w:jc w:val="both"/>
        <w:rPr>
          <w:rFonts w:ascii="Arial" w:hAnsi="Arial" w:cs="Arial"/>
        </w:rPr>
      </w:pPr>
      <w:r w:rsidRPr="000B0B75">
        <w:rPr>
          <w:rFonts w:ascii="Arial" w:hAnsi="Arial" w:cs="Arial"/>
        </w:rPr>
        <w:t>The Rough Sleeper Initiative is funded by the Ministry of Housing Communities and Local Government to fund specific activities in Medway from July 2018 to March 2020. These are;</w:t>
      </w:r>
    </w:p>
    <w:p w14:paraId="5E28EBA2" w14:textId="77777777" w:rsidR="0049307B" w:rsidRPr="00F10269" w:rsidRDefault="0049307B" w:rsidP="004A72DF">
      <w:pPr>
        <w:pStyle w:val="Default"/>
        <w:numPr>
          <w:ilvl w:val="0"/>
          <w:numId w:val="6"/>
        </w:numPr>
        <w:ind w:left="993" w:hanging="426"/>
        <w:jc w:val="both"/>
        <w:rPr>
          <w:sz w:val="22"/>
          <w:szCs w:val="22"/>
        </w:rPr>
      </w:pPr>
      <w:r w:rsidRPr="00F10269">
        <w:rPr>
          <w:sz w:val="22"/>
          <w:szCs w:val="22"/>
        </w:rPr>
        <w:t>A rough sleeper co-ordinator</w:t>
      </w:r>
    </w:p>
    <w:p w14:paraId="62E49D10" w14:textId="77777777" w:rsidR="0049307B" w:rsidRPr="00F10269" w:rsidRDefault="0049307B" w:rsidP="004A72DF">
      <w:pPr>
        <w:pStyle w:val="Default"/>
        <w:numPr>
          <w:ilvl w:val="0"/>
          <w:numId w:val="6"/>
        </w:numPr>
        <w:ind w:left="993" w:hanging="426"/>
        <w:jc w:val="both"/>
        <w:rPr>
          <w:sz w:val="22"/>
          <w:szCs w:val="22"/>
        </w:rPr>
      </w:pPr>
      <w:r w:rsidRPr="00F10269">
        <w:rPr>
          <w:sz w:val="22"/>
          <w:szCs w:val="22"/>
        </w:rPr>
        <w:t>Personal budgets to allow a rough sleeper gain accommodation</w:t>
      </w:r>
    </w:p>
    <w:p w14:paraId="776A4846" w14:textId="77777777" w:rsidR="0049307B" w:rsidRPr="00F10269" w:rsidRDefault="0049307B" w:rsidP="004A72DF">
      <w:pPr>
        <w:pStyle w:val="Default"/>
        <w:numPr>
          <w:ilvl w:val="0"/>
          <w:numId w:val="6"/>
        </w:numPr>
        <w:ind w:left="993" w:hanging="426"/>
        <w:jc w:val="both"/>
        <w:rPr>
          <w:sz w:val="22"/>
          <w:szCs w:val="22"/>
        </w:rPr>
      </w:pPr>
      <w:r w:rsidRPr="00F10269">
        <w:rPr>
          <w:sz w:val="22"/>
          <w:szCs w:val="22"/>
        </w:rPr>
        <w:t>An assertive outreach service</w:t>
      </w:r>
    </w:p>
    <w:p w14:paraId="4363A0FD" w14:textId="77777777" w:rsidR="0049307B" w:rsidRPr="00F10269" w:rsidRDefault="0049307B" w:rsidP="004A72DF">
      <w:pPr>
        <w:pStyle w:val="Default"/>
        <w:numPr>
          <w:ilvl w:val="0"/>
          <w:numId w:val="6"/>
        </w:numPr>
        <w:ind w:left="993" w:hanging="426"/>
        <w:jc w:val="both"/>
        <w:rPr>
          <w:sz w:val="22"/>
          <w:szCs w:val="22"/>
        </w:rPr>
      </w:pPr>
      <w:r w:rsidRPr="00F10269">
        <w:rPr>
          <w:sz w:val="22"/>
          <w:szCs w:val="22"/>
        </w:rPr>
        <w:t>Increasing the capacity of the Housing First service</w:t>
      </w:r>
    </w:p>
    <w:p w14:paraId="6023D19D" w14:textId="77777777" w:rsidR="0049307B" w:rsidRPr="00F10269" w:rsidRDefault="0049307B" w:rsidP="004A72DF">
      <w:pPr>
        <w:pStyle w:val="ListParagraph"/>
        <w:numPr>
          <w:ilvl w:val="0"/>
          <w:numId w:val="6"/>
        </w:numPr>
        <w:autoSpaceDE w:val="0"/>
        <w:autoSpaceDN w:val="0"/>
        <w:adjustRightInd w:val="0"/>
        <w:spacing w:after="0" w:line="240" w:lineRule="auto"/>
        <w:ind w:left="993" w:hanging="426"/>
        <w:jc w:val="both"/>
        <w:rPr>
          <w:rFonts w:ascii="Arial" w:hAnsi="Arial" w:cs="Arial"/>
        </w:rPr>
      </w:pPr>
      <w:r w:rsidRPr="00F10269">
        <w:rPr>
          <w:rFonts w:ascii="Arial" w:hAnsi="Arial" w:cs="Arial"/>
        </w:rPr>
        <w:t>Rough Sleeper Assessment and Accommodation Service</w:t>
      </w:r>
    </w:p>
    <w:p w14:paraId="592D6DB8" w14:textId="77777777" w:rsidR="0049307B" w:rsidRPr="00F10269" w:rsidRDefault="0049307B" w:rsidP="004A72DF">
      <w:pPr>
        <w:pStyle w:val="ListParagraph"/>
        <w:numPr>
          <w:ilvl w:val="0"/>
          <w:numId w:val="6"/>
        </w:numPr>
        <w:autoSpaceDE w:val="0"/>
        <w:autoSpaceDN w:val="0"/>
        <w:adjustRightInd w:val="0"/>
        <w:spacing w:after="0" w:line="240" w:lineRule="auto"/>
        <w:ind w:left="993" w:hanging="426"/>
        <w:jc w:val="both"/>
        <w:rPr>
          <w:rFonts w:ascii="Arial" w:hAnsi="Arial" w:cs="Arial"/>
        </w:rPr>
      </w:pPr>
      <w:r w:rsidRPr="00F10269">
        <w:rPr>
          <w:rFonts w:ascii="Arial" w:hAnsi="Arial" w:cs="Arial"/>
        </w:rPr>
        <w:t>Private Rented Sector Brokerage Worker</w:t>
      </w:r>
    </w:p>
    <w:p w14:paraId="3ED70515" w14:textId="77777777" w:rsidR="0049307B" w:rsidRPr="00F10269" w:rsidRDefault="0049307B" w:rsidP="004A72DF">
      <w:pPr>
        <w:pStyle w:val="ListParagraph"/>
        <w:numPr>
          <w:ilvl w:val="0"/>
          <w:numId w:val="6"/>
        </w:numPr>
        <w:autoSpaceDE w:val="0"/>
        <w:autoSpaceDN w:val="0"/>
        <w:adjustRightInd w:val="0"/>
        <w:spacing w:after="0" w:line="240" w:lineRule="auto"/>
        <w:ind w:left="993" w:hanging="426"/>
        <w:jc w:val="both"/>
        <w:rPr>
          <w:rFonts w:ascii="Arial" w:hAnsi="Arial" w:cs="Arial"/>
        </w:rPr>
      </w:pPr>
      <w:r w:rsidRPr="00F10269">
        <w:rPr>
          <w:rFonts w:ascii="Arial" w:hAnsi="Arial" w:cs="Arial"/>
        </w:rPr>
        <w:t>Mental health professional services</w:t>
      </w:r>
    </w:p>
    <w:p w14:paraId="59EADD48" w14:textId="77777777" w:rsidR="0049307B" w:rsidRPr="00F10269" w:rsidRDefault="0049307B" w:rsidP="004A72DF">
      <w:pPr>
        <w:pStyle w:val="Default"/>
        <w:numPr>
          <w:ilvl w:val="0"/>
          <w:numId w:val="6"/>
        </w:numPr>
        <w:spacing w:after="160"/>
        <w:ind w:left="993" w:hanging="426"/>
        <w:jc w:val="both"/>
        <w:rPr>
          <w:sz w:val="22"/>
          <w:szCs w:val="22"/>
        </w:rPr>
      </w:pPr>
      <w:r w:rsidRPr="00F10269">
        <w:rPr>
          <w:sz w:val="22"/>
          <w:szCs w:val="22"/>
        </w:rPr>
        <w:t>Temporary emergency accommodation provision</w:t>
      </w:r>
    </w:p>
    <w:p w14:paraId="2237E727" w14:textId="446627E2" w:rsidR="0049307B" w:rsidRPr="000B0B75" w:rsidRDefault="000B0B75" w:rsidP="000B0B75">
      <w:pPr>
        <w:pStyle w:val="ListParagraph"/>
        <w:numPr>
          <w:ilvl w:val="1"/>
          <w:numId w:val="18"/>
        </w:numPr>
        <w:spacing w:after="80"/>
        <w:ind w:left="567" w:hanging="567"/>
        <w:contextualSpacing w:val="0"/>
        <w:jc w:val="both"/>
        <w:rPr>
          <w:rFonts w:ascii="Arial" w:hAnsi="Arial" w:cs="Arial"/>
        </w:rPr>
      </w:pPr>
      <w:r>
        <w:rPr>
          <w:noProof/>
          <w:lang w:eastAsia="en-GB"/>
        </w:rPr>
        <mc:AlternateContent>
          <mc:Choice Requires="wpg">
            <w:drawing>
              <wp:anchor distT="0" distB="0" distL="114300" distR="114300" simplePos="0" relativeHeight="251660288" behindDoc="0" locked="0" layoutInCell="1" allowOverlap="1" wp14:anchorId="3AC20FD6" wp14:editId="477756A5">
                <wp:simplePos x="0" y="0"/>
                <wp:positionH relativeFrom="margin">
                  <wp:align>center</wp:align>
                </wp:positionH>
                <wp:positionV relativeFrom="paragraph">
                  <wp:posOffset>565785</wp:posOffset>
                </wp:positionV>
                <wp:extent cx="5838832" cy="3552824"/>
                <wp:effectExtent l="0" t="0" r="28575" b="10160"/>
                <wp:wrapNone/>
                <wp:docPr id="4" name="Group 4"/>
                <wp:cNvGraphicFramePr/>
                <a:graphic xmlns:a="http://schemas.openxmlformats.org/drawingml/2006/main">
                  <a:graphicData uri="http://schemas.microsoft.com/office/word/2010/wordprocessingGroup">
                    <wpg:wgp>
                      <wpg:cNvGrpSpPr/>
                      <wpg:grpSpPr>
                        <a:xfrm>
                          <a:off x="0" y="0"/>
                          <a:ext cx="5838832" cy="3552824"/>
                          <a:chOff x="17255" y="58660"/>
                          <a:chExt cx="5288878" cy="3646629"/>
                        </a:xfrm>
                      </wpg:grpSpPr>
                      <wps:wsp>
                        <wps:cNvPr id="2" name="Straight Connector 2"/>
                        <wps:cNvCnPr>
                          <a:stCxn id="589" idx="5"/>
                          <a:endCxn id="29" idx="0"/>
                        </wps:cNvCnPr>
                        <wps:spPr>
                          <a:xfrm>
                            <a:off x="3094099" y="2500711"/>
                            <a:ext cx="309297" cy="212433"/>
                          </a:xfrm>
                          <a:prstGeom prst="line">
                            <a:avLst/>
                          </a:prstGeom>
                          <a:solidFill>
                            <a:schemeClr val="accent6">
                              <a:lumMod val="60000"/>
                              <a:lumOff val="40000"/>
                            </a:schemeClr>
                          </a:solidFill>
                          <a:ln w="28575">
                            <a:solidFill>
                              <a:srgbClr val="0066CC"/>
                            </a:solidFill>
                          </a:ln>
                        </wps:spPr>
                        <wps:style>
                          <a:lnRef idx="1">
                            <a:schemeClr val="accent1"/>
                          </a:lnRef>
                          <a:fillRef idx="0">
                            <a:schemeClr val="accent1"/>
                          </a:fillRef>
                          <a:effectRef idx="0">
                            <a:schemeClr val="accent1"/>
                          </a:effectRef>
                          <a:fontRef idx="minor">
                            <a:schemeClr val="tx1"/>
                          </a:fontRef>
                        </wps:style>
                        <wps:bodyPr/>
                      </wps:wsp>
                      <wpg:grpSp>
                        <wpg:cNvPr id="587" name="Group 32"/>
                        <wpg:cNvGrpSpPr/>
                        <wpg:grpSpPr>
                          <a:xfrm>
                            <a:off x="17255" y="58660"/>
                            <a:ext cx="5288878" cy="3641401"/>
                            <a:chOff x="18602" y="68304"/>
                            <a:chExt cx="5490832" cy="4240084"/>
                          </a:xfrm>
                          <a:solidFill>
                            <a:schemeClr val="accent6">
                              <a:lumMod val="60000"/>
                              <a:lumOff val="40000"/>
                            </a:schemeClr>
                          </a:solidFill>
                        </wpg:grpSpPr>
                        <wps:wsp>
                          <wps:cNvPr id="588" name="Oval 588"/>
                          <wps:cNvSpPr/>
                          <wps:spPr>
                            <a:xfrm>
                              <a:off x="18602" y="298718"/>
                              <a:ext cx="1744484" cy="1533857"/>
                            </a:xfrm>
                            <a:prstGeom prst="ellipse">
                              <a:avLst/>
                            </a:prstGeom>
                            <a:grpFill/>
                            <a:ln>
                              <a:solidFill>
                                <a:srgbClr val="0066C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C2D207" w14:textId="77777777" w:rsidR="009E17E5" w:rsidRDefault="009E17E5" w:rsidP="0049307B">
                                <w:pPr>
                                  <w:pStyle w:val="NormalWeb"/>
                                  <w:spacing w:before="0" w:beforeAutospacing="0" w:after="0" w:afterAutospacing="0"/>
                                  <w:jc w:val="center"/>
                                </w:pPr>
                                <w:r>
                                  <w:rPr>
                                    <w:rFonts w:asciiTheme="minorHAnsi" w:hAnsi="Calibri" w:cstheme="minorBidi"/>
                                    <w:color w:val="000000" w:themeColor="text1"/>
                                    <w:kern w:val="24"/>
                                  </w:rPr>
                                  <w:t>Local Sustainability and Transformation Plan</w:t>
                                </w:r>
                              </w:p>
                            </w:txbxContent>
                          </wps:txbx>
                          <wps:bodyPr rtlCol="0" anchor="ctr"/>
                        </wps:wsp>
                        <wps:wsp>
                          <wps:cNvPr id="589" name="Oval 589"/>
                          <wps:cNvSpPr/>
                          <wps:spPr>
                            <a:xfrm>
                              <a:off x="1745172" y="1621618"/>
                              <a:ext cx="1719595" cy="1512167"/>
                            </a:xfrm>
                            <a:prstGeom prst="ellipse">
                              <a:avLst/>
                            </a:prstGeom>
                            <a:grpFill/>
                            <a:ln>
                              <a:solidFill>
                                <a:srgbClr val="0066C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C7DDAB" w14:textId="77777777" w:rsidR="009E17E5" w:rsidRDefault="009E17E5" w:rsidP="0049307B">
                                <w:pPr>
                                  <w:pStyle w:val="NormalWeb"/>
                                  <w:spacing w:before="0" w:beforeAutospacing="0" w:after="0" w:afterAutospacing="0"/>
                                  <w:jc w:val="center"/>
                                </w:pPr>
                                <w:r>
                                  <w:rPr>
                                    <w:rFonts w:asciiTheme="minorHAnsi" w:hAnsi="Calibri" w:cstheme="minorBidi"/>
                                    <w:b/>
                                    <w:bCs/>
                                    <w:color w:val="000000" w:themeColor="text1"/>
                                    <w:kern w:val="24"/>
                                  </w:rPr>
                                  <w:t>Homelessness and Rough Sleeping Strategy</w:t>
                                </w:r>
                              </w:p>
                            </w:txbxContent>
                          </wps:txbx>
                          <wps:bodyPr rtlCol="0" anchor="ctr"/>
                        </wps:wsp>
                        <wps:wsp>
                          <wps:cNvPr id="590" name="Oval 590"/>
                          <wps:cNvSpPr/>
                          <wps:spPr>
                            <a:xfrm>
                              <a:off x="152964" y="1970189"/>
                              <a:ext cx="1305576" cy="1171740"/>
                            </a:xfrm>
                            <a:prstGeom prst="ellipse">
                              <a:avLst/>
                            </a:prstGeom>
                            <a:grpFill/>
                            <a:ln>
                              <a:solidFill>
                                <a:srgbClr val="0066C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B1BE6A" w14:textId="77777777" w:rsidR="009E17E5" w:rsidRDefault="009E17E5" w:rsidP="0049307B">
                                <w:pPr>
                                  <w:pStyle w:val="NormalWeb"/>
                                  <w:spacing w:before="0" w:beforeAutospacing="0" w:after="0" w:afterAutospacing="0"/>
                                  <w:jc w:val="center"/>
                                </w:pPr>
                                <w:r>
                                  <w:rPr>
                                    <w:rFonts w:asciiTheme="minorHAnsi" w:hAnsi="Calibri" w:cstheme="minorBidi"/>
                                    <w:color w:val="000000" w:themeColor="text1"/>
                                    <w:kern w:val="24"/>
                                  </w:rPr>
                                  <w:t>Local Plan</w:t>
                                </w:r>
                              </w:p>
                            </w:txbxContent>
                          </wps:txbx>
                          <wps:bodyPr rtlCol="0" anchor="ctr"/>
                        </wps:wsp>
                        <wps:wsp>
                          <wps:cNvPr id="591" name="Oval 591"/>
                          <wps:cNvSpPr/>
                          <wps:spPr>
                            <a:xfrm>
                              <a:off x="1881723" y="68304"/>
                              <a:ext cx="1460039" cy="1252116"/>
                            </a:xfrm>
                            <a:prstGeom prst="ellipse">
                              <a:avLst/>
                            </a:prstGeom>
                            <a:grpFill/>
                            <a:ln>
                              <a:solidFill>
                                <a:srgbClr val="0066C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0EFF8D" w14:textId="77777777" w:rsidR="009E17E5" w:rsidRDefault="009E17E5" w:rsidP="0049307B">
                                <w:pPr>
                                  <w:pStyle w:val="NormalWeb"/>
                                  <w:spacing w:before="0" w:beforeAutospacing="0" w:after="0" w:afterAutospacing="0"/>
                                  <w:jc w:val="center"/>
                                </w:pPr>
                                <w:r>
                                  <w:rPr>
                                    <w:rFonts w:asciiTheme="minorHAnsi" w:hAnsi="Calibri" w:cstheme="minorBidi"/>
                                    <w:color w:val="000000" w:themeColor="text1"/>
                                    <w:kern w:val="24"/>
                                  </w:rPr>
                                  <w:t>Council Plan 2016/17 to 2020/2021</w:t>
                                </w:r>
                              </w:p>
                            </w:txbxContent>
                          </wps:txbx>
                          <wps:bodyPr rtlCol="0" anchor="ctr"/>
                        </wps:wsp>
                        <wps:wsp>
                          <wps:cNvPr id="592" name="Oval 592"/>
                          <wps:cNvSpPr/>
                          <wps:spPr>
                            <a:xfrm>
                              <a:off x="3359679" y="493328"/>
                              <a:ext cx="1527505" cy="1214243"/>
                            </a:xfrm>
                            <a:prstGeom prst="ellipse">
                              <a:avLst/>
                            </a:prstGeom>
                            <a:grpFill/>
                            <a:ln>
                              <a:solidFill>
                                <a:srgbClr val="0066C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DDBB8B" w14:textId="77777777" w:rsidR="009E17E5" w:rsidRDefault="009E17E5" w:rsidP="0049307B">
                                <w:pPr>
                                  <w:pStyle w:val="NormalWeb"/>
                                  <w:spacing w:before="0" w:beforeAutospacing="0" w:after="0" w:afterAutospacing="0"/>
                                  <w:jc w:val="center"/>
                                </w:pPr>
                                <w:r>
                                  <w:rPr>
                                    <w:rFonts w:asciiTheme="minorHAnsi" w:hAnsi="Calibri" w:cstheme="minorBidi"/>
                                    <w:color w:val="000000" w:themeColor="text1"/>
                                    <w:kern w:val="24"/>
                                  </w:rPr>
                                  <w:t>Health and Wellbeing Strategy</w:t>
                                </w:r>
                              </w:p>
                            </w:txbxContent>
                          </wps:txbx>
                          <wps:bodyPr rtlCol="0" anchor="ctr"/>
                        </wps:wsp>
                        <wps:wsp>
                          <wps:cNvPr id="600" name="Oval 600"/>
                          <wps:cNvSpPr/>
                          <wps:spPr>
                            <a:xfrm>
                              <a:off x="941208" y="3164698"/>
                              <a:ext cx="1394049" cy="1143690"/>
                            </a:xfrm>
                            <a:prstGeom prst="ellipse">
                              <a:avLst/>
                            </a:prstGeom>
                            <a:grpFill/>
                            <a:ln>
                              <a:solidFill>
                                <a:srgbClr val="0066C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7B84F4" w14:textId="77777777" w:rsidR="009E17E5" w:rsidRDefault="009E17E5" w:rsidP="0049307B">
                                <w:pPr>
                                  <w:pStyle w:val="NormalWeb"/>
                                  <w:spacing w:before="0" w:beforeAutospacing="0" w:after="0" w:afterAutospacing="0"/>
                                  <w:jc w:val="center"/>
                                </w:pPr>
                                <w:r>
                                  <w:rPr>
                                    <w:rFonts w:asciiTheme="minorHAnsi" w:hAnsi="Calibri" w:cstheme="minorBidi"/>
                                    <w:color w:val="000000" w:themeColor="text1"/>
                                    <w:kern w:val="24"/>
                                  </w:rPr>
                                  <w:t>Housing Strategy</w:t>
                                </w:r>
                              </w:p>
                            </w:txbxContent>
                          </wps:txbx>
                          <wps:bodyPr rtlCol="0" anchor="ctr"/>
                        </wps:wsp>
                        <wps:wsp>
                          <wps:cNvPr id="601" name="Straight Connector 601"/>
                          <wps:cNvCnPr>
                            <a:stCxn id="588" idx="5"/>
                            <a:endCxn id="589" idx="1"/>
                          </wps:cNvCnPr>
                          <wps:spPr>
                            <a:xfrm>
                              <a:off x="1507612" y="1607946"/>
                              <a:ext cx="489388" cy="235123"/>
                            </a:xfrm>
                            <a:prstGeom prst="line">
                              <a:avLst/>
                            </a:prstGeom>
                            <a:grpFill/>
                            <a:ln w="28575">
                              <a:solidFill>
                                <a:srgbClr val="0066CC"/>
                              </a:solidFill>
                            </a:ln>
                          </wps:spPr>
                          <wps:style>
                            <a:lnRef idx="1">
                              <a:schemeClr val="accent1"/>
                            </a:lnRef>
                            <a:fillRef idx="0">
                              <a:schemeClr val="accent1"/>
                            </a:fillRef>
                            <a:effectRef idx="0">
                              <a:schemeClr val="accent1"/>
                            </a:effectRef>
                            <a:fontRef idx="minor">
                              <a:schemeClr val="tx1"/>
                            </a:fontRef>
                          </wps:style>
                          <wps:bodyPr/>
                        </wps:wsp>
                        <wps:wsp>
                          <wps:cNvPr id="602" name="Straight Connector 602"/>
                          <wps:cNvCnPr>
                            <a:stCxn id="591" idx="4"/>
                            <a:endCxn id="589" idx="0"/>
                          </wps:cNvCnPr>
                          <wps:spPr>
                            <a:xfrm flipH="1">
                              <a:off x="2604970" y="1320420"/>
                              <a:ext cx="6773" cy="301198"/>
                            </a:xfrm>
                            <a:prstGeom prst="line">
                              <a:avLst/>
                            </a:prstGeom>
                            <a:grpFill/>
                            <a:ln w="28575">
                              <a:solidFill>
                                <a:srgbClr val="0066CC"/>
                              </a:solidFill>
                            </a:ln>
                          </wps:spPr>
                          <wps:style>
                            <a:lnRef idx="1">
                              <a:schemeClr val="accent1"/>
                            </a:lnRef>
                            <a:fillRef idx="0">
                              <a:schemeClr val="accent1"/>
                            </a:fillRef>
                            <a:effectRef idx="0">
                              <a:schemeClr val="accent1"/>
                            </a:effectRef>
                            <a:fontRef idx="minor">
                              <a:schemeClr val="tx1"/>
                            </a:fontRef>
                          </wps:style>
                          <wps:bodyPr/>
                        </wps:wsp>
                        <wps:wsp>
                          <wps:cNvPr id="603" name="Straight Connector 603"/>
                          <wps:cNvCnPr>
                            <a:stCxn id="589" idx="3"/>
                            <a:endCxn id="600" idx="0"/>
                          </wps:cNvCnPr>
                          <wps:spPr>
                            <a:xfrm flipH="1">
                              <a:off x="1638232" y="2912334"/>
                              <a:ext cx="358768" cy="252364"/>
                            </a:xfrm>
                            <a:prstGeom prst="line">
                              <a:avLst/>
                            </a:prstGeom>
                            <a:grpFill/>
                            <a:ln w="28575">
                              <a:solidFill>
                                <a:srgbClr val="0066CC"/>
                              </a:solidFill>
                            </a:ln>
                          </wps:spPr>
                          <wps:style>
                            <a:lnRef idx="1">
                              <a:schemeClr val="accent1"/>
                            </a:lnRef>
                            <a:fillRef idx="0">
                              <a:schemeClr val="accent1"/>
                            </a:fillRef>
                            <a:effectRef idx="0">
                              <a:schemeClr val="accent1"/>
                            </a:effectRef>
                            <a:fontRef idx="minor">
                              <a:schemeClr val="tx1"/>
                            </a:fontRef>
                          </wps:style>
                          <wps:bodyPr/>
                        </wps:wsp>
                        <wps:wsp>
                          <wps:cNvPr id="604" name="Straight Connector 604"/>
                          <wps:cNvCnPr>
                            <a:stCxn id="589" idx="2"/>
                            <a:endCxn id="590" idx="6"/>
                          </wps:cNvCnPr>
                          <wps:spPr>
                            <a:xfrm flipH="1">
                              <a:off x="1458540" y="2377702"/>
                              <a:ext cx="286632" cy="178358"/>
                            </a:xfrm>
                            <a:prstGeom prst="line">
                              <a:avLst/>
                            </a:prstGeom>
                            <a:grpFill/>
                            <a:ln w="28575">
                              <a:solidFill>
                                <a:srgbClr val="0066CC"/>
                              </a:solidFill>
                            </a:ln>
                          </wps:spPr>
                          <wps:style>
                            <a:lnRef idx="1">
                              <a:schemeClr val="accent1"/>
                            </a:lnRef>
                            <a:fillRef idx="0">
                              <a:schemeClr val="accent1"/>
                            </a:fillRef>
                            <a:effectRef idx="0">
                              <a:schemeClr val="accent1"/>
                            </a:effectRef>
                            <a:fontRef idx="minor">
                              <a:schemeClr val="tx1"/>
                            </a:fontRef>
                          </wps:style>
                          <wps:bodyPr/>
                        </wps:wsp>
                        <wps:wsp>
                          <wps:cNvPr id="605" name="Straight Connector 605"/>
                          <wps:cNvCnPr>
                            <a:stCxn id="589" idx="7"/>
                            <a:endCxn id="592" idx="3"/>
                          </wps:cNvCnPr>
                          <wps:spPr>
                            <a:xfrm flipV="1">
                              <a:off x="3212939" y="1529749"/>
                              <a:ext cx="370437" cy="313321"/>
                            </a:xfrm>
                            <a:prstGeom prst="line">
                              <a:avLst/>
                            </a:prstGeom>
                            <a:grpFill/>
                            <a:ln w="28575">
                              <a:solidFill>
                                <a:srgbClr val="0066CC"/>
                              </a:solidFill>
                            </a:ln>
                          </wps:spPr>
                          <wps:style>
                            <a:lnRef idx="1">
                              <a:schemeClr val="accent1"/>
                            </a:lnRef>
                            <a:fillRef idx="0">
                              <a:schemeClr val="accent1"/>
                            </a:fillRef>
                            <a:effectRef idx="0">
                              <a:schemeClr val="accent1"/>
                            </a:effectRef>
                            <a:fontRef idx="minor">
                              <a:schemeClr val="tx1"/>
                            </a:fontRef>
                          </wps:style>
                          <wps:bodyPr/>
                        </wps:wsp>
                        <wps:wsp>
                          <wps:cNvPr id="606" name="Oval 606"/>
                          <wps:cNvSpPr/>
                          <wps:spPr>
                            <a:xfrm>
                              <a:off x="3764240" y="1756654"/>
                              <a:ext cx="1745194" cy="1634850"/>
                            </a:xfrm>
                            <a:prstGeom prst="ellipse">
                              <a:avLst/>
                            </a:prstGeom>
                            <a:grpFill/>
                            <a:ln>
                              <a:solidFill>
                                <a:srgbClr val="0066C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B5F569" w14:textId="77777777" w:rsidR="009E17E5" w:rsidRDefault="009E17E5" w:rsidP="0049307B">
                                <w:pPr>
                                  <w:pStyle w:val="NormalWeb"/>
                                  <w:spacing w:before="0" w:beforeAutospacing="0" w:after="0" w:afterAutospacing="0"/>
                                  <w:jc w:val="center"/>
                                </w:pPr>
                                <w:r>
                                  <w:rPr>
                                    <w:rFonts w:asciiTheme="minorHAnsi" w:hAnsi="Calibri" w:cstheme="minorBidi"/>
                                    <w:color w:val="000000" w:themeColor="text1"/>
                                    <w:kern w:val="24"/>
                                    <w:sz w:val="22"/>
                                    <w:szCs w:val="22"/>
                                  </w:rPr>
                                  <w:t xml:space="preserve">Accommodation and Commissioning Strategy </w:t>
                                </w:r>
                              </w:p>
                              <w:p w14:paraId="3394BA33" w14:textId="77777777" w:rsidR="009E17E5" w:rsidRDefault="009E17E5" w:rsidP="0049307B">
                                <w:pPr>
                                  <w:pStyle w:val="NormalWeb"/>
                                  <w:spacing w:before="0" w:beforeAutospacing="0" w:after="0" w:afterAutospacing="0"/>
                                  <w:jc w:val="center"/>
                                </w:pPr>
                                <w:r>
                                  <w:rPr>
                                    <w:rFonts w:asciiTheme="minorHAnsi" w:hAnsi="Calibri" w:cstheme="minorBidi"/>
                                    <w:color w:val="000000" w:themeColor="text1"/>
                                    <w:kern w:val="24"/>
                                    <w:sz w:val="22"/>
                                    <w:szCs w:val="22"/>
                                  </w:rPr>
                                  <w:t>For Social Care</w:t>
                                </w:r>
                              </w:p>
                            </w:txbxContent>
                          </wps:txbx>
                          <wps:bodyPr rtlCol="0" anchor="ctr"/>
                        </wps:wsp>
                        <wps:wsp>
                          <wps:cNvPr id="607" name="Straight Connector 607"/>
                          <wps:cNvCnPr>
                            <a:stCxn id="589" idx="6"/>
                            <a:endCxn id="606" idx="2"/>
                          </wps:cNvCnPr>
                          <wps:spPr>
                            <a:xfrm>
                              <a:off x="3464767" y="2377702"/>
                              <a:ext cx="299473" cy="196377"/>
                            </a:xfrm>
                            <a:prstGeom prst="line">
                              <a:avLst/>
                            </a:prstGeom>
                            <a:solidFill>
                              <a:schemeClr val="accent6">
                                <a:lumMod val="60000"/>
                                <a:lumOff val="40000"/>
                              </a:schemeClr>
                            </a:solidFill>
                            <a:ln w="28575">
                              <a:solidFill>
                                <a:srgbClr val="0066CC"/>
                              </a:solidFill>
                            </a:ln>
                          </wps:spPr>
                          <wps:style>
                            <a:lnRef idx="1">
                              <a:schemeClr val="accent1"/>
                            </a:lnRef>
                            <a:fillRef idx="0">
                              <a:schemeClr val="accent1"/>
                            </a:fillRef>
                            <a:effectRef idx="0">
                              <a:schemeClr val="accent1"/>
                            </a:effectRef>
                            <a:fontRef idx="minor">
                              <a:schemeClr val="tx1"/>
                            </a:fontRef>
                          </wps:style>
                          <wps:bodyPr/>
                        </wps:wsp>
                      </wpg:grpSp>
                      <wps:wsp>
                        <wps:cNvPr id="29" name="Oval 29"/>
                        <wps:cNvSpPr/>
                        <wps:spPr>
                          <a:xfrm>
                            <a:off x="2752279" y="2713596"/>
                            <a:ext cx="1302245" cy="991693"/>
                          </a:xfrm>
                          <a:prstGeom prst="ellipse">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0418D59" w14:textId="77777777" w:rsidR="009E17E5" w:rsidRPr="009565CC" w:rsidRDefault="009E17E5" w:rsidP="0049307B">
                              <w:pPr>
                                <w:jc w:val="center"/>
                                <w:rPr>
                                  <w:color w:val="000000" w:themeColor="text1"/>
                                </w:rPr>
                              </w:pPr>
                              <w:r w:rsidRPr="009565CC">
                                <w:rPr>
                                  <w:color w:val="000000" w:themeColor="text1"/>
                                </w:rPr>
                                <w:t xml:space="preserve">Tenancy </w:t>
                              </w:r>
                              <w:r w:rsidRPr="009565CC">
                                <w:rPr>
                                  <w:color w:val="000000" w:themeColor="text1"/>
                                  <w:sz w:val="24"/>
                                  <w:szCs w:val="24"/>
                                </w:rPr>
                                <w:t>Strategy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C20FD6" id="Group 4" o:spid="_x0000_s1026" style="position:absolute;left:0;text-align:left;margin-left:0;margin-top:44.55pt;width:459.75pt;height:279.75pt;z-index:251660288;mso-position-horizontal:center;mso-position-horizontal-relative:margin;mso-width-relative:margin;mso-height-relative:margin" coordorigin="172,586" coordsize="52888,36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">
                <v:line id="Straight Connector 2" o:spid="_x0000_s1027" style="position:absolute;visibility:visible;mso-wrap-style:square" from="30940,25007" to="34033,27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" filled="t" fillcolor="#a8d08d [1945]" strokecolor="#06c" strokeweight="2.25pt">
                  <v:stroke joinstyle="miter"/>
                </v:line>
                <v:group id="Group 32" o:spid="_x0000_s1028" style="position:absolute;left:172;top:586;width:52889;height:36414" coordorigin="186,683" coordsize="54908,4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">
                  <v:oval id="Oval 588" o:spid="_x0000_s1029" style="position:absolute;left:186;top:2987;width:17444;height:15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" filled="f" strokecolor="#06c" strokeweight="1pt">
                    <v:stroke joinstyle="miter"/>
                    <v:textbox>
                      <w:txbxContent>
                        <w:p w14:paraId="60C2D207" w14:textId="77777777" w:rsidR="009E17E5" w:rsidRDefault="009E17E5" w:rsidP="0049307B">
                          <w:pPr>
                            <w:pStyle w:val="NormalWeb"/>
                            <w:spacing w:before="0" w:beforeAutospacing="0" w:after="0" w:afterAutospacing="0"/>
                            <w:jc w:val="center"/>
                          </w:pPr>
                          <w:r>
                            <w:rPr>
                              <w:rFonts w:asciiTheme="minorHAnsi" w:hAnsi="Calibri" w:cstheme="minorBidi"/>
                              <w:color w:val="000000" w:themeColor="text1"/>
                              <w:kern w:val="24"/>
                            </w:rPr>
                            <w:t>Local Sustainability and Transformation Plan</w:t>
                          </w:r>
                        </w:p>
                      </w:txbxContent>
                    </v:textbox>
                  </v:oval>
                  <v:oval id="Oval 589" o:spid="_x0000_s1030" style="position:absolute;left:17451;top:16216;width:17196;height:15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" filled="f" strokecolor="#06c" strokeweight="1pt">
                    <v:stroke joinstyle="miter"/>
                    <v:textbox>
                      <w:txbxContent>
                        <w:p w14:paraId="7FC7DDAB" w14:textId="77777777" w:rsidR="009E17E5" w:rsidRDefault="009E17E5" w:rsidP="0049307B">
                          <w:pPr>
                            <w:pStyle w:val="NormalWeb"/>
                            <w:spacing w:before="0" w:beforeAutospacing="0" w:after="0" w:afterAutospacing="0"/>
                            <w:jc w:val="center"/>
                          </w:pPr>
                          <w:r>
                            <w:rPr>
                              <w:rFonts w:asciiTheme="minorHAnsi" w:hAnsi="Calibri" w:cstheme="minorBidi"/>
                              <w:b/>
                              <w:bCs/>
                              <w:color w:val="000000" w:themeColor="text1"/>
                              <w:kern w:val="24"/>
                            </w:rPr>
                            <w:t>Homelessness and Rough Sleeping Strategy</w:t>
                          </w:r>
                        </w:p>
                      </w:txbxContent>
                    </v:textbox>
                  </v:oval>
                  <v:oval id="Oval 590" o:spid="_x0000_s1031" style="position:absolute;left:1529;top:19701;width:13056;height:11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" filled="f" strokecolor="#06c" strokeweight="1pt">
                    <v:stroke joinstyle="miter"/>
                    <v:textbox>
                      <w:txbxContent>
                        <w:p w14:paraId="79B1BE6A" w14:textId="77777777" w:rsidR="009E17E5" w:rsidRDefault="009E17E5" w:rsidP="0049307B">
                          <w:pPr>
                            <w:pStyle w:val="NormalWeb"/>
                            <w:spacing w:before="0" w:beforeAutospacing="0" w:after="0" w:afterAutospacing="0"/>
                            <w:jc w:val="center"/>
                          </w:pPr>
                          <w:r>
                            <w:rPr>
                              <w:rFonts w:asciiTheme="minorHAnsi" w:hAnsi="Calibri" w:cstheme="minorBidi"/>
                              <w:color w:val="000000" w:themeColor="text1"/>
                              <w:kern w:val="24"/>
                            </w:rPr>
                            <w:t>Local Plan</w:t>
                          </w:r>
                        </w:p>
                      </w:txbxContent>
                    </v:textbox>
                  </v:oval>
                  <v:oval id="Oval 591" o:spid="_x0000_s1032" style="position:absolute;left:18817;top:683;width:14600;height:12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" filled="f" strokecolor="#06c" strokeweight="1pt">
                    <v:stroke joinstyle="miter"/>
                    <v:textbox>
                      <w:txbxContent>
                        <w:p w14:paraId="460EFF8D" w14:textId="77777777" w:rsidR="009E17E5" w:rsidRDefault="009E17E5" w:rsidP="0049307B">
                          <w:pPr>
                            <w:pStyle w:val="NormalWeb"/>
                            <w:spacing w:before="0" w:beforeAutospacing="0" w:after="0" w:afterAutospacing="0"/>
                            <w:jc w:val="center"/>
                          </w:pPr>
                          <w:r>
                            <w:rPr>
                              <w:rFonts w:asciiTheme="minorHAnsi" w:hAnsi="Calibri" w:cstheme="minorBidi"/>
                              <w:color w:val="000000" w:themeColor="text1"/>
                              <w:kern w:val="24"/>
                            </w:rPr>
                            <w:t>Council Plan 2016/17 to 2020/2021</w:t>
                          </w:r>
                        </w:p>
                      </w:txbxContent>
                    </v:textbox>
                  </v:oval>
                  <v:oval id="Oval 592" o:spid="_x0000_s1033" style="position:absolute;left:33596;top:4933;width:15275;height:121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" filled="f" strokecolor="#06c" strokeweight="1pt">
                    <v:stroke joinstyle="miter"/>
                    <v:textbox>
                      <w:txbxContent>
                        <w:p w14:paraId="56DDBB8B" w14:textId="77777777" w:rsidR="009E17E5" w:rsidRDefault="009E17E5" w:rsidP="0049307B">
                          <w:pPr>
                            <w:pStyle w:val="NormalWeb"/>
                            <w:spacing w:before="0" w:beforeAutospacing="0" w:after="0" w:afterAutospacing="0"/>
                            <w:jc w:val="center"/>
                          </w:pPr>
                          <w:r>
                            <w:rPr>
                              <w:rFonts w:asciiTheme="minorHAnsi" w:hAnsi="Calibri" w:cstheme="minorBidi"/>
                              <w:color w:val="000000" w:themeColor="text1"/>
                              <w:kern w:val="24"/>
                            </w:rPr>
                            <w:t>Health and Wellbeing Strategy</w:t>
                          </w:r>
                        </w:p>
                      </w:txbxContent>
                    </v:textbox>
                  </v:oval>
                  <v:oval id="Oval 600" o:spid="_x0000_s1034" style="position:absolute;left:9412;top:31646;width:13940;height:114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" filled="f" strokecolor="#06c" strokeweight="1pt">
                    <v:stroke joinstyle="miter"/>
                    <v:textbox>
                      <w:txbxContent>
                        <w:p w14:paraId="647B84F4" w14:textId="77777777" w:rsidR="009E17E5" w:rsidRDefault="009E17E5" w:rsidP="0049307B">
                          <w:pPr>
                            <w:pStyle w:val="NormalWeb"/>
                            <w:spacing w:before="0" w:beforeAutospacing="0" w:after="0" w:afterAutospacing="0"/>
                            <w:jc w:val="center"/>
                          </w:pPr>
                          <w:r>
                            <w:rPr>
                              <w:rFonts w:asciiTheme="minorHAnsi" w:hAnsi="Calibri" w:cstheme="minorBidi"/>
                              <w:color w:val="000000" w:themeColor="text1"/>
                              <w:kern w:val="24"/>
                            </w:rPr>
                            <w:t>Housing Strategy</w:t>
                          </w:r>
                        </w:p>
                      </w:txbxContent>
                    </v:textbox>
                  </v:oval>
                  <v:line id="Straight Connector 601" o:spid="_x0000_s1035" style="position:absolute;visibility:visible;mso-wrap-style:square" from="15076,16079" to="19970,18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" strokecolor="#06c" strokeweight="2.25pt">
                    <v:stroke joinstyle="miter"/>
                  </v:line>
                  <v:line id="Straight Connector 602" o:spid="_x0000_s1036" style="position:absolute;flip:x;visibility:visible;mso-wrap-style:square" from="26049,13204" to="26117,16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" strokecolor="#06c" strokeweight="2.25pt">
                    <v:stroke joinstyle="miter"/>
                  </v:line>
                  <v:line id="Straight Connector 603" o:spid="_x0000_s1037" style="position:absolute;flip:x;visibility:visible;mso-wrap-style:square" from="16382,29123" to="19970,31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" strokecolor="#06c" strokeweight="2.25pt">
                    <v:stroke joinstyle="miter"/>
                  </v:line>
                  <v:line id="Straight Connector 604" o:spid="_x0000_s1038" style="position:absolute;flip:x;visibility:visible;mso-wrap-style:square" from="14585,23777" to="17451,25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" strokecolor="#06c" strokeweight="2.25pt">
                    <v:stroke joinstyle="miter"/>
                  </v:line>
                  <v:line id="Straight Connector 605" o:spid="_x0000_s1039" style="position:absolute;flip:y;visibility:visible;mso-wrap-style:square" from="32129,15297" to="35833,18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" strokecolor="#06c" strokeweight="2.25pt">
                    <v:stroke joinstyle="miter"/>
                  </v:line>
                  <v:oval id="Oval 606" o:spid="_x0000_s1040" style="position:absolute;left:37642;top:17566;width:17452;height:16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" filled="f" strokecolor="#06c" strokeweight="1pt">
                    <v:stroke joinstyle="miter"/>
                    <v:textbox>
                      <w:txbxContent>
                        <w:p w14:paraId="64B5F569" w14:textId="77777777" w:rsidR="009E17E5" w:rsidRDefault="009E17E5" w:rsidP="0049307B">
                          <w:pPr>
                            <w:pStyle w:val="NormalWeb"/>
                            <w:spacing w:before="0" w:beforeAutospacing="0" w:after="0" w:afterAutospacing="0"/>
                            <w:jc w:val="center"/>
                          </w:pPr>
                          <w:r>
                            <w:rPr>
                              <w:rFonts w:asciiTheme="minorHAnsi" w:hAnsi="Calibri" w:cstheme="minorBidi"/>
                              <w:color w:val="000000" w:themeColor="text1"/>
                              <w:kern w:val="24"/>
                              <w:sz w:val="22"/>
                              <w:szCs w:val="22"/>
                            </w:rPr>
                            <w:t xml:space="preserve">Accommodation and Commissioning Strategy </w:t>
                          </w:r>
                        </w:p>
                        <w:p w14:paraId="3394BA33" w14:textId="77777777" w:rsidR="009E17E5" w:rsidRDefault="009E17E5" w:rsidP="0049307B">
                          <w:pPr>
                            <w:pStyle w:val="NormalWeb"/>
                            <w:spacing w:before="0" w:beforeAutospacing="0" w:after="0" w:afterAutospacing="0"/>
                            <w:jc w:val="center"/>
                          </w:pPr>
                          <w:r>
                            <w:rPr>
                              <w:rFonts w:asciiTheme="minorHAnsi" w:hAnsi="Calibri" w:cstheme="minorBidi"/>
                              <w:color w:val="000000" w:themeColor="text1"/>
                              <w:kern w:val="24"/>
                              <w:sz w:val="22"/>
                              <w:szCs w:val="22"/>
                            </w:rPr>
                            <w:t>For Social Care</w:t>
                          </w:r>
                        </w:p>
                      </w:txbxContent>
                    </v:textbox>
                  </v:oval>
                  <v:line id="Straight Connector 607" o:spid="_x0000_s1041" style="position:absolute;visibility:visible;mso-wrap-style:square" from="34647,23777" to="37642,25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" filled="t" fillcolor="#a8d08d [1945]" strokecolor="#06c" strokeweight="2.25pt">
                    <v:stroke joinstyle="miter"/>
                  </v:line>
                </v:group>
                <v:oval id="Oval 29" o:spid="_x0000_s1042" style="position:absolute;left:27522;top:27135;width:13023;height:99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" fillcolor="#a8d08d [1945]" strokecolor="#1f4d78 [1604]" strokeweight="1pt">
                  <v:stroke joinstyle="miter"/>
                  <v:textbox>
                    <w:txbxContent>
                      <w:p w14:paraId="10418D59" w14:textId="77777777" w:rsidR="009E17E5" w:rsidRPr="009565CC" w:rsidRDefault="009E17E5" w:rsidP="0049307B">
                        <w:pPr>
                          <w:jc w:val="center"/>
                          <w:rPr>
                            <w:color w:val="000000" w:themeColor="text1"/>
                          </w:rPr>
                        </w:pPr>
                        <w:r w:rsidRPr="009565CC">
                          <w:rPr>
                            <w:color w:val="000000" w:themeColor="text1"/>
                          </w:rPr>
                          <w:t xml:space="preserve">Tenancy </w:t>
                        </w:r>
                        <w:r w:rsidRPr="009565CC">
                          <w:rPr>
                            <w:color w:val="000000" w:themeColor="text1"/>
                            <w:sz w:val="24"/>
                            <w:szCs w:val="24"/>
                          </w:rPr>
                          <w:t>Strategy</w:t>
                        </w:r>
                      </w:p>
                    </w:txbxContent>
                  </v:textbox>
                </v:oval>
                <w10:wrap anchorx="margin"/>
              </v:group>
            </w:pict>
          </mc:Fallback>
        </mc:AlternateContent>
      </w:r>
      <w:r w:rsidR="0049307B" w:rsidRPr="000B0B75">
        <w:rPr>
          <w:rFonts w:ascii="Arial" w:hAnsi="Arial" w:cs="Arial"/>
        </w:rPr>
        <w:t xml:space="preserve">The effectiveness of this initiative is monitored closely by the Ministry and the council carries out monthly rough sleeper estimates and bimonthly rough sleeper counts to track the numbers of rough sleepers in Medway. </w:t>
      </w:r>
    </w:p>
    <w:p w14:paraId="55AB8E65" w14:textId="4521FFFB" w:rsidR="0049307B" w:rsidRPr="00F10269" w:rsidRDefault="0049307B" w:rsidP="000B0B75">
      <w:pPr>
        <w:pStyle w:val="Default"/>
        <w:jc w:val="both"/>
      </w:pPr>
    </w:p>
    <w:p w14:paraId="3182A09E" w14:textId="674DBB55" w:rsidR="0049307B" w:rsidRPr="00F10269" w:rsidRDefault="0049307B" w:rsidP="000B0B75">
      <w:pPr>
        <w:jc w:val="both"/>
        <w:rPr>
          <w:rFonts w:ascii="Arial" w:hAnsi="Arial" w:cs="Arial"/>
        </w:rPr>
      </w:pPr>
    </w:p>
    <w:p w14:paraId="7B58A4C3" w14:textId="71404D0E" w:rsidR="0049307B" w:rsidRPr="00F10269" w:rsidRDefault="0049307B" w:rsidP="000B0B75">
      <w:pPr>
        <w:jc w:val="both"/>
        <w:rPr>
          <w:rFonts w:ascii="Arial" w:hAnsi="Arial" w:cs="Arial"/>
        </w:rPr>
      </w:pPr>
    </w:p>
    <w:p w14:paraId="12B5C51A" w14:textId="27ACE8DD" w:rsidR="0049307B" w:rsidRPr="00F10269" w:rsidRDefault="0049307B" w:rsidP="000B0B75">
      <w:pPr>
        <w:jc w:val="both"/>
        <w:rPr>
          <w:rFonts w:ascii="Arial" w:hAnsi="Arial" w:cs="Arial"/>
        </w:rPr>
      </w:pPr>
    </w:p>
    <w:p w14:paraId="62573E73" w14:textId="251BA95B" w:rsidR="0049307B" w:rsidRPr="00F10269" w:rsidRDefault="0049307B" w:rsidP="000B0B75">
      <w:pPr>
        <w:jc w:val="both"/>
        <w:rPr>
          <w:rFonts w:ascii="Arial" w:hAnsi="Arial" w:cs="Arial"/>
          <w:sz w:val="28"/>
          <w:szCs w:val="28"/>
        </w:rPr>
      </w:pPr>
      <w:r w:rsidRPr="00F10269">
        <w:rPr>
          <w:rFonts w:ascii="Arial" w:hAnsi="Arial" w:cs="Arial"/>
          <w:sz w:val="28"/>
          <w:szCs w:val="28"/>
        </w:rPr>
        <w:br w:type="page"/>
      </w:r>
    </w:p>
    <w:p w14:paraId="4803B0F9" w14:textId="3CEB927C" w:rsidR="00A36409" w:rsidRPr="008A6852" w:rsidRDefault="006E0A0D" w:rsidP="00CE44A3">
      <w:pPr>
        <w:pStyle w:val="Heading1"/>
        <w:numPr>
          <w:ilvl w:val="0"/>
          <w:numId w:val="8"/>
        </w:numPr>
        <w:ind w:left="567" w:hanging="567"/>
        <w:jc w:val="both"/>
        <w:rPr>
          <w:rFonts w:ascii="Arial" w:hAnsi="Arial" w:cs="Arial"/>
          <w:color w:val="auto"/>
          <w:sz w:val="28"/>
        </w:rPr>
      </w:pPr>
      <w:r w:rsidRPr="008A6852">
        <w:rPr>
          <w:rFonts w:ascii="Arial" w:hAnsi="Arial" w:cs="Arial"/>
          <w:color w:val="auto"/>
          <w:sz w:val="28"/>
        </w:rPr>
        <w:lastRenderedPageBreak/>
        <w:t>Factors influencing homelessness</w:t>
      </w:r>
    </w:p>
    <w:p w14:paraId="50A90936" w14:textId="77777777" w:rsidR="006E0A0D" w:rsidRPr="00F10269" w:rsidRDefault="00F07FB9" w:rsidP="005F06AE">
      <w:pPr>
        <w:pStyle w:val="ListParagraph"/>
        <w:numPr>
          <w:ilvl w:val="0"/>
          <w:numId w:val="19"/>
        </w:numPr>
        <w:ind w:left="567" w:hanging="567"/>
        <w:contextualSpacing w:val="0"/>
        <w:jc w:val="both"/>
        <w:rPr>
          <w:rFonts w:ascii="Arial" w:hAnsi="Arial" w:cs="Arial"/>
        </w:rPr>
      </w:pPr>
      <w:r w:rsidRPr="00F10269">
        <w:rPr>
          <w:rFonts w:ascii="Arial" w:hAnsi="Arial" w:cs="Arial"/>
        </w:rPr>
        <w:t xml:space="preserve">A range of factors affect homelessness including population increase, the local economy and the housing market. </w:t>
      </w:r>
    </w:p>
    <w:p w14:paraId="7FD344C4" w14:textId="3D01C37C" w:rsidR="006E0A0D" w:rsidRPr="00CE44A3" w:rsidRDefault="000D16A7" w:rsidP="00047305">
      <w:pPr>
        <w:pStyle w:val="ListParagraph"/>
        <w:ind w:left="567"/>
        <w:contextualSpacing w:val="0"/>
        <w:jc w:val="both"/>
        <w:rPr>
          <w:rFonts w:ascii="Arial" w:hAnsi="Arial" w:cs="Arial"/>
          <w:b/>
        </w:rPr>
      </w:pPr>
      <w:r w:rsidRPr="00CE44A3">
        <w:rPr>
          <w:rFonts w:ascii="Arial" w:hAnsi="Arial" w:cs="Arial"/>
          <w:b/>
        </w:rPr>
        <w:t>Demographic change</w:t>
      </w:r>
    </w:p>
    <w:p w14:paraId="52B2B0EE" w14:textId="5B2DF0AC" w:rsidR="002B223B" w:rsidRPr="005F06AE" w:rsidRDefault="000D16A7" w:rsidP="005F06AE">
      <w:pPr>
        <w:pStyle w:val="ListParagraph"/>
        <w:numPr>
          <w:ilvl w:val="0"/>
          <w:numId w:val="19"/>
        </w:numPr>
        <w:ind w:left="567" w:hanging="567"/>
        <w:contextualSpacing w:val="0"/>
        <w:jc w:val="both"/>
        <w:rPr>
          <w:rFonts w:ascii="Arial" w:hAnsi="Arial" w:cs="Arial"/>
        </w:rPr>
      </w:pPr>
      <w:r w:rsidRPr="005F06AE">
        <w:rPr>
          <w:rFonts w:ascii="Arial" w:hAnsi="Arial" w:cs="Arial"/>
        </w:rPr>
        <w:t>Growth in the number of people and households drive</w:t>
      </w:r>
      <w:r w:rsidR="00224A35" w:rsidRPr="005F06AE">
        <w:rPr>
          <w:rFonts w:ascii="Arial" w:hAnsi="Arial" w:cs="Arial"/>
        </w:rPr>
        <w:t>s</w:t>
      </w:r>
      <w:r w:rsidRPr="005F06AE">
        <w:rPr>
          <w:rFonts w:ascii="Arial" w:hAnsi="Arial" w:cs="Arial"/>
        </w:rPr>
        <w:t xml:space="preserve"> demand for housing. </w:t>
      </w:r>
      <w:r w:rsidR="00D06034" w:rsidRPr="005F06AE">
        <w:rPr>
          <w:rFonts w:ascii="Arial" w:hAnsi="Arial" w:cs="Arial"/>
        </w:rPr>
        <w:t>The Office for National Statistics estimate</w:t>
      </w:r>
      <w:r w:rsidR="00224A35" w:rsidRPr="005F06AE">
        <w:rPr>
          <w:rFonts w:ascii="Arial" w:hAnsi="Arial" w:cs="Arial"/>
        </w:rPr>
        <w:t>s</w:t>
      </w:r>
      <w:r w:rsidR="00D06034" w:rsidRPr="005F06AE">
        <w:rPr>
          <w:rFonts w:ascii="Arial" w:hAnsi="Arial" w:cs="Arial"/>
        </w:rPr>
        <w:t xml:space="preserve"> the population in Medway will </w:t>
      </w:r>
      <w:r w:rsidR="00D06034" w:rsidRPr="005F06AE">
        <w:rPr>
          <w:rFonts w:ascii="Arial" w:hAnsi="Arial" w:cs="Arial"/>
          <w:bCs/>
        </w:rPr>
        <w:t xml:space="preserve">increase by just under 15% by 2035, reaching 317,529, representing an increase of just over 40,500 people. </w:t>
      </w:r>
      <w:r w:rsidR="00D06034" w:rsidRPr="005F06AE">
        <w:rPr>
          <w:rFonts w:ascii="Arial" w:hAnsi="Arial" w:cs="Arial"/>
        </w:rPr>
        <w:t>The number of people aged 65 and over wil</w:t>
      </w:r>
      <w:r w:rsidR="00385056" w:rsidRPr="005F06AE">
        <w:rPr>
          <w:rFonts w:ascii="Arial" w:hAnsi="Arial" w:cs="Arial"/>
        </w:rPr>
        <w:t>l increase by 48% by 2035, 0-15</w:t>
      </w:r>
      <w:r w:rsidR="00F64CA3" w:rsidRPr="005F06AE">
        <w:rPr>
          <w:rFonts w:ascii="Arial" w:hAnsi="Arial" w:cs="Arial"/>
        </w:rPr>
        <w:t>year old</w:t>
      </w:r>
      <w:r w:rsidR="00D06034" w:rsidRPr="005F06AE">
        <w:rPr>
          <w:rFonts w:ascii="Arial" w:hAnsi="Arial" w:cs="Arial"/>
        </w:rPr>
        <w:t>s</w:t>
      </w:r>
      <w:r w:rsidR="00F64CA3" w:rsidRPr="005F06AE">
        <w:rPr>
          <w:rFonts w:ascii="Arial" w:hAnsi="Arial" w:cs="Arial"/>
        </w:rPr>
        <w:t xml:space="preserve"> will</w:t>
      </w:r>
      <w:r w:rsidR="00D06034" w:rsidRPr="005F06AE">
        <w:rPr>
          <w:rFonts w:ascii="Arial" w:hAnsi="Arial" w:cs="Arial"/>
        </w:rPr>
        <w:t xml:space="preserve"> increase by 10% and those of working age up by 8%. </w:t>
      </w:r>
      <w:r w:rsidR="00385056" w:rsidRPr="005F06AE">
        <w:rPr>
          <w:rFonts w:ascii="Arial" w:hAnsi="Arial" w:cs="Arial"/>
        </w:rPr>
        <w:t>Natural growth, births exceeding deaths, is predicted to make up the majorit</w:t>
      </w:r>
      <w:r w:rsidR="00F64CA3" w:rsidRPr="005F06AE">
        <w:rPr>
          <w:rFonts w:ascii="Arial" w:hAnsi="Arial" w:cs="Arial"/>
        </w:rPr>
        <w:t>y of Medway’s population growth.</w:t>
      </w:r>
    </w:p>
    <w:p w14:paraId="2C3A6A7C" w14:textId="77777777" w:rsidR="00D06034" w:rsidRPr="005F06AE" w:rsidRDefault="00385056" w:rsidP="00764A94">
      <w:pPr>
        <w:pStyle w:val="ListParagraph"/>
        <w:numPr>
          <w:ilvl w:val="0"/>
          <w:numId w:val="19"/>
        </w:numPr>
        <w:ind w:left="567" w:hanging="567"/>
        <w:contextualSpacing w:val="0"/>
        <w:jc w:val="both"/>
        <w:rPr>
          <w:rFonts w:ascii="Arial" w:hAnsi="Arial" w:cs="Arial"/>
        </w:rPr>
      </w:pPr>
      <w:r w:rsidRPr="005F06AE">
        <w:rPr>
          <w:rFonts w:ascii="Arial" w:hAnsi="Arial" w:cs="Arial"/>
        </w:rPr>
        <w:t xml:space="preserve">The cost to rent, or buy, a home in Medway is lower than London and </w:t>
      </w:r>
      <w:r w:rsidR="002B119C" w:rsidRPr="005F06AE">
        <w:rPr>
          <w:rFonts w:ascii="Arial" w:hAnsi="Arial" w:cs="Arial"/>
        </w:rPr>
        <w:t xml:space="preserve">some </w:t>
      </w:r>
      <w:r w:rsidRPr="005F06AE">
        <w:rPr>
          <w:rFonts w:ascii="Arial" w:hAnsi="Arial" w:cs="Arial"/>
        </w:rPr>
        <w:t>households move to Medway and commute to London</w:t>
      </w:r>
      <w:r w:rsidR="002B223B" w:rsidRPr="005F06AE">
        <w:rPr>
          <w:rFonts w:ascii="Arial" w:hAnsi="Arial" w:cs="Arial"/>
        </w:rPr>
        <w:t xml:space="preserve">. </w:t>
      </w:r>
      <w:r w:rsidRPr="005F06AE">
        <w:rPr>
          <w:rFonts w:ascii="Arial" w:hAnsi="Arial" w:cs="Arial"/>
        </w:rPr>
        <w:t xml:space="preserve"> </w:t>
      </w:r>
      <w:r w:rsidR="002B223B" w:rsidRPr="005F06AE">
        <w:rPr>
          <w:rFonts w:ascii="Arial" w:hAnsi="Arial" w:cs="Arial"/>
        </w:rPr>
        <w:t xml:space="preserve">The cost for renting and buying is also a little lower than </w:t>
      </w:r>
      <w:r w:rsidR="00224A35" w:rsidRPr="005F06AE">
        <w:rPr>
          <w:rFonts w:ascii="Arial" w:hAnsi="Arial" w:cs="Arial"/>
        </w:rPr>
        <w:t xml:space="preserve">in </w:t>
      </w:r>
      <w:r w:rsidR="002B223B" w:rsidRPr="005F06AE">
        <w:rPr>
          <w:rFonts w:ascii="Arial" w:hAnsi="Arial" w:cs="Arial"/>
        </w:rPr>
        <w:t>some neighbouring local authorities and this can draw households to live in Medway. Some London and neighbouring Housing Authorities place households in Medway in Temporary Accommodation.</w:t>
      </w:r>
    </w:p>
    <w:p w14:paraId="25979E8B" w14:textId="3707CCF9" w:rsidR="00943569" w:rsidRPr="005F06AE" w:rsidRDefault="00816E35" w:rsidP="00047305">
      <w:pPr>
        <w:pStyle w:val="ListParagraph"/>
        <w:ind w:left="567"/>
        <w:contextualSpacing w:val="0"/>
        <w:jc w:val="both"/>
        <w:rPr>
          <w:rFonts w:ascii="Arial" w:hAnsi="Arial" w:cs="Arial"/>
          <w:b/>
        </w:rPr>
      </w:pPr>
      <w:r w:rsidRPr="00CE44A3">
        <w:rPr>
          <w:rFonts w:ascii="Arial" w:hAnsi="Arial" w:cs="Arial"/>
          <w:b/>
        </w:rPr>
        <w:t>Local Economy, Housing Market</w:t>
      </w:r>
    </w:p>
    <w:p w14:paraId="49E3EF8C" w14:textId="47EABA76" w:rsidR="004D1469" w:rsidRPr="005F06AE" w:rsidRDefault="004D1469" w:rsidP="005F06AE">
      <w:pPr>
        <w:pStyle w:val="ListParagraph"/>
        <w:numPr>
          <w:ilvl w:val="0"/>
          <w:numId w:val="19"/>
        </w:numPr>
        <w:ind w:left="567" w:hanging="567"/>
        <w:contextualSpacing w:val="0"/>
        <w:jc w:val="both"/>
        <w:rPr>
          <w:rFonts w:ascii="Arial" w:hAnsi="Arial" w:cs="Arial"/>
        </w:rPr>
      </w:pPr>
      <w:r w:rsidRPr="005F06AE">
        <w:rPr>
          <w:rFonts w:ascii="Arial" w:hAnsi="Arial" w:cs="Arial"/>
        </w:rPr>
        <w:t>Medway has more owner occupiers (70%) compared with the rest of the country (6</w:t>
      </w:r>
      <w:r w:rsidR="004216B8" w:rsidRPr="005F06AE">
        <w:rPr>
          <w:rFonts w:ascii="Arial" w:hAnsi="Arial" w:cs="Arial"/>
        </w:rPr>
        <w:t>3%), and</w:t>
      </w:r>
      <w:r w:rsidRPr="005F06AE">
        <w:rPr>
          <w:rFonts w:ascii="Arial" w:hAnsi="Arial" w:cs="Arial"/>
        </w:rPr>
        <w:t xml:space="preserve"> the proportion of private rented homes </w:t>
      </w:r>
      <w:r w:rsidR="004216B8" w:rsidRPr="005F06AE">
        <w:rPr>
          <w:rFonts w:ascii="Arial" w:hAnsi="Arial" w:cs="Arial"/>
        </w:rPr>
        <w:t xml:space="preserve">has </w:t>
      </w:r>
      <w:r w:rsidRPr="005F06AE">
        <w:rPr>
          <w:rFonts w:ascii="Arial" w:hAnsi="Arial" w:cs="Arial"/>
        </w:rPr>
        <w:t>increase</w:t>
      </w:r>
      <w:r w:rsidR="004216B8" w:rsidRPr="005F06AE">
        <w:rPr>
          <w:rFonts w:ascii="Arial" w:hAnsi="Arial" w:cs="Arial"/>
        </w:rPr>
        <w:t>d</w:t>
      </w:r>
      <w:r w:rsidRPr="005F06AE">
        <w:rPr>
          <w:rFonts w:ascii="Arial" w:hAnsi="Arial" w:cs="Arial"/>
        </w:rPr>
        <w:t xml:space="preserve"> from 8% </w:t>
      </w:r>
      <w:r w:rsidR="003C1C7F" w:rsidRPr="005F06AE">
        <w:rPr>
          <w:rFonts w:ascii="Arial" w:hAnsi="Arial" w:cs="Arial"/>
        </w:rPr>
        <w:t xml:space="preserve">of the total housing </w:t>
      </w:r>
      <w:r w:rsidRPr="005F06AE">
        <w:rPr>
          <w:rFonts w:ascii="Arial" w:hAnsi="Arial" w:cs="Arial"/>
        </w:rPr>
        <w:t>in 2001 to 1</w:t>
      </w:r>
      <w:r w:rsidR="00777E87" w:rsidRPr="005F06AE">
        <w:rPr>
          <w:rFonts w:ascii="Arial" w:hAnsi="Arial" w:cs="Arial"/>
        </w:rPr>
        <w:t>5</w:t>
      </w:r>
      <w:r w:rsidRPr="005F06AE">
        <w:rPr>
          <w:rFonts w:ascii="Arial" w:hAnsi="Arial" w:cs="Arial"/>
        </w:rPr>
        <w:t xml:space="preserve">% in 2011.  </w:t>
      </w:r>
      <w:r w:rsidR="00943569" w:rsidRPr="005F06AE">
        <w:rPr>
          <w:rFonts w:ascii="Arial" w:hAnsi="Arial" w:cs="Arial"/>
        </w:rPr>
        <w:t xml:space="preserve">Some homes for social rent are built each year but some are sold via the national ‘right to buy’ requirement. </w:t>
      </w:r>
    </w:p>
    <w:p w14:paraId="1719FDCC" w14:textId="600179B1" w:rsidR="00270D0A" w:rsidRPr="00F10269" w:rsidRDefault="00943569" w:rsidP="000B0B75">
      <w:pPr>
        <w:pStyle w:val="Default"/>
        <w:jc w:val="both"/>
        <w:rPr>
          <w:sz w:val="22"/>
          <w:szCs w:val="22"/>
        </w:rPr>
      </w:pPr>
      <w:r w:rsidRPr="00F10269">
        <w:rPr>
          <w:noProof/>
          <w:lang w:eastAsia="en-GB"/>
        </w:rPr>
        <w:drawing>
          <wp:anchor distT="0" distB="0" distL="114300" distR="114300" simplePos="0" relativeHeight="251662336" behindDoc="0" locked="0" layoutInCell="1" allowOverlap="1" wp14:anchorId="7CB13090" wp14:editId="73014759">
            <wp:simplePos x="914400" y="5175250"/>
            <wp:positionH relativeFrom="margin">
              <wp:align>center</wp:align>
            </wp:positionH>
            <wp:positionV relativeFrom="paragraph">
              <wp:align>top</wp:align>
            </wp:positionV>
            <wp:extent cx="5667375" cy="2314575"/>
            <wp:effectExtent l="0" t="0" r="0"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004C3400" w14:textId="09C4D10A" w:rsidR="006A240F" w:rsidRPr="005F06AE" w:rsidRDefault="00270D0A" w:rsidP="005F06AE">
      <w:pPr>
        <w:pStyle w:val="ListParagraph"/>
        <w:numPr>
          <w:ilvl w:val="0"/>
          <w:numId w:val="19"/>
        </w:numPr>
        <w:ind w:left="567" w:hanging="567"/>
        <w:contextualSpacing w:val="0"/>
        <w:jc w:val="both"/>
        <w:rPr>
          <w:rFonts w:ascii="Arial" w:hAnsi="Arial" w:cs="Arial"/>
        </w:rPr>
      </w:pPr>
      <w:r w:rsidRPr="005F06AE">
        <w:rPr>
          <w:rFonts w:ascii="Arial" w:hAnsi="Arial" w:cs="Arial"/>
        </w:rPr>
        <w:t>The average cost of rentin</w:t>
      </w:r>
      <w:r w:rsidR="002B119C" w:rsidRPr="005F06AE">
        <w:rPr>
          <w:rFonts w:ascii="Arial" w:hAnsi="Arial" w:cs="Arial"/>
        </w:rPr>
        <w:t>g in Medway has increased</w:t>
      </w:r>
      <w:r w:rsidR="00D8418A" w:rsidRPr="005F06AE">
        <w:rPr>
          <w:rFonts w:ascii="Arial" w:hAnsi="Arial" w:cs="Arial"/>
        </w:rPr>
        <w:t>, particularly in</w:t>
      </w:r>
      <w:r w:rsidRPr="005F06AE">
        <w:rPr>
          <w:rFonts w:ascii="Arial" w:hAnsi="Arial" w:cs="Arial"/>
        </w:rPr>
        <w:t xml:space="preserve"> two bed homes. Government data shows rental increases of around 13% in Medway between September 2014 and September 2017. </w:t>
      </w:r>
    </w:p>
    <w:p w14:paraId="0673899E" w14:textId="0F8B5DDF" w:rsidR="006A240F" w:rsidRPr="005F06AE" w:rsidRDefault="006A240F" w:rsidP="005F06AE">
      <w:pPr>
        <w:pStyle w:val="ListParagraph"/>
        <w:numPr>
          <w:ilvl w:val="0"/>
          <w:numId w:val="19"/>
        </w:numPr>
        <w:ind w:left="567" w:hanging="567"/>
        <w:contextualSpacing w:val="0"/>
        <w:jc w:val="both"/>
        <w:rPr>
          <w:rFonts w:ascii="Arial" w:hAnsi="Arial" w:cs="Arial"/>
        </w:rPr>
      </w:pPr>
      <w:r w:rsidRPr="005F06AE">
        <w:rPr>
          <w:rFonts w:ascii="Arial" w:hAnsi="Arial" w:cs="Arial"/>
        </w:rPr>
        <w:t>The NOMIS data for July 2017 to Jun</w:t>
      </w:r>
      <w:r w:rsidR="00951990" w:rsidRPr="005F06AE">
        <w:rPr>
          <w:rFonts w:ascii="Arial" w:hAnsi="Arial" w:cs="Arial"/>
        </w:rPr>
        <w:t xml:space="preserve">e </w:t>
      </w:r>
      <w:r w:rsidRPr="005F06AE">
        <w:rPr>
          <w:rFonts w:ascii="Arial" w:hAnsi="Arial" w:cs="Arial"/>
        </w:rPr>
        <w:t>2018 showed that 82.8% of the working age population of Medway were economically active, slightly higher than the average for t</w:t>
      </w:r>
      <w:r w:rsidR="00951990" w:rsidRPr="005F06AE">
        <w:rPr>
          <w:rFonts w:ascii="Arial" w:hAnsi="Arial" w:cs="Arial"/>
        </w:rPr>
        <w:t xml:space="preserve">he South East at 81.1%. However, </w:t>
      </w:r>
      <w:r w:rsidR="00717B2A" w:rsidRPr="005F06AE">
        <w:rPr>
          <w:rFonts w:ascii="Arial" w:hAnsi="Arial" w:cs="Arial"/>
        </w:rPr>
        <w:t xml:space="preserve">in 2018 the </w:t>
      </w:r>
      <w:r w:rsidR="00951990" w:rsidRPr="005F06AE">
        <w:rPr>
          <w:rFonts w:ascii="Arial" w:hAnsi="Arial" w:cs="Arial"/>
        </w:rPr>
        <w:t xml:space="preserve">average weekly pay for full time workers living in Medway was £588.50, lower than the South East average of £614.50 </w:t>
      </w:r>
      <w:r w:rsidR="00717B2A" w:rsidRPr="005F06AE">
        <w:rPr>
          <w:rFonts w:ascii="Arial" w:hAnsi="Arial" w:cs="Arial"/>
        </w:rPr>
        <w:t xml:space="preserve">which may be connected to the lower than average level of qualifications in the population. </w:t>
      </w:r>
      <w:hyperlink r:id="rId10" w:anchor="tabempunemp" w:history="1">
        <w:r w:rsidRPr="005F06AE">
          <w:rPr>
            <w:rStyle w:val="Hyperlink"/>
            <w:rFonts w:ascii="Arial" w:hAnsi="Arial" w:cs="Arial"/>
          </w:rPr>
          <w:t>https://www.nomisweb.co.uk/reports/lmp/la/1946157282/report.aspx#tabempunemp</w:t>
        </w:r>
      </w:hyperlink>
      <w:r w:rsidRPr="005F06AE">
        <w:rPr>
          <w:rFonts w:ascii="Arial" w:hAnsi="Arial" w:cs="Arial"/>
        </w:rPr>
        <w:t xml:space="preserve"> </w:t>
      </w:r>
    </w:p>
    <w:p w14:paraId="7655E8A8" w14:textId="62F60F8E" w:rsidR="006012A3" w:rsidRPr="004A72DF" w:rsidRDefault="008E32B8" w:rsidP="000B0B75">
      <w:pPr>
        <w:pStyle w:val="ListParagraph"/>
        <w:numPr>
          <w:ilvl w:val="0"/>
          <w:numId w:val="19"/>
        </w:numPr>
        <w:ind w:left="567" w:hanging="567"/>
        <w:contextualSpacing w:val="0"/>
        <w:jc w:val="both"/>
        <w:rPr>
          <w:rFonts w:ascii="Arial" w:hAnsi="Arial" w:cs="Arial"/>
        </w:rPr>
      </w:pPr>
      <w:r w:rsidRPr="005F06AE">
        <w:rPr>
          <w:rFonts w:ascii="Arial" w:hAnsi="Arial" w:cs="Arial"/>
        </w:rPr>
        <w:lastRenderedPageBreak/>
        <w:t>House</w:t>
      </w:r>
      <w:r w:rsidR="00882124" w:rsidRPr="005F06AE">
        <w:rPr>
          <w:rFonts w:ascii="Arial" w:hAnsi="Arial" w:cs="Arial"/>
        </w:rPr>
        <w:t xml:space="preserve"> </w:t>
      </w:r>
      <w:r w:rsidR="00816E35" w:rsidRPr="005F06AE">
        <w:rPr>
          <w:rFonts w:ascii="Arial" w:hAnsi="Arial" w:cs="Arial"/>
        </w:rPr>
        <w:t>prices</w:t>
      </w:r>
      <w:r w:rsidR="00882124" w:rsidRPr="005F06AE">
        <w:rPr>
          <w:rFonts w:ascii="Arial" w:hAnsi="Arial" w:cs="Arial"/>
        </w:rPr>
        <w:t xml:space="preserve"> have increased over the last ten years but have become more stable in 2018. </w:t>
      </w:r>
      <w:r w:rsidR="006012A3" w:rsidRPr="005F06AE">
        <w:rPr>
          <w:rFonts w:ascii="Arial" w:hAnsi="Arial" w:cs="Arial"/>
        </w:rPr>
        <w:t xml:space="preserve">The average price paid for </w:t>
      </w:r>
      <w:r w:rsidRPr="005F06AE">
        <w:rPr>
          <w:rFonts w:ascii="Arial" w:hAnsi="Arial" w:cs="Arial"/>
        </w:rPr>
        <w:t>a semi-detached house</w:t>
      </w:r>
      <w:r w:rsidR="006012A3" w:rsidRPr="005F06AE">
        <w:rPr>
          <w:rFonts w:ascii="Arial" w:hAnsi="Arial" w:cs="Arial"/>
        </w:rPr>
        <w:t xml:space="preserve"> in Medway in August 2018 was £286,361</w:t>
      </w:r>
    </w:p>
    <w:p w14:paraId="58CB753B" w14:textId="05B22FCF" w:rsidR="009A691C" w:rsidRPr="005F06AE" w:rsidRDefault="006012A3" w:rsidP="005F06AE">
      <w:pPr>
        <w:pStyle w:val="ListParagraph"/>
        <w:numPr>
          <w:ilvl w:val="0"/>
          <w:numId w:val="19"/>
        </w:numPr>
        <w:ind w:left="567" w:hanging="567"/>
        <w:contextualSpacing w:val="0"/>
        <w:jc w:val="both"/>
        <w:rPr>
          <w:rFonts w:ascii="Arial" w:hAnsi="Arial" w:cs="Arial"/>
        </w:rPr>
      </w:pPr>
      <w:r w:rsidRPr="005F06AE">
        <w:rPr>
          <w:rFonts w:ascii="Arial" w:hAnsi="Arial" w:cs="Arial"/>
        </w:rPr>
        <w:t>The median w</w:t>
      </w:r>
      <w:r w:rsidR="00F30790" w:rsidRPr="005F06AE">
        <w:rPr>
          <w:rFonts w:ascii="Arial" w:hAnsi="Arial" w:cs="Arial"/>
        </w:rPr>
        <w:t>eekly Medway r</w:t>
      </w:r>
      <w:r w:rsidRPr="005F06AE">
        <w:rPr>
          <w:rFonts w:ascii="Arial" w:hAnsi="Arial" w:cs="Arial"/>
        </w:rPr>
        <w:t>esident earnings were £588.50 per week, or £30,602 per year, in</w:t>
      </w:r>
      <w:r w:rsidR="005D4ABC" w:rsidRPr="005F06AE">
        <w:rPr>
          <w:rFonts w:ascii="Arial" w:hAnsi="Arial" w:cs="Arial"/>
        </w:rPr>
        <w:t xml:space="preserve"> 2018. A person could borrow £99,000 to £138</w:t>
      </w:r>
      <w:r w:rsidRPr="005F06AE">
        <w:rPr>
          <w:rFonts w:ascii="Arial" w:hAnsi="Arial" w:cs="Arial"/>
        </w:rPr>
        <w:t>,000 on this median an</w:t>
      </w:r>
      <w:r w:rsidR="002B119C" w:rsidRPr="005F06AE">
        <w:rPr>
          <w:rFonts w:ascii="Arial" w:hAnsi="Arial" w:cs="Arial"/>
        </w:rPr>
        <w:t>nual salary</w:t>
      </w:r>
      <w:r w:rsidRPr="005F06AE">
        <w:rPr>
          <w:rFonts w:ascii="Arial" w:hAnsi="Arial" w:cs="Arial"/>
        </w:rPr>
        <w:t xml:space="preserve">. </w:t>
      </w:r>
      <w:r w:rsidR="00C66BB5" w:rsidRPr="005F06AE">
        <w:rPr>
          <w:rFonts w:ascii="Arial" w:hAnsi="Arial" w:cs="Arial"/>
        </w:rPr>
        <w:t>However,</w:t>
      </w:r>
      <w:r w:rsidRPr="005F06AE">
        <w:rPr>
          <w:rFonts w:ascii="Arial" w:hAnsi="Arial" w:cs="Arial"/>
        </w:rPr>
        <w:t xml:space="preserve"> the average cost of a semi</w:t>
      </w:r>
      <w:r w:rsidR="00F30790" w:rsidRPr="005F06AE">
        <w:rPr>
          <w:rFonts w:ascii="Arial" w:hAnsi="Arial" w:cs="Arial"/>
        </w:rPr>
        <w:t>-</w:t>
      </w:r>
      <w:r w:rsidRPr="005F06AE">
        <w:rPr>
          <w:rFonts w:ascii="Arial" w:hAnsi="Arial" w:cs="Arial"/>
        </w:rPr>
        <w:t>detached house in Medway was £</w:t>
      </w:r>
      <w:r w:rsidR="005D4ABC" w:rsidRPr="005F06AE">
        <w:rPr>
          <w:rFonts w:ascii="Arial" w:hAnsi="Arial" w:cs="Arial"/>
        </w:rPr>
        <w:t>286,361</w:t>
      </w:r>
      <w:r w:rsidRPr="005F06AE">
        <w:rPr>
          <w:rFonts w:ascii="Arial" w:hAnsi="Arial" w:cs="Arial"/>
        </w:rPr>
        <w:t xml:space="preserve"> </w:t>
      </w:r>
      <w:r w:rsidR="005D4ABC" w:rsidRPr="005F06AE">
        <w:rPr>
          <w:rFonts w:ascii="Arial" w:hAnsi="Arial" w:cs="Arial"/>
        </w:rPr>
        <w:t>in 2018</w:t>
      </w:r>
      <w:r w:rsidRPr="005F06AE">
        <w:rPr>
          <w:rFonts w:ascii="Arial" w:hAnsi="Arial" w:cs="Arial"/>
        </w:rPr>
        <w:t>. If a person earning the median salary was offered the largest likely mortgage amount to borrow</w:t>
      </w:r>
      <w:r w:rsidR="00C66BB5" w:rsidRPr="005F06AE">
        <w:rPr>
          <w:rFonts w:ascii="Arial" w:hAnsi="Arial" w:cs="Arial"/>
        </w:rPr>
        <w:t>,</w:t>
      </w:r>
      <w:r w:rsidRPr="005F06AE">
        <w:rPr>
          <w:rFonts w:ascii="Arial" w:hAnsi="Arial" w:cs="Arial"/>
        </w:rPr>
        <w:t xml:space="preserve"> they wo</w:t>
      </w:r>
      <w:r w:rsidR="005D4ABC" w:rsidRPr="005F06AE">
        <w:rPr>
          <w:rFonts w:ascii="Arial" w:hAnsi="Arial" w:cs="Arial"/>
        </w:rPr>
        <w:t>uld require a deposit of £148,361</w:t>
      </w:r>
      <w:r w:rsidRPr="005F06AE">
        <w:rPr>
          <w:rFonts w:ascii="Arial" w:hAnsi="Arial" w:cs="Arial"/>
        </w:rPr>
        <w:t xml:space="preserve"> to be </w:t>
      </w:r>
      <w:r w:rsidR="005D4ABC" w:rsidRPr="005F06AE">
        <w:rPr>
          <w:rFonts w:ascii="Arial" w:hAnsi="Arial" w:cs="Arial"/>
        </w:rPr>
        <w:t>able to buy the average semi-detached</w:t>
      </w:r>
      <w:r w:rsidRPr="005F06AE">
        <w:rPr>
          <w:rFonts w:ascii="Arial" w:hAnsi="Arial" w:cs="Arial"/>
        </w:rPr>
        <w:t xml:space="preserve"> house. </w:t>
      </w:r>
      <w:r w:rsidR="00C66BB5" w:rsidRPr="005F06AE">
        <w:rPr>
          <w:rFonts w:ascii="Arial" w:hAnsi="Arial" w:cs="Arial"/>
        </w:rPr>
        <w:t>However,</w:t>
      </w:r>
      <w:r w:rsidRPr="005F06AE">
        <w:rPr>
          <w:rFonts w:ascii="Arial" w:hAnsi="Arial" w:cs="Arial"/>
        </w:rPr>
        <w:t xml:space="preserve"> a couple, both earning the average resident weekly wage of</w:t>
      </w:r>
      <w:r w:rsidR="005D4ABC" w:rsidRPr="005F06AE">
        <w:rPr>
          <w:rFonts w:ascii="Arial" w:hAnsi="Arial" w:cs="Arial"/>
        </w:rPr>
        <w:t xml:space="preserve"> £588.5</w:t>
      </w:r>
      <w:r w:rsidRPr="005F06AE">
        <w:rPr>
          <w:rFonts w:ascii="Arial" w:hAnsi="Arial" w:cs="Arial"/>
        </w:rPr>
        <w:t>0</w:t>
      </w:r>
      <w:r w:rsidR="005D4ABC" w:rsidRPr="005F06AE">
        <w:rPr>
          <w:rFonts w:ascii="Arial" w:hAnsi="Arial" w:cs="Arial"/>
        </w:rPr>
        <w:t xml:space="preserve"> each,</w:t>
      </w:r>
      <w:r w:rsidR="00F30790" w:rsidRPr="005F06AE">
        <w:rPr>
          <w:rFonts w:ascii="Arial" w:hAnsi="Arial" w:cs="Arial"/>
        </w:rPr>
        <w:t xml:space="preserve"> would be able to borrow £153,000 to £214,0</w:t>
      </w:r>
      <w:r w:rsidRPr="005F06AE">
        <w:rPr>
          <w:rFonts w:ascii="Arial" w:hAnsi="Arial" w:cs="Arial"/>
        </w:rPr>
        <w:t>00. This would indicate that the</w:t>
      </w:r>
      <w:r w:rsidR="00F30790" w:rsidRPr="005F06AE">
        <w:rPr>
          <w:rFonts w:ascii="Arial" w:hAnsi="Arial" w:cs="Arial"/>
        </w:rPr>
        <w:t xml:space="preserve"> couple probably could afford </w:t>
      </w:r>
      <w:r w:rsidRPr="005F06AE">
        <w:rPr>
          <w:rFonts w:ascii="Arial" w:hAnsi="Arial" w:cs="Arial"/>
        </w:rPr>
        <w:t>a semi-detache</w:t>
      </w:r>
      <w:r w:rsidR="00F30790" w:rsidRPr="005F06AE">
        <w:rPr>
          <w:rFonts w:ascii="Arial" w:hAnsi="Arial" w:cs="Arial"/>
        </w:rPr>
        <w:t>d home with a deposit of £72,361</w:t>
      </w:r>
      <w:r w:rsidRPr="005F06AE">
        <w:rPr>
          <w:rFonts w:ascii="Arial" w:hAnsi="Arial" w:cs="Arial"/>
        </w:rPr>
        <w:t xml:space="preserve"> or more. </w:t>
      </w:r>
      <w:r w:rsidR="00F30790" w:rsidRPr="005F06AE">
        <w:rPr>
          <w:rFonts w:ascii="Arial" w:hAnsi="Arial" w:cs="Arial"/>
        </w:rPr>
        <w:t>This would suggest that a couple both earning the average wage for a Medway resident would be unlikely to be able to aff</w:t>
      </w:r>
      <w:r w:rsidR="002B119C" w:rsidRPr="005F06AE">
        <w:rPr>
          <w:rFonts w:ascii="Arial" w:hAnsi="Arial" w:cs="Arial"/>
        </w:rPr>
        <w:t xml:space="preserve">ord to buy a semi-detached home </w:t>
      </w:r>
      <w:r w:rsidR="004216B8" w:rsidRPr="005F06AE">
        <w:rPr>
          <w:rFonts w:ascii="Arial" w:hAnsi="Arial" w:cs="Arial"/>
        </w:rPr>
        <w:t xml:space="preserve">without a very large deposit, </w:t>
      </w:r>
      <w:r w:rsidR="002B119C" w:rsidRPr="005F06AE">
        <w:rPr>
          <w:rFonts w:ascii="Arial" w:hAnsi="Arial" w:cs="Arial"/>
        </w:rPr>
        <w:t>but may be able to buy a much smaller home.</w:t>
      </w:r>
    </w:p>
    <w:p w14:paraId="105D508C" w14:textId="3899F8EB" w:rsidR="00BA7D00" w:rsidRPr="005F06AE" w:rsidRDefault="00D8418A" w:rsidP="00047305">
      <w:pPr>
        <w:pStyle w:val="ListParagraph"/>
        <w:ind w:left="567"/>
        <w:contextualSpacing w:val="0"/>
        <w:jc w:val="both"/>
        <w:rPr>
          <w:rFonts w:ascii="Arial" w:hAnsi="Arial" w:cs="Arial"/>
          <w:b/>
        </w:rPr>
      </w:pPr>
      <w:r w:rsidRPr="005F06AE">
        <w:rPr>
          <w:rFonts w:ascii="Arial" w:hAnsi="Arial" w:cs="Arial"/>
          <w:b/>
        </w:rPr>
        <w:t>Housi</w:t>
      </w:r>
      <w:r w:rsidR="008E32B8" w:rsidRPr="005F06AE">
        <w:rPr>
          <w:rFonts w:ascii="Arial" w:hAnsi="Arial" w:cs="Arial"/>
          <w:b/>
        </w:rPr>
        <w:t>ng Benefit and Universal Credit</w:t>
      </w:r>
    </w:p>
    <w:p w14:paraId="66E7C4DA" w14:textId="6753AC00" w:rsidR="00BA7D00" w:rsidRPr="005F06AE" w:rsidRDefault="00BA7D00" w:rsidP="005F06AE">
      <w:pPr>
        <w:pStyle w:val="ListParagraph"/>
        <w:numPr>
          <w:ilvl w:val="0"/>
          <w:numId w:val="19"/>
        </w:numPr>
        <w:ind w:left="567" w:hanging="567"/>
        <w:contextualSpacing w:val="0"/>
        <w:jc w:val="both"/>
        <w:rPr>
          <w:rFonts w:ascii="Arial" w:hAnsi="Arial" w:cs="Arial"/>
        </w:rPr>
      </w:pPr>
      <w:r w:rsidRPr="005F06AE">
        <w:rPr>
          <w:rFonts w:ascii="Arial" w:hAnsi="Arial" w:cs="Arial"/>
        </w:rPr>
        <w:t>The local housing allowance is a flat rate</w:t>
      </w:r>
      <w:r w:rsidR="00C66BB5" w:rsidRPr="005F06AE">
        <w:rPr>
          <w:rFonts w:ascii="Arial" w:hAnsi="Arial" w:cs="Arial"/>
        </w:rPr>
        <w:t>,</w:t>
      </w:r>
      <w:r w:rsidRPr="005F06AE">
        <w:rPr>
          <w:rFonts w:ascii="Arial" w:hAnsi="Arial" w:cs="Arial"/>
        </w:rPr>
        <w:t xml:space="preserve"> bas</w:t>
      </w:r>
      <w:r w:rsidR="0049691B" w:rsidRPr="005F06AE">
        <w:rPr>
          <w:rFonts w:ascii="Arial" w:hAnsi="Arial" w:cs="Arial"/>
        </w:rPr>
        <w:t>ed on the size of the household</w:t>
      </w:r>
      <w:r w:rsidRPr="005F06AE">
        <w:rPr>
          <w:rFonts w:ascii="Arial" w:hAnsi="Arial" w:cs="Arial"/>
        </w:rPr>
        <w:t xml:space="preserve"> and the area lived in. Tenants </w:t>
      </w:r>
      <w:r w:rsidR="0010218D" w:rsidRPr="005F06AE">
        <w:rPr>
          <w:rFonts w:ascii="Arial" w:hAnsi="Arial" w:cs="Arial"/>
        </w:rPr>
        <w:t>receive this</w:t>
      </w:r>
      <w:r w:rsidRPr="005F06AE">
        <w:rPr>
          <w:rFonts w:ascii="Arial" w:hAnsi="Arial" w:cs="Arial"/>
        </w:rPr>
        <w:t xml:space="preserve"> allowance as either </w:t>
      </w:r>
      <w:r w:rsidR="008E32B8" w:rsidRPr="005F06AE">
        <w:rPr>
          <w:rFonts w:ascii="Arial" w:hAnsi="Arial" w:cs="Arial"/>
        </w:rPr>
        <w:t xml:space="preserve">means tested </w:t>
      </w:r>
      <w:r w:rsidRPr="005F06AE">
        <w:rPr>
          <w:rFonts w:ascii="Arial" w:hAnsi="Arial" w:cs="Arial"/>
        </w:rPr>
        <w:t>housing benefit or universal credit. In August 2018 there were 5856 housing benefit claims assessed under the Local Housing Allowance.  Most new claimants will now claim Universal Credit for their housing costs and there were 1341 claimants on 3</w:t>
      </w:r>
      <w:r w:rsidRPr="005F06AE">
        <w:rPr>
          <w:rFonts w:ascii="Arial" w:hAnsi="Arial" w:cs="Arial"/>
          <w:vertAlign w:val="superscript"/>
        </w:rPr>
        <w:t>rd</w:t>
      </w:r>
      <w:r w:rsidRPr="005F06AE">
        <w:rPr>
          <w:rFonts w:ascii="Arial" w:hAnsi="Arial" w:cs="Arial"/>
        </w:rPr>
        <w:t xml:space="preserve"> September 2018. </w:t>
      </w:r>
    </w:p>
    <w:p w14:paraId="6477CFA9" w14:textId="3EBDE08E" w:rsidR="00BA7D00" w:rsidRPr="005F06AE" w:rsidRDefault="00BA7D00" w:rsidP="005F06AE">
      <w:pPr>
        <w:pStyle w:val="ListParagraph"/>
        <w:numPr>
          <w:ilvl w:val="0"/>
          <w:numId w:val="19"/>
        </w:numPr>
        <w:ind w:left="567" w:hanging="567"/>
        <w:contextualSpacing w:val="0"/>
        <w:jc w:val="both"/>
        <w:rPr>
          <w:rFonts w:ascii="Arial" w:hAnsi="Arial" w:cs="Arial"/>
        </w:rPr>
      </w:pPr>
      <w:r w:rsidRPr="005F06AE">
        <w:rPr>
          <w:rFonts w:ascii="Arial" w:hAnsi="Arial" w:cs="Arial"/>
        </w:rPr>
        <w:t>Univers</w:t>
      </w:r>
      <w:r w:rsidR="0010218D" w:rsidRPr="005F06AE">
        <w:rPr>
          <w:rFonts w:ascii="Arial" w:hAnsi="Arial" w:cs="Arial"/>
        </w:rPr>
        <w:t>al Credit (UC) is designed to reflect</w:t>
      </w:r>
      <w:r w:rsidRPr="005F06AE">
        <w:rPr>
          <w:rFonts w:ascii="Arial" w:hAnsi="Arial" w:cs="Arial"/>
        </w:rPr>
        <w:t xml:space="preserve"> wages so has a monthly payment cycle and claimants generally wait five or more weeks to receive the first payment. In Medway every UC claimant is offered an advance at the start of their claim which can include their housing element.  There is currently no evidence of a correlation between UC claims and rent arrears leading to homelessness in Medway since it was rolled out to families in May 2018</w:t>
      </w:r>
      <w:r w:rsidR="00C66BB5" w:rsidRPr="005F06AE">
        <w:rPr>
          <w:rFonts w:ascii="Arial" w:hAnsi="Arial" w:cs="Arial"/>
        </w:rPr>
        <w:t>,</w:t>
      </w:r>
      <w:r w:rsidR="0010218D" w:rsidRPr="005F06AE">
        <w:rPr>
          <w:rFonts w:ascii="Arial" w:hAnsi="Arial" w:cs="Arial"/>
        </w:rPr>
        <w:t xml:space="preserve"> however this may occur in time</w:t>
      </w:r>
      <w:r w:rsidRPr="005F06AE">
        <w:rPr>
          <w:rFonts w:ascii="Arial" w:hAnsi="Arial" w:cs="Arial"/>
        </w:rPr>
        <w:t xml:space="preserve">. Medway’s </w:t>
      </w:r>
      <w:r w:rsidR="00F10269" w:rsidRPr="005F06AE">
        <w:rPr>
          <w:rFonts w:ascii="Arial" w:hAnsi="Arial" w:cs="Arial"/>
        </w:rPr>
        <w:t>Jobcentre plus</w:t>
      </w:r>
      <w:r w:rsidRPr="005F06AE">
        <w:rPr>
          <w:rFonts w:ascii="Arial" w:hAnsi="Arial" w:cs="Arial"/>
        </w:rPr>
        <w:t xml:space="preserve"> liaise regularly with Medway</w:t>
      </w:r>
      <w:r w:rsidR="0010218D" w:rsidRPr="005F06AE">
        <w:rPr>
          <w:rFonts w:ascii="Arial" w:hAnsi="Arial" w:cs="Arial"/>
        </w:rPr>
        <w:t xml:space="preserve"> Council</w:t>
      </w:r>
      <w:r w:rsidRPr="005F06AE">
        <w:rPr>
          <w:rFonts w:ascii="Arial" w:hAnsi="Arial" w:cs="Arial"/>
        </w:rPr>
        <w:t xml:space="preserve">’s Housing team to ensure the new benefit is rolled out with the minimum disruption for tenants and landlords. </w:t>
      </w:r>
      <w:r w:rsidR="00F10269" w:rsidRPr="005F06AE">
        <w:rPr>
          <w:rFonts w:ascii="Arial" w:hAnsi="Arial" w:cs="Arial"/>
        </w:rPr>
        <w:t xml:space="preserve">Jobcentre </w:t>
      </w:r>
      <w:r w:rsidR="00C66BB5" w:rsidRPr="005F06AE">
        <w:rPr>
          <w:rFonts w:ascii="Arial" w:hAnsi="Arial" w:cs="Arial"/>
        </w:rPr>
        <w:t>P</w:t>
      </w:r>
      <w:r w:rsidR="00F10269" w:rsidRPr="005F06AE">
        <w:rPr>
          <w:rFonts w:ascii="Arial" w:hAnsi="Arial" w:cs="Arial"/>
        </w:rPr>
        <w:t>lus</w:t>
      </w:r>
      <w:r w:rsidRPr="005F06AE">
        <w:rPr>
          <w:rFonts w:ascii="Arial" w:hAnsi="Arial" w:cs="Arial"/>
        </w:rPr>
        <w:t xml:space="preserve"> can arrange managed payments to landlords for vulnerable households w</w:t>
      </w:r>
      <w:r w:rsidR="008E32B8" w:rsidRPr="005F06AE">
        <w:rPr>
          <w:rFonts w:ascii="Arial" w:hAnsi="Arial" w:cs="Arial"/>
        </w:rPr>
        <w:t>here there is evidence that the tenant</w:t>
      </w:r>
      <w:r w:rsidRPr="005F06AE">
        <w:rPr>
          <w:rFonts w:ascii="Arial" w:hAnsi="Arial" w:cs="Arial"/>
        </w:rPr>
        <w:t xml:space="preserve"> may struggle to manage their money. Some landlords preferred direct housing benefit payments and have raised concerns that they cannot get direct payments of the housing element of universal credit for all tenants. </w:t>
      </w:r>
      <w:r w:rsidR="00F10269" w:rsidRPr="005F06AE">
        <w:rPr>
          <w:rFonts w:ascii="Arial" w:hAnsi="Arial" w:cs="Arial"/>
        </w:rPr>
        <w:t xml:space="preserve">Jobcentre </w:t>
      </w:r>
      <w:r w:rsidR="00C66BB5" w:rsidRPr="005F06AE">
        <w:rPr>
          <w:rFonts w:ascii="Arial" w:hAnsi="Arial" w:cs="Arial"/>
        </w:rPr>
        <w:t>P</w:t>
      </w:r>
      <w:r w:rsidR="00F10269" w:rsidRPr="005F06AE">
        <w:rPr>
          <w:rFonts w:ascii="Arial" w:hAnsi="Arial" w:cs="Arial"/>
        </w:rPr>
        <w:t>lus</w:t>
      </w:r>
      <w:r w:rsidRPr="005F06AE">
        <w:rPr>
          <w:rFonts w:ascii="Arial" w:hAnsi="Arial" w:cs="Arial"/>
        </w:rPr>
        <w:t xml:space="preserve"> offers Personal Budgeting support to all vulnerable universal credit claimants in an aim to prevent future households budgeting problems.</w:t>
      </w:r>
    </w:p>
    <w:p w14:paraId="636678E2" w14:textId="317DAEA5" w:rsidR="003F442A" w:rsidRPr="005F06AE" w:rsidRDefault="00BA7D00" w:rsidP="005F06AE">
      <w:pPr>
        <w:pStyle w:val="ListParagraph"/>
        <w:numPr>
          <w:ilvl w:val="0"/>
          <w:numId w:val="19"/>
        </w:numPr>
        <w:ind w:left="567" w:hanging="567"/>
        <w:contextualSpacing w:val="0"/>
        <w:jc w:val="both"/>
        <w:rPr>
          <w:rFonts w:ascii="Arial" w:hAnsi="Arial" w:cs="Arial"/>
        </w:rPr>
      </w:pPr>
      <w:r w:rsidRPr="005F06AE">
        <w:rPr>
          <w:rFonts w:ascii="Arial" w:hAnsi="Arial" w:cs="Arial"/>
        </w:rPr>
        <w:t>Unfortunately</w:t>
      </w:r>
      <w:r w:rsidR="00C66BB5" w:rsidRPr="005F06AE">
        <w:rPr>
          <w:rFonts w:ascii="Arial" w:hAnsi="Arial" w:cs="Arial"/>
        </w:rPr>
        <w:t>,</w:t>
      </w:r>
      <w:r w:rsidRPr="005F06AE">
        <w:rPr>
          <w:rFonts w:ascii="Arial" w:hAnsi="Arial" w:cs="Arial"/>
        </w:rPr>
        <w:t xml:space="preserve"> there is often a shortfall between the amount of benefit for housing costs received and the average private sector rent. The figures </w:t>
      </w:r>
      <w:r w:rsidR="008E32B8" w:rsidRPr="005F06AE">
        <w:rPr>
          <w:rFonts w:ascii="Arial" w:hAnsi="Arial" w:cs="Arial"/>
        </w:rPr>
        <w:t xml:space="preserve">used below </w:t>
      </w:r>
      <w:r w:rsidRPr="005F06AE">
        <w:rPr>
          <w:rFonts w:ascii="Arial" w:hAnsi="Arial" w:cs="Arial"/>
        </w:rPr>
        <w:t xml:space="preserve">for private sector rent are for the year 2017-18 and may be lower than the average of </w:t>
      </w:r>
      <w:r w:rsidRPr="005F06AE">
        <w:rPr>
          <w:rFonts w:ascii="Arial" w:hAnsi="Arial" w:cs="Arial"/>
          <w:iCs/>
        </w:rPr>
        <w:t>all</w:t>
      </w:r>
      <w:r w:rsidR="008E32B8" w:rsidRPr="005F06AE">
        <w:rPr>
          <w:rFonts w:ascii="Arial" w:hAnsi="Arial" w:cs="Arial"/>
        </w:rPr>
        <w:t xml:space="preserve"> private </w:t>
      </w:r>
      <w:r w:rsidR="003E7594" w:rsidRPr="005F06AE">
        <w:rPr>
          <w:rFonts w:ascii="Arial" w:hAnsi="Arial" w:cs="Arial"/>
        </w:rPr>
        <w:t xml:space="preserve">sector rents  as </w:t>
      </w:r>
      <w:r w:rsidRPr="005F06AE">
        <w:rPr>
          <w:rFonts w:ascii="Arial" w:hAnsi="Arial" w:cs="Arial"/>
        </w:rPr>
        <w:t xml:space="preserve">tenants </w:t>
      </w:r>
      <w:r w:rsidR="008E32B8" w:rsidRPr="005F06AE">
        <w:rPr>
          <w:rFonts w:ascii="Arial" w:hAnsi="Arial" w:cs="Arial"/>
        </w:rPr>
        <w:t xml:space="preserve">in receipt of housing benefit </w:t>
      </w:r>
      <w:r w:rsidRPr="005F06AE">
        <w:rPr>
          <w:rFonts w:ascii="Arial" w:hAnsi="Arial" w:cs="Arial"/>
        </w:rPr>
        <w:t>are likely to either choose cheaper rents or have limited access to the more expensive end of the market). This illustrates that e</w:t>
      </w:r>
      <w:r w:rsidR="00C1127F" w:rsidRPr="005F06AE">
        <w:rPr>
          <w:rFonts w:ascii="Arial" w:hAnsi="Arial" w:cs="Arial"/>
        </w:rPr>
        <w:t xml:space="preserve">ven at the more affordable end </w:t>
      </w:r>
      <w:r w:rsidRPr="005F06AE">
        <w:rPr>
          <w:rFonts w:ascii="Arial" w:hAnsi="Arial" w:cs="Arial"/>
        </w:rPr>
        <w:t>there is still a significant shortfall between the weekly rent and housing costs which can be claimed. Single people aged 18-35 are entitled to the rate for a room in a shared house and the gap between the private sector rent and benefit level is p</w:t>
      </w:r>
      <w:r w:rsidR="003F442A" w:rsidRPr="005F06AE">
        <w:rPr>
          <w:rFonts w:ascii="Arial" w:hAnsi="Arial" w:cs="Arial"/>
        </w:rPr>
        <w:t>articularly high for this group.</w:t>
      </w:r>
    </w:p>
    <w:p w14:paraId="6D3864EB" w14:textId="77777777" w:rsidR="003F442A" w:rsidRPr="005F06AE" w:rsidRDefault="003F442A" w:rsidP="005F06AE">
      <w:pPr>
        <w:pStyle w:val="ListParagraph"/>
        <w:numPr>
          <w:ilvl w:val="0"/>
          <w:numId w:val="19"/>
        </w:numPr>
        <w:ind w:left="567" w:hanging="567"/>
        <w:contextualSpacing w:val="0"/>
        <w:jc w:val="both"/>
        <w:rPr>
          <w:rFonts w:ascii="Arial" w:hAnsi="Arial" w:cs="Arial"/>
        </w:rPr>
      </w:pPr>
      <w:r w:rsidRPr="005F06AE">
        <w:rPr>
          <w:rFonts w:ascii="Arial" w:hAnsi="Arial" w:cs="Arial"/>
        </w:rPr>
        <w:t>The chart below shows the typical rent paid by people who claim housing benefit in Medway compared to the local housing allowance.</w:t>
      </w:r>
    </w:p>
    <w:p w14:paraId="27847E03" w14:textId="77777777" w:rsidR="003F442A" w:rsidRDefault="003F442A" w:rsidP="000B0B75">
      <w:pPr>
        <w:jc w:val="both"/>
        <w:rPr>
          <w:rFonts w:ascii="Arial" w:hAnsi="Arial" w:cs="Arial"/>
        </w:rPr>
      </w:pPr>
    </w:p>
    <w:p w14:paraId="20E30FA2" w14:textId="77777777" w:rsidR="003F442A" w:rsidRPr="0010218D" w:rsidRDefault="003F442A" w:rsidP="000B0B75">
      <w:pPr>
        <w:jc w:val="both"/>
        <w:rPr>
          <w:rFonts w:ascii="Arial" w:hAnsi="Arial" w:cs="Arial"/>
        </w:rPr>
      </w:pPr>
      <w:r w:rsidRPr="00F10269">
        <w:rPr>
          <w:noProof/>
          <w:lang w:eastAsia="en-GB"/>
        </w:rPr>
        <w:lastRenderedPageBreak/>
        <w:drawing>
          <wp:inline distT="0" distB="0" distL="0" distR="0" wp14:anchorId="1D516F12" wp14:editId="45B40F52">
            <wp:extent cx="5657850" cy="2880000"/>
            <wp:effectExtent l="0" t="0" r="0" b="1587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E8FEC8E" w14:textId="581CF9C1" w:rsidR="003F442A" w:rsidRPr="005F06AE" w:rsidRDefault="003F442A" w:rsidP="000B0B75">
      <w:pPr>
        <w:pStyle w:val="ListParagraph"/>
        <w:numPr>
          <w:ilvl w:val="0"/>
          <w:numId w:val="19"/>
        </w:numPr>
        <w:ind w:left="567" w:hanging="567"/>
        <w:contextualSpacing w:val="0"/>
        <w:jc w:val="both"/>
        <w:rPr>
          <w:rFonts w:ascii="Arial" w:hAnsi="Arial" w:cs="Arial"/>
        </w:rPr>
      </w:pPr>
      <w:r w:rsidRPr="005F06AE">
        <w:rPr>
          <w:rFonts w:ascii="Arial" w:hAnsi="Arial" w:cs="Arial"/>
        </w:rPr>
        <w:t>This indicates that the average household receiving housing benefit in Medway experience a significant weekly shortfall between their rent and the amount of housing benefit they receive. It is likely that rent paid by households that do not receive housing benefit could be higher.</w:t>
      </w:r>
    </w:p>
    <w:p w14:paraId="576F80C4" w14:textId="30561C64" w:rsidR="001F1A0C" w:rsidRPr="005F06AE" w:rsidRDefault="003F442A" w:rsidP="00047305">
      <w:pPr>
        <w:pStyle w:val="ListParagraph"/>
        <w:ind w:left="567"/>
        <w:contextualSpacing w:val="0"/>
        <w:jc w:val="both"/>
        <w:rPr>
          <w:rFonts w:ascii="Arial" w:hAnsi="Arial" w:cs="Arial"/>
          <w:b/>
        </w:rPr>
      </w:pPr>
      <w:r w:rsidRPr="005F06AE">
        <w:rPr>
          <w:rFonts w:ascii="Arial" w:hAnsi="Arial" w:cs="Arial"/>
          <w:b/>
        </w:rPr>
        <w:t>The benefit cap</w:t>
      </w:r>
    </w:p>
    <w:p w14:paraId="6BABC374" w14:textId="77777777" w:rsidR="00BA7D00" w:rsidRPr="005F06AE" w:rsidRDefault="00BA7D00" w:rsidP="005F06AE">
      <w:pPr>
        <w:pStyle w:val="ListParagraph"/>
        <w:numPr>
          <w:ilvl w:val="0"/>
          <w:numId w:val="19"/>
        </w:numPr>
        <w:ind w:left="567" w:hanging="567"/>
        <w:contextualSpacing w:val="0"/>
        <w:jc w:val="both"/>
        <w:rPr>
          <w:rFonts w:ascii="Arial" w:hAnsi="Arial" w:cs="Arial"/>
        </w:rPr>
      </w:pPr>
      <w:r w:rsidRPr="005F06AE">
        <w:rPr>
          <w:rFonts w:ascii="Arial" w:hAnsi="Arial" w:cs="Arial"/>
          <w:lang w:val="en"/>
        </w:rPr>
        <w:t>The benefit cap is a limit on the total amount of benefit that m</w:t>
      </w:r>
      <w:r w:rsidR="00C1127F" w:rsidRPr="005F06AE">
        <w:rPr>
          <w:rFonts w:ascii="Arial" w:hAnsi="Arial" w:cs="Arial"/>
          <w:lang w:val="en"/>
        </w:rPr>
        <w:t>ost people aged 16 to 64 can receive</w:t>
      </w:r>
      <w:r w:rsidRPr="005F06AE">
        <w:rPr>
          <w:rFonts w:ascii="Arial" w:hAnsi="Arial" w:cs="Arial"/>
          <w:lang w:val="en"/>
        </w:rPr>
        <w:t>. The cap is set at £384.62 per week (£20,000 a year) for couples, with or without children, and single parents</w:t>
      </w:r>
      <w:r w:rsidR="001F1A0C" w:rsidRPr="005F06AE">
        <w:rPr>
          <w:rFonts w:ascii="Arial" w:hAnsi="Arial" w:cs="Arial"/>
          <w:lang w:val="en"/>
        </w:rPr>
        <w:t>,</w:t>
      </w:r>
      <w:r w:rsidRPr="005F06AE">
        <w:rPr>
          <w:rFonts w:ascii="Arial" w:hAnsi="Arial" w:cs="Arial"/>
          <w:lang w:val="en"/>
        </w:rPr>
        <w:t xml:space="preserve"> or £257.69 per week (£13,400 a year) for single people with no children living with them. The table below shows the number of households affected by the benefit cap and the amount of money ‘lost’ per week. </w:t>
      </w:r>
    </w:p>
    <w:tbl>
      <w:tblPr>
        <w:tblStyle w:val="TableGrid"/>
        <w:tblW w:w="4688" w:type="pct"/>
        <w:tblInd w:w="562" w:type="dxa"/>
        <w:tblLook w:val="04A0" w:firstRow="1" w:lastRow="0" w:firstColumn="1" w:lastColumn="0" w:noHBand="0" w:noVBand="1"/>
      </w:tblPr>
      <w:tblGrid>
        <w:gridCol w:w="6978"/>
        <w:gridCol w:w="1475"/>
      </w:tblGrid>
      <w:tr w:rsidR="00BA7D00" w:rsidRPr="00F10269" w14:paraId="6B9BDCDE" w14:textId="77777777" w:rsidTr="00EF4FD6">
        <w:tc>
          <w:tcPr>
            <w:tcW w:w="4128" w:type="pct"/>
          </w:tcPr>
          <w:p w14:paraId="37763AB1" w14:textId="2D363C32" w:rsidR="00BA7D00" w:rsidRPr="00C1127F" w:rsidRDefault="00BA7D00" w:rsidP="000B0B75">
            <w:pPr>
              <w:jc w:val="both"/>
              <w:rPr>
                <w:rFonts w:ascii="Arial" w:hAnsi="Arial" w:cs="Arial"/>
                <w:b/>
              </w:rPr>
            </w:pPr>
            <w:r w:rsidRPr="00C1127F">
              <w:rPr>
                <w:rFonts w:ascii="Arial" w:hAnsi="Arial" w:cs="Arial"/>
                <w:b/>
              </w:rPr>
              <w:t>Amount of housing benefit ‘lost’ per week  to benefit cap</w:t>
            </w:r>
          </w:p>
        </w:tc>
        <w:tc>
          <w:tcPr>
            <w:tcW w:w="872" w:type="pct"/>
          </w:tcPr>
          <w:p w14:paraId="4DB67463" w14:textId="6AE8D948" w:rsidR="00BA7D00" w:rsidRPr="00C1127F" w:rsidRDefault="00255B53" w:rsidP="000B0B75">
            <w:pPr>
              <w:jc w:val="both"/>
              <w:rPr>
                <w:rFonts w:ascii="Arial" w:hAnsi="Arial" w:cs="Arial"/>
                <w:b/>
              </w:rPr>
            </w:pPr>
            <w:r>
              <w:rPr>
                <w:rFonts w:ascii="Arial" w:hAnsi="Arial" w:cs="Arial"/>
                <w:b/>
              </w:rPr>
              <w:t>Households</w:t>
            </w:r>
          </w:p>
        </w:tc>
      </w:tr>
      <w:tr w:rsidR="00BA7D00" w:rsidRPr="00F10269" w14:paraId="77901707" w14:textId="77777777" w:rsidTr="00EF4FD6">
        <w:tc>
          <w:tcPr>
            <w:tcW w:w="4128" w:type="pct"/>
          </w:tcPr>
          <w:p w14:paraId="557527DC" w14:textId="77777777" w:rsidR="00BA7D00" w:rsidRPr="00C1127F" w:rsidRDefault="00BA7D00" w:rsidP="000B0B75">
            <w:pPr>
              <w:jc w:val="both"/>
              <w:rPr>
                <w:rFonts w:ascii="Arial" w:hAnsi="Arial" w:cs="Arial"/>
              </w:rPr>
            </w:pPr>
            <w:r w:rsidRPr="00C1127F">
              <w:rPr>
                <w:rFonts w:ascii="Arial" w:hAnsi="Arial" w:cs="Arial"/>
              </w:rPr>
              <w:t>£0-25</w:t>
            </w:r>
          </w:p>
        </w:tc>
        <w:tc>
          <w:tcPr>
            <w:tcW w:w="872" w:type="pct"/>
          </w:tcPr>
          <w:p w14:paraId="0A86FC77" w14:textId="77777777" w:rsidR="00BA7D00" w:rsidRPr="00C1127F" w:rsidRDefault="00BA7D00" w:rsidP="000B0B75">
            <w:pPr>
              <w:jc w:val="both"/>
              <w:rPr>
                <w:rFonts w:ascii="Arial" w:hAnsi="Arial" w:cs="Arial"/>
                <w:b/>
              </w:rPr>
            </w:pPr>
            <w:r w:rsidRPr="00C1127F">
              <w:rPr>
                <w:rFonts w:ascii="Arial" w:hAnsi="Arial" w:cs="Arial"/>
                <w:b/>
              </w:rPr>
              <w:t>101</w:t>
            </w:r>
          </w:p>
        </w:tc>
      </w:tr>
      <w:tr w:rsidR="00BA7D00" w:rsidRPr="00F10269" w14:paraId="2F9AA15E" w14:textId="77777777" w:rsidTr="00EF4FD6">
        <w:tc>
          <w:tcPr>
            <w:tcW w:w="4128" w:type="pct"/>
          </w:tcPr>
          <w:p w14:paraId="6DD0516A" w14:textId="77777777" w:rsidR="00BA7D00" w:rsidRPr="00C1127F" w:rsidRDefault="00BA7D00" w:rsidP="000B0B75">
            <w:pPr>
              <w:jc w:val="both"/>
              <w:rPr>
                <w:rFonts w:ascii="Arial" w:hAnsi="Arial" w:cs="Arial"/>
              </w:rPr>
            </w:pPr>
            <w:r w:rsidRPr="00C1127F">
              <w:rPr>
                <w:rFonts w:ascii="Arial" w:hAnsi="Arial" w:cs="Arial"/>
              </w:rPr>
              <w:t>£26-50</w:t>
            </w:r>
          </w:p>
        </w:tc>
        <w:tc>
          <w:tcPr>
            <w:tcW w:w="872" w:type="pct"/>
          </w:tcPr>
          <w:p w14:paraId="6BD042AC" w14:textId="77777777" w:rsidR="00BA7D00" w:rsidRPr="00C1127F" w:rsidRDefault="00BA7D00" w:rsidP="000B0B75">
            <w:pPr>
              <w:jc w:val="both"/>
              <w:rPr>
                <w:rFonts w:ascii="Arial" w:hAnsi="Arial" w:cs="Arial"/>
                <w:b/>
              </w:rPr>
            </w:pPr>
            <w:r w:rsidRPr="00C1127F">
              <w:rPr>
                <w:rFonts w:ascii="Arial" w:hAnsi="Arial" w:cs="Arial"/>
                <w:b/>
              </w:rPr>
              <w:t>70</w:t>
            </w:r>
          </w:p>
        </w:tc>
      </w:tr>
      <w:tr w:rsidR="00BA7D00" w:rsidRPr="00F10269" w14:paraId="4777F42C" w14:textId="77777777" w:rsidTr="00EF4FD6">
        <w:tc>
          <w:tcPr>
            <w:tcW w:w="4128" w:type="pct"/>
          </w:tcPr>
          <w:p w14:paraId="5A2D67BE" w14:textId="77777777" w:rsidR="00BA7D00" w:rsidRPr="00C1127F" w:rsidRDefault="00BA7D00" w:rsidP="000B0B75">
            <w:pPr>
              <w:jc w:val="both"/>
              <w:rPr>
                <w:rFonts w:ascii="Arial" w:hAnsi="Arial" w:cs="Arial"/>
              </w:rPr>
            </w:pPr>
            <w:r w:rsidRPr="00C1127F">
              <w:rPr>
                <w:rFonts w:ascii="Arial" w:hAnsi="Arial" w:cs="Arial"/>
              </w:rPr>
              <w:t>£51-75</w:t>
            </w:r>
          </w:p>
        </w:tc>
        <w:tc>
          <w:tcPr>
            <w:tcW w:w="872" w:type="pct"/>
          </w:tcPr>
          <w:p w14:paraId="1AF1C0A3" w14:textId="77777777" w:rsidR="00BA7D00" w:rsidRPr="00C1127F" w:rsidRDefault="00BA7D00" w:rsidP="000B0B75">
            <w:pPr>
              <w:jc w:val="both"/>
              <w:rPr>
                <w:rFonts w:ascii="Arial" w:hAnsi="Arial" w:cs="Arial"/>
                <w:b/>
              </w:rPr>
            </w:pPr>
            <w:r w:rsidRPr="00C1127F">
              <w:rPr>
                <w:rFonts w:ascii="Arial" w:hAnsi="Arial" w:cs="Arial"/>
                <w:b/>
              </w:rPr>
              <w:t>75</w:t>
            </w:r>
          </w:p>
        </w:tc>
      </w:tr>
      <w:tr w:rsidR="00BA7D00" w:rsidRPr="00F10269" w14:paraId="3A735BC7" w14:textId="77777777" w:rsidTr="00EF4FD6">
        <w:tc>
          <w:tcPr>
            <w:tcW w:w="4128" w:type="pct"/>
          </w:tcPr>
          <w:p w14:paraId="5FDF1659" w14:textId="77777777" w:rsidR="00BA7D00" w:rsidRPr="00C1127F" w:rsidRDefault="00BA7D00" w:rsidP="000B0B75">
            <w:pPr>
              <w:jc w:val="both"/>
              <w:rPr>
                <w:rFonts w:ascii="Arial" w:hAnsi="Arial" w:cs="Arial"/>
              </w:rPr>
            </w:pPr>
            <w:r w:rsidRPr="00C1127F">
              <w:rPr>
                <w:rFonts w:ascii="Arial" w:hAnsi="Arial" w:cs="Arial"/>
              </w:rPr>
              <w:t>£76-100</w:t>
            </w:r>
          </w:p>
        </w:tc>
        <w:tc>
          <w:tcPr>
            <w:tcW w:w="872" w:type="pct"/>
          </w:tcPr>
          <w:p w14:paraId="0C69306C" w14:textId="77777777" w:rsidR="00BA7D00" w:rsidRPr="00C1127F" w:rsidRDefault="00BA7D00" w:rsidP="000B0B75">
            <w:pPr>
              <w:jc w:val="both"/>
              <w:rPr>
                <w:rFonts w:ascii="Arial" w:hAnsi="Arial" w:cs="Arial"/>
                <w:b/>
              </w:rPr>
            </w:pPr>
            <w:r w:rsidRPr="00C1127F">
              <w:rPr>
                <w:rFonts w:ascii="Arial" w:hAnsi="Arial" w:cs="Arial"/>
                <w:b/>
              </w:rPr>
              <w:t>28</w:t>
            </w:r>
          </w:p>
        </w:tc>
      </w:tr>
      <w:tr w:rsidR="00BA7D00" w:rsidRPr="00F10269" w14:paraId="561FF1D7" w14:textId="77777777" w:rsidTr="00EF4FD6">
        <w:tc>
          <w:tcPr>
            <w:tcW w:w="4128" w:type="pct"/>
          </w:tcPr>
          <w:p w14:paraId="7694B223" w14:textId="77777777" w:rsidR="00BA7D00" w:rsidRPr="00C1127F" w:rsidRDefault="00BA7D00" w:rsidP="000B0B75">
            <w:pPr>
              <w:jc w:val="both"/>
              <w:rPr>
                <w:rFonts w:ascii="Arial" w:hAnsi="Arial" w:cs="Arial"/>
              </w:rPr>
            </w:pPr>
            <w:r w:rsidRPr="00C1127F">
              <w:rPr>
                <w:rFonts w:ascii="Arial" w:hAnsi="Arial" w:cs="Arial"/>
              </w:rPr>
              <w:t>£100-125</w:t>
            </w:r>
          </w:p>
        </w:tc>
        <w:tc>
          <w:tcPr>
            <w:tcW w:w="872" w:type="pct"/>
          </w:tcPr>
          <w:p w14:paraId="4182E88B" w14:textId="77777777" w:rsidR="00BA7D00" w:rsidRPr="00C1127F" w:rsidRDefault="00BA7D00" w:rsidP="000B0B75">
            <w:pPr>
              <w:jc w:val="both"/>
              <w:rPr>
                <w:rFonts w:ascii="Arial" w:hAnsi="Arial" w:cs="Arial"/>
                <w:b/>
              </w:rPr>
            </w:pPr>
            <w:r w:rsidRPr="00C1127F">
              <w:rPr>
                <w:rFonts w:ascii="Arial" w:hAnsi="Arial" w:cs="Arial"/>
                <w:b/>
              </w:rPr>
              <w:t>24</w:t>
            </w:r>
          </w:p>
        </w:tc>
      </w:tr>
      <w:tr w:rsidR="00BA7D00" w:rsidRPr="00F10269" w14:paraId="483F6F1D" w14:textId="77777777" w:rsidTr="00EF4FD6">
        <w:tc>
          <w:tcPr>
            <w:tcW w:w="4128" w:type="pct"/>
          </w:tcPr>
          <w:p w14:paraId="228D9AAD" w14:textId="77777777" w:rsidR="00BA7D00" w:rsidRPr="00C1127F" w:rsidRDefault="00BA7D00" w:rsidP="000B0B75">
            <w:pPr>
              <w:jc w:val="both"/>
              <w:rPr>
                <w:rFonts w:ascii="Arial" w:hAnsi="Arial" w:cs="Arial"/>
              </w:rPr>
            </w:pPr>
            <w:r w:rsidRPr="00C1127F">
              <w:rPr>
                <w:rFonts w:ascii="Arial" w:hAnsi="Arial" w:cs="Arial"/>
              </w:rPr>
              <w:t>£126-150</w:t>
            </w:r>
          </w:p>
        </w:tc>
        <w:tc>
          <w:tcPr>
            <w:tcW w:w="872" w:type="pct"/>
          </w:tcPr>
          <w:p w14:paraId="2D73A2F5" w14:textId="77777777" w:rsidR="00BA7D00" w:rsidRPr="00C1127F" w:rsidRDefault="00BA7D00" w:rsidP="000B0B75">
            <w:pPr>
              <w:jc w:val="both"/>
              <w:rPr>
                <w:rFonts w:ascii="Arial" w:hAnsi="Arial" w:cs="Arial"/>
                <w:b/>
              </w:rPr>
            </w:pPr>
            <w:r w:rsidRPr="00C1127F">
              <w:rPr>
                <w:rFonts w:ascii="Arial" w:hAnsi="Arial" w:cs="Arial"/>
                <w:b/>
              </w:rPr>
              <w:t>20</w:t>
            </w:r>
          </w:p>
        </w:tc>
      </w:tr>
      <w:tr w:rsidR="00BA7D00" w:rsidRPr="00F10269" w14:paraId="36E8ED61" w14:textId="77777777" w:rsidTr="00EF4FD6">
        <w:tc>
          <w:tcPr>
            <w:tcW w:w="4128" w:type="pct"/>
          </w:tcPr>
          <w:p w14:paraId="44968AC5" w14:textId="77777777" w:rsidR="00BA7D00" w:rsidRPr="00C1127F" w:rsidRDefault="00BA7D00" w:rsidP="000B0B75">
            <w:pPr>
              <w:jc w:val="both"/>
              <w:rPr>
                <w:rFonts w:ascii="Arial" w:hAnsi="Arial" w:cs="Arial"/>
              </w:rPr>
            </w:pPr>
            <w:r w:rsidRPr="00C1127F">
              <w:rPr>
                <w:rFonts w:ascii="Arial" w:hAnsi="Arial" w:cs="Arial"/>
              </w:rPr>
              <w:t>£151+</w:t>
            </w:r>
          </w:p>
        </w:tc>
        <w:tc>
          <w:tcPr>
            <w:tcW w:w="872" w:type="pct"/>
          </w:tcPr>
          <w:p w14:paraId="5E567C3C" w14:textId="77777777" w:rsidR="00BA7D00" w:rsidRPr="00C1127F" w:rsidRDefault="00BA7D00" w:rsidP="000B0B75">
            <w:pPr>
              <w:jc w:val="both"/>
              <w:rPr>
                <w:rFonts w:ascii="Arial" w:hAnsi="Arial" w:cs="Arial"/>
                <w:b/>
              </w:rPr>
            </w:pPr>
            <w:r w:rsidRPr="00C1127F">
              <w:rPr>
                <w:rFonts w:ascii="Arial" w:hAnsi="Arial" w:cs="Arial"/>
                <w:b/>
              </w:rPr>
              <w:t>12</w:t>
            </w:r>
          </w:p>
        </w:tc>
      </w:tr>
    </w:tbl>
    <w:p w14:paraId="681D64A3" w14:textId="77777777" w:rsidR="00BA7D00" w:rsidRPr="007740C4" w:rsidRDefault="00BA7D00" w:rsidP="00047305">
      <w:pPr>
        <w:pStyle w:val="ListParagraph"/>
        <w:spacing w:before="160"/>
        <w:ind w:left="567"/>
        <w:contextualSpacing w:val="0"/>
        <w:jc w:val="both"/>
        <w:rPr>
          <w:rFonts w:ascii="Arial" w:hAnsi="Arial" w:cs="Arial"/>
          <w:b/>
        </w:rPr>
      </w:pPr>
      <w:r w:rsidRPr="007740C4">
        <w:rPr>
          <w:rFonts w:ascii="Arial" w:hAnsi="Arial" w:cs="Arial"/>
          <w:b/>
        </w:rPr>
        <w:t>D</w:t>
      </w:r>
      <w:r w:rsidR="00523666" w:rsidRPr="007740C4">
        <w:rPr>
          <w:rFonts w:ascii="Arial" w:hAnsi="Arial" w:cs="Arial"/>
          <w:b/>
        </w:rPr>
        <w:t xml:space="preserve">iscretionary </w:t>
      </w:r>
      <w:r w:rsidRPr="007740C4">
        <w:rPr>
          <w:rFonts w:ascii="Arial" w:hAnsi="Arial" w:cs="Arial"/>
          <w:b/>
        </w:rPr>
        <w:t>H</w:t>
      </w:r>
      <w:r w:rsidR="00523666" w:rsidRPr="007740C4">
        <w:rPr>
          <w:rFonts w:ascii="Arial" w:hAnsi="Arial" w:cs="Arial"/>
          <w:b/>
        </w:rPr>
        <w:t xml:space="preserve">ousing </w:t>
      </w:r>
      <w:r w:rsidRPr="007740C4">
        <w:rPr>
          <w:rFonts w:ascii="Arial" w:hAnsi="Arial" w:cs="Arial"/>
          <w:b/>
        </w:rPr>
        <w:t>P</w:t>
      </w:r>
      <w:r w:rsidR="00523666" w:rsidRPr="007740C4">
        <w:rPr>
          <w:rFonts w:ascii="Arial" w:hAnsi="Arial" w:cs="Arial"/>
          <w:b/>
        </w:rPr>
        <w:t>ayment</w:t>
      </w:r>
      <w:r w:rsidR="007740C4">
        <w:rPr>
          <w:rFonts w:ascii="Arial" w:hAnsi="Arial" w:cs="Arial"/>
          <w:b/>
        </w:rPr>
        <w:t>s</w:t>
      </w:r>
    </w:p>
    <w:p w14:paraId="4AAAC025" w14:textId="424B3202" w:rsidR="007740C4" w:rsidRPr="007740C4" w:rsidRDefault="007740C4" w:rsidP="005F06AE">
      <w:pPr>
        <w:pStyle w:val="ListParagraph"/>
        <w:numPr>
          <w:ilvl w:val="0"/>
          <w:numId w:val="19"/>
        </w:numPr>
        <w:ind w:left="567" w:hanging="567"/>
        <w:contextualSpacing w:val="0"/>
        <w:jc w:val="both"/>
        <w:rPr>
          <w:rFonts w:ascii="Arial" w:hAnsi="Arial" w:cs="Arial"/>
        </w:rPr>
      </w:pPr>
      <w:r w:rsidRPr="007740C4">
        <w:rPr>
          <w:rFonts w:ascii="Arial" w:hAnsi="Arial" w:cs="Arial"/>
        </w:rPr>
        <w:t xml:space="preserve">Medway Council can award Discretionary Housing Payments to households receiving housing benefit or housing costs in their </w:t>
      </w:r>
      <w:r w:rsidR="003A583D">
        <w:rPr>
          <w:rFonts w:ascii="Arial" w:hAnsi="Arial" w:cs="Arial"/>
        </w:rPr>
        <w:t>U</w:t>
      </w:r>
      <w:r w:rsidRPr="007740C4">
        <w:rPr>
          <w:rFonts w:ascii="Arial" w:hAnsi="Arial" w:cs="Arial"/>
        </w:rPr>
        <w:t xml:space="preserve">niversal </w:t>
      </w:r>
      <w:r w:rsidR="003A583D">
        <w:rPr>
          <w:rFonts w:ascii="Arial" w:hAnsi="Arial" w:cs="Arial"/>
        </w:rPr>
        <w:t>C</w:t>
      </w:r>
      <w:r w:rsidRPr="007740C4">
        <w:rPr>
          <w:rFonts w:ascii="Arial" w:hAnsi="Arial" w:cs="Arial"/>
        </w:rPr>
        <w:t>redit, to help towards their housing costs</w:t>
      </w:r>
      <w:r w:rsidR="001F1A0C">
        <w:rPr>
          <w:rFonts w:ascii="Arial" w:hAnsi="Arial" w:cs="Arial"/>
        </w:rPr>
        <w:t xml:space="preserve"> in a crisis</w:t>
      </w:r>
      <w:r w:rsidRPr="007740C4">
        <w:rPr>
          <w:rFonts w:ascii="Arial" w:hAnsi="Arial" w:cs="Arial"/>
        </w:rPr>
        <w:t>.</w:t>
      </w:r>
    </w:p>
    <w:tbl>
      <w:tblPr>
        <w:tblStyle w:val="TableGrid"/>
        <w:tblW w:w="4717" w:type="pct"/>
        <w:tblInd w:w="562" w:type="dxa"/>
        <w:tblLook w:val="04A0" w:firstRow="1" w:lastRow="0" w:firstColumn="1" w:lastColumn="0" w:noHBand="0" w:noVBand="1"/>
      </w:tblPr>
      <w:tblGrid>
        <w:gridCol w:w="3826"/>
        <w:gridCol w:w="1562"/>
        <w:gridCol w:w="1560"/>
        <w:gridCol w:w="1558"/>
      </w:tblGrid>
      <w:tr w:rsidR="00EF4FD6" w:rsidRPr="00C1127F" w14:paraId="366B27A8" w14:textId="77777777" w:rsidTr="00EF4FD6">
        <w:tc>
          <w:tcPr>
            <w:tcW w:w="2249" w:type="pct"/>
          </w:tcPr>
          <w:p w14:paraId="139A19BF" w14:textId="77777777" w:rsidR="00BA7D00" w:rsidRPr="00C1127F" w:rsidRDefault="00BA7D00" w:rsidP="000B0B75">
            <w:pPr>
              <w:jc w:val="both"/>
              <w:rPr>
                <w:rFonts w:ascii="Arial" w:hAnsi="Arial" w:cs="Arial"/>
                <w:b/>
              </w:rPr>
            </w:pPr>
            <w:r w:rsidRPr="00C1127F">
              <w:rPr>
                <w:rFonts w:ascii="Arial" w:hAnsi="Arial" w:cs="Arial"/>
                <w:b/>
              </w:rPr>
              <w:t xml:space="preserve">Reason for </w:t>
            </w:r>
            <w:r w:rsidR="007740C4">
              <w:rPr>
                <w:rFonts w:ascii="Arial" w:hAnsi="Arial" w:cs="Arial"/>
                <w:b/>
              </w:rPr>
              <w:t xml:space="preserve">DHP </w:t>
            </w:r>
            <w:r w:rsidRPr="00C1127F">
              <w:rPr>
                <w:rFonts w:ascii="Arial" w:hAnsi="Arial" w:cs="Arial"/>
                <w:b/>
              </w:rPr>
              <w:t>award</w:t>
            </w:r>
          </w:p>
        </w:tc>
        <w:tc>
          <w:tcPr>
            <w:tcW w:w="918" w:type="pct"/>
          </w:tcPr>
          <w:p w14:paraId="19DA60BF" w14:textId="77777777" w:rsidR="00BA7D00" w:rsidRPr="00C1127F" w:rsidRDefault="00BA7D00" w:rsidP="000B0B75">
            <w:pPr>
              <w:jc w:val="both"/>
              <w:rPr>
                <w:rFonts w:ascii="Arial" w:hAnsi="Arial" w:cs="Arial"/>
                <w:b/>
              </w:rPr>
            </w:pPr>
            <w:r w:rsidRPr="00C1127F">
              <w:rPr>
                <w:rFonts w:ascii="Arial" w:hAnsi="Arial" w:cs="Arial"/>
                <w:b/>
              </w:rPr>
              <w:t>2015-16</w:t>
            </w:r>
          </w:p>
        </w:tc>
        <w:tc>
          <w:tcPr>
            <w:tcW w:w="917" w:type="pct"/>
          </w:tcPr>
          <w:p w14:paraId="69BE473E" w14:textId="77777777" w:rsidR="00BA7D00" w:rsidRPr="00C1127F" w:rsidRDefault="00BA7D00" w:rsidP="000B0B75">
            <w:pPr>
              <w:jc w:val="both"/>
              <w:rPr>
                <w:rFonts w:ascii="Arial" w:hAnsi="Arial" w:cs="Arial"/>
                <w:b/>
              </w:rPr>
            </w:pPr>
            <w:r w:rsidRPr="00C1127F">
              <w:rPr>
                <w:rFonts w:ascii="Arial" w:hAnsi="Arial" w:cs="Arial"/>
                <w:b/>
              </w:rPr>
              <w:t>2016-17</w:t>
            </w:r>
          </w:p>
        </w:tc>
        <w:tc>
          <w:tcPr>
            <w:tcW w:w="917" w:type="pct"/>
          </w:tcPr>
          <w:p w14:paraId="43BFF6C8" w14:textId="77777777" w:rsidR="00BA7D00" w:rsidRPr="00C1127F" w:rsidRDefault="00BA7D00" w:rsidP="000B0B75">
            <w:pPr>
              <w:jc w:val="both"/>
              <w:rPr>
                <w:rFonts w:ascii="Arial" w:hAnsi="Arial" w:cs="Arial"/>
                <w:b/>
              </w:rPr>
            </w:pPr>
            <w:r w:rsidRPr="00C1127F">
              <w:rPr>
                <w:rFonts w:ascii="Arial" w:hAnsi="Arial" w:cs="Arial"/>
                <w:b/>
              </w:rPr>
              <w:t>2017-18</w:t>
            </w:r>
          </w:p>
        </w:tc>
      </w:tr>
      <w:tr w:rsidR="00EF4FD6" w:rsidRPr="00C1127F" w14:paraId="4C64479E" w14:textId="77777777" w:rsidTr="00EF4FD6">
        <w:tc>
          <w:tcPr>
            <w:tcW w:w="2249" w:type="pct"/>
          </w:tcPr>
          <w:p w14:paraId="47DD1912" w14:textId="77777777" w:rsidR="00BA7D00" w:rsidRPr="00C1127F" w:rsidRDefault="00BA7D00" w:rsidP="000B0B75">
            <w:pPr>
              <w:jc w:val="both"/>
              <w:rPr>
                <w:rFonts w:ascii="Arial" w:hAnsi="Arial" w:cs="Arial"/>
                <w:b/>
              </w:rPr>
            </w:pPr>
            <w:r w:rsidRPr="00C1127F">
              <w:rPr>
                <w:rFonts w:ascii="Arial" w:hAnsi="Arial" w:cs="Arial"/>
                <w:b/>
              </w:rPr>
              <w:t>Benefit cap</w:t>
            </w:r>
          </w:p>
        </w:tc>
        <w:tc>
          <w:tcPr>
            <w:tcW w:w="918" w:type="pct"/>
          </w:tcPr>
          <w:p w14:paraId="0817947F" w14:textId="77777777" w:rsidR="00BA7D00" w:rsidRPr="00C1127F" w:rsidRDefault="00BA7D00" w:rsidP="000B0B75">
            <w:pPr>
              <w:jc w:val="both"/>
              <w:rPr>
                <w:rFonts w:ascii="Arial" w:hAnsi="Arial" w:cs="Arial"/>
              </w:rPr>
            </w:pPr>
            <w:r w:rsidRPr="00C1127F">
              <w:rPr>
                <w:rFonts w:ascii="Arial" w:hAnsi="Arial" w:cs="Arial"/>
              </w:rPr>
              <w:t>16</w:t>
            </w:r>
          </w:p>
        </w:tc>
        <w:tc>
          <w:tcPr>
            <w:tcW w:w="917" w:type="pct"/>
          </w:tcPr>
          <w:p w14:paraId="0BA86E28" w14:textId="77777777" w:rsidR="00BA7D00" w:rsidRPr="00C1127F" w:rsidRDefault="00BA7D00" w:rsidP="000B0B75">
            <w:pPr>
              <w:jc w:val="both"/>
              <w:rPr>
                <w:rFonts w:ascii="Arial" w:hAnsi="Arial" w:cs="Arial"/>
              </w:rPr>
            </w:pPr>
            <w:r w:rsidRPr="00C1127F">
              <w:rPr>
                <w:rFonts w:ascii="Arial" w:hAnsi="Arial" w:cs="Arial"/>
              </w:rPr>
              <w:t>97</w:t>
            </w:r>
          </w:p>
        </w:tc>
        <w:tc>
          <w:tcPr>
            <w:tcW w:w="917" w:type="pct"/>
          </w:tcPr>
          <w:p w14:paraId="5796B9D7" w14:textId="77777777" w:rsidR="00BA7D00" w:rsidRPr="00C1127F" w:rsidRDefault="00BA7D00" w:rsidP="000B0B75">
            <w:pPr>
              <w:jc w:val="both"/>
              <w:rPr>
                <w:rFonts w:ascii="Arial" w:hAnsi="Arial" w:cs="Arial"/>
              </w:rPr>
            </w:pPr>
            <w:r w:rsidRPr="00C1127F">
              <w:rPr>
                <w:rFonts w:ascii="Arial" w:hAnsi="Arial" w:cs="Arial"/>
              </w:rPr>
              <w:t>231</w:t>
            </w:r>
          </w:p>
        </w:tc>
      </w:tr>
      <w:tr w:rsidR="00EF4FD6" w:rsidRPr="00C1127F" w14:paraId="705FB533" w14:textId="77777777" w:rsidTr="00EF4FD6">
        <w:tc>
          <w:tcPr>
            <w:tcW w:w="2249" w:type="pct"/>
          </w:tcPr>
          <w:p w14:paraId="3E1C626C" w14:textId="77777777" w:rsidR="00BA7D00" w:rsidRPr="00C1127F" w:rsidRDefault="00BA7D00" w:rsidP="000B0B75">
            <w:pPr>
              <w:jc w:val="both"/>
              <w:rPr>
                <w:rFonts w:ascii="Arial" w:hAnsi="Arial" w:cs="Arial"/>
                <w:b/>
              </w:rPr>
            </w:pPr>
            <w:r w:rsidRPr="00C1127F">
              <w:rPr>
                <w:rFonts w:ascii="Arial" w:hAnsi="Arial" w:cs="Arial"/>
                <w:b/>
              </w:rPr>
              <w:t>LHA reform</w:t>
            </w:r>
          </w:p>
        </w:tc>
        <w:tc>
          <w:tcPr>
            <w:tcW w:w="918" w:type="pct"/>
          </w:tcPr>
          <w:p w14:paraId="61F8A3E5" w14:textId="77777777" w:rsidR="00BA7D00" w:rsidRPr="00C1127F" w:rsidRDefault="00BA7D00" w:rsidP="000B0B75">
            <w:pPr>
              <w:jc w:val="both"/>
              <w:rPr>
                <w:rFonts w:ascii="Arial" w:hAnsi="Arial" w:cs="Arial"/>
              </w:rPr>
            </w:pPr>
            <w:r w:rsidRPr="00C1127F">
              <w:rPr>
                <w:rFonts w:ascii="Arial" w:hAnsi="Arial" w:cs="Arial"/>
              </w:rPr>
              <w:t>92</w:t>
            </w:r>
          </w:p>
        </w:tc>
        <w:tc>
          <w:tcPr>
            <w:tcW w:w="917" w:type="pct"/>
          </w:tcPr>
          <w:p w14:paraId="1AB48027" w14:textId="77777777" w:rsidR="00BA7D00" w:rsidRPr="00C1127F" w:rsidRDefault="00BA7D00" w:rsidP="000B0B75">
            <w:pPr>
              <w:jc w:val="both"/>
              <w:rPr>
                <w:rFonts w:ascii="Arial" w:hAnsi="Arial" w:cs="Arial"/>
              </w:rPr>
            </w:pPr>
            <w:r w:rsidRPr="00C1127F">
              <w:rPr>
                <w:rFonts w:ascii="Arial" w:hAnsi="Arial" w:cs="Arial"/>
              </w:rPr>
              <w:t>204</w:t>
            </w:r>
          </w:p>
        </w:tc>
        <w:tc>
          <w:tcPr>
            <w:tcW w:w="917" w:type="pct"/>
          </w:tcPr>
          <w:p w14:paraId="19A52A97" w14:textId="77777777" w:rsidR="00BA7D00" w:rsidRPr="00C1127F" w:rsidRDefault="00BA7D00" w:rsidP="000B0B75">
            <w:pPr>
              <w:jc w:val="both"/>
              <w:rPr>
                <w:rFonts w:ascii="Arial" w:hAnsi="Arial" w:cs="Arial"/>
              </w:rPr>
            </w:pPr>
            <w:r w:rsidRPr="00C1127F">
              <w:rPr>
                <w:rFonts w:ascii="Arial" w:hAnsi="Arial" w:cs="Arial"/>
              </w:rPr>
              <w:t>316</w:t>
            </w:r>
          </w:p>
        </w:tc>
      </w:tr>
      <w:tr w:rsidR="00EF4FD6" w:rsidRPr="00C1127F" w14:paraId="66389B4B" w14:textId="77777777" w:rsidTr="00EF4FD6">
        <w:tc>
          <w:tcPr>
            <w:tcW w:w="2249" w:type="pct"/>
          </w:tcPr>
          <w:p w14:paraId="22B75745" w14:textId="77777777" w:rsidR="00BA7D00" w:rsidRPr="00C1127F" w:rsidRDefault="00BA7D00" w:rsidP="000B0B75">
            <w:pPr>
              <w:jc w:val="both"/>
              <w:rPr>
                <w:rFonts w:ascii="Arial" w:hAnsi="Arial" w:cs="Arial"/>
                <w:b/>
              </w:rPr>
            </w:pPr>
            <w:r w:rsidRPr="00C1127F">
              <w:rPr>
                <w:rFonts w:ascii="Arial" w:hAnsi="Arial" w:cs="Arial"/>
                <w:b/>
              </w:rPr>
              <w:t>No welfare benefit change impact</w:t>
            </w:r>
          </w:p>
        </w:tc>
        <w:tc>
          <w:tcPr>
            <w:tcW w:w="918" w:type="pct"/>
          </w:tcPr>
          <w:p w14:paraId="6E9BC1B6" w14:textId="77777777" w:rsidR="00BA7D00" w:rsidRPr="00C1127F" w:rsidRDefault="00BA7D00" w:rsidP="000B0B75">
            <w:pPr>
              <w:jc w:val="both"/>
              <w:rPr>
                <w:rFonts w:ascii="Arial" w:hAnsi="Arial" w:cs="Arial"/>
              </w:rPr>
            </w:pPr>
            <w:r w:rsidRPr="00C1127F">
              <w:rPr>
                <w:rFonts w:ascii="Arial" w:hAnsi="Arial" w:cs="Arial"/>
              </w:rPr>
              <w:t>324</w:t>
            </w:r>
          </w:p>
        </w:tc>
        <w:tc>
          <w:tcPr>
            <w:tcW w:w="917" w:type="pct"/>
          </w:tcPr>
          <w:p w14:paraId="6863668A" w14:textId="77777777" w:rsidR="00BA7D00" w:rsidRPr="00C1127F" w:rsidRDefault="00BA7D00" w:rsidP="000B0B75">
            <w:pPr>
              <w:jc w:val="both"/>
              <w:rPr>
                <w:rFonts w:ascii="Arial" w:hAnsi="Arial" w:cs="Arial"/>
              </w:rPr>
            </w:pPr>
            <w:r w:rsidRPr="00C1127F">
              <w:rPr>
                <w:rFonts w:ascii="Arial" w:hAnsi="Arial" w:cs="Arial"/>
              </w:rPr>
              <w:t>379</w:t>
            </w:r>
          </w:p>
        </w:tc>
        <w:tc>
          <w:tcPr>
            <w:tcW w:w="917" w:type="pct"/>
          </w:tcPr>
          <w:p w14:paraId="4861AD0D" w14:textId="77777777" w:rsidR="00BA7D00" w:rsidRPr="00C1127F" w:rsidRDefault="00BA7D00" w:rsidP="000B0B75">
            <w:pPr>
              <w:jc w:val="both"/>
              <w:rPr>
                <w:rFonts w:ascii="Arial" w:hAnsi="Arial" w:cs="Arial"/>
              </w:rPr>
            </w:pPr>
            <w:r w:rsidRPr="00C1127F">
              <w:rPr>
                <w:rFonts w:ascii="Arial" w:hAnsi="Arial" w:cs="Arial"/>
              </w:rPr>
              <w:t>315</w:t>
            </w:r>
          </w:p>
        </w:tc>
      </w:tr>
      <w:tr w:rsidR="00EF4FD6" w:rsidRPr="00C1127F" w14:paraId="72892D22" w14:textId="77777777" w:rsidTr="00EF4FD6">
        <w:tc>
          <w:tcPr>
            <w:tcW w:w="2249" w:type="pct"/>
          </w:tcPr>
          <w:p w14:paraId="24AA88B4" w14:textId="77777777" w:rsidR="00BA7D00" w:rsidRPr="00C1127F" w:rsidRDefault="00BA7D00" w:rsidP="000B0B75">
            <w:pPr>
              <w:jc w:val="both"/>
              <w:rPr>
                <w:rFonts w:ascii="Arial" w:hAnsi="Arial" w:cs="Arial"/>
                <w:b/>
              </w:rPr>
            </w:pPr>
            <w:r w:rsidRPr="00C1127F">
              <w:rPr>
                <w:rFonts w:ascii="Arial" w:hAnsi="Arial" w:cs="Arial"/>
                <w:b/>
              </w:rPr>
              <w:t>Social sector size criteria</w:t>
            </w:r>
          </w:p>
        </w:tc>
        <w:tc>
          <w:tcPr>
            <w:tcW w:w="918" w:type="pct"/>
          </w:tcPr>
          <w:p w14:paraId="3D4B2FEA" w14:textId="77777777" w:rsidR="00BA7D00" w:rsidRPr="00C1127F" w:rsidRDefault="00BA7D00" w:rsidP="000B0B75">
            <w:pPr>
              <w:jc w:val="both"/>
              <w:rPr>
                <w:rFonts w:ascii="Arial" w:hAnsi="Arial" w:cs="Arial"/>
              </w:rPr>
            </w:pPr>
            <w:r w:rsidRPr="00C1127F">
              <w:rPr>
                <w:rFonts w:ascii="Arial" w:hAnsi="Arial" w:cs="Arial"/>
              </w:rPr>
              <w:t>259</w:t>
            </w:r>
          </w:p>
        </w:tc>
        <w:tc>
          <w:tcPr>
            <w:tcW w:w="917" w:type="pct"/>
          </w:tcPr>
          <w:p w14:paraId="087A0BA3" w14:textId="77777777" w:rsidR="00BA7D00" w:rsidRPr="00C1127F" w:rsidRDefault="00BA7D00" w:rsidP="000B0B75">
            <w:pPr>
              <w:jc w:val="both"/>
              <w:rPr>
                <w:rFonts w:ascii="Arial" w:hAnsi="Arial" w:cs="Arial"/>
              </w:rPr>
            </w:pPr>
            <w:r w:rsidRPr="00C1127F">
              <w:rPr>
                <w:rFonts w:ascii="Arial" w:hAnsi="Arial" w:cs="Arial"/>
              </w:rPr>
              <w:t>183</w:t>
            </w:r>
          </w:p>
        </w:tc>
        <w:tc>
          <w:tcPr>
            <w:tcW w:w="917" w:type="pct"/>
          </w:tcPr>
          <w:p w14:paraId="4D1D27B5" w14:textId="77777777" w:rsidR="00BA7D00" w:rsidRPr="00C1127F" w:rsidRDefault="00BA7D00" w:rsidP="000B0B75">
            <w:pPr>
              <w:jc w:val="both"/>
              <w:rPr>
                <w:rFonts w:ascii="Arial" w:hAnsi="Arial" w:cs="Arial"/>
              </w:rPr>
            </w:pPr>
            <w:r w:rsidRPr="00C1127F">
              <w:rPr>
                <w:rFonts w:ascii="Arial" w:hAnsi="Arial" w:cs="Arial"/>
              </w:rPr>
              <w:t>115</w:t>
            </w:r>
          </w:p>
        </w:tc>
      </w:tr>
      <w:tr w:rsidR="00EF4FD6" w:rsidRPr="00C1127F" w14:paraId="520C4122" w14:textId="77777777" w:rsidTr="00EF4FD6">
        <w:tc>
          <w:tcPr>
            <w:tcW w:w="2249" w:type="pct"/>
          </w:tcPr>
          <w:p w14:paraId="13955E27" w14:textId="77777777" w:rsidR="00BA7D00" w:rsidRPr="00C1127F" w:rsidRDefault="00BA7D00" w:rsidP="000B0B75">
            <w:pPr>
              <w:jc w:val="both"/>
              <w:rPr>
                <w:rFonts w:ascii="Arial" w:hAnsi="Arial" w:cs="Arial"/>
                <w:b/>
              </w:rPr>
            </w:pPr>
            <w:r w:rsidRPr="00C1127F">
              <w:rPr>
                <w:rFonts w:ascii="Arial" w:hAnsi="Arial" w:cs="Arial"/>
                <w:b/>
              </w:rPr>
              <w:t>Two reforms</w:t>
            </w:r>
          </w:p>
        </w:tc>
        <w:tc>
          <w:tcPr>
            <w:tcW w:w="918" w:type="pct"/>
          </w:tcPr>
          <w:p w14:paraId="6449A7C0" w14:textId="77777777" w:rsidR="00BA7D00" w:rsidRPr="00C1127F" w:rsidRDefault="00BA7D00" w:rsidP="000B0B75">
            <w:pPr>
              <w:jc w:val="both"/>
              <w:rPr>
                <w:rFonts w:ascii="Arial" w:hAnsi="Arial" w:cs="Arial"/>
              </w:rPr>
            </w:pPr>
            <w:r w:rsidRPr="00C1127F">
              <w:rPr>
                <w:rFonts w:ascii="Arial" w:hAnsi="Arial" w:cs="Arial"/>
              </w:rPr>
              <w:t>1</w:t>
            </w:r>
          </w:p>
        </w:tc>
        <w:tc>
          <w:tcPr>
            <w:tcW w:w="917" w:type="pct"/>
          </w:tcPr>
          <w:p w14:paraId="78B569AE" w14:textId="77777777" w:rsidR="00BA7D00" w:rsidRPr="00C1127F" w:rsidRDefault="00BA7D00" w:rsidP="000B0B75">
            <w:pPr>
              <w:jc w:val="both"/>
              <w:rPr>
                <w:rFonts w:ascii="Arial" w:hAnsi="Arial" w:cs="Arial"/>
              </w:rPr>
            </w:pPr>
            <w:r w:rsidRPr="00C1127F">
              <w:rPr>
                <w:rFonts w:ascii="Arial" w:hAnsi="Arial" w:cs="Arial"/>
              </w:rPr>
              <w:t>1</w:t>
            </w:r>
          </w:p>
        </w:tc>
        <w:tc>
          <w:tcPr>
            <w:tcW w:w="917" w:type="pct"/>
          </w:tcPr>
          <w:p w14:paraId="62A43EDB" w14:textId="77777777" w:rsidR="00BA7D00" w:rsidRPr="00C1127F" w:rsidRDefault="00BA7D00" w:rsidP="000B0B75">
            <w:pPr>
              <w:jc w:val="both"/>
              <w:rPr>
                <w:rFonts w:ascii="Arial" w:hAnsi="Arial" w:cs="Arial"/>
              </w:rPr>
            </w:pPr>
            <w:r w:rsidRPr="00C1127F">
              <w:rPr>
                <w:rFonts w:ascii="Arial" w:hAnsi="Arial" w:cs="Arial"/>
              </w:rPr>
              <w:t>3</w:t>
            </w:r>
          </w:p>
        </w:tc>
      </w:tr>
      <w:tr w:rsidR="00EF4FD6" w:rsidRPr="00C1127F" w14:paraId="24237ACA" w14:textId="77777777" w:rsidTr="00EF4FD6">
        <w:tc>
          <w:tcPr>
            <w:tcW w:w="2249" w:type="pct"/>
          </w:tcPr>
          <w:p w14:paraId="3B2B8C92" w14:textId="77777777" w:rsidR="00BA7D00" w:rsidRPr="00C1127F" w:rsidRDefault="00BA7D00" w:rsidP="000B0B75">
            <w:pPr>
              <w:jc w:val="both"/>
              <w:rPr>
                <w:rFonts w:ascii="Arial" w:hAnsi="Arial" w:cs="Arial"/>
                <w:b/>
              </w:rPr>
            </w:pPr>
            <w:r w:rsidRPr="00C1127F">
              <w:rPr>
                <w:rFonts w:ascii="Arial" w:hAnsi="Arial" w:cs="Arial"/>
                <w:b/>
              </w:rPr>
              <w:t>Total</w:t>
            </w:r>
          </w:p>
        </w:tc>
        <w:tc>
          <w:tcPr>
            <w:tcW w:w="918" w:type="pct"/>
          </w:tcPr>
          <w:p w14:paraId="10BC8101" w14:textId="77777777" w:rsidR="00BA7D00" w:rsidRPr="00C1127F" w:rsidRDefault="00BA7D00" w:rsidP="000B0B75">
            <w:pPr>
              <w:jc w:val="both"/>
              <w:rPr>
                <w:rFonts w:ascii="Arial" w:hAnsi="Arial" w:cs="Arial"/>
              </w:rPr>
            </w:pPr>
            <w:r w:rsidRPr="00C1127F">
              <w:rPr>
                <w:rFonts w:ascii="Arial" w:hAnsi="Arial" w:cs="Arial"/>
              </w:rPr>
              <w:t>692</w:t>
            </w:r>
          </w:p>
        </w:tc>
        <w:tc>
          <w:tcPr>
            <w:tcW w:w="917" w:type="pct"/>
          </w:tcPr>
          <w:p w14:paraId="2AADAD2D" w14:textId="77777777" w:rsidR="00BA7D00" w:rsidRPr="00C1127F" w:rsidRDefault="00BA7D00" w:rsidP="000B0B75">
            <w:pPr>
              <w:jc w:val="both"/>
              <w:rPr>
                <w:rFonts w:ascii="Arial" w:hAnsi="Arial" w:cs="Arial"/>
              </w:rPr>
            </w:pPr>
            <w:r w:rsidRPr="00C1127F">
              <w:rPr>
                <w:rFonts w:ascii="Arial" w:hAnsi="Arial" w:cs="Arial"/>
              </w:rPr>
              <w:t>864</w:t>
            </w:r>
          </w:p>
        </w:tc>
        <w:tc>
          <w:tcPr>
            <w:tcW w:w="917" w:type="pct"/>
          </w:tcPr>
          <w:p w14:paraId="63D95875" w14:textId="77777777" w:rsidR="00BA7D00" w:rsidRPr="00C1127F" w:rsidRDefault="00BA7D00" w:rsidP="000B0B75">
            <w:pPr>
              <w:jc w:val="both"/>
              <w:rPr>
                <w:rFonts w:ascii="Arial" w:hAnsi="Arial" w:cs="Arial"/>
              </w:rPr>
            </w:pPr>
            <w:r w:rsidRPr="00C1127F">
              <w:rPr>
                <w:rFonts w:ascii="Arial" w:hAnsi="Arial" w:cs="Arial"/>
              </w:rPr>
              <w:t>980</w:t>
            </w:r>
          </w:p>
        </w:tc>
      </w:tr>
    </w:tbl>
    <w:p w14:paraId="002A5BA6" w14:textId="77777777" w:rsidR="00BA7D00" w:rsidRPr="00C1127F" w:rsidRDefault="00BA7D00" w:rsidP="000B0B75">
      <w:pPr>
        <w:jc w:val="both"/>
        <w:rPr>
          <w:rFonts w:ascii="Arial" w:hAnsi="Arial" w:cs="Arial"/>
        </w:rPr>
      </w:pPr>
      <w:r w:rsidRPr="00C1127F">
        <w:rPr>
          <w:rFonts w:ascii="Arial" w:hAnsi="Arial" w:cs="Arial"/>
        </w:rPr>
        <w:t xml:space="preserve"> </w:t>
      </w:r>
    </w:p>
    <w:p w14:paraId="740A8E9F" w14:textId="77777777" w:rsidR="00BA7D00" w:rsidRPr="005F06AE" w:rsidRDefault="00BA7D00" w:rsidP="005F06AE">
      <w:pPr>
        <w:pStyle w:val="ListParagraph"/>
        <w:numPr>
          <w:ilvl w:val="0"/>
          <w:numId w:val="19"/>
        </w:numPr>
        <w:ind w:left="567" w:hanging="567"/>
        <w:contextualSpacing w:val="0"/>
        <w:jc w:val="both"/>
        <w:rPr>
          <w:rFonts w:ascii="Arial" w:hAnsi="Arial" w:cs="Arial"/>
        </w:rPr>
      </w:pPr>
      <w:r w:rsidRPr="005F06AE">
        <w:rPr>
          <w:rFonts w:ascii="Arial" w:hAnsi="Arial" w:cs="Arial"/>
        </w:rPr>
        <w:lastRenderedPageBreak/>
        <w:t>The number of households affected by the benefit cap has increased significantly over time. The number of households affected by the social sector size criteria has reduced as those customers have either moved to a smaller home or adjusted their finances so they can pay the shortfall.</w:t>
      </w:r>
      <w:r w:rsidR="007128C4" w:rsidRPr="005F06AE">
        <w:rPr>
          <w:rFonts w:ascii="Arial" w:hAnsi="Arial" w:cs="Arial"/>
        </w:rPr>
        <w:t xml:space="preserve">  </w:t>
      </w:r>
    </w:p>
    <w:p w14:paraId="4796CDC7" w14:textId="1B90ADFC" w:rsidR="009A691C" w:rsidRPr="00CE3B08" w:rsidRDefault="00816E35" w:rsidP="00047305">
      <w:pPr>
        <w:pStyle w:val="ListParagraph"/>
        <w:ind w:left="567"/>
        <w:contextualSpacing w:val="0"/>
        <w:jc w:val="both"/>
        <w:rPr>
          <w:rFonts w:ascii="Arial" w:hAnsi="Arial" w:cs="Arial"/>
          <w:b/>
        </w:rPr>
      </w:pPr>
      <w:r w:rsidRPr="00CE3B08">
        <w:rPr>
          <w:rFonts w:ascii="Arial" w:hAnsi="Arial" w:cs="Arial"/>
          <w:b/>
        </w:rPr>
        <w:t>Housing Supply</w:t>
      </w:r>
    </w:p>
    <w:p w14:paraId="4D95329E" w14:textId="60A6FBB4" w:rsidR="00D019BB" w:rsidRPr="005F06AE" w:rsidRDefault="00202613" w:rsidP="005F06AE">
      <w:pPr>
        <w:pStyle w:val="ListParagraph"/>
        <w:numPr>
          <w:ilvl w:val="0"/>
          <w:numId w:val="19"/>
        </w:numPr>
        <w:ind w:left="567" w:hanging="567"/>
        <w:contextualSpacing w:val="0"/>
        <w:jc w:val="both"/>
        <w:rPr>
          <w:rFonts w:ascii="Arial" w:hAnsi="Arial" w:cs="Arial"/>
        </w:rPr>
      </w:pPr>
      <w:r w:rsidRPr="005F06AE">
        <w:rPr>
          <w:rFonts w:ascii="Arial" w:hAnsi="Arial" w:cs="Arial"/>
        </w:rPr>
        <w:t>Socially rented homes are let at a lower rent than those i</w:t>
      </w:r>
      <w:r w:rsidR="00C1127F" w:rsidRPr="005F06AE">
        <w:rPr>
          <w:rFonts w:ascii="Arial" w:hAnsi="Arial" w:cs="Arial"/>
        </w:rPr>
        <w:t>n the private sector. They</w:t>
      </w:r>
      <w:r w:rsidRPr="005F06AE">
        <w:rPr>
          <w:rFonts w:ascii="Arial" w:hAnsi="Arial" w:cs="Arial"/>
        </w:rPr>
        <w:t xml:space="preserve"> are highly sought after by households that struggle to afford private rents. </w:t>
      </w:r>
      <w:r w:rsidR="00D019BB" w:rsidRPr="005F06AE">
        <w:rPr>
          <w:rFonts w:ascii="Arial" w:hAnsi="Arial" w:cs="Arial"/>
        </w:rPr>
        <w:t>Fr</w:t>
      </w:r>
      <w:r w:rsidR="00C1127F" w:rsidRPr="005F06AE">
        <w:rPr>
          <w:rFonts w:ascii="Arial" w:hAnsi="Arial" w:cs="Arial"/>
        </w:rPr>
        <w:t>om April 2013 to March 2018</w:t>
      </w:r>
      <w:r w:rsidR="003A583D" w:rsidRPr="005F06AE">
        <w:rPr>
          <w:rFonts w:ascii="Arial" w:hAnsi="Arial" w:cs="Arial"/>
        </w:rPr>
        <w:t>,</w:t>
      </w:r>
      <w:r w:rsidR="00C1127F" w:rsidRPr="005F06AE">
        <w:rPr>
          <w:rFonts w:ascii="Arial" w:hAnsi="Arial" w:cs="Arial"/>
        </w:rPr>
        <w:t xml:space="preserve"> 3129</w:t>
      </w:r>
      <w:r w:rsidR="00D019BB" w:rsidRPr="005F06AE">
        <w:rPr>
          <w:rFonts w:ascii="Arial" w:hAnsi="Arial" w:cs="Arial"/>
        </w:rPr>
        <w:t xml:space="preserve"> new homes have been built i</w:t>
      </w:r>
      <w:r w:rsidR="00BF431C" w:rsidRPr="005F06AE">
        <w:rPr>
          <w:rFonts w:ascii="Arial" w:hAnsi="Arial" w:cs="Arial"/>
        </w:rPr>
        <w:t>n</w:t>
      </w:r>
      <w:r w:rsidR="00D019BB" w:rsidRPr="005F06AE">
        <w:rPr>
          <w:rFonts w:ascii="Arial" w:hAnsi="Arial" w:cs="Arial"/>
        </w:rPr>
        <w:t xml:space="preserve"> Medway</w:t>
      </w:r>
      <w:r w:rsidR="001F1A0C" w:rsidRPr="005F06AE">
        <w:rPr>
          <w:rFonts w:ascii="Arial" w:hAnsi="Arial" w:cs="Arial"/>
        </w:rPr>
        <w:t xml:space="preserve"> with an average of 23</w:t>
      </w:r>
      <w:r w:rsidR="00337359" w:rsidRPr="005F06AE">
        <w:rPr>
          <w:rFonts w:ascii="Arial" w:hAnsi="Arial" w:cs="Arial"/>
        </w:rPr>
        <w:t>% being affordable rented or shared ownership</w:t>
      </w:r>
      <w:r w:rsidR="003A583D" w:rsidRPr="005F06AE">
        <w:rPr>
          <w:rFonts w:ascii="Arial" w:hAnsi="Arial" w:cs="Arial"/>
        </w:rPr>
        <w:t>,</w:t>
      </w:r>
      <w:r w:rsidRPr="005F06AE">
        <w:rPr>
          <w:rFonts w:ascii="Arial" w:hAnsi="Arial" w:cs="Arial"/>
        </w:rPr>
        <w:t xml:space="preserve"> as shown below.</w:t>
      </w:r>
    </w:p>
    <w:tbl>
      <w:tblPr>
        <w:tblW w:w="4691" w:type="pct"/>
        <w:tblInd w:w="557" w:type="dxa"/>
        <w:tblCellMar>
          <w:left w:w="0" w:type="dxa"/>
          <w:right w:w="0" w:type="dxa"/>
        </w:tblCellMar>
        <w:tblLook w:val="04A0" w:firstRow="1" w:lastRow="0" w:firstColumn="1" w:lastColumn="0" w:noHBand="0" w:noVBand="1"/>
      </w:tblPr>
      <w:tblGrid>
        <w:gridCol w:w="1276"/>
        <w:gridCol w:w="2126"/>
        <w:gridCol w:w="2553"/>
        <w:gridCol w:w="2494"/>
      </w:tblGrid>
      <w:tr w:rsidR="00DA7E21" w:rsidRPr="00F10269" w14:paraId="1097BDC2" w14:textId="77777777" w:rsidTr="00EF4FD6">
        <w:trPr>
          <w:trHeight w:val="718"/>
        </w:trPr>
        <w:tc>
          <w:tcPr>
            <w:tcW w:w="75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C3B189" w14:textId="77777777" w:rsidR="00DA7E21" w:rsidRPr="00F10269" w:rsidRDefault="00DA7E21" w:rsidP="000B0B75">
            <w:pPr>
              <w:jc w:val="both"/>
              <w:rPr>
                <w:rFonts w:ascii="Arial" w:hAnsi="Arial" w:cs="Arial"/>
                <w:b/>
                <w:bCs/>
              </w:rPr>
            </w:pPr>
            <w:r w:rsidRPr="00F10269">
              <w:rPr>
                <w:rFonts w:ascii="Arial" w:hAnsi="Arial" w:cs="Arial"/>
                <w:b/>
                <w:bCs/>
              </w:rPr>
              <w:t>Year</w:t>
            </w:r>
          </w:p>
        </w:tc>
        <w:tc>
          <w:tcPr>
            <w:tcW w:w="125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7EC251" w14:textId="77777777" w:rsidR="00DA7E21" w:rsidRPr="00F10269" w:rsidRDefault="00DA7E21" w:rsidP="00EF4FD6">
            <w:pPr>
              <w:rPr>
                <w:rFonts w:ascii="Arial" w:hAnsi="Arial" w:cs="Arial"/>
                <w:b/>
                <w:bCs/>
              </w:rPr>
            </w:pPr>
            <w:r w:rsidRPr="00F10269">
              <w:rPr>
                <w:rFonts w:ascii="Arial" w:hAnsi="Arial" w:cs="Arial"/>
                <w:b/>
                <w:bCs/>
              </w:rPr>
              <w:t>Affordable Homes Completed</w:t>
            </w:r>
          </w:p>
        </w:tc>
        <w:tc>
          <w:tcPr>
            <w:tcW w:w="15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F1667B" w14:textId="77777777" w:rsidR="00DA7E21" w:rsidRPr="00F10269" w:rsidRDefault="00DA7E21" w:rsidP="00EF4FD6">
            <w:pPr>
              <w:rPr>
                <w:rFonts w:ascii="Arial" w:hAnsi="Arial" w:cs="Arial"/>
                <w:b/>
                <w:bCs/>
              </w:rPr>
            </w:pPr>
            <w:r w:rsidRPr="00F10269">
              <w:rPr>
                <w:rFonts w:ascii="Arial" w:hAnsi="Arial" w:cs="Arial"/>
                <w:b/>
                <w:bCs/>
              </w:rPr>
              <w:t>Private and Affordable Homes Combined</w:t>
            </w:r>
          </w:p>
        </w:tc>
        <w:tc>
          <w:tcPr>
            <w:tcW w:w="147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F55A58" w14:textId="77777777" w:rsidR="00DA7E21" w:rsidRPr="00F10269" w:rsidRDefault="00DA7E21" w:rsidP="00EF4FD6">
            <w:pPr>
              <w:rPr>
                <w:rFonts w:ascii="Arial" w:hAnsi="Arial" w:cs="Arial"/>
                <w:b/>
                <w:bCs/>
              </w:rPr>
            </w:pPr>
            <w:r w:rsidRPr="00F10269">
              <w:rPr>
                <w:rFonts w:ascii="Arial" w:hAnsi="Arial" w:cs="Arial"/>
                <w:b/>
                <w:bCs/>
              </w:rPr>
              <w:t>Percentage of Affordable Housing as percentage of total</w:t>
            </w:r>
          </w:p>
        </w:tc>
      </w:tr>
      <w:tr w:rsidR="00DA7E21" w:rsidRPr="00F10269" w14:paraId="37D5A336" w14:textId="77777777" w:rsidTr="00EF4FD6">
        <w:trPr>
          <w:trHeight w:val="359"/>
        </w:trPr>
        <w:tc>
          <w:tcPr>
            <w:tcW w:w="75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578283" w14:textId="77777777" w:rsidR="00DA7E21" w:rsidRPr="00523666" w:rsidRDefault="00DA7E21" w:rsidP="000B0B75">
            <w:pPr>
              <w:jc w:val="both"/>
              <w:rPr>
                <w:rFonts w:ascii="Arial" w:hAnsi="Arial" w:cs="Arial"/>
                <w:iCs/>
              </w:rPr>
            </w:pPr>
            <w:bookmarkStart w:id="0" w:name="_Hlk531198822"/>
            <w:r w:rsidRPr="00523666">
              <w:rPr>
                <w:rFonts w:ascii="Arial" w:hAnsi="Arial" w:cs="Arial"/>
                <w:iCs/>
              </w:rPr>
              <w:t>2013/14</w:t>
            </w:r>
          </w:p>
        </w:tc>
        <w:tc>
          <w:tcPr>
            <w:tcW w:w="12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36968F" w14:textId="77777777" w:rsidR="00DA7E21" w:rsidRPr="00F10269" w:rsidRDefault="00DA7E21" w:rsidP="000B0B75">
            <w:pPr>
              <w:jc w:val="both"/>
              <w:rPr>
                <w:rFonts w:ascii="Arial" w:hAnsi="Arial" w:cs="Arial"/>
              </w:rPr>
            </w:pPr>
            <w:r w:rsidRPr="00F10269">
              <w:rPr>
                <w:rFonts w:ascii="Arial" w:hAnsi="Arial" w:cs="Arial"/>
              </w:rPr>
              <w:t>166</w:t>
            </w:r>
          </w:p>
        </w:tc>
        <w:tc>
          <w:tcPr>
            <w:tcW w:w="15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3AC3EB" w14:textId="77777777" w:rsidR="00DA7E21" w:rsidRPr="00F10269" w:rsidRDefault="00DA7E21" w:rsidP="000B0B75">
            <w:pPr>
              <w:jc w:val="both"/>
              <w:rPr>
                <w:rFonts w:ascii="Arial" w:hAnsi="Arial" w:cs="Arial"/>
              </w:rPr>
            </w:pPr>
            <w:r w:rsidRPr="00F10269">
              <w:rPr>
                <w:rFonts w:ascii="Arial" w:hAnsi="Arial" w:cs="Arial"/>
              </w:rPr>
              <w:t>597</w:t>
            </w:r>
          </w:p>
        </w:tc>
        <w:tc>
          <w:tcPr>
            <w:tcW w:w="1476" w:type="pct"/>
            <w:tcBorders>
              <w:top w:val="nil"/>
              <w:left w:val="nil"/>
              <w:bottom w:val="single" w:sz="8" w:space="0" w:color="auto"/>
              <w:right w:val="single" w:sz="8" w:space="0" w:color="auto"/>
            </w:tcBorders>
            <w:tcMar>
              <w:top w:w="0" w:type="dxa"/>
              <w:left w:w="108" w:type="dxa"/>
              <w:bottom w:w="0" w:type="dxa"/>
              <w:right w:w="108" w:type="dxa"/>
            </w:tcMar>
            <w:hideMark/>
          </w:tcPr>
          <w:p w14:paraId="2E7ACB4A" w14:textId="36AEE07A" w:rsidR="00DA7E21" w:rsidRPr="00F10269" w:rsidRDefault="00DA7E21" w:rsidP="000B0B75">
            <w:pPr>
              <w:jc w:val="both"/>
              <w:rPr>
                <w:rFonts w:ascii="Arial" w:hAnsi="Arial" w:cs="Arial"/>
              </w:rPr>
            </w:pPr>
            <w:r w:rsidRPr="00F10269">
              <w:rPr>
                <w:rFonts w:ascii="Arial" w:hAnsi="Arial" w:cs="Arial"/>
              </w:rPr>
              <w:t>27</w:t>
            </w:r>
            <w:r w:rsidR="003E7594">
              <w:rPr>
                <w:rFonts w:ascii="Arial" w:hAnsi="Arial" w:cs="Arial"/>
              </w:rPr>
              <w:t>.8</w:t>
            </w:r>
            <w:r w:rsidRPr="00F10269">
              <w:rPr>
                <w:rFonts w:ascii="Arial" w:hAnsi="Arial" w:cs="Arial"/>
              </w:rPr>
              <w:t>%</w:t>
            </w:r>
          </w:p>
        </w:tc>
      </w:tr>
      <w:tr w:rsidR="00DA7E21" w:rsidRPr="00F10269" w14:paraId="2943D9E6" w14:textId="77777777" w:rsidTr="00EF4FD6">
        <w:trPr>
          <w:trHeight w:val="359"/>
        </w:trPr>
        <w:tc>
          <w:tcPr>
            <w:tcW w:w="75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E3137B" w14:textId="77777777" w:rsidR="00DA7E21" w:rsidRPr="00523666" w:rsidRDefault="00DA7E21" w:rsidP="000B0B75">
            <w:pPr>
              <w:jc w:val="both"/>
              <w:rPr>
                <w:rFonts w:ascii="Arial" w:hAnsi="Arial" w:cs="Arial"/>
                <w:iCs/>
              </w:rPr>
            </w:pPr>
            <w:r w:rsidRPr="00523666">
              <w:rPr>
                <w:rFonts w:ascii="Arial" w:hAnsi="Arial" w:cs="Arial"/>
                <w:iCs/>
              </w:rPr>
              <w:t>2014/15</w:t>
            </w:r>
          </w:p>
        </w:tc>
        <w:tc>
          <w:tcPr>
            <w:tcW w:w="12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6F0663" w14:textId="77777777" w:rsidR="00DA7E21" w:rsidRPr="00F10269" w:rsidRDefault="00DA7E21" w:rsidP="000B0B75">
            <w:pPr>
              <w:jc w:val="both"/>
              <w:rPr>
                <w:rFonts w:ascii="Arial" w:hAnsi="Arial" w:cs="Arial"/>
              </w:rPr>
            </w:pPr>
            <w:r w:rsidRPr="00F10269">
              <w:rPr>
                <w:rFonts w:ascii="Arial" w:hAnsi="Arial" w:cs="Arial"/>
              </w:rPr>
              <w:t>187</w:t>
            </w:r>
          </w:p>
        </w:tc>
        <w:tc>
          <w:tcPr>
            <w:tcW w:w="15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54E05A" w14:textId="77777777" w:rsidR="00DA7E21" w:rsidRPr="00F10269" w:rsidRDefault="00DA7E21" w:rsidP="000B0B75">
            <w:pPr>
              <w:jc w:val="both"/>
              <w:rPr>
                <w:rFonts w:ascii="Arial" w:hAnsi="Arial" w:cs="Arial"/>
              </w:rPr>
            </w:pPr>
            <w:r w:rsidRPr="00F10269">
              <w:rPr>
                <w:rFonts w:ascii="Arial" w:hAnsi="Arial" w:cs="Arial"/>
              </w:rPr>
              <w:t>532</w:t>
            </w:r>
          </w:p>
        </w:tc>
        <w:tc>
          <w:tcPr>
            <w:tcW w:w="1476" w:type="pct"/>
            <w:tcBorders>
              <w:top w:val="nil"/>
              <w:left w:val="nil"/>
              <w:bottom w:val="single" w:sz="8" w:space="0" w:color="auto"/>
              <w:right w:val="single" w:sz="8" w:space="0" w:color="auto"/>
            </w:tcBorders>
            <w:tcMar>
              <w:top w:w="0" w:type="dxa"/>
              <w:left w:w="108" w:type="dxa"/>
              <w:bottom w:w="0" w:type="dxa"/>
              <w:right w:w="108" w:type="dxa"/>
            </w:tcMar>
            <w:hideMark/>
          </w:tcPr>
          <w:p w14:paraId="082FB51D" w14:textId="2CDF62A5" w:rsidR="00DA7E21" w:rsidRPr="00F10269" w:rsidRDefault="00DA7E21" w:rsidP="000B0B75">
            <w:pPr>
              <w:jc w:val="both"/>
              <w:rPr>
                <w:rFonts w:ascii="Arial" w:hAnsi="Arial" w:cs="Arial"/>
              </w:rPr>
            </w:pPr>
            <w:r w:rsidRPr="00F10269">
              <w:rPr>
                <w:rFonts w:ascii="Arial" w:hAnsi="Arial" w:cs="Arial"/>
                <w:lang w:eastAsia="en-GB"/>
              </w:rPr>
              <w:t>35</w:t>
            </w:r>
            <w:r w:rsidR="003E7594">
              <w:rPr>
                <w:rFonts w:ascii="Arial" w:hAnsi="Arial" w:cs="Arial"/>
                <w:lang w:eastAsia="en-GB"/>
              </w:rPr>
              <w:t>.2</w:t>
            </w:r>
            <w:r w:rsidRPr="00F10269">
              <w:rPr>
                <w:rFonts w:ascii="Arial" w:hAnsi="Arial" w:cs="Arial"/>
                <w:lang w:eastAsia="en-GB"/>
              </w:rPr>
              <w:t>%</w:t>
            </w:r>
          </w:p>
        </w:tc>
      </w:tr>
      <w:tr w:rsidR="00DA7E21" w:rsidRPr="00F10269" w14:paraId="1B6DE8C4" w14:textId="77777777" w:rsidTr="00EF4FD6">
        <w:trPr>
          <w:trHeight w:val="382"/>
        </w:trPr>
        <w:tc>
          <w:tcPr>
            <w:tcW w:w="75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0B2785" w14:textId="77777777" w:rsidR="00DA7E21" w:rsidRPr="00523666" w:rsidRDefault="00DA7E21" w:rsidP="000B0B75">
            <w:pPr>
              <w:jc w:val="both"/>
              <w:rPr>
                <w:rFonts w:ascii="Arial" w:hAnsi="Arial" w:cs="Arial"/>
                <w:iCs/>
              </w:rPr>
            </w:pPr>
            <w:r w:rsidRPr="00523666">
              <w:rPr>
                <w:rFonts w:ascii="Arial" w:hAnsi="Arial" w:cs="Arial"/>
                <w:iCs/>
              </w:rPr>
              <w:t>2015/16</w:t>
            </w:r>
          </w:p>
        </w:tc>
        <w:tc>
          <w:tcPr>
            <w:tcW w:w="12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F7E06C" w14:textId="77777777" w:rsidR="00DA7E21" w:rsidRPr="00F10269" w:rsidRDefault="00DA7E21" w:rsidP="000B0B75">
            <w:pPr>
              <w:jc w:val="both"/>
              <w:rPr>
                <w:rFonts w:ascii="Arial" w:hAnsi="Arial" w:cs="Arial"/>
              </w:rPr>
            </w:pPr>
            <w:r w:rsidRPr="00F10269">
              <w:rPr>
                <w:rFonts w:ascii="Arial" w:hAnsi="Arial" w:cs="Arial"/>
              </w:rPr>
              <w:t>172</w:t>
            </w:r>
          </w:p>
        </w:tc>
        <w:tc>
          <w:tcPr>
            <w:tcW w:w="15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697788" w14:textId="77777777" w:rsidR="00DA7E21" w:rsidRPr="00F10269" w:rsidRDefault="00DA7E21" w:rsidP="000B0B75">
            <w:pPr>
              <w:jc w:val="both"/>
              <w:rPr>
                <w:rFonts w:ascii="Arial" w:hAnsi="Arial" w:cs="Arial"/>
              </w:rPr>
            </w:pPr>
            <w:r w:rsidRPr="00F10269">
              <w:rPr>
                <w:rFonts w:ascii="Arial" w:hAnsi="Arial" w:cs="Arial"/>
              </w:rPr>
              <w:t>630</w:t>
            </w:r>
          </w:p>
        </w:tc>
        <w:tc>
          <w:tcPr>
            <w:tcW w:w="1476" w:type="pct"/>
            <w:tcBorders>
              <w:top w:val="nil"/>
              <w:left w:val="nil"/>
              <w:bottom w:val="single" w:sz="8" w:space="0" w:color="auto"/>
              <w:right w:val="single" w:sz="8" w:space="0" w:color="auto"/>
            </w:tcBorders>
            <w:tcMar>
              <w:top w:w="0" w:type="dxa"/>
              <w:left w:w="108" w:type="dxa"/>
              <w:bottom w:w="0" w:type="dxa"/>
              <w:right w:w="108" w:type="dxa"/>
            </w:tcMar>
            <w:hideMark/>
          </w:tcPr>
          <w:p w14:paraId="761B969C" w14:textId="7D5533CF" w:rsidR="00DA7E21" w:rsidRPr="00F10269" w:rsidRDefault="00DA7E21" w:rsidP="000B0B75">
            <w:pPr>
              <w:jc w:val="both"/>
              <w:rPr>
                <w:rFonts w:ascii="Arial" w:hAnsi="Arial" w:cs="Arial"/>
              </w:rPr>
            </w:pPr>
            <w:r w:rsidRPr="00F10269">
              <w:rPr>
                <w:rFonts w:ascii="Arial" w:hAnsi="Arial" w:cs="Arial"/>
                <w:lang w:eastAsia="en-GB"/>
              </w:rPr>
              <w:t>27</w:t>
            </w:r>
            <w:r w:rsidR="003E7594">
              <w:rPr>
                <w:rFonts w:ascii="Arial" w:hAnsi="Arial" w:cs="Arial"/>
                <w:lang w:eastAsia="en-GB"/>
              </w:rPr>
              <w:t>.3</w:t>
            </w:r>
            <w:r w:rsidRPr="00F10269">
              <w:rPr>
                <w:rFonts w:ascii="Arial" w:hAnsi="Arial" w:cs="Arial"/>
                <w:lang w:eastAsia="en-GB"/>
              </w:rPr>
              <w:t>%</w:t>
            </w:r>
          </w:p>
        </w:tc>
      </w:tr>
      <w:tr w:rsidR="00DA7E21" w:rsidRPr="00F10269" w14:paraId="295B3865" w14:textId="77777777" w:rsidTr="00EF4FD6">
        <w:trPr>
          <w:trHeight w:val="359"/>
        </w:trPr>
        <w:tc>
          <w:tcPr>
            <w:tcW w:w="75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7780D" w14:textId="77777777" w:rsidR="00DA7E21" w:rsidRPr="00523666" w:rsidRDefault="00DA7E21" w:rsidP="000B0B75">
            <w:pPr>
              <w:jc w:val="both"/>
              <w:rPr>
                <w:rFonts w:ascii="Arial" w:hAnsi="Arial" w:cs="Arial"/>
                <w:iCs/>
              </w:rPr>
            </w:pPr>
            <w:r w:rsidRPr="00523666">
              <w:rPr>
                <w:rFonts w:ascii="Arial" w:hAnsi="Arial" w:cs="Arial"/>
                <w:iCs/>
              </w:rPr>
              <w:t>2016/17</w:t>
            </w:r>
          </w:p>
        </w:tc>
        <w:tc>
          <w:tcPr>
            <w:tcW w:w="12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56431" w14:textId="77777777" w:rsidR="00DA7E21" w:rsidRPr="00F10269" w:rsidRDefault="00DA7E21" w:rsidP="000B0B75">
            <w:pPr>
              <w:jc w:val="both"/>
              <w:rPr>
                <w:rFonts w:ascii="Arial" w:hAnsi="Arial" w:cs="Arial"/>
              </w:rPr>
            </w:pPr>
            <w:r w:rsidRPr="00F10269">
              <w:rPr>
                <w:rFonts w:ascii="Arial" w:hAnsi="Arial" w:cs="Arial"/>
              </w:rPr>
              <w:t>91</w:t>
            </w:r>
          </w:p>
        </w:tc>
        <w:tc>
          <w:tcPr>
            <w:tcW w:w="15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B15AA2" w14:textId="77777777" w:rsidR="00DA7E21" w:rsidRPr="00F10269" w:rsidRDefault="00DA7E21" w:rsidP="000B0B75">
            <w:pPr>
              <w:jc w:val="both"/>
              <w:rPr>
                <w:rFonts w:ascii="Arial" w:hAnsi="Arial" w:cs="Arial"/>
              </w:rPr>
            </w:pPr>
            <w:r w:rsidRPr="00F10269">
              <w:rPr>
                <w:rFonts w:ascii="Arial" w:hAnsi="Arial" w:cs="Arial"/>
              </w:rPr>
              <w:t>675</w:t>
            </w:r>
          </w:p>
        </w:tc>
        <w:tc>
          <w:tcPr>
            <w:tcW w:w="1476" w:type="pct"/>
            <w:tcBorders>
              <w:top w:val="nil"/>
              <w:left w:val="nil"/>
              <w:bottom w:val="single" w:sz="8" w:space="0" w:color="auto"/>
              <w:right w:val="single" w:sz="8" w:space="0" w:color="auto"/>
            </w:tcBorders>
            <w:tcMar>
              <w:top w:w="0" w:type="dxa"/>
              <w:left w:w="108" w:type="dxa"/>
              <w:bottom w:w="0" w:type="dxa"/>
              <w:right w:w="108" w:type="dxa"/>
            </w:tcMar>
            <w:hideMark/>
          </w:tcPr>
          <w:p w14:paraId="73EEC07C" w14:textId="047171FB" w:rsidR="00DA7E21" w:rsidRPr="00F10269" w:rsidRDefault="003E7594" w:rsidP="000B0B75">
            <w:pPr>
              <w:jc w:val="both"/>
              <w:rPr>
                <w:rFonts w:ascii="Arial" w:hAnsi="Arial" w:cs="Arial"/>
              </w:rPr>
            </w:pPr>
            <w:r>
              <w:rPr>
                <w:rFonts w:ascii="Arial" w:hAnsi="Arial" w:cs="Arial"/>
                <w:lang w:eastAsia="en-GB"/>
              </w:rPr>
              <w:t>13.5</w:t>
            </w:r>
            <w:r w:rsidR="00DA7E21" w:rsidRPr="00F10269">
              <w:rPr>
                <w:rFonts w:ascii="Arial" w:hAnsi="Arial" w:cs="Arial"/>
                <w:lang w:eastAsia="en-GB"/>
              </w:rPr>
              <w:t>%</w:t>
            </w:r>
          </w:p>
        </w:tc>
      </w:tr>
      <w:tr w:rsidR="00DA7E21" w:rsidRPr="00F10269" w14:paraId="4AF2D7E3" w14:textId="77777777" w:rsidTr="00EF4FD6">
        <w:trPr>
          <w:trHeight w:val="359"/>
        </w:trPr>
        <w:tc>
          <w:tcPr>
            <w:tcW w:w="75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8F3FDA" w14:textId="77777777" w:rsidR="00DA7E21" w:rsidRPr="00523666" w:rsidRDefault="00DA7E21" w:rsidP="000B0B75">
            <w:pPr>
              <w:jc w:val="both"/>
              <w:rPr>
                <w:rFonts w:ascii="Arial" w:hAnsi="Arial" w:cs="Arial"/>
                <w:iCs/>
              </w:rPr>
            </w:pPr>
            <w:r w:rsidRPr="00523666">
              <w:rPr>
                <w:rFonts w:ascii="Arial" w:hAnsi="Arial" w:cs="Arial"/>
                <w:iCs/>
              </w:rPr>
              <w:t>2017/18</w:t>
            </w:r>
          </w:p>
        </w:tc>
        <w:tc>
          <w:tcPr>
            <w:tcW w:w="12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915AC6" w14:textId="77777777" w:rsidR="00DA7E21" w:rsidRPr="00F10269" w:rsidRDefault="00DA7E21" w:rsidP="000B0B75">
            <w:pPr>
              <w:jc w:val="both"/>
              <w:rPr>
                <w:rFonts w:ascii="Arial" w:hAnsi="Arial" w:cs="Arial"/>
              </w:rPr>
            </w:pPr>
            <w:r w:rsidRPr="00F10269">
              <w:rPr>
                <w:rFonts w:ascii="Arial" w:hAnsi="Arial" w:cs="Arial"/>
              </w:rPr>
              <w:t>132</w:t>
            </w:r>
          </w:p>
        </w:tc>
        <w:tc>
          <w:tcPr>
            <w:tcW w:w="15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5429D5" w14:textId="77777777" w:rsidR="00DA7E21" w:rsidRPr="00F10269" w:rsidRDefault="00DA7E21" w:rsidP="000B0B75">
            <w:pPr>
              <w:jc w:val="both"/>
              <w:rPr>
                <w:rFonts w:ascii="Arial" w:hAnsi="Arial" w:cs="Arial"/>
              </w:rPr>
            </w:pPr>
            <w:r w:rsidRPr="00F10269">
              <w:rPr>
                <w:rFonts w:ascii="Arial" w:hAnsi="Arial" w:cs="Arial"/>
              </w:rPr>
              <w:t>695</w:t>
            </w:r>
          </w:p>
        </w:tc>
        <w:tc>
          <w:tcPr>
            <w:tcW w:w="1476" w:type="pct"/>
            <w:tcBorders>
              <w:top w:val="nil"/>
              <w:left w:val="nil"/>
              <w:bottom w:val="single" w:sz="8" w:space="0" w:color="auto"/>
              <w:right w:val="single" w:sz="8" w:space="0" w:color="auto"/>
            </w:tcBorders>
            <w:tcMar>
              <w:top w:w="0" w:type="dxa"/>
              <w:left w:w="108" w:type="dxa"/>
              <w:bottom w:w="0" w:type="dxa"/>
              <w:right w:w="108" w:type="dxa"/>
            </w:tcMar>
            <w:hideMark/>
          </w:tcPr>
          <w:p w14:paraId="27D5AA4B" w14:textId="21E09FBF" w:rsidR="00DA7E21" w:rsidRPr="00F10269" w:rsidRDefault="003E7594" w:rsidP="000B0B75">
            <w:pPr>
              <w:jc w:val="both"/>
              <w:rPr>
                <w:rFonts w:ascii="Arial" w:hAnsi="Arial" w:cs="Arial"/>
              </w:rPr>
            </w:pPr>
            <w:r>
              <w:rPr>
                <w:rFonts w:ascii="Arial" w:hAnsi="Arial" w:cs="Arial"/>
                <w:lang w:eastAsia="en-GB"/>
              </w:rPr>
              <w:t>19</w:t>
            </w:r>
            <w:r w:rsidR="00DA7E21" w:rsidRPr="00F10269">
              <w:rPr>
                <w:rFonts w:ascii="Arial" w:hAnsi="Arial" w:cs="Arial"/>
                <w:lang w:eastAsia="en-GB"/>
              </w:rPr>
              <w:t>%</w:t>
            </w:r>
          </w:p>
        </w:tc>
      </w:tr>
      <w:bookmarkEnd w:id="0"/>
      <w:tr w:rsidR="00DA7E21" w:rsidRPr="00F10269" w14:paraId="342AE7DF" w14:textId="77777777" w:rsidTr="00EF4FD6">
        <w:trPr>
          <w:trHeight w:val="359"/>
        </w:trPr>
        <w:tc>
          <w:tcPr>
            <w:tcW w:w="75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50F4BB" w14:textId="6F59CBF6" w:rsidR="00DA7E21" w:rsidRPr="00523666" w:rsidRDefault="00DA7E21" w:rsidP="000B0B75">
            <w:pPr>
              <w:jc w:val="both"/>
              <w:rPr>
                <w:rFonts w:ascii="Arial" w:hAnsi="Arial" w:cs="Arial"/>
                <w:b/>
                <w:iCs/>
              </w:rPr>
            </w:pPr>
            <w:r w:rsidRPr="00523666">
              <w:rPr>
                <w:rFonts w:ascii="Arial" w:hAnsi="Arial" w:cs="Arial"/>
                <w:b/>
                <w:iCs/>
              </w:rPr>
              <w:t>2013</w:t>
            </w:r>
            <w:r w:rsidR="00727C3A">
              <w:rPr>
                <w:rFonts w:ascii="Arial" w:hAnsi="Arial" w:cs="Arial"/>
                <w:b/>
                <w:iCs/>
              </w:rPr>
              <w:t>/14</w:t>
            </w:r>
            <w:r w:rsidRPr="00523666">
              <w:rPr>
                <w:rFonts w:ascii="Arial" w:hAnsi="Arial" w:cs="Arial"/>
                <w:b/>
                <w:iCs/>
              </w:rPr>
              <w:t>-2017</w:t>
            </w:r>
            <w:r w:rsidR="00727C3A">
              <w:rPr>
                <w:rFonts w:ascii="Arial" w:hAnsi="Arial" w:cs="Arial"/>
                <w:b/>
                <w:iCs/>
              </w:rPr>
              <w:t>/18</w:t>
            </w:r>
          </w:p>
        </w:tc>
        <w:tc>
          <w:tcPr>
            <w:tcW w:w="12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C99EE5" w14:textId="77777777" w:rsidR="00DA7E21" w:rsidRPr="00F10269" w:rsidRDefault="00DA7E21" w:rsidP="000B0B75">
            <w:pPr>
              <w:jc w:val="both"/>
              <w:rPr>
                <w:rFonts w:ascii="Arial" w:hAnsi="Arial" w:cs="Arial"/>
                <w:b/>
              </w:rPr>
            </w:pPr>
            <w:r w:rsidRPr="00F10269">
              <w:rPr>
                <w:rFonts w:ascii="Arial" w:hAnsi="Arial" w:cs="Arial"/>
                <w:b/>
              </w:rPr>
              <w:t>748</w:t>
            </w:r>
          </w:p>
        </w:tc>
        <w:tc>
          <w:tcPr>
            <w:tcW w:w="15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E1A5C9" w14:textId="77777777" w:rsidR="00DA7E21" w:rsidRPr="00F10269" w:rsidRDefault="00DA7E21" w:rsidP="000B0B75">
            <w:pPr>
              <w:jc w:val="both"/>
              <w:rPr>
                <w:rFonts w:ascii="Arial" w:hAnsi="Arial" w:cs="Arial"/>
                <w:b/>
              </w:rPr>
            </w:pPr>
            <w:r w:rsidRPr="00F10269">
              <w:rPr>
                <w:rFonts w:ascii="Arial" w:hAnsi="Arial" w:cs="Arial"/>
                <w:b/>
              </w:rPr>
              <w:t>3129</w:t>
            </w:r>
          </w:p>
        </w:tc>
        <w:tc>
          <w:tcPr>
            <w:tcW w:w="1476" w:type="pct"/>
            <w:tcBorders>
              <w:top w:val="nil"/>
              <w:left w:val="nil"/>
              <w:bottom w:val="single" w:sz="8" w:space="0" w:color="auto"/>
              <w:right w:val="single" w:sz="8" w:space="0" w:color="auto"/>
            </w:tcBorders>
            <w:tcMar>
              <w:top w:w="0" w:type="dxa"/>
              <w:left w:w="108" w:type="dxa"/>
              <w:bottom w:w="0" w:type="dxa"/>
              <w:right w:w="108" w:type="dxa"/>
            </w:tcMar>
            <w:hideMark/>
          </w:tcPr>
          <w:p w14:paraId="59A1EDC1" w14:textId="4776D408" w:rsidR="00DA7E21" w:rsidRPr="00F10269" w:rsidRDefault="00DA7E21" w:rsidP="000B0B75">
            <w:pPr>
              <w:jc w:val="both"/>
              <w:rPr>
                <w:rFonts w:ascii="Arial" w:hAnsi="Arial" w:cs="Arial"/>
                <w:b/>
              </w:rPr>
            </w:pPr>
            <w:r w:rsidRPr="00F10269">
              <w:rPr>
                <w:rFonts w:ascii="Arial" w:hAnsi="Arial" w:cs="Arial"/>
                <w:b/>
                <w:lang w:eastAsia="en-GB"/>
              </w:rPr>
              <w:t>23</w:t>
            </w:r>
            <w:r w:rsidR="003E7594">
              <w:rPr>
                <w:rFonts w:ascii="Arial" w:hAnsi="Arial" w:cs="Arial"/>
                <w:b/>
                <w:lang w:eastAsia="en-GB"/>
              </w:rPr>
              <w:t>.9</w:t>
            </w:r>
            <w:r w:rsidRPr="00F10269">
              <w:rPr>
                <w:rFonts w:ascii="Arial" w:hAnsi="Arial" w:cs="Arial"/>
                <w:b/>
                <w:lang w:eastAsia="en-GB"/>
              </w:rPr>
              <w:t>%</w:t>
            </w:r>
          </w:p>
        </w:tc>
      </w:tr>
    </w:tbl>
    <w:p w14:paraId="50DEF771" w14:textId="77777777" w:rsidR="009A691C" w:rsidRPr="005F06AE" w:rsidRDefault="00503561" w:rsidP="00EF4FD6">
      <w:pPr>
        <w:pStyle w:val="ListParagraph"/>
        <w:numPr>
          <w:ilvl w:val="0"/>
          <w:numId w:val="19"/>
        </w:numPr>
        <w:spacing w:before="160"/>
        <w:ind w:left="567" w:hanging="567"/>
        <w:contextualSpacing w:val="0"/>
        <w:jc w:val="both"/>
        <w:rPr>
          <w:rFonts w:ascii="Arial" w:hAnsi="Arial" w:cs="Arial"/>
        </w:rPr>
      </w:pPr>
      <w:r w:rsidRPr="005F06AE">
        <w:rPr>
          <w:rFonts w:ascii="Arial" w:hAnsi="Arial" w:cs="Arial"/>
        </w:rPr>
        <w:t>The council continues to work with partners to provide affordable housing</w:t>
      </w:r>
      <w:r w:rsidR="001A3856" w:rsidRPr="005F06AE">
        <w:rPr>
          <w:rFonts w:ascii="Arial" w:hAnsi="Arial" w:cs="Arial"/>
        </w:rPr>
        <w:t xml:space="preserve"> and this year aims to </w:t>
      </w:r>
      <w:r w:rsidR="00DA7E21" w:rsidRPr="005F06AE">
        <w:rPr>
          <w:rFonts w:ascii="Arial" w:hAnsi="Arial" w:cs="Arial"/>
        </w:rPr>
        <w:t>support just over 200</w:t>
      </w:r>
      <w:r w:rsidR="001A3856" w:rsidRPr="005F06AE">
        <w:rPr>
          <w:rFonts w:ascii="Arial" w:hAnsi="Arial" w:cs="Arial"/>
        </w:rPr>
        <w:t xml:space="preserve"> new affordable homes to be provided</w:t>
      </w:r>
      <w:r w:rsidRPr="005F06AE">
        <w:rPr>
          <w:rFonts w:ascii="Arial" w:hAnsi="Arial" w:cs="Arial"/>
        </w:rPr>
        <w:t xml:space="preserve">. </w:t>
      </w:r>
      <w:r w:rsidR="001A3856" w:rsidRPr="005F06AE">
        <w:rPr>
          <w:rFonts w:ascii="Arial" w:hAnsi="Arial" w:cs="Arial"/>
        </w:rPr>
        <w:t xml:space="preserve">The government has recently removed the borrowing cap for social housing and Medway Council is reviewing its house building plans accordingly. </w:t>
      </w:r>
    </w:p>
    <w:p w14:paraId="14C77E7F" w14:textId="77777777" w:rsidR="00D24BBB" w:rsidRPr="00F10269" w:rsidRDefault="00D24BBB" w:rsidP="000B0B75">
      <w:pPr>
        <w:pStyle w:val="Default"/>
        <w:jc w:val="both"/>
        <w:rPr>
          <w:sz w:val="22"/>
          <w:szCs w:val="22"/>
        </w:rPr>
      </w:pPr>
    </w:p>
    <w:p w14:paraId="444C9CD0" w14:textId="77777777" w:rsidR="00D24BBB" w:rsidRPr="00F10269" w:rsidRDefault="00D24BBB" w:rsidP="000B0B75">
      <w:pPr>
        <w:pStyle w:val="Default"/>
        <w:jc w:val="both"/>
        <w:rPr>
          <w:sz w:val="22"/>
          <w:szCs w:val="22"/>
        </w:rPr>
      </w:pPr>
    </w:p>
    <w:p w14:paraId="4A28A6C3" w14:textId="77777777" w:rsidR="00D24BBB" w:rsidRPr="00F10269" w:rsidRDefault="00D24BBB" w:rsidP="000B0B75">
      <w:pPr>
        <w:pStyle w:val="Default"/>
        <w:jc w:val="both"/>
        <w:rPr>
          <w:sz w:val="22"/>
          <w:szCs w:val="22"/>
        </w:rPr>
      </w:pPr>
    </w:p>
    <w:p w14:paraId="14926075" w14:textId="77777777" w:rsidR="00D24BBB" w:rsidRPr="00F10269" w:rsidRDefault="00D24BBB" w:rsidP="000B0B75">
      <w:pPr>
        <w:pStyle w:val="Default"/>
        <w:jc w:val="both"/>
        <w:rPr>
          <w:sz w:val="22"/>
          <w:szCs w:val="22"/>
        </w:rPr>
      </w:pPr>
    </w:p>
    <w:p w14:paraId="4E8B2545" w14:textId="77777777" w:rsidR="00D24BBB" w:rsidRPr="00F10269" w:rsidRDefault="00D24BBB" w:rsidP="000B0B75">
      <w:pPr>
        <w:jc w:val="both"/>
        <w:rPr>
          <w:rFonts w:ascii="Arial" w:hAnsi="Arial" w:cs="Arial"/>
          <w:color w:val="000000"/>
        </w:rPr>
      </w:pPr>
      <w:r w:rsidRPr="00F10269">
        <w:rPr>
          <w:rFonts w:ascii="Arial" w:hAnsi="Arial" w:cs="Arial"/>
        </w:rPr>
        <w:br w:type="page"/>
      </w:r>
    </w:p>
    <w:p w14:paraId="66161E63" w14:textId="45C96C15" w:rsidR="00AB0A04" w:rsidRPr="000F4F5D" w:rsidRDefault="00AB0A04" w:rsidP="000C20A4">
      <w:pPr>
        <w:pStyle w:val="Heading1"/>
        <w:numPr>
          <w:ilvl w:val="0"/>
          <w:numId w:val="8"/>
        </w:numPr>
        <w:spacing w:before="0" w:after="160"/>
        <w:ind w:left="567" w:hanging="567"/>
        <w:jc w:val="both"/>
        <w:rPr>
          <w:rFonts w:ascii="Arial" w:hAnsi="Arial" w:cs="Arial"/>
          <w:color w:val="auto"/>
          <w:sz w:val="28"/>
        </w:rPr>
      </w:pPr>
      <w:r w:rsidRPr="008A6852">
        <w:rPr>
          <w:rFonts w:ascii="Arial" w:hAnsi="Arial" w:cs="Arial"/>
          <w:color w:val="auto"/>
          <w:sz w:val="28"/>
        </w:rPr>
        <w:lastRenderedPageBreak/>
        <w:t>Current and future levels of homelessness</w:t>
      </w:r>
    </w:p>
    <w:p w14:paraId="7998B8A4" w14:textId="2B43B479" w:rsidR="00AB0A04" w:rsidRPr="007A21E9" w:rsidRDefault="00AB0A04" w:rsidP="0034220E">
      <w:pPr>
        <w:pStyle w:val="Default"/>
        <w:numPr>
          <w:ilvl w:val="0"/>
          <w:numId w:val="21"/>
        </w:numPr>
        <w:spacing w:after="160"/>
        <w:ind w:left="567" w:hanging="567"/>
        <w:jc w:val="both"/>
        <w:rPr>
          <w:sz w:val="22"/>
          <w:szCs w:val="22"/>
        </w:rPr>
      </w:pPr>
      <w:r w:rsidRPr="007A21E9">
        <w:rPr>
          <w:sz w:val="22"/>
          <w:szCs w:val="22"/>
        </w:rPr>
        <w:t>This will consider ho</w:t>
      </w:r>
      <w:r w:rsidR="00C1127F" w:rsidRPr="007A21E9">
        <w:rPr>
          <w:sz w:val="22"/>
          <w:szCs w:val="22"/>
        </w:rPr>
        <w:t>melessness prevention and relief</w:t>
      </w:r>
      <w:r w:rsidRPr="007A21E9">
        <w:rPr>
          <w:sz w:val="22"/>
          <w:szCs w:val="22"/>
        </w:rPr>
        <w:t xml:space="preserve"> work, housing advice services, rough sleepers and sofa surfers.</w:t>
      </w:r>
      <w:r w:rsidR="00167FFC" w:rsidRPr="007A21E9">
        <w:rPr>
          <w:sz w:val="22"/>
          <w:szCs w:val="22"/>
        </w:rPr>
        <w:t xml:space="preserve"> </w:t>
      </w:r>
      <w:r w:rsidRPr="007A21E9">
        <w:rPr>
          <w:sz w:val="22"/>
          <w:szCs w:val="22"/>
        </w:rPr>
        <w:t>It will provide a cautious forecast of future levels of homelessness</w:t>
      </w:r>
      <w:r w:rsidR="00167FFC" w:rsidRPr="007A21E9">
        <w:rPr>
          <w:sz w:val="22"/>
          <w:szCs w:val="22"/>
        </w:rPr>
        <w:t>.</w:t>
      </w:r>
    </w:p>
    <w:p w14:paraId="099BA6DC" w14:textId="6AB4B616" w:rsidR="007C095C" w:rsidRPr="007A21E9" w:rsidRDefault="0098364B" w:rsidP="0034220E">
      <w:pPr>
        <w:pStyle w:val="Default"/>
        <w:numPr>
          <w:ilvl w:val="0"/>
          <w:numId w:val="21"/>
        </w:numPr>
        <w:spacing w:after="160"/>
        <w:ind w:left="567" w:hanging="567"/>
        <w:jc w:val="both"/>
        <w:rPr>
          <w:sz w:val="22"/>
          <w:szCs w:val="22"/>
        </w:rPr>
      </w:pPr>
      <w:r w:rsidRPr="007A21E9">
        <w:rPr>
          <w:sz w:val="22"/>
          <w:szCs w:val="22"/>
        </w:rPr>
        <w:t xml:space="preserve">For the past few years we have consistently seen </w:t>
      </w:r>
      <w:r w:rsidR="00716749" w:rsidRPr="007A21E9">
        <w:rPr>
          <w:sz w:val="22"/>
          <w:szCs w:val="22"/>
        </w:rPr>
        <w:t xml:space="preserve">2000 </w:t>
      </w:r>
      <w:r w:rsidRPr="007A21E9">
        <w:rPr>
          <w:sz w:val="22"/>
          <w:szCs w:val="22"/>
        </w:rPr>
        <w:t xml:space="preserve">or more households seeking </w:t>
      </w:r>
      <w:r w:rsidR="00716749" w:rsidRPr="007A21E9">
        <w:rPr>
          <w:sz w:val="22"/>
          <w:szCs w:val="22"/>
        </w:rPr>
        <w:t>assistance from Medway Council’s homelessness serv</w:t>
      </w:r>
      <w:r w:rsidRPr="007A21E9">
        <w:rPr>
          <w:sz w:val="22"/>
          <w:szCs w:val="22"/>
        </w:rPr>
        <w:t>ices. In 2017-18 2308 households approached for assistance but from April to November 2018, since the introduction of the Homelessness Reduction Act 2017</w:t>
      </w:r>
      <w:r w:rsidR="0022425A" w:rsidRPr="007A21E9">
        <w:rPr>
          <w:sz w:val="22"/>
          <w:szCs w:val="22"/>
        </w:rPr>
        <w:t>,</w:t>
      </w:r>
      <w:r w:rsidRPr="007A21E9">
        <w:rPr>
          <w:sz w:val="22"/>
          <w:szCs w:val="22"/>
        </w:rPr>
        <w:t xml:space="preserve"> this has increased by nearly 20%</w:t>
      </w:r>
      <w:r w:rsidR="00716749" w:rsidRPr="007A21E9">
        <w:rPr>
          <w:sz w:val="22"/>
          <w:szCs w:val="22"/>
        </w:rPr>
        <w:t>.</w:t>
      </w:r>
      <w:r w:rsidR="00DF1315" w:rsidRPr="007A21E9">
        <w:rPr>
          <w:sz w:val="22"/>
          <w:szCs w:val="22"/>
        </w:rPr>
        <w:t xml:space="preserve"> </w:t>
      </w:r>
      <w:r w:rsidR="00716749" w:rsidRPr="007A21E9">
        <w:rPr>
          <w:sz w:val="22"/>
          <w:szCs w:val="22"/>
        </w:rPr>
        <w:t>Since April 2018 every eligible hou</w:t>
      </w:r>
      <w:r w:rsidR="00521E8D" w:rsidRPr="007A21E9">
        <w:rPr>
          <w:sz w:val="22"/>
          <w:szCs w:val="22"/>
        </w:rPr>
        <w:t xml:space="preserve">sehold </w:t>
      </w:r>
      <w:r w:rsidR="002B3B7D" w:rsidRPr="007A21E9">
        <w:rPr>
          <w:sz w:val="22"/>
          <w:szCs w:val="22"/>
        </w:rPr>
        <w:t xml:space="preserve">threatened with homelessness </w:t>
      </w:r>
      <w:r w:rsidR="00521E8D" w:rsidRPr="007A21E9">
        <w:rPr>
          <w:sz w:val="22"/>
          <w:szCs w:val="22"/>
        </w:rPr>
        <w:t>is provided with advice and h</w:t>
      </w:r>
      <w:r w:rsidR="002B3B7D" w:rsidRPr="007A21E9">
        <w:rPr>
          <w:sz w:val="22"/>
          <w:szCs w:val="22"/>
        </w:rPr>
        <w:t>omelessness prevention work to help them</w:t>
      </w:r>
      <w:r w:rsidR="007C095C" w:rsidRPr="007A21E9">
        <w:rPr>
          <w:sz w:val="22"/>
          <w:szCs w:val="22"/>
        </w:rPr>
        <w:t xml:space="preserve"> to remain in </w:t>
      </w:r>
      <w:r w:rsidR="00521E8D" w:rsidRPr="007A21E9">
        <w:rPr>
          <w:sz w:val="22"/>
          <w:szCs w:val="22"/>
        </w:rPr>
        <w:t xml:space="preserve">their current accommodation. </w:t>
      </w:r>
      <w:r w:rsidR="0022425A" w:rsidRPr="007A21E9">
        <w:rPr>
          <w:sz w:val="22"/>
          <w:szCs w:val="22"/>
        </w:rPr>
        <w:t xml:space="preserve">In Medway we have been working towards </w:t>
      </w:r>
      <w:r w:rsidR="0005521A" w:rsidRPr="007A21E9">
        <w:rPr>
          <w:sz w:val="22"/>
          <w:szCs w:val="22"/>
        </w:rPr>
        <w:t>increasing our h</w:t>
      </w:r>
      <w:r w:rsidR="00521E8D" w:rsidRPr="007A21E9">
        <w:rPr>
          <w:sz w:val="22"/>
          <w:szCs w:val="22"/>
        </w:rPr>
        <w:t>omel</w:t>
      </w:r>
      <w:r w:rsidR="0005521A" w:rsidRPr="007A21E9">
        <w:rPr>
          <w:sz w:val="22"/>
          <w:szCs w:val="22"/>
        </w:rPr>
        <w:t>essness preventions</w:t>
      </w:r>
      <w:r w:rsidR="00167FFC" w:rsidRPr="007A21E9">
        <w:rPr>
          <w:sz w:val="22"/>
          <w:szCs w:val="22"/>
        </w:rPr>
        <w:t xml:space="preserve"> for several years</w:t>
      </w:r>
      <w:r w:rsidR="0005521A" w:rsidRPr="007A21E9">
        <w:rPr>
          <w:sz w:val="22"/>
          <w:szCs w:val="22"/>
        </w:rPr>
        <w:t xml:space="preserve"> which </w:t>
      </w:r>
      <w:r w:rsidR="00167FFC" w:rsidRPr="007A21E9">
        <w:rPr>
          <w:sz w:val="22"/>
          <w:szCs w:val="22"/>
        </w:rPr>
        <w:t xml:space="preserve">has </w:t>
      </w:r>
      <w:r w:rsidR="0005521A" w:rsidRPr="007A21E9">
        <w:rPr>
          <w:sz w:val="22"/>
          <w:szCs w:val="22"/>
        </w:rPr>
        <w:t>provided us with a firm foundation from April 2018 to meet our statutory obligations to provide this assistance in accordance with the Homelessness Reduction</w:t>
      </w:r>
      <w:r w:rsidR="00167FFC" w:rsidRPr="007A21E9">
        <w:rPr>
          <w:sz w:val="22"/>
          <w:szCs w:val="22"/>
        </w:rPr>
        <w:t xml:space="preserve"> Act 2</w:t>
      </w:r>
      <w:r w:rsidR="0005521A" w:rsidRPr="007A21E9">
        <w:rPr>
          <w:sz w:val="22"/>
          <w:szCs w:val="22"/>
        </w:rPr>
        <w:t>017</w:t>
      </w:r>
      <w:r w:rsidR="00167FFC" w:rsidRPr="007A21E9">
        <w:rPr>
          <w:sz w:val="22"/>
          <w:szCs w:val="22"/>
        </w:rPr>
        <w:t xml:space="preserve">. </w:t>
      </w:r>
    </w:p>
    <w:tbl>
      <w:tblPr>
        <w:tblStyle w:val="TableGrid"/>
        <w:tblW w:w="0" w:type="auto"/>
        <w:tblInd w:w="562" w:type="dxa"/>
        <w:tblLook w:val="04A0" w:firstRow="1" w:lastRow="0" w:firstColumn="1" w:lastColumn="0" w:noHBand="0" w:noVBand="1"/>
      </w:tblPr>
      <w:tblGrid>
        <w:gridCol w:w="4275"/>
        <w:gridCol w:w="850"/>
        <w:gridCol w:w="850"/>
        <w:gridCol w:w="850"/>
        <w:gridCol w:w="779"/>
        <w:gridCol w:w="850"/>
      </w:tblGrid>
      <w:tr w:rsidR="00F71BBF" w:rsidRPr="007A21E9" w14:paraId="5E7244A5" w14:textId="77777777" w:rsidTr="000F4F5D">
        <w:tc>
          <w:tcPr>
            <w:tcW w:w="4275" w:type="dxa"/>
          </w:tcPr>
          <w:p w14:paraId="335CFA39" w14:textId="77777777" w:rsidR="00F71BBF" w:rsidRPr="007A21E9" w:rsidRDefault="00F71BBF" w:rsidP="0034220E">
            <w:pPr>
              <w:jc w:val="both"/>
              <w:rPr>
                <w:rFonts w:ascii="Arial" w:hAnsi="Arial" w:cs="Arial"/>
                <w:b/>
              </w:rPr>
            </w:pPr>
            <w:r w:rsidRPr="007A21E9">
              <w:rPr>
                <w:rFonts w:ascii="Arial" w:hAnsi="Arial" w:cs="Arial"/>
                <w:b/>
              </w:rPr>
              <w:t xml:space="preserve">Homeless preventions </w:t>
            </w:r>
            <w:r w:rsidR="00521E8D" w:rsidRPr="007A21E9">
              <w:rPr>
                <w:rFonts w:ascii="Arial" w:hAnsi="Arial" w:cs="Arial"/>
                <w:b/>
              </w:rPr>
              <w:t>in Medway</w:t>
            </w:r>
          </w:p>
        </w:tc>
        <w:tc>
          <w:tcPr>
            <w:tcW w:w="850" w:type="dxa"/>
          </w:tcPr>
          <w:p w14:paraId="10F82E4F" w14:textId="77777777" w:rsidR="00F71BBF" w:rsidRPr="007A21E9" w:rsidRDefault="00F71BBF" w:rsidP="0034220E">
            <w:pPr>
              <w:jc w:val="both"/>
              <w:rPr>
                <w:rFonts w:ascii="Arial" w:hAnsi="Arial" w:cs="Arial"/>
                <w:b/>
              </w:rPr>
            </w:pPr>
            <w:r w:rsidRPr="007A21E9">
              <w:rPr>
                <w:rFonts w:ascii="Arial" w:hAnsi="Arial" w:cs="Arial"/>
                <w:b/>
              </w:rPr>
              <w:t>2013-14</w:t>
            </w:r>
          </w:p>
        </w:tc>
        <w:tc>
          <w:tcPr>
            <w:tcW w:w="850" w:type="dxa"/>
          </w:tcPr>
          <w:p w14:paraId="1C1538C2" w14:textId="77777777" w:rsidR="00F71BBF" w:rsidRPr="007A21E9" w:rsidRDefault="00F71BBF" w:rsidP="0034220E">
            <w:pPr>
              <w:jc w:val="both"/>
              <w:rPr>
                <w:rFonts w:ascii="Arial" w:hAnsi="Arial" w:cs="Arial"/>
                <w:b/>
              </w:rPr>
            </w:pPr>
            <w:r w:rsidRPr="007A21E9">
              <w:rPr>
                <w:rFonts w:ascii="Arial" w:hAnsi="Arial" w:cs="Arial"/>
                <w:b/>
              </w:rPr>
              <w:t>2014-15</w:t>
            </w:r>
          </w:p>
        </w:tc>
        <w:tc>
          <w:tcPr>
            <w:tcW w:w="850" w:type="dxa"/>
          </w:tcPr>
          <w:p w14:paraId="752F3CD2" w14:textId="77777777" w:rsidR="00F71BBF" w:rsidRPr="007A21E9" w:rsidRDefault="00F71BBF" w:rsidP="0034220E">
            <w:pPr>
              <w:jc w:val="both"/>
              <w:rPr>
                <w:rFonts w:ascii="Arial" w:hAnsi="Arial" w:cs="Arial"/>
                <w:b/>
              </w:rPr>
            </w:pPr>
            <w:r w:rsidRPr="007A21E9">
              <w:rPr>
                <w:rFonts w:ascii="Arial" w:hAnsi="Arial" w:cs="Arial"/>
                <w:b/>
              </w:rPr>
              <w:t>2015-16</w:t>
            </w:r>
          </w:p>
        </w:tc>
        <w:tc>
          <w:tcPr>
            <w:tcW w:w="779" w:type="dxa"/>
          </w:tcPr>
          <w:p w14:paraId="303D3608" w14:textId="77777777" w:rsidR="00F71BBF" w:rsidRPr="007A21E9" w:rsidRDefault="00F71BBF" w:rsidP="0034220E">
            <w:pPr>
              <w:jc w:val="both"/>
              <w:rPr>
                <w:rFonts w:ascii="Arial" w:hAnsi="Arial" w:cs="Arial"/>
                <w:b/>
              </w:rPr>
            </w:pPr>
            <w:r w:rsidRPr="007A21E9">
              <w:rPr>
                <w:rFonts w:ascii="Arial" w:hAnsi="Arial" w:cs="Arial"/>
                <w:b/>
              </w:rPr>
              <w:t>2016-17</w:t>
            </w:r>
          </w:p>
        </w:tc>
        <w:tc>
          <w:tcPr>
            <w:tcW w:w="850" w:type="dxa"/>
          </w:tcPr>
          <w:p w14:paraId="374EA08E" w14:textId="77777777" w:rsidR="00F71BBF" w:rsidRPr="007A21E9" w:rsidRDefault="00F71BBF" w:rsidP="0034220E">
            <w:pPr>
              <w:jc w:val="both"/>
              <w:rPr>
                <w:rFonts w:ascii="Arial" w:hAnsi="Arial" w:cs="Arial"/>
                <w:b/>
              </w:rPr>
            </w:pPr>
            <w:r w:rsidRPr="007A21E9">
              <w:rPr>
                <w:rFonts w:ascii="Arial" w:hAnsi="Arial" w:cs="Arial"/>
                <w:b/>
              </w:rPr>
              <w:t>2017-18</w:t>
            </w:r>
          </w:p>
        </w:tc>
      </w:tr>
      <w:tr w:rsidR="00F71BBF" w:rsidRPr="007A21E9" w14:paraId="22A519EA" w14:textId="77777777" w:rsidTr="000F4F5D">
        <w:tc>
          <w:tcPr>
            <w:tcW w:w="4275" w:type="dxa"/>
          </w:tcPr>
          <w:p w14:paraId="60C05EB5" w14:textId="77777777" w:rsidR="00F71BBF" w:rsidRPr="007A21E9" w:rsidRDefault="00F71BBF" w:rsidP="0034220E">
            <w:pPr>
              <w:jc w:val="both"/>
              <w:rPr>
                <w:rFonts w:ascii="Arial" w:hAnsi="Arial" w:cs="Arial"/>
                <w:b/>
              </w:rPr>
            </w:pPr>
            <w:r w:rsidRPr="007A21E9">
              <w:rPr>
                <w:rFonts w:ascii="Arial" w:hAnsi="Arial" w:cs="Arial"/>
                <w:b/>
              </w:rPr>
              <w:t>Mediation</w:t>
            </w:r>
          </w:p>
        </w:tc>
        <w:tc>
          <w:tcPr>
            <w:tcW w:w="850" w:type="dxa"/>
          </w:tcPr>
          <w:p w14:paraId="4EFE2DC1" w14:textId="77777777" w:rsidR="00F71BBF" w:rsidRPr="007A21E9" w:rsidRDefault="00F71BBF" w:rsidP="0034220E">
            <w:pPr>
              <w:jc w:val="both"/>
              <w:rPr>
                <w:rFonts w:ascii="Arial" w:hAnsi="Arial" w:cs="Arial"/>
              </w:rPr>
            </w:pPr>
            <w:r w:rsidRPr="007A21E9">
              <w:rPr>
                <w:rFonts w:ascii="Arial" w:hAnsi="Arial" w:cs="Arial"/>
              </w:rPr>
              <w:t>0</w:t>
            </w:r>
          </w:p>
        </w:tc>
        <w:tc>
          <w:tcPr>
            <w:tcW w:w="850" w:type="dxa"/>
          </w:tcPr>
          <w:p w14:paraId="082E2374" w14:textId="77777777" w:rsidR="00F71BBF" w:rsidRPr="007A21E9" w:rsidRDefault="00F71BBF" w:rsidP="0034220E">
            <w:pPr>
              <w:jc w:val="both"/>
              <w:rPr>
                <w:rFonts w:ascii="Arial" w:hAnsi="Arial" w:cs="Arial"/>
              </w:rPr>
            </w:pPr>
            <w:r w:rsidRPr="007A21E9">
              <w:rPr>
                <w:rFonts w:ascii="Arial" w:hAnsi="Arial" w:cs="Arial"/>
              </w:rPr>
              <w:t>3</w:t>
            </w:r>
          </w:p>
        </w:tc>
        <w:tc>
          <w:tcPr>
            <w:tcW w:w="850" w:type="dxa"/>
          </w:tcPr>
          <w:p w14:paraId="6D12C08D" w14:textId="77777777" w:rsidR="00F71BBF" w:rsidRPr="007A21E9" w:rsidRDefault="00F71BBF" w:rsidP="0034220E">
            <w:pPr>
              <w:jc w:val="both"/>
              <w:rPr>
                <w:rFonts w:ascii="Arial" w:hAnsi="Arial" w:cs="Arial"/>
              </w:rPr>
            </w:pPr>
            <w:r w:rsidRPr="007A21E9">
              <w:rPr>
                <w:rFonts w:ascii="Arial" w:hAnsi="Arial" w:cs="Arial"/>
              </w:rPr>
              <w:t>1</w:t>
            </w:r>
          </w:p>
        </w:tc>
        <w:tc>
          <w:tcPr>
            <w:tcW w:w="779" w:type="dxa"/>
          </w:tcPr>
          <w:p w14:paraId="0371CFE5" w14:textId="77777777" w:rsidR="00F71BBF" w:rsidRPr="007A21E9" w:rsidRDefault="00F71BBF" w:rsidP="0034220E">
            <w:pPr>
              <w:jc w:val="both"/>
              <w:rPr>
                <w:rFonts w:ascii="Arial" w:hAnsi="Arial" w:cs="Arial"/>
              </w:rPr>
            </w:pPr>
            <w:r w:rsidRPr="007A21E9">
              <w:rPr>
                <w:rFonts w:ascii="Arial" w:hAnsi="Arial" w:cs="Arial"/>
              </w:rPr>
              <w:t>0</w:t>
            </w:r>
          </w:p>
        </w:tc>
        <w:tc>
          <w:tcPr>
            <w:tcW w:w="850" w:type="dxa"/>
          </w:tcPr>
          <w:p w14:paraId="4041429B" w14:textId="77777777" w:rsidR="00F71BBF" w:rsidRPr="007A21E9" w:rsidRDefault="00F71BBF" w:rsidP="0034220E">
            <w:pPr>
              <w:jc w:val="both"/>
              <w:rPr>
                <w:rFonts w:ascii="Arial" w:hAnsi="Arial" w:cs="Arial"/>
              </w:rPr>
            </w:pPr>
            <w:r w:rsidRPr="007A21E9">
              <w:rPr>
                <w:rFonts w:ascii="Arial" w:hAnsi="Arial" w:cs="Arial"/>
              </w:rPr>
              <w:t>0</w:t>
            </w:r>
          </w:p>
        </w:tc>
      </w:tr>
      <w:tr w:rsidR="00F71BBF" w:rsidRPr="007A21E9" w14:paraId="52751D73" w14:textId="77777777" w:rsidTr="000F4F5D">
        <w:tc>
          <w:tcPr>
            <w:tcW w:w="4275" w:type="dxa"/>
          </w:tcPr>
          <w:p w14:paraId="32DFE52C" w14:textId="77777777" w:rsidR="00F71BBF" w:rsidRPr="007A21E9" w:rsidRDefault="00F71BBF" w:rsidP="0034220E">
            <w:pPr>
              <w:jc w:val="both"/>
              <w:rPr>
                <w:rFonts w:ascii="Arial" w:hAnsi="Arial" w:cs="Arial"/>
                <w:b/>
              </w:rPr>
            </w:pPr>
            <w:r w:rsidRPr="007A21E9">
              <w:rPr>
                <w:rFonts w:ascii="Arial" w:hAnsi="Arial" w:cs="Arial"/>
                <w:b/>
              </w:rPr>
              <w:t>Conciliation</w:t>
            </w:r>
          </w:p>
        </w:tc>
        <w:tc>
          <w:tcPr>
            <w:tcW w:w="850" w:type="dxa"/>
          </w:tcPr>
          <w:p w14:paraId="5267A78B" w14:textId="77777777" w:rsidR="00F71BBF" w:rsidRPr="007A21E9" w:rsidRDefault="00F71BBF" w:rsidP="0034220E">
            <w:pPr>
              <w:jc w:val="both"/>
              <w:rPr>
                <w:rFonts w:ascii="Arial" w:hAnsi="Arial" w:cs="Arial"/>
              </w:rPr>
            </w:pPr>
            <w:r w:rsidRPr="007A21E9">
              <w:rPr>
                <w:rFonts w:ascii="Arial" w:hAnsi="Arial" w:cs="Arial"/>
              </w:rPr>
              <w:t>5</w:t>
            </w:r>
          </w:p>
        </w:tc>
        <w:tc>
          <w:tcPr>
            <w:tcW w:w="850" w:type="dxa"/>
          </w:tcPr>
          <w:p w14:paraId="6D93622D" w14:textId="77777777" w:rsidR="00F71BBF" w:rsidRPr="007A21E9" w:rsidRDefault="00F71BBF" w:rsidP="0034220E">
            <w:pPr>
              <w:jc w:val="both"/>
              <w:rPr>
                <w:rFonts w:ascii="Arial" w:hAnsi="Arial" w:cs="Arial"/>
              </w:rPr>
            </w:pPr>
            <w:r w:rsidRPr="007A21E9">
              <w:rPr>
                <w:rFonts w:ascii="Arial" w:hAnsi="Arial" w:cs="Arial"/>
              </w:rPr>
              <w:t>2</w:t>
            </w:r>
          </w:p>
        </w:tc>
        <w:tc>
          <w:tcPr>
            <w:tcW w:w="850" w:type="dxa"/>
          </w:tcPr>
          <w:p w14:paraId="4A2A3AA7" w14:textId="77777777" w:rsidR="00F71BBF" w:rsidRPr="007A21E9" w:rsidRDefault="00F71BBF" w:rsidP="0034220E">
            <w:pPr>
              <w:jc w:val="both"/>
              <w:rPr>
                <w:rFonts w:ascii="Arial" w:hAnsi="Arial" w:cs="Arial"/>
              </w:rPr>
            </w:pPr>
            <w:r w:rsidRPr="007A21E9">
              <w:rPr>
                <w:rFonts w:ascii="Arial" w:hAnsi="Arial" w:cs="Arial"/>
              </w:rPr>
              <w:t>12</w:t>
            </w:r>
          </w:p>
        </w:tc>
        <w:tc>
          <w:tcPr>
            <w:tcW w:w="779" w:type="dxa"/>
          </w:tcPr>
          <w:p w14:paraId="5118FE7F" w14:textId="77777777" w:rsidR="00F71BBF" w:rsidRPr="007A21E9" w:rsidRDefault="00F71BBF" w:rsidP="0034220E">
            <w:pPr>
              <w:jc w:val="both"/>
              <w:rPr>
                <w:rFonts w:ascii="Arial" w:hAnsi="Arial" w:cs="Arial"/>
              </w:rPr>
            </w:pPr>
            <w:r w:rsidRPr="007A21E9">
              <w:rPr>
                <w:rFonts w:ascii="Arial" w:hAnsi="Arial" w:cs="Arial"/>
              </w:rPr>
              <w:t>20</w:t>
            </w:r>
          </w:p>
        </w:tc>
        <w:tc>
          <w:tcPr>
            <w:tcW w:w="850" w:type="dxa"/>
          </w:tcPr>
          <w:p w14:paraId="46E82235" w14:textId="77777777" w:rsidR="00F71BBF" w:rsidRPr="007A21E9" w:rsidRDefault="00F71BBF" w:rsidP="0034220E">
            <w:pPr>
              <w:jc w:val="both"/>
              <w:rPr>
                <w:rFonts w:ascii="Arial" w:hAnsi="Arial" w:cs="Arial"/>
              </w:rPr>
            </w:pPr>
            <w:r w:rsidRPr="007A21E9">
              <w:rPr>
                <w:rFonts w:ascii="Arial" w:hAnsi="Arial" w:cs="Arial"/>
              </w:rPr>
              <w:t>12</w:t>
            </w:r>
          </w:p>
        </w:tc>
      </w:tr>
      <w:tr w:rsidR="00F71BBF" w:rsidRPr="007A21E9" w14:paraId="46609196" w14:textId="77777777" w:rsidTr="000F4F5D">
        <w:tc>
          <w:tcPr>
            <w:tcW w:w="4275" w:type="dxa"/>
          </w:tcPr>
          <w:p w14:paraId="71F7A894" w14:textId="77777777" w:rsidR="00F71BBF" w:rsidRPr="007A21E9" w:rsidRDefault="00F71BBF" w:rsidP="0034220E">
            <w:pPr>
              <w:jc w:val="both"/>
              <w:rPr>
                <w:rFonts w:ascii="Arial" w:hAnsi="Arial" w:cs="Arial"/>
                <w:b/>
              </w:rPr>
            </w:pPr>
            <w:r w:rsidRPr="007A21E9">
              <w:rPr>
                <w:rFonts w:ascii="Arial" w:hAnsi="Arial" w:cs="Arial"/>
                <w:b/>
              </w:rPr>
              <w:t>Homeless prevention fund</w:t>
            </w:r>
          </w:p>
        </w:tc>
        <w:tc>
          <w:tcPr>
            <w:tcW w:w="850" w:type="dxa"/>
          </w:tcPr>
          <w:p w14:paraId="450B33DF" w14:textId="77777777" w:rsidR="00F71BBF" w:rsidRPr="007A21E9" w:rsidRDefault="00F71BBF" w:rsidP="0034220E">
            <w:pPr>
              <w:jc w:val="both"/>
              <w:rPr>
                <w:rFonts w:ascii="Arial" w:hAnsi="Arial" w:cs="Arial"/>
              </w:rPr>
            </w:pPr>
            <w:r w:rsidRPr="007A21E9">
              <w:rPr>
                <w:rFonts w:ascii="Arial" w:hAnsi="Arial" w:cs="Arial"/>
              </w:rPr>
              <w:t>7</w:t>
            </w:r>
          </w:p>
        </w:tc>
        <w:tc>
          <w:tcPr>
            <w:tcW w:w="850" w:type="dxa"/>
          </w:tcPr>
          <w:p w14:paraId="59D1C076" w14:textId="77777777" w:rsidR="00F71BBF" w:rsidRPr="007A21E9" w:rsidRDefault="00F71BBF" w:rsidP="0034220E">
            <w:pPr>
              <w:jc w:val="both"/>
              <w:rPr>
                <w:rFonts w:ascii="Arial" w:hAnsi="Arial" w:cs="Arial"/>
              </w:rPr>
            </w:pPr>
            <w:r w:rsidRPr="007A21E9">
              <w:rPr>
                <w:rFonts w:ascii="Arial" w:hAnsi="Arial" w:cs="Arial"/>
              </w:rPr>
              <w:t>5</w:t>
            </w:r>
          </w:p>
        </w:tc>
        <w:tc>
          <w:tcPr>
            <w:tcW w:w="850" w:type="dxa"/>
          </w:tcPr>
          <w:p w14:paraId="5ED14F86" w14:textId="77777777" w:rsidR="00F71BBF" w:rsidRPr="007A21E9" w:rsidRDefault="00F71BBF" w:rsidP="0034220E">
            <w:pPr>
              <w:jc w:val="both"/>
              <w:rPr>
                <w:rFonts w:ascii="Arial" w:hAnsi="Arial" w:cs="Arial"/>
              </w:rPr>
            </w:pPr>
            <w:r w:rsidRPr="007A21E9">
              <w:rPr>
                <w:rFonts w:ascii="Arial" w:hAnsi="Arial" w:cs="Arial"/>
              </w:rPr>
              <w:t>10</w:t>
            </w:r>
          </w:p>
        </w:tc>
        <w:tc>
          <w:tcPr>
            <w:tcW w:w="779" w:type="dxa"/>
          </w:tcPr>
          <w:p w14:paraId="1EE4ADA9" w14:textId="77777777" w:rsidR="00F71BBF" w:rsidRPr="007A21E9" w:rsidRDefault="00F71BBF" w:rsidP="0034220E">
            <w:pPr>
              <w:jc w:val="both"/>
              <w:rPr>
                <w:rFonts w:ascii="Arial" w:hAnsi="Arial" w:cs="Arial"/>
              </w:rPr>
            </w:pPr>
            <w:r w:rsidRPr="007A21E9">
              <w:rPr>
                <w:rFonts w:ascii="Arial" w:hAnsi="Arial" w:cs="Arial"/>
              </w:rPr>
              <w:t>14</w:t>
            </w:r>
          </w:p>
        </w:tc>
        <w:tc>
          <w:tcPr>
            <w:tcW w:w="850" w:type="dxa"/>
          </w:tcPr>
          <w:p w14:paraId="45E6E80A" w14:textId="77777777" w:rsidR="00F71BBF" w:rsidRPr="007A21E9" w:rsidRDefault="00F71BBF" w:rsidP="0034220E">
            <w:pPr>
              <w:jc w:val="both"/>
              <w:rPr>
                <w:rFonts w:ascii="Arial" w:hAnsi="Arial" w:cs="Arial"/>
              </w:rPr>
            </w:pPr>
            <w:r w:rsidRPr="007A21E9">
              <w:rPr>
                <w:rFonts w:ascii="Arial" w:hAnsi="Arial" w:cs="Arial"/>
              </w:rPr>
              <w:t>22</w:t>
            </w:r>
          </w:p>
        </w:tc>
      </w:tr>
      <w:tr w:rsidR="00F71BBF" w:rsidRPr="007A21E9" w14:paraId="5E070E16" w14:textId="77777777" w:rsidTr="000F4F5D">
        <w:tc>
          <w:tcPr>
            <w:tcW w:w="4275" w:type="dxa"/>
          </w:tcPr>
          <w:p w14:paraId="01BE0C0D" w14:textId="77777777" w:rsidR="00F71BBF" w:rsidRPr="007A21E9" w:rsidRDefault="00F71BBF" w:rsidP="0034220E">
            <w:pPr>
              <w:jc w:val="both"/>
              <w:rPr>
                <w:rFonts w:ascii="Arial" w:hAnsi="Arial" w:cs="Arial"/>
                <w:b/>
              </w:rPr>
            </w:pPr>
            <w:r w:rsidRPr="007A21E9">
              <w:rPr>
                <w:rFonts w:ascii="Arial" w:hAnsi="Arial" w:cs="Arial"/>
                <w:b/>
              </w:rPr>
              <w:t>Debt advice</w:t>
            </w:r>
          </w:p>
        </w:tc>
        <w:tc>
          <w:tcPr>
            <w:tcW w:w="850" w:type="dxa"/>
          </w:tcPr>
          <w:p w14:paraId="72E0F90E" w14:textId="77777777" w:rsidR="00F71BBF" w:rsidRPr="007A21E9" w:rsidRDefault="00F71BBF" w:rsidP="0034220E">
            <w:pPr>
              <w:jc w:val="both"/>
              <w:rPr>
                <w:rFonts w:ascii="Arial" w:hAnsi="Arial" w:cs="Arial"/>
              </w:rPr>
            </w:pPr>
            <w:r w:rsidRPr="007A21E9">
              <w:rPr>
                <w:rFonts w:ascii="Arial" w:hAnsi="Arial" w:cs="Arial"/>
              </w:rPr>
              <w:t>4</w:t>
            </w:r>
          </w:p>
        </w:tc>
        <w:tc>
          <w:tcPr>
            <w:tcW w:w="850" w:type="dxa"/>
          </w:tcPr>
          <w:p w14:paraId="3BBF7FFB" w14:textId="77777777" w:rsidR="00F71BBF" w:rsidRPr="007A21E9" w:rsidRDefault="00F71BBF" w:rsidP="0034220E">
            <w:pPr>
              <w:jc w:val="both"/>
              <w:rPr>
                <w:rFonts w:ascii="Arial" w:hAnsi="Arial" w:cs="Arial"/>
              </w:rPr>
            </w:pPr>
            <w:r w:rsidRPr="007A21E9">
              <w:rPr>
                <w:rFonts w:ascii="Arial" w:hAnsi="Arial" w:cs="Arial"/>
              </w:rPr>
              <w:t>5</w:t>
            </w:r>
          </w:p>
        </w:tc>
        <w:tc>
          <w:tcPr>
            <w:tcW w:w="850" w:type="dxa"/>
          </w:tcPr>
          <w:p w14:paraId="3C9D8E56" w14:textId="77777777" w:rsidR="00F71BBF" w:rsidRPr="007A21E9" w:rsidRDefault="00F71BBF" w:rsidP="0034220E">
            <w:pPr>
              <w:jc w:val="both"/>
              <w:rPr>
                <w:rFonts w:ascii="Arial" w:hAnsi="Arial" w:cs="Arial"/>
              </w:rPr>
            </w:pPr>
            <w:r w:rsidRPr="007A21E9">
              <w:rPr>
                <w:rFonts w:ascii="Arial" w:hAnsi="Arial" w:cs="Arial"/>
              </w:rPr>
              <w:t>0</w:t>
            </w:r>
          </w:p>
        </w:tc>
        <w:tc>
          <w:tcPr>
            <w:tcW w:w="779" w:type="dxa"/>
          </w:tcPr>
          <w:p w14:paraId="036A3E08" w14:textId="77777777" w:rsidR="00F71BBF" w:rsidRPr="007A21E9" w:rsidRDefault="00F71BBF" w:rsidP="0034220E">
            <w:pPr>
              <w:jc w:val="both"/>
              <w:rPr>
                <w:rFonts w:ascii="Arial" w:hAnsi="Arial" w:cs="Arial"/>
              </w:rPr>
            </w:pPr>
            <w:r w:rsidRPr="007A21E9">
              <w:rPr>
                <w:rFonts w:ascii="Arial" w:hAnsi="Arial" w:cs="Arial"/>
              </w:rPr>
              <w:t>1</w:t>
            </w:r>
          </w:p>
        </w:tc>
        <w:tc>
          <w:tcPr>
            <w:tcW w:w="850" w:type="dxa"/>
          </w:tcPr>
          <w:p w14:paraId="1DDA62A5" w14:textId="77777777" w:rsidR="00F71BBF" w:rsidRPr="007A21E9" w:rsidRDefault="00F71BBF" w:rsidP="0034220E">
            <w:pPr>
              <w:jc w:val="both"/>
              <w:rPr>
                <w:rFonts w:ascii="Arial" w:hAnsi="Arial" w:cs="Arial"/>
              </w:rPr>
            </w:pPr>
            <w:r w:rsidRPr="007A21E9">
              <w:rPr>
                <w:rFonts w:ascii="Arial" w:hAnsi="Arial" w:cs="Arial"/>
              </w:rPr>
              <w:t>0</w:t>
            </w:r>
          </w:p>
        </w:tc>
      </w:tr>
      <w:tr w:rsidR="00F71BBF" w:rsidRPr="007A21E9" w14:paraId="2CC0EC7E" w14:textId="77777777" w:rsidTr="000F4F5D">
        <w:tc>
          <w:tcPr>
            <w:tcW w:w="4275" w:type="dxa"/>
          </w:tcPr>
          <w:p w14:paraId="4FB43A08" w14:textId="77777777" w:rsidR="00F71BBF" w:rsidRPr="007A21E9" w:rsidRDefault="00F71BBF" w:rsidP="0034220E">
            <w:pPr>
              <w:jc w:val="both"/>
              <w:rPr>
                <w:rFonts w:ascii="Arial" w:hAnsi="Arial" w:cs="Arial"/>
                <w:b/>
              </w:rPr>
            </w:pPr>
            <w:r w:rsidRPr="007A21E9">
              <w:rPr>
                <w:rFonts w:ascii="Arial" w:hAnsi="Arial" w:cs="Arial"/>
                <w:b/>
              </w:rPr>
              <w:t>Resolving housing benefit</w:t>
            </w:r>
          </w:p>
        </w:tc>
        <w:tc>
          <w:tcPr>
            <w:tcW w:w="850" w:type="dxa"/>
          </w:tcPr>
          <w:p w14:paraId="50232F27" w14:textId="77777777" w:rsidR="00F71BBF" w:rsidRPr="007A21E9" w:rsidRDefault="00F71BBF" w:rsidP="0034220E">
            <w:pPr>
              <w:jc w:val="both"/>
              <w:rPr>
                <w:rFonts w:ascii="Arial" w:hAnsi="Arial" w:cs="Arial"/>
              </w:rPr>
            </w:pPr>
            <w:r w:rsidRPr="007A21E9">
              <w:rPr>
                <w:rFonts w:ascii="Arial" w:hAnsi="Arial" w:cs="Arial"/>
              </w:rPr>
              <w:t>2</w:t>
            </w:r>
          </w:p>
        </w:tc>
        <w:tc>
          <w:tcPr>
            <w:tcW w:w="850" w:type="dxa"/>
          </w:tcPr>
          <w:p w14:paraId="70D4DABC" w14:textId="77777777" w:rsidR="00F71BBF" w:rsidRPr="007A21E9" w:rsidRDefault="00F71BBF" w:rsidP="0034220E">
            <w:pPr>
              <w:jc w:val="both"/>
              <w:rPr>
                <w:rFonts w:ascii="Arial" w:hAnsi="Arial" w:cs="Arial"/>
              </w:rPr>
            </w:pPr>
            <w:r w:rsidRPr="007A21E9">
              <w:rPr>
                <w:rFonts w:ascii="Arial" w:hAnsi="Arial" w:cs="Arial"/>
              </w:rPr>
              <w:t>7</w:t>
            </w:r>
          </w:p>
        </w:tc>
        <w:tc>
          <w:tcPr>
            <w:tcW w:w="850" w:type="dxa"/>
          </w:tcPr>
          <w:p w14:paraId="30D849E5" w14:textId="77777777" w:rsidR="00F71BBF" w:rsidRPr="007A21E9" w:rsidRDefault="00F71BBF" w:rsidP="0034220E">
            <w:pPr>
              <w:jc w:val="both"/>
              <w:rPr>
                <w:rFonts w:ascii="Arial" w:hAnsi="Arial" w:cs="Arial"/>
              </w:rPr>
            </w:pPr>
            <w:r w:rsidRPr="007A21E9">
              <w:rPr>
                <w:rFonts w:ascii="Arial" w:hAnsi="Arial" w:cs="Arial"/>
              </w:rPr>
              <w:t>5</w:t>
            </w:r>
          </w:p>
        </w:tc>
        <w:tc>
          <w:tcPr>
            <w:tcW w:w="779" w:type="dxa"/>
          </w:tcPr>
          <w:p w14:paraId="7497A9BC" w14:textId="77777777" w:rsidR="00F71BBF" w:rsidRPr="007A21E9" w:rsidRDefault="00F71BBF" w:rsidP="0034220E">
            <w:pPr>
              <w:jc w:val="both"/>
              <w:rPr>
                <w:rFonts w:ascii="Arial" w:hAnsi="Arial" w:cs="Arial"/>
              </w:rPr>
            </w:pPr>
            <w:r w:rsidRPr="007A21E9">
              <w:rPr>
                <w:rFonts w:ascii="Arial" w:hAnsi="Arial" w:cs="Arial"/>
              </w:rPr>
              <w:t>8</w:t>
            </w:r>
          </w:p>
        </w:tc>
        <w:tc>
          <w:tcPr>
            <w:tcW w:w="850" w:type="dxa"/>
          </w:tcPr>
          <w:p w14:paraId="79577F70" w14:textId="77777777" w:rsidR="00F71BBF" w:rsidRPr="007A21E9" w:rsidRDefault="00F71BBF" w:rsidP="0034220E">
            <w:pPr>
              <w:jc w:val="both"/>
              <w:rPr>
                <w:rFonts w:ascii="Arial" w:hAnsi="Arial" w:cs="Arial"/>
              </w:rPr>
            </w:pPr>
            <w:r w:rsidRPr="007A21E9">
              <w:rPr>
                <w:rFonts w:ascii="Arial" w:hAnsi="Arial" w:cs="Arial"/>
              </w:rPr>
              <w:t>48</w:t>
            </w:r>
          </w:p>
        </w:tc>
      </w:tr>
      <w:tr w:rsidR="00F71BBF" w:rsidRPr="007A21E9" w14:paraId="515D31BB" w14:textId="77777777" w:rsidTr="000F4F5D">
        <w:tc>
          <w:tcPr>
            <w:tcW w:w="4275" w:type="dxa"/>
          </w:tcPr>
          <w:p w14:paraId="003D5A8B" w14:textId="77777777" w:rsidR="00F71BBF" w:rsidRPr="007A21E9" w:rsidRDefault="00F71BBF" w:rsidP="0034220E">
            <w:pPr>
              <w:jc w:val="both"/>
              <w:rPr>
                <w:rFonts w:ascii="Arial" w:hAnsi="Arial" w:cs="Arial"/>
                <w:b/>
              </w:rPr>
            </w:pPr>
            <w:r w:rsidRPr="007A21E9">
              <w:rPr>
                <w:rFonts w:ascii="Arial" w:hAnsi="Arial" w:cs="Arial"/>
                <w:b/>
              </w:rPr>
              <w:t>Resolving rent arrears</w:t>
            </w:r>
          </w:p>
        </w:tc>
        <w:tc>
          <w:tcPr>
            <w:tcW w:w="850" w:type="dxa"/>
          </w:tcPr>
          <w:p w14:paraId="4CC745E3" w14:textId="77777777" w:rsidR="00F71BBF" w:rsidRPr="007A21E9" w:rsidRDefault="00F71BBF" w:rsidP="0034220E">
            <w:pPr>
              <w:jc w:val="both"/>
              <w:rPr>
                <w:rFonts w:ascii="Arial" w:hAnsi="Arial" w:cs="Arial"/>
              </w:rPr>
            </w:pPr>
            <w:r w:rsidRPr="007A21E9">
              <w:rPr>
                <w:rFonts w:ascii="Arial" w:hAnsi="Arial" w:cs="Arial"/>
              </w:rPr>
              <w:t>10</w:t>
            </w:r>
          </w:p>
        </w:tc>
        <w:tc>
          <w:tcPr>
            <w:tcW w:w="850" w:type="dxa"/>
          </w:tcPr>
          <w:p w14:paraId="13D0E292" w14:textId="77777777" w:rsidR="00F71BBF" w:rsidRPr="007A21E9" w:rsidRDefault="00F71BBF" w:rsidP="0034220E">
            <w:pPr>
              <w:jc w:val="both"/>
              <w:rPr>
                <w:rFonts w:ascii="Arial" w:hAnsi="Arial" w:cs="Arial"/>
              </w:rPr>
            </w:pPr>
            <w:r w:rsidRPr="007A21E9">
              <w:rPr>
                <w:rFonts w:ascii="Arial" w:hAnsi="Arial" w:cs="Arial"/>
              </w:rPr>
              <w:t>2</w:t>
            </w:r>
          </w:p>
        </w:tc>
        <w:tc>
          <w:tcPr>
            <w:tcW w:w="850" w:type="dxa"/>
          </w:tcPr>
          <w:p w14:paraId="4F90B961" w14:textId="77777777" w:rsidR="00F71BBF" w:rsidRPr="007A21E9" w:rsidRDefault="00F71BBF" w:rsidP="0034220E">
            <w:pPr>
              <w:jc w:val="both"/>
              <w:rPr>
                <w:rFonts w:ascii="Arial" w:hAnsi="Arial" w:cs="Arial"/>
              </w:rPr>
            </w:pPr>
            <w:r w:rsidRPr="007A21E9">
              <w:rPr>
                <w:rFonts w:ascii="Arial" w:hAnsi="Arial" w:cs="Arial"/>
              </w:rPr>
              <w:t>19</w:t>
            </w:r>
          </w:p>
        </w:tc>
        <w:tc>
          <w:tcPr>
            <w:tcW w:w="779" w:type="dxa"/>
          </w:tcPr>
          <w:p w14:paraId="7E249CDF" w14:textId="77777777" w:rsidR="00F71BBF" w:rsidRPr="007A21E9" w:rsidRDefault="00F71BBF" w:rsidP="0034220E">
            <w:pPr>
              <w:jc w:val="both"/>
              <w:rPr>
                <w:rFonts w:ascii="Arial" w:hAnsi="Arial" w:cs="Arial"/>
              </w:rPr>
            </w:pPr>
            <w:r w:rsidRPr="007A21E9">
              <w:rPr>
                <w:rFonts w:ascii="Arial" w:hAnsi="Arial" w:cs="Arial"/>
              </w:rPr>
              <w:t>27</w:t>
            </w:r>
          </w:p>
        </w:tc>
        <w:tc>
          <w:tcPr>
            <w:tcW w:w="850" w:type="dxa"/>
          </w:tcPr>
          <w:p w14:paraId="5DA300A9" w14:textId="77777777" w:rsidR="00F71BBF" w:rsidRPr="007A21E9" w:rsidRDefault="00F71BBF" w:rsidP="0034220E">
            <w:pPr>
              <w:jc w:val="both"/>
              <w:rPr>
                <w:rFonts w:ascii="Arial" w:hAnsi="Arial" w:cs="Arial"/>
              </w:rPr>
            </w:pPr>
            <w:r w:rsidRPr="007A21E9">
              <w:rPr>
                <w:rFonts w:ascii="Arial" w:hAnsi="Arial" w:cs="Arial"/>
              </w:rPr>
              <w:t>60</w:t>
            </w:r>
          </w:p>
        </w:tc>
      </w:tr>
      <w:tr w:rsidR="00F71BBF" w:rsidRPr="007A21E9" w14:paraId="1FDAA608" w14:textId="77777777" w:rsidTr="000F4F5D">
        <w:tc>
          <w:tcPr>
            <w:tcW w:w="4275" w:type="dxa"/>
          </w:tcPr>
          <w:p w14:paraId="7F49A0B5" w14:textId="77777777" w:rsidR="00F71BBF" w:rsidRPr="007A21E9" w:rsidRDefault="00F71BBF" w:rsidP="0034220E">
            <w:pPr>
              <w:jc w:val="both"/>
              <w:rPr>
                <w:rFonts w:ascii="Arial" w:hAnsi="Arial" w:cs="Arial"/>
                <w:b/>
              </w:rPr>
            </w:pPr>
            <w:r w:rsidRPr="007A21E9">
              <w:rPr>
                <w:rFonts w:ascii="Arial" w:hAnsi="Arial" w:cs="Arial"/>
                <w:b/>
              </w:rPr>
              <w:t>Sanctuary Scheme for survivors of domestic abuse</w:t>
            </w:r>
          </w:p>
        </w:tc>
        <w:tc>
          <w:tcPr>
            <w:tcW w:w="850" w:type="dxa"/>
          </w:tcPr>
          <w:p w14:paraId="46A72E6C" w14:textId="77777777" w:rsidR="00F71BBF" w:rsidRPr="007A21E9" w:rsidRDefault="00F71BBF" w:rsidP="0034220E">
            <w:pPr>
              <w:jc w:val="both"/>
              <w:rPr>
                <w:rFonts w:ascii="Arial" w:hAnsi="Arial" w:cs="Arial"/>
              </w:rPr>
            </w:pPr>
            <w:r w:rsidRPr="007A21E9">
              <w:rPr>
                <w:rFonts w:ascii="Arial" w:hAnsi="Arial" w:cs="Arial"/>
              </w:rPr>
              <w:t>0</w:t>
            </w:r>
          </w:p>
        </w:tc>
        <w:tc>
          <w:tcPr>
            <w:tcW w:w="850" w:type="dxa"/>
          </w:tcPr>
          <w:p w14:paraId="16ACCA04" w14:textId="77777777" w:rsidR="00F71BBF" w:rsidRPr="007A21E9" w:rsidRDefault="00F71BBF" w:rsidP="0034220E">
            <w:pPr>
              <w:jc w:val="both"/>
              <w:rPr>
                <w:rFonts w:ascii="Arial" w:hAnsi="Arial" w:cs="Arial"/>
              </w:rPr>
            </w:pPr>
            <w:r w:rsidRPr="007A21E9">
              <w:rPr>
                <w:rFonts w:ascii="Arial" w:hAnsi="Arial" w:cs="Arial"/>
              </w:rPr>
              <w:t>1</w:t>
            </w:r>
          </w:p>
        </w:tc>
        <w:tc>
          <w:tcPr>
            <w:tcW w:w="850" w:type="dxa"/>
          </w:tcPr>
          <w:p w14:paraId="7DCEBAB0" w14:textId="77777777" w:rsidR="00F71BBF" w:rsidRPr="007A21E9" w:rsidRDefault="00F71BBF" w:rsidP="0034220E">
            <w:pPr>
              <w:jc w:val="both"/>
              <w:rPr>
                <w:rFonts w:ascii="Arial" w:hAnsi="Arial" w:cs="Arial"/>
              </w:rPr>
            </w:pPr>
            <w:r w:rsidRPr="007A21E9">
              <w:rPr>
                <w:rFonts w:ascii="Arial" w:hAnsi="Arial" w:cs="Arial"/>
              </w:rPr>
              <w:t>0</w:t>
            </w:r>
          </w:p>
        </w:tc>
        <w:tc>
          <w:tcPr>
            <w:tcW w:w="779" w:type="dxa"/>
          </w:tcPr>
          <w:p w14:paraId="7EDCFDD3" w14:textId="77777777" w:rsidR="00F71BBF" w:rsidRPr="007A21E9" w:rsidRDefault="00F71BBF" w:rsidP="0034220E">
            <w:pPr>
              <w:jc w:val="both"/>
              <w:rPr>
                <w:rFonts w:ascii="Arial" w:hAnsi="Arial" w:cs="Arial"/>
              </w:rPr>
            </w:pPr>
            <w:r w:rsidRPr="007A21E9">
              <w:rPr>
                <w:rFonts w:ascii="Arial" w:hAnsi="Arial" w:cs="Arial"/>
              </w:rPr>
              <w:t>0</w:t>
            </w:r>
          </w:p>
        </w:tc>
        <w:tc>
          <w:tcPr>
            <w:tcW w:w="850" w:type="dxa"/>
          </w:tcPr>
          <w:p w14:paraId="7F028CA6" w14:textId="77777777" w:rsidR="00F71BBF" w:rsidRPr="007A21E9" w:rsidRDefault="00F71BBF" w:rsidP="0034220E">
            <w:pPr>
              <w:jc w:val="both"/>
              <w:rPr>
                <w:rFonts w:ascii="Arial" w:hAnsi="Arial" w:cs="Arial"/>
              </w:rPr>
            </w:pPr>
            <w:r w:rsidRPr="007A21E9">
              <w:rPr>
                <w:rFonts w:ascii="Arial" w:hAnsi="Arial" w:cs="Arial"/>
              </w:rPr>
              <w:t>0</w:t>
            </w:r>
          </w:p>
        </w:tc>
      </w:tr>
      <w:tr w:rsidR="00F71BBF" w:rsidRPr="007A21E9" w14:paraId="0EC3DD4C" w14:textId="77777777" w:rsidTr="000F4F5D">
        <w:tc>
          <w:tcPr>
            <w:tcW w:w="4275" w:type="dxa"/>
          </w:tcPr>
          <w:p w14:paraId="22203FC6" w14:textId="77777777" w:rsidR="00F71BBF" w:rsidRPr="007A21E9" w:rsidRDefault="00F71BBF" w:rsidP="0034220E">
            <w:pPr>
              <w:jc w:val="both"/>
              <w:rPr>
                <w:rFonts w:ascii="Arial" w:hAnsi="Arial" w:cs="Arial"/>
                <w:b/>
              </w:rPr>
            </w:pPr>
            <w:r w:rsidRPr="007A21E9">
              <w:rPr>
                <w:rFonts w:ascii="Arial" w:hAnsi="Arial" w:cs="Arial"/>
                <w:b/>
              </w:rPr>
              <w:t>Crisis intervention</w:t>
            </w:r>
          </w:p>
        </w:tc>
        <w:tc>
          <w:tcPr>
            <w:tcW w:w="850" w:type="dxa"/>
          </w:tcPr>
          <w:p w14:paraId="4A3B519E" w14:textId="77777777" w:rsidR="00F71BBF" w:rsidRPr="007A21E9" w:rsidRDefault="00F71BBF" w:rsidP="0034220E">
            <w:pPr>
              <w:jc w:val="both"/>
              <w:rPr>
                <w:rFonts w:ascii="Arial" w:hAnsi="Arial" w:cs="Arial"/>
              </w:rPr>
            </w:pPr>
            <w:r w:rsidRPr="007A21E9">
              <w:rPr>
                <w:rFonts w:ascii="Arial" w:hAnsi="Arial" w:cs="Arial"/>
              </w:rPr>
              <w:t>0</w:t>
            </w:r>
          </w:p>
        </w:tc>
        <w:tc>
          <w:tcPr>
            <w:tcW w:w="850" w:type="dxa"/>
          </w:tcPr>
          <w:p w14:paraId="60B6E733" w14:textId="77777777" w:rsidR="00F71BBF" w:rsidRPr="007A21E9" w:rsidRDefault="00F71BBF" w:rsidP="0034220E">
            <w:pPr>
              <w:jc w:val="both"/>
              <w:rPr>
                <w:rFonts w:ascii="Arial" w:hAnsi="Arial" w:cs="Arial"/>
              </w:rPr>
            </w:pPr>
            <w:r w:rsidRPr="007A21E9">
              <w:rPr>
                <w:rFonts w:ascii="Arial" w:hAnsi="Arial" w:cs="Arial"/>
              </w:rPr>
              <w:t>72</w:t>
            </w:r>
          </w:p>
        </w:tc>
        <w:tc>
          <w:tcPr>
            <w:tcW w:w="850" w:type="dxa"/>
          </w:tcPr>
          <w:p w14:paraId="63D07055" w14:textId="77777777" w:rsidR="00F71BBF" w:rsidRPr="007A21E9" w:rsidRDefault="00F71BBF" w:rsidP="0034220E">
            <w:pPr>
              <w:jc w:val="both"/>
              <w:rPr>
                <w:rFonts w:ascii="Arial" w:hAnsi="Arial" w:cs="Arial"/>
              </w:rPr>
            </w:pPr>
            <w:r w:rsidRPr="007A21E9">
              <w:rPr>
                <w:rFonts w:ascii="Arial" w:hAnsi="Arial" w:cs="Arial"/>
              </w:rPr>
              <w:t>1</w:t>
            </w:r>
          </w:p>
        </w:tc>
        <w:tc>
          <w:tcPr>
            <w:tcW w:w="779" w:type="dxa"/>
          </w:tcPr>
          <w:p w14:paraId="4E7260CB" w14:textId="77777777" w:rsidR="00F71BBF" w:rsidRPr="007A21E9" w:rsidRDefault="00F71BBF" w:rsidP="0034220E">
            <w:pPr>
              <w:jc w:val="both"/>
              <w:rPr>
                <w:rFonts w:ascii="Arial" w:hAnsi="Arial" w:cs="Arial"/>
              </w:rPr>
            </w:pPr>
            <w:r w:rsidRPr="007A21E9">
              <w:rPr>
                <w:rFonts w:ascii="Arial" w:hAnsi="Arial" w:cs="Arial"/>
              </w:rPr>
              <w:t>1</w:t>
            </w:r>
          </w:p>
        </w:tc>
        <w:tc>
          <w:tcPr>
            <w:tcW w:w="850" w:type="dxa"/>
          </w:tcPr>
          <w:p w14:paraId="14F82583" w14:textId="77777777" w:rsidR="00F71BBF" w:rsidRPr="007A21E9" w:rsidRDefault="00F71BBF" w:rsidP="0034220E">
            <w:pPr>
              <w:jc w:val="both"/>
              <w:rPr>
                <w:rFonts w:ascii="Arial" w:hAnsi="Arial" w:cs="Arial"/>
              </w:rPr>
            </w:pPr>
            <w:r w:rsidRPr="007A21E9">
              <w:rPr>
                <w:rFonts w:ascii="Arial" w:hAnsi="Arial" w:cs="Arial"/>
              </w:rPr>
              <w:t>3</w:t>
            </w:r>
          </w:p>
        </w:tc>
      </w:tr>
      <w:tr w:rsidR="00F71BBF" w:rsidRPr="007A21E9" w14:paraId="209A11F7" w14:textId="77777777" w:rsidTr="000F4F5D">
        <w:tc>
          <w:tcPr>
            <w:tcW w:w="4275" w:type="dxa"/>
          </w:tcPr>
          <w:p w14:paraId="0B0D63C3" w14:textId="77777777" w:rsidR="00F71BBF" w:rsidRPr="007A21E9" w:rsidRDefault="00F71BBF" w:rsidP="0034220E">
            <w:pPr>
              <w:jc w:val="both"/>
              <w:rPr>
                <w:rFonts w:ascii="Arial" w:hAnsi="Arial" w:cs="Arial"/>
                <w:b/>
              </w:rPr>
            </w:pPr>
            <w:r w:rsidRPr="007A21E9">
              <w:rPr>
                <w:rFonts w:ascii="Arial" w:hAnsi="Arial" w:cs="Arial"/>
                <w:b/>
              </w:rPr>
              <w:t>Negotiation of legal advocacy</w:t>
            </w:r>
          </w:p>
        </w:tc>
        <w:tc>
          <w:tcPr>
            <w:tcW w:w="850" w:type="dxa"/>
          </w:tcPr>
          <w:p w14:paraId="1BB8D754" w14:textId="77777777" w:rsidR="00F71BBF" w:rsidRPr="007A21E9" w:rsidRDefault="00F71BBF" w:rsidP="0034220E">
            <w:pPr>
              <w:jc w:val="both"/>
              <w:rPr>
                <w:rFonts w:ascii="Arial" w:hAnsi="Arial" w:cs="Arial"/>
              </w:rPr>
            </w:pPr>
            <w:r w:rsidRPr="007A21E9">
              <w:rPr>
                <w:rFonts w:ascii="Arial" w:hAnsi="Arial" w:cs="Arial"/>
              </w:rPr>
              <w:t>6</w:t>
            </w:r>
          </w:p>
        </w:tc>
        <w:tc>
          <w:tcPr>
            <w:tcW w:w="850" w:type="dxa"/>
          </w:tcPr>
          <w:p w14:paraId="1D2980CB" w14:textId="77777777" w:rsidR="00F71BBF" w:rsidRPr="007A21E9" w:rsidRDefault="00F71BBF" w:rsidP="0034220E">
            <w:pPr>
              <w:jc w:val="both"/>
              <w:rPr>
                <w:rFonts w:ascii="Arial" w:hAnsi="Arial" w:cs="Arial"/>
              </w:rPr>
            </w:pPr>
            <w:r w:rsidRPr="007A21E9">
              <w:rPr>
                <w:rFonts w:ascii="Arial" w:hAnsi="Arial" w:cs="Arial"/>
              </w:rPr>
              <w:t>31</w:t>
            </w:r>
          </w:p>
        </w:tc>
        <w:tc>
          <w:tcPr>
            <w:tcW w:w="850" w:type="dxa"/>
          </w:tcPr>
          <w:p w14:paraId="5C3EA5F7" w14:textId="77777777" w:rsidR="00F71BBF" w:rsidRPr="007A21E9" w:rsidRDefault="00F71BBF" w:rsidP="0034220E">
            <w:pPr>
              <w:jc w:val="both"/>
              <w:rPr>
                <w:rFonts w:ascii="Arial" w:hAnsi="Arial" w:cs="Arial"/>
              </w:rPr>
            </w:pPr>
            <w:r w:rsidRPr="007A21E9">
              <w:rPr>
                <w:rFonts w:ascii="Arial" w:hAnsi="Arial" w:cs="Arial"/>
              </w:rPr>
              <w:t>21</w:t>
            </w:r>
          </w:p>
        </w:tc>
        <w:tc>
          <w:tcPr>
            <w:tcW w:w="779" w:type="dxa"/>
          </w:tcPr>
          <w:p w14:paraId="6A71D3BD" w14:textId="77777777" w:rsidR="00F71BBF" w:rsidRPr="007A21E9" w:rsidRDefault="00F71BBF" w:rsidP="0034220E">
            <w:pPr>
              <w:jc w:val="both"/>
              <w:rPr>
                <w:rFonts w:ascii="Arial" w:hAnsi="Arial" w:cs="Arial"/>
              </w:rPr>
            </w:pPr>
            <w:r w:rsidRPr="007A21E9">
              <w:rPr>
                <w:rFonts w:ascii="Arial" w:hAnsi="Arial" w:cs="Arial"/>
              </w:rPr>
              <w:t>23</w:t>
            </w:r>
          </w:p>
        </w:tc>
        <w:tc>
          <w:tcPr>
            <w:tcW w:w="850" w:type="dxa"/>
          </w:tcPr>
          <w:p w14:paraId="2BD4DFCA" w14:textId="77777777" w:rsidR="00F71BBF" w:rsidRPr="007A21E9" w:rsidRDefault="00F71BBF" w:rsidP="0034220E">
            <w:pPr>
              <w:jc w:val="both"/>
              <w:rPr>
                <w:rFonts w:ascii="Arial" w:hAnsi="Arial" w:cs="Arial"/>
              </w:rPr>
            </w:pPr>
            <w:r w:rsidRPr="007A21E9">
              <w:rPr>
                <w:rFonts w:ascii="Arial" w:hAnsi="Arial" w:cs="Arial"/>
              </w:rPr>
              <w:t>32</w:t>
            </w:r>
          </w:p>
        </w:tc>
      </w:tr>
      <w:tr w:rsidR="00F71BBF" w:rsidRPr="007A21E9" w14:paraId="10E7D28D" w14:textId="77777777" w:rsidTr="000F4F5D">
        <w:tc>
          <w:tcPr>
            <w:tcW w:w="4275" w:type="dxa"/>
          </w:tcPr>
          <w:p w14:paraId="51AFF271" w14:textId="77777777" w:rsidR="00F71BBF" w:rsidRPr="007A21E9" w:rsidRDefault="00F71BBF" w:rsidP="0034220E">
            <w:pPr>
              <w:jc w:val="both"/>
              <w:rPr>
                <w:rFonts w:ascii="Arial" w:hAnsi="Arial" w:cs="Arial"/>
                <w:b/>
              </w:rPr>
            </w:pPr>
            <w:r w:rsidRPr="007A21E9">
              <w:rPr>
                <w:rFonts w:ascii="Arial" w:hAnsi="Arial" w:cs="Arial"/>
                <w:b/>
              </w:rPr>
              <w:t>Help to remain in private rented sector</w:t>
            </w:r>
          </w:p>
        </w:tc>
        <w:tc>
          <w:tcPr>
            <w:tcW w:w="850" w:type="dxa"/>
          </w:tcPr>
          <w:p w14:paraId="65F4BE5A" w14:textId="77777777" w:rsidR="00F71BBF" w:rsidRPr="007A21E9" w:rsidRDefault="00F71BBF" w:rsidP="0034220E">
            <w:pPr>
              <w:jc w:val="both"/>
              <w:rPr>
                <w:rFonts w:ascii="Arial" w:hAnsi="Arial" w:cs="Arial"/>
              </w:rPr>
            </w:pPr>
            <w:r w:rsidRPr="007A21E9">
              <w:rPr>
                <w:rFonts w:ascii="Arial" w:hAnsi="Arial" w:cs="Arial"/>
              </w:rPr>
              <w:t>2</w:t>
            </w:r>
          </w:p>
        </w:tc>
        <w:tc>
          <w:tcPr>
            <w:tcW w:w="850" w:type="dxa"/>
          </w:tcPr>
          <w:p w14:paraId="793772B6" w14:textId="77777777" w:rsidR="00F71BBF" w:rsidRPr="007A21E9" w:rsidRDefault="00F71BBF" w:rsidP="0034220E">
            <w:pPr>
              <w:jc w:val="both"/>
              <w:rPr>
                <w:rFonts w:ascii="Arial" w:hAnsi="Arial" w:cs="Arial"/>
              </w:rPr>
            </w:pPr>
            <w:r w:rsidRPr="007A21E9">
              <w:rPr>
                <w:rFonts w:ascii="Arial" w:hAnsi="Arial" w:cs="Arial"/>
              </w:rPr>
              <w:t>3</w:t>
            </w:r>
          </w:p>
        </w:tc>
        <w:tc>
          <w:tcPr>
            <w:tcW w:w="850" w:type="dxa"/>
          </w:tcPr>
          <w:p w14:paraId="5F389F29" w14:textId="77777777" w:rsidR="00F71BBF" w:rsidRPr="007A21E9" w:rsidRDefault="00F71BBF" w:rsidP="0034220E">
            <w:pPr>
              <w:jc w:val="both"/>
              <w:rPr>
                <w:rFonts w:ascii="Arial" w:hAnsi="Arial" w:cs="Arial"/>
              </w:rPr>
            </w:pPr>
            <w:r w:rsidRPr="007A21E9">
              <w:rPr>
                <w:rFonts w:ascii="Arial" w:hAnsi="Arial" w:cs="Arial"/>
              </w:rPr>
              <w:t>24</w:t>
            </w:r>
          </w:p>
        </w:tc>
        <w:tc>
          <w:tcPr>
            <w:tcW w:w="779" w:type="dxa"/>
          </w:tcPr>
          <w:p w14:paraId="1A3EC93B" w14:textId="77777777" w:rsidR="00F71BBF" w:rsidRPr="007A21E9" w:rsidRDefault="00F71BBF" w:rsidP="0034220E">
            <w:pPr>
              <w:jc w:val="both"/>
              <w:rPr>
                <w:rFonts w:ascii="Arial" w:hAnsi="Arial" w:cs="Arial"/>
              </w:rPr>
            </w:pPr>
            <w:r w:rsidRPr="007A21E9">
              <w:rPr>
                <w:rFonts w:ascii="Arial" w:hAnsi="Arial" w:cs="Arial"/>
              </w:rPr>
              <w:t>18</w:t>
            </w:r>
          </w:p>
        </w:tc>
        <w:tc>
          <w:tcPr>
            <w:tcW w:w="850" w:type="dxa"/>
          </w:tcPr>
          <w:p w14:paraId="75BA8E08" w14:textId="77777777" w:rsidR="00F71BBF" w:rsidRPr="007A21E9" w:rsidRDefault="00F71BBF" w:rsidP="0034220E">
            <w:pPr>
              <w:jc w:val="both"/>
              <w:rPr>
                <w:rFonts w:ascii="Arial" w:hAnsi="Arial" w:cs="Arial"/>
              </w:rPr>
            </w:pPr>
            <w:r w:rsidRPr="007A21E9">
              <w:rPr>
                <w:rFonts w:ascii="Arial" w:hAnsi="Arial" w:cs="Arial"/>
              </w:rPr>
              <w:t>11</w:t>
            </w:r>
          </w:p>
        </w:tc>
      </w:tr>
      <w:tr w:rsidR="00F71BBF" w:rsidRPr="007A21E9" w14:paraId="3ACF2D2B" w14:textId="77777777" w:rsidTr="000F4F5D">
        <w:tc>
          <w:tcPr>
            <w:tcW w:w="4275" w:type="dxa"/>
          </w:tcPr>
          <w:p w14:paraId="288538A0" w14:textId="77777777" w:rsidR="00F71BBF" w:rsidRPr="007A21E9" w:rsidRDefault="00F71BBF" w:rsidP="0034220E">
            <w:pPr>
              <w:jc w:val="both"/>
              <w:rPr>
                <w:rFonts w:ascii="Arial" w:hAnsi="Arial" w:cs="Arial"/>
                <w:b/>
              </w:rPr>
            </w:pPr>
            <w:r w:rsidRPr="007A21E9">
              <w:rPr>
                <w:rFonts w:ascii="Arial" w:hAnsi="Arial" w:cs="Arial"/>
                <w:b/>
              </w:rPr>
              <w:t>Mortgage arrears interventions</w:t>
            </w:r>
          </w:p>
        </w:tc>
        <w:tc>
          <w:tcPr>
            <w:tcW w:w="850" w:type="dxa"/>
          </w:tcPr>
          <w:p w14:paraId="19DA1DF5" w14:textId="77777777" w:rsidR="00F71BBF" w:rsidRPr="007A21E9" w:rsidRDefault="00F71BBF" w:rsidP="0034220E">
            <w:pPr>
              <w:jc w:val="both"/>
              <w:rPr>
                <w:rFonts w:ascii="Arial" w:hAnsi="Arial" w:cs="Arial"/>
              </w:rPr>
            </w:pPr>
            <w:r w:rsidRPr="007A21E9">
              <w:rPr>
                <w:rFonts w:ascii="Arial" w:hAnsi="Arial" w:cs="Arial"/>
              </w:rPr>
              <w:t>8</w:t>
            </w:r>
          </w:p>
        </w:tc>
        <w:tc>
          <w:tcPr>
            <w:tcW w:w="850" w:type="dxa"/>
          </w:tcPr>
          <w:p w14:paraId="5FBBEC96" w14:textId="77777777" w:rsidR="00F71BBF" w:rsidRPr="007A21E9" w:rsidRDefault="00F71BBF" w:rsidP="0034220E">
            <w:pPr>
              <w:jc w:val="both"/>
              <w:rPr>
                <w:rFonts w:ascii="Arial" w:hAnsi="Arial" w:cs="Arial"/>
              </w:rPr>
            </w:pPr>
            <w:r w:rsidRPr="007A21E9">
              <w:rPr>
                <w:rFonts w:ascii="Arial" w:hAnsi="Arial" w:cs="Arial"/>
              </w:rPr>
              <w:t>35</w:t>
            </w:r>
          </w:p>
        </w:tc>
        <w:tc>
          <w:tcPr>
            <w:tcW w:w="850" w:type="dxa"/>
          </w:tcPr>
          <w:p w14:paraId="47701341" w14:textId="77777777" w:rsidR="00F71BBF" w:rsidRPr="007A21E9" w:rsidRDefault="00F71BBF" w:rsidP="0034220E">
            <w:pPr>
              <w:jc w:val="both"/>
              <w:rPr>
                <w:rFonts w:ascii="Arial" w:hAnsi="Arial" w:cs="Arial"/>
              </w:rPr>
            </w:pPr>
            <w:r w:rsidRPr="007A21E9">
              <w:rPr>
                <w:rFonts w:ascii="Arial" w:hAnsi="Arial" w:cs="Arial"/>
              </w:rPr>
              <w:t>12</w:t>
            </w:r>
          </w:p>
        </w:tc>
        <w:tc>
          <w:tcPr>
            <w:tcW w:w="779" w:type="dxa"/>
          </w:tcPr>
          <w:p w14:paraId="319F7982" w14:textId="77777777" w:rsidR="00F71BBF" w:rsidRPr="007A21E9" w:rsidRDefault="00F71BBF" w:rsidP="0034220E">
            <w:pPr>
              <w:jc w:val="both"/>
              <w:rPr>
                <w:rFonts w:ascii="Arial" w:hAnsi="Arial" w:cs="Arial"/>
              </w:rPr>
            </w:pPr>
            <w:r w:rsidRPr="007A21E9">
              <w:rPr>
                <w:rFonts w:ascii="Arial" w:hAnsi="Arial" w:cs="Arial"/>
              </w:rPr>
              <w:t>6</w:t>
            </w:r>
          </w:p>
        </w:tc>
        <w:tc>
          <w:tcPr>
            <w:tcW w:w="850" w:type="dxa"/>
          </w:tcPr>
          <w:p w14:paraId="4E054259" w14:textId="77777777" w:rsidR="00F71BBF" w:rsidRPr="007A21E9" w:rsidRDefault="00F71BBF" w:rsidP="0034220E">
            <w:pPr>
              <w:jc w:val="both"/>
              <w:rPr>
                <w:rFonts w:ascii="Arial" w:hAnsi="Arial" w:cs="Arial"/>
              </w:rPr>
            </w:pPr>
            <w:r w:rsidRPr="007A21E9">
              <w:rPr>
                <w:rFonts w:ascii="Arial" w:hAnsi="Arial" w:cs="Arial"/>
              </w:rPr>
              <w:t>18</w:t>
            </w:r>
          </w:p>
        </w:tc>
      </w:tr>
      <w:tr w:rsidR="00F71BBF" w:rsidRPr="007A21E9" w14:paraId="35D64F60" w14:textId="77777777" w:rsidTr="000F4F5D">
        <w:tc>
          <w:tcPr>
            <w:tcW w:w="4275" w:type="dxa"/>
          </w:tcPr>
          <w:p w14:paraId="3904A67C" w14:textId="77777777" w:rsidR="00F71BBF" w:rsidRPr="007A21E9" w:rsidRDefault="00F71BBF" w:rsidP="0034220E">
            <w:pPr>
              <w:jc w:val="both"/>
              <w:rPr>
                <w:rFonts w:ascii="Arial" w:hAnsi="Arial" w:cs="Arial"/>
                <w:b/>
              </w:rPr>
            </w:pPr>
            <w:r w:rsidRPr="007A21E9">
              <w:rPr>
                <w:rFonts w:ascii="Arial" w:hAnsi="Arial" w:cs="Arial"/>
                <w:b/>
              </w:rPr>
              <w:t>Other</w:t>
            </w:r>
          </w:p>
        </w:tc>
        <w:tc>
          <w:tcPr>
            <w:tcW w:w="850" w:type="dxa"/>
          </w:tcPr>
          <w:p w14:paraId="0273B10D" w14:textId="77777777" w:rsidR="00F71BBF" w:rsidRPr="007A21E9" w:rsidRDefault="00F71BBF" w:rsidP="0034220E">
            <w:pPr>
              <w:jc w:val="both"/>
              <w:rPr>
                <w:rFonts w:ascii="Arial" w:hAnsi="Arial" w:cs="Arial"/>
              </w:rPr>
            </w:pPr>
            <w:r w:rsidRPr="007A21E9">
              <w:rPr>
                <w:rFonts w:ascii="Arial" w:hAnsi="Arial" w:cs="Arial"/>
              </w:rPr>
              <w:t>29</w:t>
            </w:r>
          </w:p>
        </w:tc>
        <w:tc>
          <w:tcPr>
            <w:tcW w:w="850" w:type="dxa"/>
          </w:tcPr>
          <w:p w14:paraId="2B5BF692" w14:textId="77777777" w:rsidR="00F71BBF" w:rsidRPr="007A21E9" w:rsidRDefault="00F71BBF" w:rsidP="0034220E">
            <w:pPr>
              <w:jc w:val="both"/>
              <w:rPr>
                <w:rFonts w:ascii="Arial" w:hAnsi="Arial" w:cs="Arial"/>
              </w:rPr>
            </w:pPr>
            <w:r w:rsidRPr="007A21E9">
              <w:rPr>
                <w:rFonts w:ascii="Arial" w:hAnsi="Arial" w:cs="Arial"/>
              </w:rPr>
              <w:t>33</w:t>
            </w:r>
          </w:p>
        </w:tc>
        <w:tc>
          <w:tcPr>
            <w:tcW w:w="850" w:type="dxa"/>
          </w:tcPr>
          <w:p w14:paraId="020F1763" w14:textId="77777777" w:rsidR="00F71BBF" w:rsidRPr="007A21E9" w:rsidRDefault="00F71BBF" w:rsidP="0034220E">
            <w:pPr>
              <w:jc w:val="both"/>
              <w:rPr>
                <w:rFonts w:ascii="Arial" w:hAnsi="Arial" w:cs="Arial"/>
              </w:rPr>
            </w:pPr>
            <w:r w:rsidRPr="007A21E9">
              <w:rPr>
                <w:rFonts w:ascii="Arial" w:hAnsi="Arial" w:cs="Arial"/>
              </w:rPr>
              <w:t>43</w:t>
            </w:r>
          </w:p>
        </w:tc>
        <w:tc>
          <w:tcPr>
            <w:tcW w:w="779" w:type="dxa"/>
          </w:tcPr>
          <w:p w14:paraId="1800DB01" w14:textId="77777777" w:rsidR="00F71BBF" w:rsidRPr="007A21E9" w:rsidRDefault="00F71BBF" w:rsidP="0034220E">
            <w:pPr>
              <w:jc w:val="both"/>
              <w:rPr>
                <w:rFonts w:ascii="Arial" w:hAnsi="Arial" w:cs="Arial"/>
              </w:rPr>
            </w:pPr>
            <w:r w:rsidRPr="007A21E9">
              <w:rPr>
                <w:rFonts w:ascii="Arial" w:hAnsi="Arial" w:cs="Arial"/>
              </w:rPr>
              <w:t>125</w:t>
            </w:r>
          </w:p>
        </w:tc>
        <w:tc>
          <w:tcPr>
            <w:tcW w:w="850" w:type="dxa"/>
          </w:tcPr>
          <w:p w14:paraId="73DE6504" w14:textId="77777777" w:rsidR="00F71BBF" w:rsidRPr="007A21E9" w:rsidRDefault="00F71BBF" w:rsidP="0034220E">
            <w:pPr>
              <w:jc w:val="both"/>
              <w:rPr>
                <w:rFonts w:ascii="Arial" w:hAnsi="Arial" w:cs="Arial"/>
              </w:rPr>
            </w:pPr>
            <w:r w:rsidRPr="007A21E9">
              <w:rPr>
                <w:rFonts w:ascii="Arial" w:hAnsi="Arial" w:cs="Arial"/>
              </w:rPr>
              <w:t>80</w:t>
            </w:r>
          </w:p>
        </w:tc>
      </w:tr>
      <w:tr w:rsidR="00F71BBF" w:rsidRPr="007A21E9" w14:paraId="21213298" w14:textId="77777777" w:rsidTr="000F4F5D">
        <w:tc>
          <w:tcPr>
            <w:tcW w:w="4275" w:type="dxa"/>
          </w:tcPr>
          <w:p w14:paraId="79AFF8B4" w14:textId="77777777" w:rsidR="00F71BBF" w:rsidRPr="007A21E9" w:rsidRDefault="00F71BBF" w:rsidP="0034220E">
            <w:pPr>
              <w:jc w:val="both"/>
              <w:rPr>
                <w:rFonts w:ascii="Arial" w:hAnsi="Arial" w:cs="Arial"/>
                <w:b/>
              </w:rPr>
            </w:pPr>
            <w:r w:rsidRPr="007A21E9">
              <w:rPr>
                <w:rFonts w:ascii="Arial" w:hAnsi="Arial" w:cs="Arial"/>
                <w:b/>
              </w:rPr>
              <w:t>Total preventions</w:t>
            </w:r>
          </w:p>
        </w:tc>
        <w:tc>
          <w:tcPr>
            <w:tcW w:w="850" w:type="dxa"/>
          </w:tcPr>
          <w:p w14:paraId="6EE501A1" w14:textId="77777777" w:rsidR="00F71BBF" w:rsidRPr="007A21E9" w:rsidRDefault="00F71BBF" w:rsidP="0034220E">
            <w:pPr>
              <w:jc w:val="both"/>
              <w:rPr>
                <w:rFonts w:ascii="Arial" w:hAnsi="Arial" w:cs="Arial"/>
                <w:b/>
              </w:rPr>
            </w:pPr>
            <w:r w:rsidRPr="007A21E9">
              <w:rPr>
                <w:rFonts w:ascii="Arial" w:hAnsi="Arial" w:cs="Arial"/>
                <w:b/>
              </w:rPr>
              <w:t>73</w:t>
            </w:r>
          </w:p>
        </w:tc>
        <w:tc>
          <w:tcPr>
            <w:tcW w:w="850" w:type="dxa"/>
          </w:tcPr>
          <w:p w14:paraId="627C8196" w14:textId="77777777" w:rsidR="00F71BBF" w:rsidRPr="007A21E9" w:rsidRDefault="00F71BBF" w:rsidP="0034220E">
            <w:pPr>
              <w:jc w:val="both"/>
              <w:rPr>
                <w:rFonts w:ascii="Arial" w:hAnsi="Arial" w:cs="Arial"/>
                <w:b/>
              </w:rPr>
            </w:pPr>
            <w:r w:rsidRPr="007A21E9">
              <w:rPr>
                <w:rFonts w:ascii="Arial" w:hAnsi="Arial" w:cs="Arial"/>
                <w:b/>
              </w:rPr>
              <w:t>199</w:t>
            </w:r>
          </w:p>
        </w:tc>
        <w:tc>
          <w:tcPr>
            <w:tcW w:w="850" w:type="dxa"/>
          </w:tcPr>
          <w:p w14:paraId="5D843A52" w14:textId="77777777" w:rsidR="00F71BBF" w:rsidRPr="007A21E9" w:rsidRDefault="00F71BBF" w:rsidP="0034220E">
            <w:pPr>
              <w:jc w:val="both"/>
              <w:rPr>
                <w:rFonts w:ascii="Arial" w:hAnsi="Arial" w:cs="Arial"/>
                <w:b/>
              </w:rPr>
            </w:pPr>
            <w:r w:rsidRPr="007A21E9">
              <w:rPr>
                <w:rFonts w:ascii="Arial" w:hAnsi="Arial" w:cs="Arial"/>
                <w:b/>
              </w:rPr>
              <w:t>148</w:t>
            </w:r>
          </w:p>
        </w:tc>
        <w:tc>
          <w:tcPr>
            <w:tcW w:w="779" w:type="dxa"/>
          </w:tcPr>
          <w:p w14:paraId="34BE4C08" w14:textId="77777777" w:rsidR="00F71BBF" w:rsidRPr="007A21E9" w:rsidRDefault="00F71BBF" w:rsidP="0034220E">
            <w:pPr>
              <w:jc w:val="both"/>
              <w:rPr>
                <w:rFonts w:ascii="Arial" w:hAnsi="Arial" w:cs="Arial"/>
                <w:b/>
              </w:rPr>
            </w:pPr>
            <w:r w:rsidRPr="007A21E9">
              <w:rPr>
                <w:rFonts w:ascii="Arial" w:hAnsi="Arial" w:cs="Arial"/>
                <w:b/>
              </w:rPr>
              <w:t>243</w:t>
            </w:r>
          </w:p>
        </w:tc>
        <w:tc>
          <w:tcPr>
            <w:tcW w:w="850" w:type="dxa"/>
          </w:tcPr>
          <w:p w14:paraId="0377AC7F" w14:textId="77777777" w:rsidR="00F71BBF" w:rsidRPr="007A21E9" w:rsidRDefault="00F71BBF" w:rsidP="0034220E">
            <w:pPr>
              <w:jc w:val="both"/>
              <w:rPr>
                <w:rFonts w:ascii="Arial" w:hAnsi="Arial" w:cs="Arial"/>
                <w:b/>
              </w:rPr>
            </w:pPr>
            <w:r w:rsidRPr="007A21E9">
              <w:rPr>
                <w:rFonts w:ascii="Arial" w:hAnsi="Arial" w:cs="Arial"/>
                <w:b/>
              </w:rPr>
              <w:t>316</w:t>
            </w:r>
          </w:p>
        </w:tc>
      </w:tr>
    </w:tbl>
    <w:p w14:paraId="11AD6979" w14:textId="0B95FE44" w:rsidR="00F71BBF" w:rsidRPr="007A21E9" w:rsidRDefault="00F71BBF" w:rsidP="007A21E9">
      <w:pPr>
        <w:pStyle w:val="Default"/>
        <w:numPr>
          <w:ilvl w:val="0"/>
          <w:numId w:val="21"/>
        </w:numPr>
        <w:spacing w:before="160" w:after="160"/>
        <w:ind w:left="567" w:hanging="567"/>
        <w:jc w:val="both"/>
        <w:rPr>
          <w:sz w:val="22"/>
          <w:szCs w:val="22"/>
        </w:rPr>
      </w:pPr>
      <w:r w:rsidRPr="007A21E9">
        <w:rPr>
          <w:sz w:val="22"/>
          <w:szCs w:val="22"/>
        </w:rPr>
        <w:t xml:space="preserve">Homelessness is </w:t>
      </w:r>
      <w:r w:rsidR="00521E8D" w:rsidRPr="007A21E9">
        <w:rPr>
          <w:sz w:val="22"/>
          <w:szCs w:val="22"/>
        </w:rPr>
        <w:t xml:space="preserve">most </w:t>
      </w:r>
      <w:r w:rsidR="0005521A" w:rsidRPr="007A21E9">
        <w:rPr>
          <w:sz w:val="22"/>
          <w:szCs w:val="22"/>
        </w:rPr>
        <w:t>frequently prevented by resolv</w:t>
      </w:r>
      <w:r w:rsidRPr="007A21E9">
        <w:rPr>
          <w:sz w:val="22"/>
          <w:szCs w:val="22"/>
        </w:rPr>
        <w:t>ing rent arrears and housing benefit problems</w:t>
      </w:r>
      <w:r w:rsidR="0005521A" w:rsidRPr="007A21E9">
        <w:rPr>
          <w:sz w:val="22"/>
          <w:szCs w:val="22"/>
        </w:rPr>
        <w:t xml:space="preserve"> and by providing legal advice and assistance to seek to prevent illegal evictions</w:t>
      </w:r>
      <w:r w:rsidRPr="007A21E9">
        <w:rPr>
          <w:sz w:val="22"/>
          <w:szCs w:val="22"/>
        </w:rPr>
        <w:t>.</w:t>
      </w:r>
      <w:r w:rsidR="002415DA" w:rsidRPr="007A21E9">
        <w:rPr>
          <w:sz w:val="22"/>
          <w:szCs w:val="22"/>
        </w:rPr>
        <w:t xml:space="preserve"> The Council seeks to develop initiatives to sustain tenancies. </w:t>
      </w:r>
      <w:r w:rsidRPr="007A21E9">
        <w:rPr>
          <w:sz w:val="22"/>
          <w:szCs w:val="22"/>
        </w:rPr>
        <w:t xml:space="preserve"> In summer </w:t>
      </w:r>
      <w:r w:rsidR="00BB01D1" w:rsidRPr="007A21E9">
        <w:rPr>
          <w:sz w:val="22"/>
          <w:szCs w:val="22"/>
        </w:rPr>
        <w:t>2018 an additio</w:t>
      </w:r>
      <w:r w:rsidR="002415DA" w:rsidRPr="007A21E9">
        <w:rPr>
          <w:sz w:val="22"/>
          <w:szCs w:val="22"/>
        </w:rPr>
        <w:t>nal family support service was introduced</w:t>
      </w:r>
      <w:r w:rsidR="00BB01D1" w:rsidRPr="007A21E9">
        <w:rPr>
          <w:sz w:val="22"/>
          <w:szCs w:val="22"/>
        </w:rPr>
        <w:t xml:space="preserve"> which helps families who have asked an adult child to leave ho</w:t>
      </w:r>
      <w:r w:rsidR="002415DA" w:rsidRPr="007A21E9">
        <w:rPr>
          <w:sz w:val="22"/>
          <w:szCs w:val="22"/>
        </w:rPr>
        <w:t>me address matters to enable that</w:t>
      </w:r>
      <w:r w:rsidR="00BB01D1" w:rsidRPr="007A21E9">
        <w:rPr>
          <w:sz w:val="22"/>
          <w:szCs w:val="22"/>
        </w:rPr>
        <w:t xml:space="preserve"> person to remain</w:t>
      </w:r>
      <w:r w:rsidR="002415DA" w:rsidRPr="007A21E9">
        <w:rPr>
          <w:sz w:val="22"/>
          <w:szCs w:val="22"/>
        </w:rPr>
        <w:t>,</w:t>
      </w:r>
      <w:r w:rsidR="00BB01D1" w:rsidRPr="007A21E9">
        <w:rPr>
          <w:sz w:val="22"/>
          <w:szCs w:val="22"/>
        </w:rPr>
        <w:t xml:space="preserve"> including budgeting and benefit maximisation.</w:t>
      </w:r>
      <w:r w:rsidR="00361F90" w:rsidRPr="007A21E9">
        <w:rPr>
          <w:sz w:val="22"/>
          <w:szCs w:val="22"/>
        </w:rPr>
        <w:t xml:space="preserve"> </w:t>
      </w:r>
      <w:r w:rsidR="002415DA" w:rsidRPr="007A21E9">
        <w:rPr>
          <w:sz w:val="22"/>
          <w:szCs w:val="22"/>
        </w:rPr>
        <w:t xml:space="preserve"> In December 2017 we introduced our Call B4 you serve hotline to enable </w:t>
      </w:r>
      <w:r w:rsidR="00361F90" w:rsidRPr="007A21E9">
        <w:rPr>
          <w:sz w:val="22"/>
          <w:szCs w:val="22"/>
        </w:rPr>
        <w:t>landlords to seek support and advice from Medway Council’s Housing Options service when they have a concern that may lead to them evicting the</w:t>
      </w:r>
      <w:r w:rsidR="002415DA" w:rsidRPr="007A21E9">
        <w:rPr>
          <w:sz w:val="22"/>
          <w:szCs w:val="22"/>
        </w:rPr>
        <w:t>ir</w:t>
      </w:r>
      <w:r w:rsidR="00361F90" w:rsidRPr="007A21E9">
        <w:rPr>
          <w:sz w:val="22"/>
          <w:szCs w:val="22"/>
        </w:rPr>
        <w:t xml:space="preserve"> tenant.</w:t>
      </w:r>
      <w:r w:rsidR="002415DA" w:rsidRPr="007A21E9">
        <w:rPr>
          <w:sz w:val="22"/>
          <w:szCs w:val="22"/>
        </w:rPr>
        <w:t xml:space="preserve"> We have also been reaching out to social landlords to find ways to work together to prevent evictions. This has been particularly successful with mhs homes who have weekly appointment slots with our Housing Options service. </w:t>
      </w:r>
    </w:p>
    <w:p w14:paraId="24E63A9F" w14:textId="35D02C5E" w:rsidR="00716749" w:rsidRPr="007A21E9" w:rsidRDefault="00361F90" w:rsidP="0034220E">
      <w:pPr>
        <w:pStyle w:val="Default"/>
        <w:numPr>
          <w:ilvl w:val="0"/>
          <w:numId w:val="21"/>
        </w:numPr>
        <w:spacing w:after="160"/>
        <w:ind w:left="567" w:hanging="567"/>
        <w:jc w:val="both"/>
        <w:rPr>
          <w:sz w:val="22"/>
          <w:szCs w:val="22"/>
        </w:rPr>
      </w:pPr>
      <w:r w:rsidRPr="007A21E9">
        <w:rPr>
          <w:sz w:val="22"/>
          <w:szCs w:val="22"/>
        </w:rPr>
        <w:t>Homelessness relief is the work to help a homeless household find suitable accommodation.</w:t>
      </w:r>
    </w:p>
    <w:tbl>
      <w:tblPr>
        <w:tblStyle w:val="TableGrid"/>
        <w:tblW w:w="0" w:type="auto"/>
        <w:tblInd w:w="562" w:type="dxa"/>
        <w:tblLook w:val="04A0" w:firstRow="1" w:lastRow="0" w:firstColumn="1" w:lastColumn="0" w:noHBand="0" w:noVBand="1"/>
      </w:tblPr>
      <w:tblGrid>
        <w:gridCol w:w="4204"/>
        <w:gridCol w:w="850"/>
        <w:gridCol w:w="850"/>
        <w:gridCol w:w="850"/>
        <w:gridCol w:w="850"/>
        <w:gridCol w:w="850"/>
      </w:tblGrid>
      <w:tr w:rsidR="00716749" w:rsidRPr="007A21E9" w14:paraId="789A1768" w14:textId="77777777" w:rsidTr="000F4F5D">
        <w:tc>
          <w:tcPr>
            <w:tcW w:w="4204" w:type="dxa"/>
          </w:tcPr>
          <w:p w14:paraId="2F63BC3B" w14:textId="77777777" w:rsidR="00716749" w:rsidRPr="007A21E9" w:rsidRDefault="00716749" w:rsidP="004A72DF">
            <w:pPr>
              <w:rPr>
                <w:rFonts w:ascii="Arial" w:hAnsi="Arial" w:cs="Arial"/>
                <w:b/>
              </w:rPr>
            </w:pPr>
            <w:r w:rsidRPr="007A21E9">
              <w:rPr>
                <w:rFonts w:ascii="Arial" w:hAnsi="Arial" w:cs="Arial"/>
                <w:b/>
              </w:rPr>
              <w:t>Homelessness prevention work – type of other accommodation found</w:t>
            </w:r>
          </w:p>
        </w:tc>
        <w:tc>
          <w:tcPr>
            <w:tcW w:w="850" w:type="dxa"/>
          </w:tcPr>
          <w:p w14:paraId="2038EE70" w14:textId="77777777" w:rsidR="00716749" w:rsidRPr="007A21E9" w:rsidRDefault="00716749" w:rsidP="0034220E">
            <w:pPr>
              <w:jc w:val="both"/>
              <w:rPr>
                <w:rFonts w:ascii="Arial" w:hAnsi="Arial" w:cs="Arial"/>
                <w:b/>
              </w:rPr>
            </w:pPr>
            <w:r w:rsidRPr="007A21E9">
              <w:rPr>
                <w:rFonts w:ascii="Arial" w:hAnsi="Arial" w:cs="Arial"/>
                <w:b/>
              </w:rPr>
              <w:t>2013-14</w:t>
            </w:r>
          </w:p>
        </w:tc>
        <w:tc>
          <w:tcPr>
            <w:tcW w:w="850" w:type="dxa"/>
          </w:tcPr>
          <w:p w14:paraId="432011B5" w14:textId="77777777" w:rsidR="00716749" w:rsidRPr="007A21E9" w:rsidRDefault="00716749" w:rsidP="0034220E">
            <w:pPr>
              <w:jc w:val="both"/>
              <w:rPr>
                <w:rFonts w:ascii="Arial" w:hAnsi="Arial" w:cs="Arial"/>
                <w:b/>
              </w:rPr>
            </w:pPr>
            <w:r w:rsidRPr="007A21E9">
              <w:rPr>
                <w:rFonts w:ascii="Arial" w:hAnsi="Arial" w:cs="Arial"/>
                <w:b/>
              </w:rPr>
              <w:t>2014-15</w:t>
            </w:r>
          </w:p>
        </w:tc>
        <w:tc>
          <w:tcPr>
            <w:tcW w:w="850" w:type="dxa"/>
          </w:tcPr>
          <w:p w14:paraId="4054307C" w14:textId="77777777" w:rsidR="00716749" w:rsidRPr="007A21E9" w:rsidRDefault="00716749" w:rsidP="0034220E">
            <w:pPr>
              <w:jc w:val="both"/>
              <w:rPr>
                <w:rFonts w:ascii="Arial" w:hAnsi="Arial" w:cs="Arial"/>
                <w:b/>
              </w:rPr>
            </w:pPr>
            <w:r w:rsidRPr="007A21E9">
              <w:rPr>
                <w:rFonts w:ascii="Arial" w:hAnsi="Arial" w:cs="Arial"/>
                <w:b/>
              </w:rPr>
              <w:t>2015-16</w:t>
            </w:r>
          </w:p>
        </w:tc>
        <w:tc>
          <w:tcPr>
            <w:tcW w:w="850" w:type="dxa"/>
          </w:tcPr>
          <w:p w14:paraId="78D4D5D1" w14:textId="77777777" w:rsidR="00716749" w:rsidRPr="007A21E9" w:rsidRDefault="00716749" w:rsidP="0034220E">
            <w:pPr>
              <w:jc w:val="both"/>
              <w:rPr>
                <w:rFonts w:ascii="Arial" w:hAnsi="Arial" w:cs="Arial"/>
                <w:b/>
              </w:rPr>
            </w:pPr>
            <w:r w:rsidRPr="007A21E9">
              <w:rPr>
                <w:rFonts w:ascii="Arial" w:hAnsi="Arial" w:cs="Arial"/>
                <w:b/>
              </w:rPr>
              <w:t>2016-2017</w:t>
            </w:r>
          </w:p>
        </w:tc>
        <w:tc>
          <w:tcPr>
            <w:tcW w:w="850" w:type="dxa"/>
          </w:tcPr>
          <w:p w14:paraId="181BABCA" w14:textId="77777777" w:rsidR="00716749" w:rsidRPr="007A21E9" w:rsidRDefault="00716749" w:rsidP="0034220E">
            <w:pPr>
              <w:jc w:val="both"/>
              <w:rPr>
                <w:rFonts w:ascii="Arial" w:hAnsi="Arial" w:cs="Arial"/>
                <w:b/>
              </w:rPr>
            </w:pPr>
            <w:r w:rsidRPr="007A21E9">
              <w:rPr>
                <w:rFonts w:ascii="Arial" w:hAnsi="Arial" w:cs="Arial"/>
                <w:b/>
              </w:rPr>
              <w:t>2017-18</w:t>
            </w:r>
          </w:p>
        </w:tc>
      </w:tr>
      <w:tr w:rsidR="00716749" w:rsidRPr="007A21E9" w14:paraId="21DC42AD" w14:textId="77777777" w:rsidTr="000F4F5D">
        <w:tc>
          <w:tcPr>
            <w:tcW w:w="4204" w:type="dxa"/>
          </w:tcPr>
          <w:p w14:paraId="4A80E55F" w14:textId="77777777" w:rsidR="00716749" w:rsidRPr="007A21E9" w:rsidRDefault="00716749" w:rsidP="004A72DF">
            <w:pPr>
              <w:rPr>
                <w:rFonts w:ascii="Arial" w:hAnsi="Arial" w:cs="Arial"/>
                <w:b/>
              </w:rPr>
            </w:pPr>
            <w:r w:rsidRPr="007A21E9">
              <w:rPr>
                <w:rFonts w:ascii="Arial" w:hAnsi="Arial" w:cs="Arial"/>
                <w:b/>
              </w:rPr>
              <w:t>Hostel/HMO</w:t>
            </w:r>
          </w:p>
        </w:tc>
        <w:tc>
          <w:tcPr>
            <w:tcW w:w="850" w:type="dxa"/>
          </w:tcPr>
          <w:p w14:paraId="4DEC3944" w14:textId="77777777" w:rsidR="00716749" w:rsidRPr="007A21E9" w:rsidRDefault="00716749" w:rsidP="0034220E">
            <w:pPr>
              <w:jc w:val="both"/>
              <w:rPr>
                <w:rFonts w:ascii="Arial" w:hAnsi="Arial" w:cs="Arial"/>
              </w:rPr>
            </w:pPr>
            <w:r w:rsidRPr="007A21E9">
              <w:rPr>
                <w:rFonts w:ascii="Arial" w:hAnsi="Arial" w:cs="Arial"/>
              </w:rPr>
              <w:t>21</w:t>
            </w:r>
          </w:p>
        </w:tc>
        <w:tc>
          <w:tcPr>
            <w:tcW w:w="850" w:type="dxa"/>
          </w:tcPr>
          <w:p w14:paraId="7A5DB1AD" w14:textId="77777777" w:rsidR="00716749" w:rsidRPr="007A21E9" w:rsidRDefault="00716749" w:rsidP="0034220E">
            <w:pPr>
              <w:jc w:val="both"/>
              <w:rPr>
                <w:rFonts w:ascii="Arial" w:hAnsi="Arial" w:cs="Arial"/>
              </w:rPr>
            </w:pPr>
            <w:r w:rsidRPr="007A21E9">
              <w:rPr>
                <w:rFonts w:ascii="Arial" w:hAnsi="Arial" w:cs="Arial"/>
              </w:rPr>
              <w:t>4</w:t>
            </w:r>
          </w:p>
        </w:tc>
        <w:tc>
          <w:tcPr>
            <w:tcW w:w="850" w:type="dxa"/>
          </w:tcPr>
          <w:p w14:paraId="77764117" w14:textId="77777777" w:rsidR="00716749" w:rsidRPr="007A21E9" w:rsidRDefault="00716749" w:rsidP="0034220E">
            <w:pPr>
              <w:jc w:val="both"/>
              <w:rPr>
                <w:rFonts w:ascii="Arial" w:hAnsi="Arial" w:cs="Arial"/>
              </w:rPr>
            </w:pPr>
            <w:r w:rsidRPr="007A21E9">
              <w:rPr>
                <w:rFonts w:ascii="Arial" w:hAnsi="Arial" w:cs="Arial"/>
              </w:rPr>
              <w:t>1</w:t>
            </w:r>
          </w:p>
        </w:tc>
        <w:tc>
          <w:tcPr>
            <w:tcW w:w="850" w:type="dxa"/>
          </w:tcPr>
          <w:p w14:paraId="0EAC0A51" w14:textId="77777777" w:rsidR="00716749" w:rsidRPr="007A21E9" w:rsidRDefault="00716749" w:rsidP="0034220E">
            <w:pPr>
              <w:jc w:val="both"/>
              <w:rPr>
                <w:rFonts w:ascii="Arial" w:hAnsi="Arial" w:cs="Arial"/>
              </w:rPr>
            </w:pPr>
            <w:r w:rsidRPr="007A21E9">
              <w:rPr>
                <w:rFonts w:ascii="Arial" w:hAnsi="Arial" w:cs="Arial"/>
              </w:rPr>
              <w:t>2</w:t>
            </w:r>
          </w:p>
        </w:tc>
        <w:tc>
          <w:tcPr>
            <w:tcW w:w="850" w:type="dxa"/>
          </w:tcPr>
          <w:p w14:paraId="79147BBF" w14:textId="77777777" w:rsidR="00716749" w:rsidRPr="007A21E9" w:rsidRDefault="00716749" w:rsidP="0034220E">
            <w:pPr>
              <w:jc w:val="both"/>
              <w:rPr>
                <w:rFonts w:ascii="Arial" w:hAnsi="Arial" w:cs="Arial"/>
              </w:rPr>
            </w:pPr>
            <w:r w:rsidRPr="007A21E9">
              <w:rPr>
                <w:rFonts w:ascii="Arial" w:hAnsi="Arial" w:cs="Arial"/>
              </w:rPr>
              <w:t>3</w:t>
            </w:r>
          </w:p>
        </w:tc>
      </w:tr>
      <w:tr w:rsidR="00716749" w:rsidRPr="007A21E9" w14:paraId="7906D204" w14:textId="77777777" w:rsidTr="000F4F5D">
        <w:tc>
          <w:tcPr>
            <w:tcW w:w="4204" w:type="dxa"/>
          </w:tcPr>
          <w:p w14:paraId="19F6BD18" w14:textId="77777777" w:rsidR="00716749" w:rsidRPr="007A21E9" w:rsidRDefault="00716749" w:rsidP="004A72DF">
            <w:pPr>
              <w:rPr>
                <w:rFonts w:ascii="Arial" w:hAnsi="Arial" w:cs="Arial"/>
                <w:b/>
              </w:rPr>
            </w:pPr>
            <w:r w:rsidRPr="007A21E9">
              <w:rPr>
                <w:rFonts w:ascii="Arial" w:hAnsi="Arial" w:cs="Arial"/>
                <w:b/>
              </w:rPr>
              <w:t>Private rented scheme with landlord incentive</w:t>
            </w:r>
          </w:p>
        </w:tc>
        <w:tc>
          <w:tcPr>
            <w:tcW w:w="850" w:type="dxa"/>
          </w:tcPr>
          <w:p w14:paraId="29C0F7D2" w14:textId="77777777" w:rsidR="00716749" w:rsidRPr="007A21E9" w:rsidRDefault="00716749" w:rsidP="0034220E">
            <w:pPr>
              <w:jc w:val="both"/>
              <w:rPr>
                <w:rFonts w:ascii="Arial" w:hAnsi="Arial" w:cs="Arial"/>
              </w:rPr>
            </w:pPr>
            <w:r w:rsidRPr="007A21E9">
              <w:rPr>
                <w:rFonts w:ascii="Arial" w:hAnsi="Arial" w:cs="Arial"/>
              </w:rPr>
              <w:t>57</w:t>
            </w:r>
          </w:p>
        </w:tc>
        <w:tc>
          <w:tcPr>
            <w:tcW w:w="850" w:type="dxa"/>
          </w:tcPr>
          <w:p w14:paraId="6AEFEC4F" w14:textId="77777777" w:rsidR="00716749" w:rsidRPr="007A21E9" w:rsidRDefault="00716749" w:rsidP="0034220E">
            <w:pPr>
              <w:jc w:val="both"/>
              <w:rPr>
                <w:rFonts w:ascii="Arial" w:hAnsi="Arial" w:cs="Arial"/>
              </w:rPr>
            </w:pPr>
            <w:r w:rsidRPr="007A21E9">
              <w:rPr>
                <w:rFonts w:ascii="Arial" w:hAnsi="Arial" w:cs="Arial"/>
              </w:rPr>
              <w:t>98</w:t>
            </w:r>
          </w:p>
        </w:tc>
        <w:tc>
          <w:tcPr>
            <w:tcW w:w="850" w:type="dxa"/>
          </w:tcPr>
          <w:p w14:paraId="1149754F" w14:textId="77777777" w:rsidR="00716749" w:rsidRPr="007A21E9" w:rsidRDefault="00716749" w:rsidP="0034220E">
            <w:pPr>
              <w:jc w:val="both"/>
              <w:rPr>
                <w:rFonts w:ascii="Arial" w:hAnsi="Arial" w:cs="Arial"/>
              </w:rPr>
            </w:pPr>
            <w:r w:rsidRPr="007A21E9">
              <w:rPr>
                <w:rFonts w:ascii="Arial" w:hAnsi="Arial" w:cs="Arial"/>
              </w:rPr>
              <w:t>67</w:t>
            </w:r>
          </w:p>
        </w:tc>
        <w:tc>
          <w:tcPr>
            <w:tcW w:w="850" w:type="dxa"/>
          </w:tcPr>
          <w:p w14:paraId="4A260CAC" w14:textId="77777777" w:rsidR="00716749" w:rsidRPr="007A21E9" w:rsidRDefault="00716749" w:rsidP="0034220E">
            <w:pPr>
              <w:jc w:val="both"/>
              <w:rPr>
                <w:rFonts w:ascii="Arial" w:hAnsi="Arial" w:cs="Arial"/>
              </w:rPr>
            </w:pPr>
            <w:r w:rsidRPr="007A21E9">
              <w:rPr>
                <w:rFonts w:ascii="Arial" w:hAnsi="Arial" w:cs="Arial"/>
              </w:rPr>
              <w:t>98</w:t>
            </w:r>
          </w:p>
        </w:tc>
        <w:tc>
          <w:tcPr>
            <w:tcW w:w="850" w:type="dxa"/>
          </w:tcPr>
          <w:p w14:paraId="30C10C6F" w14:textId="77777777" w:rsidR="00716749" w:rsidRPr="007A21E9" w:rsidRDefault="00716749" w:rsidP="0034220E">
            <w:pPr>
              <w:jc w:val="both"/>
              <w:rPr>
                <w:rFonts w:ascii="Arial" w:hAnsi="Arial" w:cs="Arial"/>
              </w:rPr>
            </w:pPr>
            <w:r w:rsidRPr="007A21E9">
              <w:rPr>
                <w:rFonts w:ascii="Arial" w:hAnsi="Arial" w:cs="Arial"/>
              </w:rPr>
              <w:t>133</w:t>
            </w:r>
          </w:p>
        </w:tc>
      </w:tr>
      <w:tr w:rsidR="00716749" w:rsidRPr="007A21E9" w14:paraId="282F7B29" w14:textId="77777777" w:rsidTr="000F4F5D">
        <w:tc>
          <w:tcPr>
            <w:tcW w:w="4204" w:type="dxa"/>
          </w:tcPr>
          <w:p w14:paraId="15B3DF8A" w14:textId="77777777" w:rsidR="00716749" w:rsidRPr="007A21E9" w:rsidRDefault="00716749" w:rsidP="004A72DF">
            <w:pPr>
              <w:rPr>
                <w:rFonts w:ascii="Arial" w:hAnsi="Arial" w:cs="Arial"/>
                <w:b/>
              </w:rPr>
            </w:pPr>
            <w:r w:rsidRPr="007A21E9">
              <w:rPr>
                <w:rFonts w:ascii="Arial" w:hAnsi="Arial" w:cs="Arial"/>
                <w:b/>
              </w:rPr>
              <w:t>Private rented sector without landlord incentive</w:t>
            </w:r>
          </w:p>
        </w:tc>
        <w:tc>
          <w:tcPr>
            <w:tcW w:w="850" w:type="dxa"/>
          </w:tcPr>
          <w:p w14:paraId="30935CD1" w14:textId="77777777" w:rsidR="00716749" w:rsidRPr="007A21E9" w:rsidRDefault="00716749" w:rsidP="0034220E">
            <w:pPr>
              <w:jc w:val="both"/>
              <w:rPr>
                <w:rFonts w:ascii="Arial" w:hAnsi="Arial" w:cs="Arial"/>
              </w:rPr>
            </w:pPr>
            <w:r w:rsidRPr="007A21E9">
              <w:rPr>
                <w:rFonts w:ascii="Arial" w:hAnsi="Arial" w:cs="Arial"/>
              </w:rPr>
              <w:t>40</w:t>
            </w:r>
          </w:p>
        </w:tc>
        <w:tc>
          <w:tcPr>
            <w:tcW w:w="850" w:type="dxa"/>
          </w:tcPr>
          <w:p w14:paraId="205C93CC" w14:textId="77777777" w:rsidR="00716749" w:rsidRPr="007A21E9" w:rsidRDefault="00716749" w:rsidP="0034220E">
            <w:pPr>
              <w:jc w:val="both"/>
              <w:rPr>
                <w:rFonts w:ascii="Arial" w:hAnsi="Arial" w:cs="Arial"/>
              </w:rPr>
            </w:pPr>
            <w:r w:rsidRPr="007A21E9">
              <w:rPr>
                <w:rFonts w:ascii="Arial" w:hAnsi="Arial" w:cs="Arial"/>
              </w:rPr>
              <w:t>66</w:t>
            </w:r>
          </w:p>
        </w:tc>
        <w:tc>
          <w:tcPr>
            <w:tcW w:w="850" w:type="dxa"/>
          </w:tcPr>
          <w:p w14:paraId="1A9EB2BB" w14:textId="77777777" w:rsidR="00716749" w:rsidRPr="007A21E9" w:rsidRDefault="00716749" w:rsidP="0034220E">
            <w:pPr>
              <w:jc w:val="both"/>
              <w:rPr>
                <w:rFonts w:ascii="Arial" w:hAnsi="Arial" w:cs="Arial"/>
              </w:rPr>
            </w:pPr>
            <w:r w:rsidRPr="007A21E9">
              <w:rPr>
                <w:rFonts w:ascii="Arial" w:hAnsi="Arial" w:cs="Arial"/>
              </w:rPr>
              <w:t>52</w:t>
            </w:r>
          </w:p>
        </w:tc>
        <w:tc>
          <w:tcPr>
            <w:tcW w:w="850" w:type="dxa"/>
          </w:tcPr>
          <w:p w14:paraId="553B7D8F" w14:textId="77777777" w:rsidR="00716749" w:rsidRPr="007A21E9" w:rsidRDefault="00716749" w:rsidP="0034220E">
            <w:pPr>
              <w:jc w:val="both"/>
              <w:rPr>
                <w:rFonts w:ascii="Arial" w:hAnsi="Arial" w:cs="Arial"/>
              </w:rPr>
            </w:pPr>
            <w:r w:rsidRPr="007A21E9">
              <w:rPr>
                <w:rFonts w:ascii="Arial" w:hAnsi="Arial" w:cs="Arial"/>
              </w:rPr>
              <w:t>49</w:t>
            </w:r>
          </w:p>
        </w:tc>
        <w:tc>
          <w:tcPr>
            <w:tcW w:w="850" w:type="dxa"/>
          </w:tcPr>
          <w:p w14:paraId="664CB7AE" w14:textId="77777777" w:rsidR="00716749" w:rsidRPr="007A21E9" w:rsidRDefault="00716749" w:rsidP="0034220E">
            <w:pPr>
              <w:jc w:val="both"/>
              <w:rPr>
                <w:rFonts w:ascii="Arial" w:hAnsi="Arial" w:cs="Arial"/>
              </w:rPr>
            </w:pPr>
            <w:r w:rsidRPr="007A21E9">
              <w:rPr>
                <w:rFonts w:ascii="Arial" w:hAnsi="Arial" w:cs="Arial"/>
              </w:rPr>
              <w:t>74</w:t>
            </w:r>
          </w:p>
        </w:tc>
      </w:tr>
      <w:tr w:rsidR="00716749" w:rsidRPr="007A21E9" w14:paraId="270CF8DE" w14:textId="77777777" w:rsidTr="000F4F5D">
        <w:tc>
          <w:tcPr>
            <w:tcW w:w="4204" w:type="dxa"/>
          </w:tcPr>
          <w:p w14:paraId="40948B6B" w14:textId="77777777" w:rsidR="00716749" w:rsidRPr="007A21E9" w:rsidRDefault="00716749" w:rsidP="004A72DF">
            <w:pPr>
              <w:rPr>
                <w:rFonts w:ascii="Arial" w:hAnsi="Arial" w:cs="Arial"/>
                <w:b/>
              </w:rPr>
            </w:pPr>
            <w:r w:rsidRPr="007A21E9">
              <w:rPr>
                <w:rFonts w:ascii="Arial" w:hAnsi="Arial" w:cs="Arial"/>
                <w:b/>
              </w:rPr>
              <w:lastRenderedPageBreak/>
              <w:t>Accommodation with friends/relatives</w:t>
            </w:r>
          </w:p>
        </w:tc>
        <w:tc>
          <w:tcPr>
            <w:tcW w:w="850" w:type="dxa"/>
          </w:tcPr>
          <w:p w14:paraId="1DB55234" w14:textId="77777777" w:rsidR="00716749" w:rsidRPr="007A21E9" w:rsidRDefault="00716749" w:rsidP="0034220E">
            <w:pPr>
              <w:jc w:val="both"/>
              <w:rPr>
                <w:rFonts w:ascii="Arial" w:hAnsi="Arial" w:cs="Arial"/>
              </w:rPr>
            </w:pPr>
            <w:r w:rsidRPr="007A21E9">
              <w:rPr>
                <w:rFonts w:ascii="Arial" w:hAnsi="Arial" w:cs="Arial"/>
              </w:rPr>
              <w:t>5</w:t>
            </w:r>
          </w:p>
        </w:tc>
        <w:tc>
          <w:tcPr>
            <w:tcW w:w="850" w:type="dxa"/>
          </w:tcPr>
          <w:p w14:paraId="501F4F8F" w14:textId="77777777" w:rsidR="00716749" w:rsidRPr="007A21E9" w:rsidRDefault="00716749" w:rsidP="0034220E">
            <w:pPr>
              <w:jc w:val="both"/>
              <w:rPr>
                <w:rFonts w:ascii="Arial" w:hAnsi="Arial" w:cs="Arial"/>
              </w:rPr>
            </w:pPr>
            <w:r w:rsidRPr="007A21E9">
              <w:rPr>
                <w:rFonts w:ascii="Arial" w:hAnsi="Arial" w:cs="Arial"/>
              </w:rPr>
              <w:t>55</w:t>
            </w:r>
          </w:p>
        </w:tc>
        <w:tc>
          <w:tcPr>
            <w:tcW w:w="850" w:type="dxa"/>
          </w:tcPr>
          <w:p w14:paraId="5C3C0367" w14:textId="77777777" w:rsidR="00716749" w:rsidRPr="007A21E9" w:rsidRDefault="00716749" w:rsidP="0034220E">
            <w:pPr>
              <w:jc w:val="both"/>
              <w:rPr>
                <w:rFonts w:ascii="Arial" w:hAnsi="Arial" w:cs="Arial"/>
              </w:rPr>
            </w:pPr>
            <w:r w:rsidRPr="007A21E9">
              <w:rPr>
                <w:rFonts w:ascii="Arial" w:hAnsi="Arial" w:cs="Arial"/>
              </w:rPr>
              <w:t>6</w:t>
            </w:r>
          </w:p>
        </w:tc>
        <w:tc>
          <w:tcPr>
            <w:tcW w:w="850" w:type="dxa"/>
          </w:tcPr>
          <w:p w14:paraId="055B7A30" w14:textId="77777777" w:rsidR="00716749" w:rsidRPr="007A21E9" w:rsidRDefault="00716749" w:rsidP="0034220E">
            <w:pPr>
              <w:jc w:val="both"/>
              <w:rPr>
                <w:rFonts w:ascii="Arial" w:hAnsi="Arial" w:cs="Arial"/>
              </w:rPr>
            </w:pPr>
            <w:r w:rsidRPr="007A21E9">
              <w:rPr>
                <w:rFonts w:ascii="Arial" w:hAnsi="Arial" w:cs="Arial"/>
              </w:rPr>
              <w:t>20</w:t>
            </w:r>
          </w:p>
        </w:tc>
        <w:tc>
          <w:tcPr>
            <w:tcW w:w="850" w:type="dxa"/>
          </w:tcPr>
          <w:p w14:paraId="216B28E7" w14:textId="77777777" w:rsidR="00716749" w:rsidRPr="007A21E9" w:rsidRDefault="00716749" w:rsidP="0034220E">
            <w:pPr>
              <w:jc w:val="both"/>
              <w:rPr>
                <w:rFonts w:ascii="Arial" w:hAnsi="Arial" w:cs="Arial"/>
              </w:rPr>
            </w:pPr>
            <w:r w:rsidRPr="007A21E9">
              <w:rPr>
                <w:rFonts w:ascii="Arial" w:hAnsi="Arial" w:cs="Arial"/>
              </w:rPr>
              <w:t>6</w:t>
            </w:r>
          </w:p>
        </w:tc>
      </w:tr>
      <w:tr w:rsidR="00716749" w:rsidRPr="007A21E9" w14:paraId="78924B48" w14:textId="77777777" w:rsidTr="000F4F5D">
        <w:tc>
          <w:tcPr>
            <w:tcW w:w="4204" w:type="dxa"/>
          </w:tcPr>
          <w:p w14:paraId="37B4130C" w14:textId="77777777" w:rsidR="00716749" w:rsidRPr="007A21E9" w:rsidRDefault="00716749" w:rsidP="004A72DF">
            <w:pPr>
              <w:rPr>
                <w:rFonts w:ascii="Arial" w:hAnsi="Arial" w:cs="Arial"/>
                <w:b/>
              </w:rPr>
            </w:pPr>
            <w:r w:rsidRPr="007A21E9">
              <w:rPr>
                <w:rFonts w:ascii="Arial" w:hAnsi="Arial" w:cs="Arial"/>
                <w:b/>
              </w:rPr>
              <w:t>Supported Accommodation</w:t>
            </w:r>
          </w:p>
        </w:tc>
        <w:tc>
          <w:tcPr>
            <w:tcW w:w="850" w:type="dxa"/>
          </w:tcPr>
          <w:p w14:paraId="124B8842" w14:textId="77777777" w:rsidR="00716749" w:rsidRPr="007A21E9" w:rsidRDefault="00716749" w:rsidP="0034220E">
            <w:pPr>
              <w:jc w:val="both"/>
              <w:rPr>
                <w:rFonts w:ascii="Arial" w:hAnsi="Arial" w:cs="Arial"/>
              </w:rPr>
            </w:pPr>
            <w:r w:rsidRPr="007A21E9">
              <w:rPr>
                <w:rFonts w:ascii="Arial" w:hAnsi="Arial" w:cs="Arial"/>
              </w:rPr>
              <w:t>1</w:t>
            </w:r>
          </w:p>
        </w:tc>
        <w:tc>
          <w:tcPr>
            <w:tcW w:w="850" w:type="dxa"/>
          </w:tcPr>
          <w:p w14:paraId="76B6F7BB" w14:textId="77777777" w:rsidR="00716749" w:rsidRPr="007A21E9" w:rsidRDefault="00716749" w:rsidP="0034220E">
            <w:pPr>
              <w:jc w:val="both"/>
              <w:rPr>
                <w:rFonts w:ascii="Arial" w:hAnsi="Arial" w:cs="Arial"/>
              </w:rPr>
            </w:pPr>
            <w:r w:rsidRPr="007A21E9">
              <w:rPr>
                <w:rFonts w:ascii="Arial" w:hAnsi="Arial" w:cs="Arial"/>
              </w:rPr>
              <w:t>10</w:t>
            </w:r>
          </w:p>
        </w:tc>
        <w:tc>
          <w:tcPr>
            <w:tcW w:w="850" w:type="dxa"/>
          </w:tcPr>
          <w:p w14:paraId="644AC422" w14:textId="77777777" w:rsidR="00716749" w:rsidRPr="007A21E9" w:rsidRDefault="00716749" w:rsidP="0034220E">
            <w:pPr>
              <w:jc w:val="both"/>
              <w:rPr>
                <w:rFonts w:ascii="Arial" w:hAnsi="Arial" w:cs="Arial"/>
              </w:rPr>
            </w:pPr>
            <w:r w:rsidRPr="007A21E9">
              <w:rPr>
                <w:rFonts w:ascii="Arial" w:hAnsi="Arial" w:cs="Arial"/>
              </w:rPr>
              <w:t>10</w:t>
            </w:r>
          </w:p>
        </w:tc>
        <w:tc>
          <w:tcPr>
            <w:tcW w:w="850" w:type="dxa"/>
          </w:tcPr>
          <w:p w14:paraId="2353284A" w14:textId="77777777" w:rsidR="00716749" w:rsidRPr="007A21E9" w:rsidRDefault="00716749" w:rsidP="0034220E">
            <w:pPr>
              <w:jc w:val="both"/>
              <w:rPr>
                <w:rFonts w:ascii="Arial" w:hAnsi="Arial" w:cs="Arial"/>
              </w:rPr>
            </w:pPr>
            <w:r w:rsidRPr="007A21E9">
              <w:rPr>
                <w:rFonts w:ascii="Arial" w:hAnsi="Arial" w:cs="Arial"/>
              </w:rPr>
              <w:t>31</w:t>
            </w:r>
          </w:p>
        </w:tc>
        <w:tc>
          <w:tcPr>
            <w:tcW w:w="850" w:type="dxa"/>
          </w:tcPr>
          <w:p w14:paraId="483D73DA" w14:textId="77777777" w:rsidR="00716749" w:rsidRPr="007A21E9" w:rsidRDefault="00716749" w:rsidP="0034220E">
            <w:pPr>
              <w:jc w:val="both"/>
              <w:rPr>
                <w:rFonts w:ascii="Arial" w:hAnsi="Arial" w:cs="Arial"/>
              </w:rPr>
            </w:pPr>
            <w:r w:rsidRPr="007A21E9">
              <w:rPr>
                <w:rFonts w:ascii="Arial" w:hAnsi="Arial" w:cs="Arial"/>
              </w:rPr>
              <w:t>28</w:t>
            </w:r>
          </w:p>
        </w:tc>
      </w:tr>
      <w:tr w:rsidR="00716749" w:rsidRPr="007A21E9" w14:paraId="5890D9CD" w14:textId="77777777" w:rsidTr="000F4F5D">
        <w:tc>
          <w:tcPr>
            <w:tcW w:w="4204" w:type="dxa"/>
          </w:tcPr>
          <w:p w14:paraId="1F5F083D" w14:textId="77777777" w:rsidR="00716749" w:rsidRPr="007A21E9" w:rsidRDefault="00716749" w:rsidP="004A72DF">
            <w:pPr>
              <w:rPr>
                <w:rFonts w:ascii="Arial" w:hAnsi="Arial" w:cs="Arial"/>
                <w:b/>
              </w:rPr>
            </w:pPr>
            <w:r w:rsidRPr="007A21E9">
              <w:rPr>
                <w:rFonts w:ascii="Arial" w:hAnsi="Arial" w:cs="Arial"/>
                <w:b/>
              </w:rPr>
              <w:t>Social housing management move</w:t>
            </w:r>
          </w:p>
        </w:tc>
        <w:tc>
          <w:tcPr>
            <w:tcW w:w="850" w:type="dxa"/>
          </w:tcPr>
          <w:p w14:paraId="1BCBC209" w14:textId="77777777" w:rsidR="00716749" w:rsidRPr="007A21E9" w:rsidRDefault="00716749" w:rsidP="0034220E">
            <w:pPr>
              <w:jc w:val="both"/>
              <w:rPr>
                <w:rFonts w:ascii="Arial" w:hAnsi="Arial" w:cs="Arial"/>
              </w:rPr>
            </w:pPr>
            <w:r w:rsidRPr="007A21E9">
              <w:rPr>
                <w:rFonts w:ascii="Arial" w:hAnsi="Arial" w:cs="Arial"/>
              </w:rPr>
              <w:t>4</w:t>
            </w:r>
          </w:p>
        </w:tc>
        <w:tc>
          <w:tcPr>
            <w:tcW w:w="850" w:type="dxa"/>
          </w:tcPr>
          <w:p w14:paraId="72DF9DBF" w14:textId="77777777" w:rsidR="00716749" w:rsidRPr="007A21E9" w:rsidRDefault="00716749" w:rsidP="0034220E">
            <w:pPr>
              <w:jc w:val="both"/>
              <w:rPr>
                <w:rFonts w:ascii="Arial" w:hAnsi="Arial" w:cs="Arial"/>
              </w:rPr>
            </w:pPr>
            <w:r w:rsidRPr="007A21E9">
              <w:rPr>
                <w:rFonts w:ascii="Arial" w:hAnsi="Arial" w:cs="Arial"/>
              </w:rPr>
              <w:t>0</w:t>
            </w:r>
          </w:p>
        </w:tc>
        <w:tc>
          <w:tcPr>
            <w:tcW w:w="850" w:type="dxa"/>
          </w:tcPr>
          <w:p w14:paraId="07B3975C" w14:textId="77777777" w:rsidR="00716749" w:rsidRPr="007A21E9" w:rsidRDefault="00716749" w:rsidP="0034220E">
            <w:pPr>
              <w:jc w:val="both"/>
              <w:rPr>
                <w:rFonts w:ascii="Arial" w:hAnsi="Arial" w:cs="Arial"/>
              </w:rPr>
            </w:pPr>
            <w:r w:rsidRPr="007A21E9">
              <w:rPr>
                <w:rFonts w:ascii="Arial" w:hAnsi="Arial" w:cs="Arial"/>
              </w:rPr>
              <w:t>1</w:t>
            </w:r>
          </w:p>
        </w:tc>
        <w:tc>
          <w:tcPr>
            <w:tcW w:w="850" w:type="dxa"/>
          </w:tcPr>
          <w:p w14:paraId="0FC2585A" w14:textId="77777777" w:rsidR="00716749" w:rsidRPr="007A21E9" w:rsidRDefault="00716749" w:rsidP="0034220E">
            <w:pPr>
              <w:jc w:val="both"/>
              <w:rPr>
                <w:rFonts w:ascii="Arial" w:hAnsi="Arial" w:cs="Arial"/>
              </w:rPr>
            </w:pPr>
            <w:r w:rsidRPr="007A21E9">
              <w:rPr>
                <w:rFonts w:ascii="Arial" w:hAnsi="Arial" w:cs="Arial"/>
              </w:rPr>
              <w:t>1</w:t>
            </w:r>
          </w:p>
        </w:tc>
        <w:tc>
          <w:tcPr>
            <w:tcW w:w="850" w:type="dxa"/>
          </w:tcPr>
          <w:p w14:paraId="2DC42374" w14:textId="77777777" w:rsidR="00716749" w:rsidRPr="007A21E9" w:rsidRDefault="00716749" w:rsidP="0034220E">
            <w:pPr>
              <w:jc w:val="both"/>
              <w:rPr>
                <w:rFonts w:ascii="Arial" w:hAnsi="Arial" w:cs="Arial"/>
              </w:rPr>
            </w:pPr>
            <w:r w:rsidRPr="007A21E9">
              <w:rPr>
                <w:rFonts w:ascii="Arial" w:hAnsi="Arial" w:cs="Arial"/>
              </w:rPr>
              <w:t>1</w:t>
            </w:r>
          </w:p>
        </w:tc>
      </w:tr>
      <w:tr w:rsidR="00716749" w:rsidRPr="007A21E9" w14:paraId="04C25A94" w14:textId="77777777" w:rsidTr="000F4F5D">
        <w:tc>
          <w:tcPr>
            <w:tcW w:w="4204" w:type="dxa"/>
          </w:tcPr>
          <w:p w14:paraId="4800844F" w14:textId="77777777" w:rsidR="00716749" w:rsidRPr="007A21E9" w:rsidRDefault="00716749" w:rsidP="004A72DF">
            <w:pPr>
              <w:rPr>
                <w:rFonts w:ascii="Arial" w:hAnsi="Arial" w:cs="Arial"/>
                <w:b/>
              </w:rPr>
            </w:pPr>
            <w:r w:rsidRPr="007A21E9">
              <w:rPr>
                <w:rFonts w:ascii="Arial" w:hAnsi="Arial" w:cs="Arial"/>
                <w:b/>
              </w:rPr>
              <w:t>Social Housing Part 6 offer</w:t>
            </w:r>
          </w:p>
        </w:tc>
        <w:tc>
          <w:tcPr>
            <w:tcW w:w="850" w:type="dxa"/>
          </w:tcPr>
          <w:p w14:paraId="56E0A7AF" w14:textId="77777777" w:rsidR="00716749" w:rsidRPr="007A21E9" w:rsidRDefault="00716749" w:rsidP="0034220E">
            <w:pPr>
              <w:jc w:val="both"/>
              <w:rPr>
                <w:rFonts w:ascii="Arial" w:hAnsi="Arial" w:cs="Arial"/>
              </w:rPr>
            </w:pPr>
            <w:r w:rsidRPr="007A21E9">
              <w:rPr>
                <w:rFonts w:ascii="Arial" w:hAnsi="Arial" w:cs="Arial"/>
              </w:rPr>
              <w:t>24</w:t>
            </w:r>
          </w:p>
        </w:tc>
        <w:tc>
          <w:tcPr>
            <w:tcW w:w="850" w:type="dxa"/>
          </w:tcPr>
          <w:p w14:paraId="038DCE61" w14:textId="77777777" w:rsidR="00716749" w:rsidRPr="007A21E9" w:rsidRDefault="00716749" w:rsidP="0034220E">
            <w:pPr>
              <w:jc w:val="both"/>
              <w:rPr>
                <w:rFonts w:ascii="Arial" w:hAnsi="Arial" w:cs="Arial"/>
              </w:rPr>
            </w:pPr>
            <w:r w:rsidRPr="007A21E9">
              <w:rPr>
                <w:rFonts w:ascii="Arial" w:hAnsi="Arial" w:cs="Arial"/>
              </w:rPr>
              <w:t>47</w:t>
            </w:r>
          </w:p>
        </w:tc>
        <w:tc>
          <w:tcPr>
            <w:tcW w:w="850" w:type="dxa"/>
          </w:tcPr>
          <w:p w14:paraId="7232FEA1" w14:textId="77777777" w:rsidR="00716749" w:rsidRPr="007A21E9" w:rsidRDefault="00716749" w:rsidP="0034220E">
            <w:pPr>
              <w:jc w:val="both"/>
              <w:rPr>
                <w:rFonts w:ascii="Arial" w:hAnsi="Arial" w:cs="Arial"/>
              </w:rPr>
            </w:pPr>
            <w:r w:rsidRPr="007A21E9">
              <w:rPr>
                <w:rFonts w:ascii="Arial" w:hAnsi="Arial" w:cs="Arial"/>
              </w:rPr>
              <w:t>38</w:t>
            </w:r>
          </w:p>
        </w:tc>
        <w:tc>
          <w:tcPr>
            <w:tcW w:w="850" w:type="dxa"/>
          </w:tcPr>
          <w:p w14:paraId="295F6AD0" w14:textId="77777777" w:rsidR="00716749" w:rsidRPr="007A21E9" w:rsidRDefault="00716749" w:rsidP="0034220E">
            <w:pPr>
              <w:jc w:val="both"/>
              <w:rPr>
                <w:rFonts w:ascii="Arial" w:hAnsi="Arial" w:cs="Arial"/>
              </w:rPr>
            </w:pPr>
            <w:r w:rsidRPr="007A21E9">
              <w:rPr>
                <w:rFonts w:ascii="Arial" w:hAnsi="Arial" w:cs="Arial"/>
              </w:rPr>
              <w:t>29</w:t>
            </w:r>
          </w:p>
        </w:tc>
        <w:tc>
          <w:tcPr>
            <w:tcW w:w="850" w:type="dxa"/>
          </w:tcPr>
          <w:p w14:paraId="4C917F02" w14:textId="77777777" w:rsidR="00716749" w:rsidRPr="007A21E9" w:rsidRDefault="00716749" w:rsidP="0034220E">
            <w:pPr>
              <w:jc w:val="both"/>
              <w:rPr>
                <w:rFonts w:ascii="Arial" w:hAnsi="Arial" w:cs="Arial"/>
              </w:rPr>
            </w:pPr>
            <w:r w:rsidRPr="007A21E9">
              <w:rPr>
                <w:rFonts w:ascii="Arial" w:hAnsi="Arial" w:cs="Arial"/>
              </w:rPr>
              <w:t>22</w:t>
            </w:r>
          </w:p>
        </w:tc>
      </w:tr>
      <w:tr w:rsidR="00716749" w:rsidRPr="007A21E9" w14:paraId="016B475C" w14:textId="77777777" w:rsidTr="000F4F5D">
        <w:tc>
          <w:tcPr>
            <w:tcW w:w="4204" w:type="dxa"/>
          </w:tcPr>
          <w:p w14:paraId="2F1993FE" w14:textId="77777777" w:rsidR="00716749" w:rsidRPr="007A21E9" w:rsidRDefault="00716749" w:rsidP="004A72DF">
            <w:pPr>
              <w:rPr>
                <w:rFonts w:ascii="Arial" w:hAnsi="Arial" w:cs="Arial"/>
                <w:b/>
              </w:rPr>
            </w:pPr>
            <w:r w:rsidRPr="007A21E9">
              <w:rPr>
                <w:rFonts w:ascii="Arial" w:hAnsi="Arial" w:cs="Arial"/>
                <w:b/>
              </w:rPr>
              <w:t>Social housing- negotiation with an RSL outside a part 6 offer</w:t>
            </w:r>
          </w:p>
        </w:tc>
        <w:tc>
          <w:tcPr>
            <w:tcW w:w="850" w:type="dxa"/>
          </w:tcPr>
          <w:p w14:paraId="034F41E8" w14:textId="77777777" w:rsidR="00716749" w:rsidRPr="007A21E9" w:rsidRDefault="00716749" w:rsidP="0034220E">
            <w:pPr>
              <w:jc w:val="both"/>
              <w:rPr>
                <w:rFonts w:ascii="Arial" w:hAnsi="Arial" w:cs="Arial"/>
              </w:rPr>
            </w:pPr>
            <w:r w:rsidRPr="007A21E9">
              <w:rPr>
                <w:rFonts w:ascii="Arial" w:hAnsi="Arial" w:cs="Arial"/>
              </w:rPr>
              <w:t>3</w:t>
            </w:r>
          </w:p>
        </w:tc>
        <w:tc>
          <w:tcPr>
            <w:tcW w:w="850" w:type="dxa"/>
          </w:tcPr>
          <w:p w14:paraId="12A01177" w14:textId="77777777" w:rsidR="00716749" w:rsidRPr="007A21E9" w:rsidRDefault="00716749" w:rsidP="0034220E">
            <w:pPr>
              <w:jc w:val="both"/>
              <w:rPr>
                <w:rFonts w:ascii="Arial" w:hAnsi="Arial" w:cs="Arial"/>
              </w:rPr>
            </w:pPr>
            <w:r w:rsidRPr="007A21E9">
              <w:rPr>
                <w:rFonts w:ascii="Arial" w:hAnsi="Arial" w:cs="Arial"/>
              </w:rPr>
              <w:t>2</w:t>
            </w:r>
          </w:p>
        </w:tc>
        <w:tc>
          <w:tcPr>
            <w:tcW w:w="850" w:type="dxa"/>
          </w:tcPr>
          <w:p w14:paraId="21CAADD8" w14:textId="77777777" w:rsidR="00716749" w:rsidRPr="007A21E9" w:rsidRDefault="00716749" w:rsidP="0034220E">
            <w:pPr>
              <w:jc w:val="both"/>
              <w:rPr>
                <w:rFonts w:ascii="Arial" w:hAnsi="Arial" w:cs="Arial"/>
              </w:rPr>
            </w:pPr>
            <w:r w:rsidRPr="007A21E9">
              <w:rPr>
                <w:rFonts w:ascii="Arial" w:hAnsi="Arial" w:cs="Arial"/>
              </w:rPr>
              <w:t>2</w:t>
            </w:r>
          </w:p>
        </w:tc>
        <w:tc>
          <w:tcPr>
            <w:tcW w:w="850" w:type="dxa"/>
          </w:tcPr>
          <w:p w14:paraId="777BF701" w14:textId="77777777" w:rsidR="00716749" w:rsidRPr="007A21E9" w:rsidRDefault="00716749" w:rsidP="0034220E">
            <w:pPr>
              <w:jc w:val="both"/>
              <w:rPr>
                <w:rFonts w:ascii="Arial" w:hAnsi="Arial" w:cs="Arial"/>
              </w:rPr>
            </w:pPr>
            <w:r w:rsidRPr="007A21E9">
              <w:rPr>
                <w:rFonts w:ascii="Arial" w:hAnsi="Arial" w:cs="Arial"/>
              </w:rPr>
              <w:t>1</w:t>
            </w:r>
          </w:p>
        </w:tc>
        <w:tc>
          <w:tcPr>
            <w:tcW w:w="850" w:type="dxa"/>
          </w:tcPr>
          <w:p w14:paraId="69BFE2C3" w14:textId="77777777" w:rsidR="00716749" w:rsidRPr="007A21E9" w:rsidRDefault="00716749" w:rsidP="0034220E">
            <w:pPr>
              <w:jc w:val="both"/>
              <w:rPr>
                <w:rFonts w:ascii="Arial" w:hAnsi="Arial" w:cs="Arial"/>
              </w:rPr>
            </w:pPr>
            <w:r w:rsidRPr="007A21E9">
              <w:rPr>
                <w:rFonts w:ascii="Arial" w:hAnsi="Arial" w:cs="Arial"/>
              </w:rPr>
              <w:t>2</w:t>
            </w:r>
          </w:p>
        </w:tc>
      </w:tr>
      <w:tr w:rsidR="00716749" w:rsidRPr="007A21E9" w14:paraId="1AC0B583" w14:textId="77777777" w:rsidTr="000F4F5D">
        <w:tc>
          <w:tcPr>
            <w:tcW w:w="4204" w:type="dxa"/>
          </w:tcPr>
          <w:p w14:paraId="0B9D32D9" w14:textId="77777777" w:rsidR="00716749" w:rsidRPr="007A21E9" w:rsidRDefault="00716749" w:rsidP="004A72DF">
            <w:pPr>
              <w:rPr>
                <w:rFonts w:ascii="Arial" w:hAnsi="Arial" w:cs="Arial"/>
                <w:b/>
              </w:rPr>
            </w:pPr>
            <w:r w:rsidRPr="007A21E9">
              <w:rPr>
                <w:rFonts w:ascii="Arial" w:hAnsi="Arial" w:cs="Arial"/>
                <w:b/>
              </w:rPr>
              <w:t>Low cost home ownership</w:t>
            </w:r>
          </w:p>
        </w:tc>
        <w:tc>
          <w:tcPr>
            <w:tcW w:w="850" w:type="dxa"/>
          </w:tcPr>
          <w:p w14:paraId="28B45892" w14:textId="77777777" w:rsidR="00716749" w:rsidRPr="007A21E9" w:rsidRDefault="00716749" w:rsidP="0034220E">
            <w:pPr>
              <w:jc w:val="both"/>
              <w:rPr>
                <w:rFonts w:ascii="Arial" w:hAnsi="Arial" w:cs="Arial"/>
              </w:rPr>
            </w:pPr>
            <w:r w:rsidRPr="007A21E9">
              <w:rPr>
                <w:rFonts w:ascii="Arial" w:hAnsi="Arial" w:cs="Arial"/>
              </w:rPr>
              <w:t>0</w:t>
            </w:r>
          </w:p>
        </w:tc>
        <w:tc>
          <w:tcPr>
            <w:tcW w:w="850" w:type="dxa"/>
          </w:tcPr>
          <w:p w14:paraId="29B69EB0" w14:textId="77777777" w:rsidR="00716749" w:rsidRPr="007A21E9" w:rsidRDefault="00716749" w:rsidP="0034220E">
            <w:pPr>
              <w:jc w:val="both"/>
              <w:rPr>
                <w:rFonts w:ascii="Arial" w:hAnsi="Arial" w:cs="Arial"/>
              </w:rPr>
            </w:pPr>
            <w:r w:rsidRPr="007A21E9">
              <w:rPr>
                <w:rFonts w:ascii="Arial" w:hAnsi="Arial" w:cs="Arial"/>
              </w:rPr>
              <w:t>0</w:t>
            </w:r>
          </w:p>
        </w:tc>
        <w:tc>
          <w:tcPr>
            <w:tcW w:w="850" w:type="dxa"/>
          </w:tcPr>
          <w:p w14:paraId="5DF28643" w14:textId="77777777" w:rsidR="00716749" w:rsidRPr="007A21E9" w:rsidRDefault="00716749" w:rsidP="0034220E">
            <w:pPr>
              <w:jc w:val="both"/>
              <w:rPr>
                <w:rFonts w:ascii="Arial" w:hAnsi="Arial" w:cs="Arial"/>
              </w:rPr>
            </w:pPr>
            <w:r w:rsidRPr="007A21E9">
              <w:rPr>
                <w:rFonts w:ascii="Arial" w:hAnsi="Arial" w:cs="Arial"/>
              </w:rPr>
              <w:t>0</w:t>
            </w:r>
          </w:p>
        </w:tc>
        <w:tc>
          <w:tcPr>
            <w:tcW w:w="850" w:type="dxa"/>
          </w:tcPr>
          <w:p w14:paraId="3C15A300" w14:textId="77777777" w:rsidR="00716749" w:rsidRPr="007A21E9" w:rsidRDefault="00716749" w:rsidP="0034220E">
            <w:pPr>
              <w:jc w:val="both"/>
              <w:rPr>
                <w:rFonts w:ascii="Arial" w:hAnsi="Arial" w:cs="Arial"/>
              </w:rPr>
            </w:pPr>
            <w:r w:rsidRPr="007A21E9">
              <w:rPr>
                <w:rFonts w:ascii="Arial" w:hAnsi="Arial" w:cs="Arial"/>
              </w:rPr>
              <w:t>0</w:t>
            </w:r>
          </w:p>
        </w:tc>
        <w:tc>
          <w:tcPr>
            <w:tcW w:w="850" w:type="dxa"/>
          </w:tcPr>
          <w:p w14:paraId="251B1350" w14:textId="77777777" w:rsidR="00716749" w:rsidRPr="007A21E9" w:rsidRDefault="00716749" w:rsidP="0034220E">
            <w:pPr>
              <w:jc w:val="both"/>
              <w:rPr>
                <w:rFonts w:ascii="Arial" w:hAnsi="Arial" w:cs="Arial"/>
              </w:rPr>
            </w:pPr>
            <w:r w:rsidRPr="007A21E9">
              <w:rPr>
                <w:rFonts w:ascii="Arial" w:hAnsi="Arial" w:cs="Arial"/>
              </w:rPr>
              <w:t>1</w:t>
            </w:r>
          </w:p>
        </w:tc>
      </w:tr>
      <w:tr w:rsidR="00716749" w:rsidRPr="007A21E9" w14:paraId="28A21A35" w14:textId="77777777" w:rsidTr="000F4F5D">
        <w:tc>
          <w:tcPr>
            <w:tcW w:w="4204" w:type="dxa"/>
          </w:tcPr>
          <w:p w14:paraId="6E002712" w14:textId="77777777" w:rsidR="00716749" w:rsidRPr="007A21E9" w:rsidRDefault="00716749" w:rsidP="004A72DF">
            <w:pPr>
              <w:rPr>
                <w:rFonts w:ascii="Arial" w:hAnsi="Arial" w:cs="Arial"/>
                <w:b/>
              </w:rPr>
            </w:pPr>
            <w:r w:rsidRPr="007A21E9">
              <w:rPr>
                <w:rFonts w:ascii="Arial" w:hAnsi="Arial" w:cs="Arial"/>
                <w:b/>
              </w:rPr>
              <w:t>Other</w:t>
            </w:r>
          </w:p>
        </w:tc>
        <w:tc>
          <w:tcPr>
            <w:tcW w:w="850" w:type="dxa"/>
          </w:tcPr>
          <w:p w14:paraId="16E7DE7E" w14:textId="77777777" w:rsidR="00716749" w:rsidRPr="007A21E9" w:rsidRDefault="00716749" w:rsidP="0034220E">
            <w:pPr>
              <w:jc w:val="both"/>
              <w:rPr>
                <w:rFonts w:ascii="Arial" w:hAnsi="Arial" w:cs="Arial"/>
              </w:rPr>
            </w:pPr>
            <w:r w:rsidRPr="007A21E9">
              <w:rPr>
                <w:rFonts w:ascii="Arial" w:hAnsi="Arial" w:cs="Arial"/>
              </w:rPr>
              <w:t>18</w:t>
            </w:r>
          </w:p>
        </w:tc>
        <w:tc>
          <w:tcPr>
            <w:tcW w:w="850" w:type="dxa"/>
          </w:tcPr>
          <w:p w14:paraId="584F527A" w14:textId="77777777" w:rsidR="00716749" w:rsidRPr="007A21E9" w:rsidRDefault="00716749" w:rsidP="0034220E">
            <w:pPr>
              <w:jc w:val="both"/>
              <w:rPr>
                <w:rFonts w:ascii="Arial" w:hAnsi="Arial" w:cs="Arial"/>
              </w:rPr>
            </w:pPr>
            <w:r w:rsidRPr="007A21E9">
              <w:rPr>
                <w:rFonts w:ascii="Arial" w:hAnsi="Arial" w:cs="Arial"/>
              </w:rPr>
              <w:t>7</w:t>
            </w:r>
          </w:p>
        </w:tc>
        <w:tc>
          <w:tcPr>
            <w:tcW w:w="850" w:type="dxa"/>
          </w:tcPr>
          <w:p w14:paraId="761BEFD4" w14:textId="77777777" w:rsidR="00716749" w:rsidRPr="007A21E9" w:rsidRDefault="00716749" w:rsidP="0034220E">
            <w:pPr>
              <w:jc w:val="both"/>
              <w:rPr>
                <w:rFonts w:ascii="Arial" w:hAnsi="Arial" w:cs="Arial"/>
              </w:rPr>
            </w:pPr>
            <w:r w:rsidRPr="007A21E9">
              <w:rPr>
                <w:rFonts w:ascii="Arial" w:hAnsi="Arial" w:cs="Arial"/>
              </w:rPr>
              <w:t>30</w:t>
            </w:r>
          </w:p>
        </w:tc>
        <w:tc>
          <w:tcPr>
            <w:tcW w:w="850" w:type="dxa"/>
          </w:tcPr>
          <w:p w14:paraId="28CC8C3B" w14:textId="77777777" w:rsidR="00716749" w:rsidRPr="007A21E9" w:rsidRDefault="00716749" w:rsidP="0034220E">
            <w:pPr>
              <w:jc w:val="both"/>
              <w:rPr>
                <w:rFonts w:ascii="Arial" w:hAnsi="Arial" w:cs="Arial"/>
              </w:rPr>
            </w:pPr>
            <w:r w:rsidRPr="007A21E9">
              <w:rPr>
                <w:rFonts w:ascii="Arial" w:hAnsi="Arial" w:cs="Arial"/>
              </w:rPr>
              <w:t>85</w:t>
            </w:r>
          </w:p>
        </w:tc>
        <w:tc>
          <w:tcPr>
            <w:tcW w:w="850" w:type="dxa"/>
          </w:tcPr>
          <w:p w14:paraId="4A2C82C8" w14:textId="77777777" w:rsidR="00716749" w:rsidRPr="007A21E9" w:rsidRDefault="00716749" w:rsidP="0034220E">
            <w:pPr>
              <w:jc w:val="both"/>
              <w:rPr>
                <w:rFonts w:ascii="Arial" w:hAnsi="Arial" w:cs="Arial"/>
              </w:rPr>
            </w:pPr>
            <w:r w:rsidRPr="007A21E9">
              <w:rPr>
                <w:rFonts w:ascii="Arial" w:hAnsi="Arial" w:cs="Arial"/>
              </w:rPr>
              <w:t>86</w:t>
            </w:r>
          </w:p>
        </w:tc>
      </w:tr>
      <w:tr w:rsidR="00716749" w:rsidRPr="007A21E9" w14:paraId="2E3BFE43" w14:textId="77777777" w:rsidTr="000F4F5D">
        <w:tc>
          <w:tcPr>
            <w:tcW w:w="4204" w:type="dxa"/>
          </w:tcPr>
          <w:p w14:paraId="6DD43E24" w14:textId="77777777" w:rsidR="00716749" w:rsidRPr="007A21E9" w:rsidRDefault="00716749" w:rsidP="004A72DF">
            <w:pPr>
              <w:rPr>
                <w:rFonts w:ascii="Arial" w:hAnsi="Arial" w:cs="Arial"/>
                <w:b/>
              </w:rPr>
            </w:pPr>
            <w:r w:rsidRPr="007A21E9">
              <w:rPr>
                <w:rFonts w:ascii="Arial" w:hAnsi="Arial" w:cs="Arial"/>
                <w:b/>
              </w:rPr>
              <w:t>Total preventions</w:t>
            </w:r>
          </w:p>
        </w:tc>
        <w:tc>
          <w:tcPr>
            <w:tcW w:w="850" w:type="dxa"/>
          </w:tcPr>
          <w:p w14:paraId="0260D196" w14:textId="725B46AE" w:rsidR="00716749" w:rsidRPr="007A21E9" w:rsidRDefault="00716749" w:rsidP="0034220E">
            <w:pPr>
              <w:jc w:val="both"/>
              <w:rPr>
                <w:rFonts w:ascii="Arial" w:hAnsi="Arial" w:cs="Arial"/>
                <w:b/>
              </w:rPr>
            </w:pPr>
            <w:r w:rsidRPr="007A21E9">
              <w:rPr>
                <w:rFonts w:ascii="Arial" w:hAnsi="Arial" w:cs="Arial"/>
                <w:b/>
              </w:rPr>
              <w:t>1</w:t>
            </w:r>
            <w:r w:rsidR="00727C3A" w:rsidRPr="007A21E9">
              <w:rPr>
                <w:rFonts w:ascii="Arial" w:hAnsi="Arial" w:cs="Arial"/>
                <w:b/>
              </w:rPr>
              <w:t>73</w:t>
            </w:r>
          </w:p>
        </w:tc>
        <w:tc>
          <w:tcPr>
            <w:tcW w:w="850" w:type="dxa"/>
          </w:tcPr>
          <w:p w14:paraId="57550730" w14:textId="310667A2" w:rsidR="00716749" w:rsidRPr="007A21E9" w:rsidRDefault="00727C3A" w:rsidP="0034220E">
            <w:pPr>
              <w:jc w:val="both"/>
              <w:rPr>
                <w:rFonts w:ascii="Arial" w:hAnsi="Arial" w:cs="Arial"/>
                <w:b/>
              </w:rPr>
            </w:pPr>
            <w:r w:rsidRPr="007A21E9">
              <w:rPr>
                <w:rFonts w:ascii="Arial" w:hAnsi="Arial" w:cs="Arial"/>
                <w:b/>
              </w:rPr>
              <w:t>289</w:t>
            </w:r>
          </w:p>
        </w:tc>
        <w:tc>
          <w:tcPr>
            <w:tcW w:w="850" w:type="dxa"/>
          </w:tcPr>
          <w:p w14:paraId="74018FE8" w14:textId="77777777" w:rsidR="00716749" w:rsidRPr="007A21E9" w:rsidRDefault="00716749" w:rsidP="0034220E">
            <w:pPr>
              <w:jc w:val="both"/>
              <w:rPr>
                <w:rFonts w:ascii="Arial" w:hAnsi="Arial" w:cs="Arial"/>
                <w:b/>
              </w:rPr>
            </w:pPr>
            <w:r w:rsidRPr="007A21E9">
              <w:rPr>
                <w:rFonts w:ascii="Arial" w:hAnsi="Arial" w:cs="Arial"/>
                <w:b/>
              </w:rPr>
              <w:t>207</w:t>
            </w:r>
          </w:p>
        </w:tc>
        <w:tc>
          <w:tcPr>
            <w:tcW w:w="850" w:type="dxa"/>
          </w:tcPr>
          <w:p w14:paraId="7AFAB575" w14:textId="77777777" w:rsidR="00716749" w:rsidRPr="007A21E9" w:rsidRDefault="00716749" w:rsidP="0034220E">
            <w:pPr>
              <w:jc w:val="both"/>
              <w:rPr>
                <w:rFonts w:ascii="Arial" w:hAnsi="Arial" w:cs="Arial"/>
                <w:b/>
              </w:rPr>
            </w:pPr>
            <w:r w:rsidRPr="007A21E9">
              <w:rPr>
                <w:rFonts w:ascii="Arial" w:hAnsi="Arial" w:cs="Arial"/>
                <w:b/>
              </w:rPr>
              <w:t>316</w:t>
            </w:r>
          </w:p>
        </w:tc>
        <w:tc>
          <w:tcPr>
            <w:tcW w:w="850" w:type="dxa"/>
          </w:tcPr>
          <w:p w14:paraId="7F104535" w14:textId="77777777" w:rsidR="00716749" w:rsidRPr="007A21E9" w:rsidRDefault="00716749" w:rsidP="0034220E">
            <w:pPr>
              <w:jc w:val="both"/>
              <w:rPr>
                <w:rFonts w:ascii="Arial" w:hAnsi="Arial" w:cs="Arial"/>
                <w:b/>
              </w:rPr>
            </w:pPr>
            <w:r w:rsidRPr="007A21E9">
              <w:rPr>
                <w:rFonts w:ascii="Arial" w:hAnsi="Arial" w:cs="Arial"/>
                <w:b/>
              </w:rPr>
              <w:t>356</w:t>
            </w:r>
          </w:p>
        </w:tc>
      </w:tr>
    </w:tbl>
    <w:p w14:paraId="6FA991BA" w14:textId="618AE19A" w:rsidR="00716749" w:rsidRPr="007A21E9" w:rsidRDefault="00E34263" w:rsidP="007A21E9">
      <w:pPr>
        <w:pStyle w:val="Default"/>
        <w:numPr>
          <w:ilvl w:val="0"/>
          <w:numId w:val="21"/>
        </w:numPr>
        <w:spacing w:before="160" w:after="160"/>
        <w:ind w:left="567" w:hanging="567"/>
        <w:jc w:val="both"/>
        <w:rPr>
          <w:sz w:val="22"/>
          <w:szCs w:val="22"/>
        </w:rPr>
      </w:pPr>
      <w:r w:rsidRPr="007A21E9">
        <w:rPr>
          <w:sz w:val="22"/>
          <w:szCs w:val="22"/>
        </w:rPr>
        <w:t xml:space="preserve">This work </w:t>
      </w:r>
      <w:r w:rsidR="009029A4" w:rsidRPr="007A21E9">
        <w:rPr>
          <w:sz w:val="22"/>
          <w:szCs w:val="22"/>
        </w:rPr>
        <w:t>has increased</w:t>
      </w:r>
      <w:r w:rsidR="00716749" w:rsidRPr="007A21E9">
        <w:rPr>
          <w:sz w:val="22"/>
          <w:szCs w:val="22"/>
        </w:rPr>
        <w:t xml:space="preserve"> over the last five years. The larger increases are in helping households find a home in the private rented sector ac</w:t>
      </w:r>
      <w:r w:rsidRPr="007A21E9">
        <w:rPr>
          <w:sz w:val="22"/>
          <w:szCs w:val="22"/>
        </w:rPr>
        <w:t>commodation</w:t>
      </w:r>
      <w:r w:rsidR="00716749" w:rsidRPr="007A21E9">
        <w:rPr>
          <w:sz w:val="22"/>
          <w:szCs w:val="22"/>
        </w:rPr>
        <w:t>.</w:t>
      </w:r>
      <w:r w:rsidRPr="007A21E9">
        <w:rPr>
          <w:sz w:val="22"/>
          <w:szCs w:val="22"/>
        </w:rPr>
        <w:t xml:space="preserve"> This work is supported by our Private Rented Sector (PRS) Scheme which can offer rent in advance, deposits, and practical help to source suitable accommodation and negotiating with the landlords. </w:t>
      </w:r>
    </w:p>
    <w:p w14:paraId="57488E6C" w14:textId="0A846068" w:rsidR="00D523DA" w:rsidRPr="007A21E9" w:rsidRDefault="00E34263" w:rsidP="0034220E">
      <w:pPr>
        <w:pStyle w:val="Default"/>
        <w:numPr>
          <w:ilvl w:val="0"/>
          <w:numId w:val="21"/>
        </w:numPr>
        <w:spacing w:after="160"/>
        <w:ind w:left="567" w:hanging="567"/>
        <w:jc w:val="both"/>
        <w:rPr>
          <w:sz w:val="22"/>
          <w:szCs w:val="22"/>
        </w:rPr>
      </w:pPr>
      <w:r w:rsidRPr="007A21E9">
        <w:rPr>
          <w:sz w:val="22"/>
          <w:szCs w:val="22"/>
        </w:rPr>
        <w:t>From April to November 2018 the Housing Options team prevented</w:t>
      </w:r>
      <w:r w:rsidR="004D0159" w:rsidRPr="007A21E9">
        <w:rPr>
          <w:sz w:val="22"/>
          <w:szCs w:val="22"/>
        </w:rPr>
        <w:t xml:space="preserve"> or relieved an average of 72</w:t>
      </w:r>
      <w:r w:rsidR="00D523DA" w:rsidRPr="007A21E9">
        <w:rPr>
          <w:sz w:val="22"/>
          <w:szCs w:val="22"/>
        </w:rPr>
        <w:t xml:space="preserve"> cases per month</w:t>
      </w:r>
      <w:r w:rsidR="004D0159" w:rsidRPr="007A21E9">
        <w:rPr>
          <w:sz w:val="22"/>
          <w:szCs w:val="22"/>
        </w:rPr>
        <w:t>, up, from an average of 34</w:t>
      </w:r>
      <w:r w:rsidR="00D523DA" w:rsidRPr="007A21E9">
        <w:rPr>
          <w:sz w:val="22"/>
          <w:szCs w:val="22"/>
        </w:rPr>
        <w:t xml:space="preserve"> cases per month in April to September 2017.</w:t>
      </w:r>
    </w:p>
    <w:p w14:paraId="158C96D6" w14:textId="0C02AC5E" w:rsidR="00716749" w:rsidRPr="007A21E9" w:rsidRDefault="00716749" w:rsidP="0034220E">
      <w:pPr>
        <w:pStyle w:val="Default"/>
        <w:numPr>
          <w:ilvl w:val="0"/>
          <w:numId w:val="21"/>
        </w:numPr>
        <w:spacing w:after="160"/>
        <w:ind w:left="567" w:hanging="567"/>
        <w:jc w:val="both"/>
        <w:rPr>
          <w:sz w:val="22"/>
          <w:szCs w:val="22"/>
        </w:rPr>
      </w:pPr>
      <w:r w:rsidRPr="007A21E9">
        <w:rPr>
          <w:sz w:val="22"/>
          <w:szCs w:val="22"/>
        </w:rPr>
        <w:t xml:space="preserve">When the council is unable to prevent or </w:t>
      </w:r>
      <w:r w:rsidR="00455857" w:rsidRPr="007A21E9">
        <w:rPr>
          <w:sz w:val="22"/>
          <w:szCs w:val="22"/>
        </w:rPr>
        <w:t xml:space="preserve">relieve homelessness successfully it must assess whether it </w:t>
      </w:r>
      <w:r w:rsidR="00715731" w:rsidRPr="007A21E9">
        <w:rPr>
          <w:sz w:val="22"/>
          <w:szCs w:val="22"/>
        </w:rPr>
        <w:t>owes the household</w:t>
      </w:r>
      <w:r w:rsidR="004B0988" w:rsidRPr="007A21E9">
        <w:rPr>
          <w:sz w:val="22"/>
          <w:szCs w:val="22"/>
        </w:rPr>
        <w:t xml:space="preserve"> the main</w:t>
      </w:r>
      <w:r w:rsidRPr="007A21E9">
        <w:rPr>
          <w:sz w:val="22"/>
          <w:szCs w:val="22"/>
        </w:rPr>
        <w:t xml:space="preserve"> housing duty </w:t>
      </w:r>
      <w:r w:rsidR="00295DA9" w:rsidRPr="007A21E9">
        <w:rPr>
          <w:sz w:val="22"/>
          <w:szCs w:val="22"/>
        </w:rPr>
        <w:t xml:space="preserve">under Part 7 of </w:t>
      </w:r>
      <w:r w:rsidR="00455857" w:rsidRPr="007A21E9">
        <w:rPr>
          <w:sz w:val="22"/>
          <w:szCs w:val="22"/>
        </w:rPr>
        <w:t xml:space="preserve">the </w:t>
      </w:r>
      <w:r w:rsidR="00295DA9" w:rsidRPr="007A21E9">
        <w:rPr>
          <w:sz w:val="22"/>
          <w:szCs w:val="22"/>
        </w:rPr>
        <w:t xml:space="preserve">Housing Act 1996. </w:t>
      </w:r>
      <w:r w:rsidR="00607C54" w:rsidRPr="007A21E9">
        <w:rPr>
          <w:sz w:val="22"/>
          <w:szCs w:val="22"/>
        </w:rPr>
        <w:t xml:space="preserve"> The number of </w:t>
      </w:r>
      <w:r w:rsidR="00455857" w:rsidRPr="007A21E9">
        <w:rPr>
          <w:sz w:val="22"/>
          <w:szCs w:val="22"/>
        </w:rPr>
        <w:t xml:space="preserve">these </w:t>
      </w:r>
      <w:r w:rsidR="00607C54" w:rsidRPr="007A21E9">
        <w:rPr>
          <w:sz w:val="22"/>
          <w:szCs w:val="22"/>
        </w:rPr>
        <w:t xml:space="preserve">decisions made is not the only way to measure need of homelessness </w:t>
      </w:r>
      <w:r w:rsidR="00455857" w:rsidRPr="007A21E9">
        <w:rPr>
          <w:sz w:val="22"/>
          <w:szCs w:val="22"/>
        </w:rPr>
        <w:t>services as many households in need of help</w:t>
      </w:r>
      <w:r w:rsidR="00607C54" w:rsidRPr="007A21E9">
        <w:rPr>
          <w:sz w:val="22"/>
          <w:szCs w:val="22"/>
        </w:rPr>
        <w:t xml:space="preserve"> have been supported </w:t>
      </w:r>
      <w:r w:rsidR="00455857" w:rsidRPr="007A21E9">
        <w:rPr>
          <w:sz w:val="22"/>
          <w:szCs w:val="22"/>
        </w:rPr>
        <w:t xml:space="preserve">to retain or secure accommodation via successful </w:t>
      </w:r>
      <w:r w:rsidR="004B0988" w:rsidRPr="007A21E9">
        <w:rPr>
          <w:sz w:val="22"/>
          <w:szCs w:val="22"/>
        </w:rPr>
        <w:t>prevention or relief work, with no final main housing duty assessment being</w:t>
      </w:r>
      <w:r w:rsidR="00607C54" w:rsidRPr="007A21E9">
        <w:rPr>
          <w:sz w:val="22"/>
          <w:szCs w:val="22"/>
        </w:rPr>
        <w:t xml:space="preserve"> required.</w:t>
      </w:r>
    </w:p>
    <w:tbl>
      <w:tblPr>
        <w:tblStyle w:val="TableGrid"/>
        <w:tblW w:w="0" w:type="auto"/>
        <w:tblInd w:w="562" w:type="dxa"/>
        <w:tblLook w:val="04A0" w:firstRow="1" w:lastRow="0" w:firstColumn="1" w:lastColumn="0" w:noHBand="0" w:noVBand="1"/>
      </w:tblPr>
      <w:tblGrid>
        <w:gridCol w:w="4204"/>
        <w:gridCol w:w="850"/>
        <w:gridCol w:w="850"/>
        <w:gridCol w:w="850"/>
        <w:gridCol w:w="850"/>
        <w:gridCol w:w="850"/>
      </w:tblGrid>
      <w:tr w:rsidR="00716749" w:rsidRPr="007A21E9" w14:paraId="5753C97F" w14:textId="77777777" w:rsidTr="00392BE7">
        <w:tc>
          <w:tcPr>
            <w:tcW w:w="4204" w:type="dxa"/>
          </w:tcPr>
          <w:p w14:paraId="4D833BCD" w14:textId="77777777" w:rsidR="00716749" w:rsidRPr="007A21E9" w:rsidRDefault="00295DA9" w:rsidP="004A72DF">
            <w:pPr>
              <w:jc w:val="both"/>
              <w:rPr>
                <w:rFonts w:ascii="Arial" w:hAnsi="Arial" w:cs="Arial"/>
                <w:b/>
              </w:rPr>
            </w:pPr>
            <w:r w:rsidRPr="007A21E9">
              <w:rPr>
                <w:rFonts w:ascii="Arial" w:hAnsi="Arial" w:cs="Arial"/>
                <w:b/>
              </w:rPr>
              <w:t xml:space="preserve">Homelessness </w:t>
            </w:r>
            <w:r w:rsidR="00716749" w:rsidRPr="007A21E9">
              <w:rPr>
                <w:rFonts w:ascii="Arial" w:hAnsi="Arial" w:cs="Arial"/>
                <w:b/>
              </w:rPr>
              <w:t>Decision</w:t>
            </w:r>
            <w:r w:rsidRPr="007A21E9">
              <w:rPr>
                <w:rFonts w:ascii="Arial" w:hAnsi="Arial" w:cs="Arial"/>
                <w:b/>
              </w:rPr>
              <w:t>s in Medway</w:t>
            </w:r>
          </w:p>
        </w:tc>
        <w:tc>
          <w:tcPr>
            <w:tcW w:w="850" w:type="dxa"/>
          </w:tcPr>
          <w:p w14:paraId="3E99F9D2" w14:textId="77777777" w:rsidR="00716749" w:rsidRPr="007A21E9" w:rsidRDefault="00716749" w:rsidP="0034220E">
            <w:pPr>
              <w:jc w:val="both"/>
              <w:rPr>
                <w:rFonts w:ascii="Arial" w:hAnsi="Arial" w:cs="Arial"/>
                <w:b/>
              </w:rPr>
            </w:pPr>
            <w:r w:rsidRPr="007A21E9">
              <w:rPr>
                <w:rFonts w:ascii="Arial" w:hAnsi="Arial" w:cs="Arial"/>
                <w:b/>
              </w:rPr>
              <w:t>2013-14</w:t>
            </w:r>
          </w:p>
        </w:tc>
        <w:tc>
          <w:tcPr>
            <w:tcW w:w="850" w:type="dxa"/>
          </w:tcPr>
          <w:p w14:paraId="3411B8AB" w14:textId="77777777" w:rsidR="00716749" w:rsidRPr="007A21E9" w:rsidRDefault="00716749" w:rsidP="0034220E">
            <w:pPr>
              <w:jc w:val="both"/>
              <w:rPr>
                <w:rFonts w:ascii="Arial" w:hAnsi="Arial" w:cs="Arial"/>
                <w:b/>
              </w:rPr>
            </w:pPr>
            <w:r w:rsidRPr="007A21E9">
              <w:rPr>
                <w:rFonts w:ascii="Arial" w:hAnsi="Arial" w:cs="Arial"/>
                <w:b/>
              </w:rPr>
              <w:t>2014-15</w:t>
            </w:r>
          </w:p>
        </w:tc>
        <w:tc>
          <w:tcPr>
            <w:tcW w:w="850" w:type="dxa"/>
          </w:tcPr>
          <w:p w14:paraId="26E6479F" w14:textId="77777777" w:rsidR="00716749" w:rsidRPr="007A21E9" w:rsidRDefault="00716749" w:rsidP="0034220E">
            <w:pPr>
              <w:jc w:val="both"/>
              <w:rPr>
                <w:rFonts w:ascii="Arial" w:hAnsi="Arial" w:cs="Arial"/>
                <w:b/>
              </w:rPr>
            </w:pPr>
            <w:r w:rsidRPr="007A21E9">
              <w:rPr>
                <w:rFonts w:ascii="Arial" w:hAnsi="Arial" w:cs="Arial"/>
                <w:b/>
              </w:rPr>
              <w:t>2015-16</w:t>
            </w:r>
          </w:p>
        </w:tc>
        <w:tc>
          <w:tcPr>
            <w:tcW w:w="850" w:type="dxa"/>
          </w:tcPr>
          <w:p w14:paraId="6B566DE2" w14:textId="77777777" w:rsidR="00716749" w:rsidRPr="007A21E9" w:rsidRDefault="00716749" w:rsidP="0034220E">
            <w:pPr>
              <w:jc w:val="both"/>
              <w:rPr>
                <w:rFonts w:ascii="Arial" w:hAnsi="Arial" w:cs="Arial"/>
                <w:b/>
              </w:rPr>
            </w:pPr>
            <w:r w:rsidRPr="007A21E9">
              <w:rPr>
                <w:rFonts w:ascii="Arial" w:hAnsi="Arial" w:cs="Arial"/>
                <w:b/>
              </w:rPr>
              <w:t>2016-17</w:t>
            </w:r>
          </w:p>
        </w:tc>
        <w:tc>
          <w:tcPr>
            <w:tcW w:w="850" w:type="dxa"/>
          </w:tcPr>
          <w:p w14:paraId="6DC2701C" w14:textId="77777777" w:rsidR="00716749" w:rsidRPr="007A21E9" w:rsidRDefault="00716749" w:rsidP="0034220E">
            <w:pPr>
              <w:jc w:val="both"/>
              <w:rPr>
                <w:rFonts w:ascii="Arial" w:hAnsi="Arial" w:cs="Arial"/>
                <w:b/>
              </w:rPr>
            </w:pPr>
            <w:r w:rsidRPr="007A21E9">
              <w:rPr>
                <w:rFonts w:ascii="Arial" w:hAnsi="Arial" w:cs="Arial"/>
                <w:b/>
              </w:rPr>
              <w:t>2017-18</w:t>
            </w:r>
          </w:p>
        </w:tc>
      </w:tr>
      <w:tr w:rsidR="00716749" w:rsidRPr="007A21E9" w14:paraId="196DDCF8" w14:textId="77777777" w:rsidTr="00392BE7">
        <w:tc>
          <w:tcPr>
            <w:tcW w:w="4204" w:type="dxa"/>
          </w:tcPr>
          <w:p w14:paraId="4465F98F" w14:textId="77777777" w:rsidR="00716749" w:rsidRPr="007A21E9" w:rsidRDefault="00716749" w:rsidP="004A72DF">
            <w:pPr>
              <w:jc w:val="both"/>
              <w:rPr>
                <w:rFonts w:ascii="Arial" w:hAnsi="Arial" w:cs="Arial"/>
                <w:b/>
              </w:rPr>
            </w:pPr>
            <w:r w:rsidRPr="007A21E9">
              <w:rPr>
                <w:rFonts w:ascii="Arial" w:hAnsi="Arial" w:cs="Arial"/>
                <w:b/>
              </w:rPr>
              <w:t>Homeless &amp; in priority need</w:t>
            </w:r>
          </w:p>
        </w:tc>
        <w:tc>
          <w:tcPr>
            <w:tcW w:w="850" w:type="dxa"/>
            <w:vAlign w:val="center"/>
          </w:tcPr>
          <w:p w14:paraId="1723B66C" w14:textId="77777777" w:rsidR="00716749" w:rsidRPr="007A21E9" w:rsidRDefault="00716749" w:rsidP="0034220E">
            <w:pPr>
              <w:jc w:val="both"/>
              <w:rPr>
                <w:rFonts w:ascii="Arial" w:hAnsi="Arial" w:cs="Arial"/>
              </w:rPr>
            </w:pPr>
            <w:r w:rsidRPr="007A21E9">
              <w:rPr>
                <w:rFonts w:ascii="Arial" w:hAnsi="Arial" w:cs="Arial"/>
              </w:rPr>
              <w:t>357</w:t>
            </w:r>
          </w:p>
        </w:tc>
        <w:tc>
          <w:tcPr>
            <w:tcW w:w="850" w:type="dxa"/>
            <w:vAlign w:val="center"/>
          </w:tcPr>
          <w:p w14:paraId="501A0E0C" w14:textId="77777777" w:rsidR="00716749" w:rsidRPr="007A21E9" w:rsidRDefault="00716749" w:rsidP="0034220E">
            <w:pPr>
              <w:jc w:val="both"/>
              <w:rPr>
                <w:rFonts w:ascii="Arial" w:hAnsi="Arial" w:cs="Arial"/>
              </w:rPr>
            </w:pPr>
            <w:r w:rsidRPr="007A21E9">
              <w:rPr>
                <w:rFonts w:ascii="Arial" w:hAnsi="Arial" w:cs="Arial"/>
              </w:rPr>
              <w:t>491</w:t>
            </w:r>
          </w:p>
        </w:tc>
        <w:tc>
          <w:tcPr>
            <w:tcW w:w="850" w:type="dxa"/>
            <w:vAlign w:val="center"/>
          </w:tcPr>
          <w:p w14:paraId="1299C0C6" w14:textId="77777777" w:rsidR="00716749" w:rsidRPr="007A21E9" w:rsidRDefault="00716749" w:rsidP="0034220E">
            <w:pPr>
              <w:jc w:val="both"/>
              <w:rPr>
                <w:rFonts w:ascii="Arial" w:hAnsi="Arial" w:cs="Arial"/>
              </w:rPr>
            </w:pPr>
            <w:r w:rsidRPr="007A21E9">
              <w:rPr>
                <w:rFonts w:ascii="Arial" w:hAnsi="Arial" w:cs="Arial"/>
              </w:rPr>
              <w:t>418</w:t>
            </w:r>
          </w:p>
        </w:tc>
        <w:tc>
          <w:tcPr>
            <w:tcW w:w="850" w:type="dxa"/>
            <w:vAlign w:val="center"/>
          </w:tcPr>
          <w:p w14:paraId="2F851A50" w14:textId="77777777" w:rsidR="00716749" w:rsidRPr="007A21E9" w:rsidRDefault="00716749" w:rsidP="0034220E">
            <w:pPr>
              <w:jc w:val="both"/>
              <w:rPr>
                <w:rFonts w:ascii="Arial" w:hAnsi="Arial" w:cs="Arial"/>
              </w:rPr>
            </w:pPr>
            <w:r w:rsidRPr="007A21E9">
              <w:rPr>
                <w:rFonts w:ascii="Arial" w:hAnsi="Arial" w:cs="Arial"/>
              </w:rPr>
              <w:t>344</w:t>
            </w:r>
          </w:p>
        </w:tc>
        <w:tc>
          <w:tcPr>
            <w:tcW w:w="850" w:type="dxa"/>
            <w:vAlign w:val="center"/>
          </w:tcPr>
          <w:p w14:paraId="204F3340" w14:textId="77777777" w:rsidR="00716749" w:rsidRPr="007A21E9" w:rsidRDefault="00716749" w:rsidP="0034220E">
            <w:pPr>
              <w:jc w:val="both"/>
              <w:rPr>
                <w:rFonts w:ascii="Arial" w:hAnsi="Arial" w:cs="Arial"/>
              </w:rPr>
            </w:pPr>
            <w:r w:rsidRPr="007A21E9">
              <w:rPr>
                <w:rFonts w:ascii="Arial" w:hAnsi="Arial" w:cs="Arial"/>
              </w:rPr>
              <w:t>257</w:t>
            </w:r>
          </w:p>
        </w:tc>
      </w:tr>
      <w:tr w:rsidR="00716749" w:rsidRPr="007A21E9" w14:paraId="75DA1A20" w14:textId="77777777" w:rsidTr="00392BE7">
        <w:tc>
          <w:tcPr>
            <w:tcW w:w="4204" w:type="dxa"/>
          </w:tcPr>
          <w:p w14:paraId="26C2CAD8" w14:textId="77777777" w:rsidR="00716749" w:rsidRPr="007A21E9" w:rsidRDefault="00716749" w:rsidP="004A72DF">
            <w:pPr>
              <w:jc w:val="both"/>
              <w:rPr>
                <w:rFonts w:ascii="Arial" w:hAnsi="Arial" w:cs="Arial"/>
                <w:b/>
              </w:rPr>
            </w:pPr>
            <w:r w:rsidRPr="007A21E9">
              <w:rPr>
                <w:rFonts w:ascii="Arial" w:hAnsi="Arial" w:cs="Arial"/>
                <w:b/>
              </w:rPr>
              <w:t>Eligible, homeless, in priority need, but intentionally homeless</w:t>
            </w:r>
          </w:p>
        </w:tc>
        <w:tc>
          <w:tcPr>
            <w:tcW w:w="850" w:type="dxa"/>
            <w:vAlign w:val="center"/>
          </w:tcPr>
          <w:p w14:paraId="19EC9584" w14:textId="77777777" w:rsidR="00716749" w:rsidRPr="007A21E9" w:rsidRDefault="00716749" w:rsidP="0034220E">
            <w:pPr>
              <w:jc w:val="both"/>
              <w:rPr>
                <w:rFonts w:ascii="Arial" w:hAnsi="Arial" w:cs="Arial"/>
              </w:rPr>
            </w:pPr>
            <w:r w:rsidRPr="007A21E9">
              <w:rPr>
                <w:rFonts w:ascii="Arial" w:hAnsi="Arial" w:cs="Arial"/>
              </w:rPr>
              <w:t>95</w:t>
            </w:r>
          </w:p>
        </w:tc>
        <w:tc>
          <w:tcPr>
            <w:tcW w:w="850" w:type="dxa"/>
            <w:vAlign w:val="center"/>
          </w:tcPr>
          <w:p w14:paraId="2430A2A6" w14:textId="77777777" w:rsidR="00716749" w:rsidRPr="007A21E9" w:rsidRDefault="00716749" w:rsidP="0034220E">
            <w:pPr>
              <w:jc w:val="both"/>
              <w:rPr>
                <w:rFonts w:ascii="Arial" w:hAnsi="Arial" w:cs="Arial"/>
              </w:rPr>
            </w:pPr>
            <w:r w:rsidRPr="007A21E9">
              <w:rPr>
                <w:rFonts w:ascii="Arial" w:hAnsi="Arial" w:cs="Arial"/>
              </w:rPr>
              <w:t>114</w:t>
            </w:r>
          </w:p>
        </w:tc>
        <w:tc>
          <w:tcPr>
            <w:tcW w:w="850" w:type="dxa"/>
            <w:vAlign w:val="center"/>
          </w:tcPr>
          <w:p w14:paraId="78DC8EE5" w14:textId="77777777" w:rsidR="00716749" w:rsidRPr="007A21E9" w:rsidRDefault="00716749" w:rsidP="0034220E">
            <w:pPr>
              <w:jc w:val="both"/>
              <w:rPr>
                <w:rFonts w:ascii="Arial" w:hAnsi="Arial" w:cs="Arial"/>
              </w:rPr>
            </w:pPr>
            <w:r w:rsidRPr="007A21E9">
              <w:rPr>
                <w:rFonts w:ascii="Arial" w:hAnsi="Arial" w:cs="Arial"/>
              </w:rPr>
              <w:t>116</w:t>
            </w:r>
          </w:p>
        </w:tc>
        <w:tc>
          <w:tcPr>
            <w:tcW w:w="850" w:type="dxa"/>
            <w:vAlign w:val="center"/>
          </w:tcPr>
          <w:p w14:paraId="4062EA2B" w14:textId="77777777" w:rsidR="00716749" w:rsidRPr="007A21E9" w:rsidRDefault="00716749" w:rsidP="0034220E">
            <w:pPr>
              <w:jc w:val="both"/>
              <w:rPr>
                <w:rFonts w:ascii="Arial" w:hAnsi="Arial" w:cs="Arial"/>
              </w:rPr>
            </w:pPr>
            <w:r w:rsidRPr="007A21E9">
              <w:rPr>
                <w:rFonts w:ascii="Arial" w:hAnsi="Arial" w:cs="Arial"/>
              </w:rPr>
              <w:t>110</w:t>
            </w:r>
          </w:p>
        </w:tc>
        <w:tc>
          <w:tcPr>
            <w:tcW w:w="850" w:type="dxa"/>
            <w:vAlign w:val="center"/>
          </w:tcPr>
          <w:p w14:paraId="2DBE3A94" w14:textId="77777777" w:rsidR="00716749" w:rsidRPr="007A21E9" w:rsidRDefault="00716749" w:rsidP="0034220E">
            <w:pPr>
              <w:jc w:val="both"/>
              <w:rPr>
                <w:rFonts w:ascii="Arial" w:hAnsi="Arial" w:cs="Arial"/>
              </w:rPr>
            </w:pPr>
            <w:r w:rsidRPr="007A21E9">
              <w:rPr>
                <w:rFonts w:ascii="Arial" w:hAnsi="Arial" w:cs="Arial"/>
              </w:rPr>
              <w:t>72</w:t>
            </w:r>
          </w:p>
        </w:tc>
      </w:tr>
      <w:tr w:rsidR="00716749" w:rsidRPr="007A21E9" w14:paraId="37558361" w14:textId="77777777" w:rsidTr="00392BE7">
        <w:tc>
          <w:tcPr>
            <w:tcW w:w="4204" w:type="dxa"/>
          </w:tcPr>
          <w:p w14:paraId="4B294013" w14:textId="77777777" w:rsidR="00716749" w:rsidRPr="007A21E9" w:rsidRDefault="00716749" w:rsidP="004A72DF">
            <w:pPr>
              <w:jc w:val="both"/>
              <w:rPr>
                <w:rFonts w:ascii="Arial" w:hAnsi="Arial" w:cs="Arial"/>
                <w:b/>
              </w:rPr>
            </w:pPr>
            <w:r w:rsidRPr="007A21E9">
              <w:rPr>
                <w:rFonts w:ascii="Arial" w:hAnsi="Arial" w:cs="Arial"/>
                <w:b/>
              </w:rPr>
              <w:t>Eligible, homeless, not in priority need</w:t>
            </w:r>
          </w:p>
        </w:tc>
        <w:tc>
          <w:tcPr>
            <w:tcW w:w="850" w:type="dxa"/>
            <w:vAlign w:val="center"/>
          </w:tcPr>
          <w:p w14:paraId="088BFBE3" w14:textId="77777777" w:rsidR="00716749" w:rsidRPr="007A21E9" w:rsidRDefault="00716749" w:rsidP="0034220E">
            <w:pPr>
              <w:jc w:val="both"/>
              <w:rPr>
                <w:rFonts w:ascii="Arial" w:hAnsi="Arial" w:cs="Arial"/>
              </w:rPr>
            </w:pPr>
            <w:r w:rsidRPr="007A21E9">
              <w:rPr>
                <w:rFonts w:ascii="Arial" w:hAnsi="Arial" w:cs="Arial"/>
              </w:rPr>
              <w:t>181</w:t>
            </w:r>
          </w:p>
        </w:tc>
        <w:tc>
          <w:tcPr>
            <w:tcW w:w="850" w:type="dxa"/>
            <w:vAlign w:val="center"/>
          </w:tcPr>
          <w:p w14:paraId="7D4AE4EA" w14:textId="77777777" w:rsidR="00716749" w:rsidRPr="007A21E9" w:rsidRDefault="00716749" w:rsidP="0034220E">
            <w:pPr>
              <w:jc w:val="both"/>
              <w:rPr>
                <w:rFonts w:ascii="Arial" w:hAnsi="Arial" w:cs="Arial"/>
              </w:rPr>
            </w:pPr>
            <w:r w:rsidRPr="007A21E9">
              <w:rPr>
                <w:rFonts w:ascii="Arial" w:hAnsi="Arial" w:cs="Arial"/>
              </w:rPr>
              <w:t>490</w:t>
            </w:r>
          </w:p>
        </w:tc>
        <w:tc>
          <w:tcPr>
            <w:tcW w:w="850" w:type="dxa"/>
            <w:vAlign w:val="center"/>
          </w:tcPr>
          <w:p w14:paraId="3D3CE0B7" w14:textId="77777777" w:rsidR="00716749" w:rsidRPr="007A21E9" w:rsidRDefault="00716749" w:rsidP="0034220E">
            <w:pPr>
              <w:jc w:val="both"/>
              <w:rPr>
                <w:rFonts w:ascii="Arial" w:hAnsi="Arial" w:cs="Arial"/>
              </w:rPr>
            </w:pPr>
            <w:r w:rsidRPr="007A21E9">
              <w:rPr>
                <w:rFonts w:ascii="Arial" w:hAnsi="Arial" w:cs="Arial"/>
              </w:rPr>
              <w:t>348</w:t>
            </w:r>
          </w:p>
        </w:tc>
        <w:tc>
          <w:tcPr>
            <w:tcW w:w="850" w:type="dxa"/>
            <w:vAlign w:val="center"/>
          </w:tcPr>
          <w:p w14:paraId="6385A21F" w14:textId="77777777" w:rsidR="00716749" w:rsidRPr="007A21E9" w:rsidRDefault="00716749" w:rsidP="0034220E">
            <w:pPr>
              <w:jc w:val="both"/>
              <w:rPr>
                <w:rFonts w:ascii="Arial" w:hAnsi="Arial" w:cs="Arial"/>
              </w:rPr>
            </w:pPr>
            <w:r w:rsidRPr="007A21E9">
              <w:rPr>
                <w:rFonts w:ascii="Arial" w:hAnsi="Arial" w:cs="Arial"/>
              </w:rPr>
              <w:t>120</w:t>
            </w:r>
          </w:p>
        </w:tc>
        <w:tc>
          <w:tcPr>
            <w:tcW w:w="850" w:type="dxa"/>
            <w:vAlign w:val="center"/>
          </w:tcPr>
          <w:p w14:paraId="18A970B5" w14:textId="77777777" w:rsidR="00716749" w:rsidRPr="007A21E9" w:rsidRDefault="00716749" w:rsidP="0034220E">
            <w:pPr>
              <w:jc w:val="both"/>
              <w:rPr>
                <w:rFonts w:ascii="Arial" w:hAnsi="Arial" w:cs="Arial"/>
              </w:rPr>
            </w:pPr>
            <w:r w:rsidRPr="007A21E9">
              <w:rPr>
                <w:rFonts w:ascii="Arial" w:hAnsi="Arial" w:cs="Arial"/>
              </w:rPr>
              <w:t>186</w:t>
            </w:r>
          </w:p>
        </w:tc>
      </w:tr>
      <w:tr w:rsidR="00716749" w:rsidRPr="007A21E9" w14:paraId="6E128017" w14:textId="77777777" w:rsidTr="00392BE7">
        <w:tc>
          <w:tcPr>
            <w:tcW w:w="4204" w:type="dxa"/>
          </w:tcPr>
          <w:p w14:paraId="669DFFD8" w14:textId="77777777" w:rsidR="00716749" w:rsidRPr="007A21E9" w:rsidRDefault="00716749" w:rsidP="004A72DF">
            <w:pPr>
              <w:jc w:val="both"/>
              <w:rPr>
                <w:rFonts w:ascii="Arial" w:hAnsi="Arial" w:cs="Arial"/>
                <w:b/>
              </w:rPr>
            </w:pPr>
            <w:r w:rsidRPr="007A21E9">
              <w:rPr>
                <w:rFonts w:ascii="Arial" w:hAnsi="Arial" w:cs="Arial"/>
                <w:b/>
              </w:rPr>
              <w:t>Eligible but not homeless</w:t>
            </w:r>
          </w:p>
        </w:tc>
        <w:tc>
          <w:tcPr>
            <w:tcW w:w="850" w:type="dxa"/>
            <w:vAlign w:val="center"/>
          </w:tcPr>
          <w:p w14:paraId="566CF8FA" w14:textId="77777777" w:rsidR="00716749" w:rsidRPr="007A21E9" w:rsidRDefault="00716749" w:rsidP="0034220E">
            <w:pPr>
              <w:jc w:val="both"/>
              <w:rPr>
                <w:rFonts w:ascii="Arial" w:hAnsi="Arial" w:cs="Arial"/>
              </w:rPr>
            </w:pPr>
            <w:r w:rsidRPr="007A21E9">
              <w:rPr>
                <w:rFonts w:ascii="Arial" w:hAnsi="Arial" w:cs="Arial"/>
              </w:rPr>
              <w:t>190</w:t>
            </w:r>
          </w:p>
        </w:tc>
        <w:tc>
          <w:tcPr>
            <w:tcW w:w="850" w:type="dxa"/>
            <w:vAlign w:val="center"/>
          </w:tcPr>
          <w:p w14:paraId="2D988429" w14:textId="77777777" w:rsidR="00716749" w:rsidRPr="007A21E9" w:rsidRDefault="00716749" w:rsidP="0034220E">
            <w:pPr>
              <w:jc w:val="both"/>
              <w:rPr>
                <w:rFonts w:ascii="Arial" w:hAnsi="Arial" w:cs="Arial"/>
              </w:rPr>
            </w:pPr>
            <w:r w:rsidRPr="007A21E9">
              <w:rPr>
                <w:rFonts w:ascii="Arial" w:hAnsi="Arial" w:cs="Arial"/>
              </w:rPr>
              <w:t>257</w:t>
            </w:r>
          </w:p>
        </w:tc>
        <w:tc>
          <w:tcPr>
            <w:tcW w:w="850" w:type="dxa"/>
            <w:vAlign w:val="center"/>
          </w:tcPr>
          <w:p w14:paraId="4F12DD9A" w14:textId="77777777" w:rsidR="00716749" w:rsidRPr="007A21E9" w:rsidRDefault="00716749" w:rsidP="0034220E">
            <w:pPr>
              <w:jc w:val="both"/>
              <w:rPr>
                <w:rFonts w:ascii="Arial" w:hAnsi="Arial" w:cs="Arial"/>
              </w:rPr>
            </w:pPr>
            <w:r w:rsidRPr="007A21E9">
              <w:rPr>
                <w:rFonts w:ascii="Arial" w:hAnsi="Arial" w:cs="Arial"/>
              </w:rPr>
              <w:t>209</w:t>
            </w:r>
          </w:p>
        </w:tc>
        <w:tc>
          <w:tcPr>
            <w:tcW w:w="850" w:type="dxa"/>
            <w:vAlign w:val="center"/>
          </w:tcPr>
          <w:p w14:paraId="21CC4C71" w14:textId="77777777" w:rsidR="00716749" w:rsidRPr="007A21E9" w:rsidRDefault="00716749" w:rsidP="0034220E">
            <w:pPr>
              <w:jc w:val="both"/>
              <w:rPr>
                <w:rFonts w:ascii="Arial" w:hAnsi="Arial" w:cs="Arial"/>
              </w:rPr>
            </w:pPr>
            <w:r w:rsidRPr="007A21E9">
              <w:rPr>
                <w:rFonts w:ascii="Arial" w:hAnsi="Arial" w:cs="Arial"/>
              </w:rPr>
              <w:t>90</w:t>
            </w:r>
          </w:p>
        </w:tc>
        <w:tc>
          <w:tcPr>
            <w:tcW w:w="850" w:type="dxa"/>
            <w:vAlign w:val="center"/>
          </w:tcPr>
          <w:p w14:paraId="359D4951" w14:textId="77777777" w:rsidR="00716749" w:rsidRPr="007A21E9" w:rsidRDefault="00716749" w:rsidP="0034220E">
            <w:pPr>
              <w:jc w:val="both"/>
              <w:rPr>
                <w:rFonts w:ascii="Arial" w:hAnsi="Arial" w:cs="Arial"/>
              </w:rPr>
            </w:pPr>
            <w:r w:rsidRPr="007A21E9">
              <w:rPr>
                <w:rFonts w:ascii="Arial" w:hAnsi="Arial" w:cs="Arial"/>
              </w:rPr>
              <w:t>89</w:t>
            </w:r>
          </w:p>
        </w:tc>
      </w:tr>
      <w:tr w:rsidR="00716749" w:rsidRPr="007A21E9" w14:paraId="65478532" w14:textId="77777777" w:rsidTr="00392BE7">
        <w:tc>
          <w:tcPr>
            <w:tcW w:w="4204" w:type="dxa"/>
          </w:tcPr>
          <w:p w14:paraId="56C8E020" w14:textId="77777777" w:rsidR="00716749" w:rsidRPr="007A21E9" w:rsidRDefault="00716749" w:rsidP="004A72DF">
            <w:pPr>
              <w:jc w:val="both"/>
              <w:rPr>
                <w:rFonts w:ascii="Arial" w:hAnsi="Arial" w:cs="Arial"/>
                <w:b/>
              </w:rPr>
            </w:pPr>
            <w:r w:rsidRPr="007A21E9">
              <w:rPr>
                <w:rFonts w:ascii="Arial" w:hAnsi="Arial" w:cs="Arial"/>
                <w:b/>
              </w:rPr>
              <w:t>Ineligible</w:t>
            </w:r>
          </w:p>
        </w:tc>
        <w:tc>
          <w:tcPr>
            <w:tcW w:w="850" w:type="dxa"/>
            <w:vAlign w:val="center"/>
          </w:tcPr>
          <w:p w14:paraId="734B0982" w14:textId="77777777" w:rsidR="00716749" w:rsidRPr="007A21E9" w:rsidRDefault="00716749" w:rsidP="0034220E">
            <w:pPr>
              <w:jc w:val="both"/>
              <w:rPr>
                <w:rFonts w:ascii="Arial" w:hAnsi="Arial" w:cs="Arial"/>
              </w:rPr>
            </w:pPr>
            <w:r w:rsidRPr="007A21E9">
              <w:rPr>
                <w:rFonts w:ascii="Arial" w:hAnsi="Arial" w:cs="Arial"/>
              </w:rPr>
              <w:t>14</w:t>
            </w:r>
          </w:p>
        </w:tc>
        <w:tc>
          <w:tcPr>
            <w:tcW w:w="850" w:type="dxa"/>
            <w:vAlign w:val="center"/>
          </w:tcPr>
          <w:p w14:paraId="20B8B0EC" w14:textId="77777777" w:rsidR="00716749" w:rsidRPr="007A21E9" w:rsidRDefault="00716749" w:rsidP="0034220E">
            <w:pPr>
              <w:jc w:val="both"/>
              <w:rPr>
                <w:rFonts w:ascii="Arial" w:hAnsi="Arial" w:cs="Arial"/>
              </w:rPr>
            </w:pPr>
            <w:r w:rsidRPr="007A21E9">
              <w:rPr>
                <w:rFonts w:ascii="Arial" w:hAnsi="Arial" w:cs="Arial"/>
              </w:rPr>
              <w:t>33</w:t>
            </w:r>
          </w:p>
        </w:tc>
        <w:tc>
          <w:tcPr>
            <w:tcW w:w="850" w:type="dxa"/>
            <w:vAlign w:val="center"/>
          </w:tcPr>
          <w:p w14:paraId="68680867" w14:textId="77777777" w:rsidR="00716749" w:rsidRPr="007A21E9" w:rsidRDefault="00716749" w:rsidP="0034220E">
            <w:pPr>
              <w:jc w:val="both"/>
              <w:rPr>
                <w:rFonts w:ascii="Arial" w:hAnsi="Arial" w:cs="Arial"/>
              </w:rPr>
            </w:pPr>
            <w:r w:rsidRPr="007A21E9">
              <w:rPr>
                <w:rFonts w:ascii="Arial" w:hAnsi="Arial" w:cs="Arial"/>
              </w:rPr>
              <w:t>35</w:t>
            </w:r>
          </w:p>
        </w:tc>
        <w:tc>
          <w:tcPr>
            <w:tcW w:w="850" w:type="dxa"/>
            <w:vAlign w:val="center"/>
          </w:tcPr>
          <w:p w14:paraId="7A1739DF" w14:textId="77777777" w:rsidR="00716749" w:rsidRPr="007A21E9" w:rsidRDefault="00716749" w:rsidP="0034220E">
            <w:pPr>
              <w:jc w:val="both"/>
              <w:rPr>
                <w:rFonts w:ascii="Arial" w:hAnsi="Arial" w:cs="Arial"/>
              </w:rPr>
            </w:pPr>
            <w:r w:rsidRPr="007A21E9">
              <w:rPr>
                <w:rFonts w:ascii="Arial" w:hAnsi="Arial" w:cs="Arial"/>
              </w:rPr>
              <w:t>8</w:t>
            </w:r>
          </w:p>
        </w:tc>
        <w:tc>
          <w:tcPr>
            <w:tcW w:w="850" w:type="dxa"/>
            <w:vAlign w:val="center"/>
          </w:tcPr>
          <w:p w14:paraId="681413C6" w14:textId="77777777" w:rsidR="00716749" w:rsidRPr="007A21E9" w:rsidRDefault="00716749" w:rsidP="0034220E">
            <w:pPr>
              <w:jc w:val="both"/>
              <w:rPr>
                <w:rFonts w:ascii="Arial" w:hAnsi="Arial" w:cs="Arial"/>
              </w:rPr>
            </w:pPr>
            <w:r w:rsidRPr="007A21E9">
              <w:rPr>
                <w:rFonts w:ascii="Arial" w:hAnsi="Arial" w:cs="Arial"/>
              </w:rPr>
              <w:t>18</w:t>
            </w:r>
          </w:p>
        </w:tc>
      </w:tr>
      <w:tr w:rsidR="00716749" w:rsidRPr="007A21E9" w14:paraId="38D31980" w14:textId="77777777" w:rsidTr="00392BE7">
        <w:tc>
          <w:tcPr>
            <w:tcW w:w="4204" w:type="dxa"/>
          </w:tcPr>
          <w:p w14:paraId="03CDA915" w14:textId="77777777" w:rsidR="00716749" w:rsidRPr="007A21E9" w:rsidRDefault="00716749" w:rsidP="004A72DF">
            <w:pPr>
              <w:jc w:val="both"/>
              <w:rPr>
                <w:rFonts w:ascii="Arial" w:hAnsi="Arial" w:cs="Arial"/>
                <w:b/>
              </w:rPr>
            </w:pPr>
            <w:r w:rsidRPr="007A21E9">
              <w:rPr>
                <w:rFonts w:ascii="Arial" w:hAnsi="Arial" w:cs="Arial"/>
                <w:b/>
              </w:rPr>
              <w:t>Total number of applications</w:t>
            </w:r>
          </w:p>
        </w:tc>
        <w:tc>
          <w:tcPr>
            <w:tcW w:w="850" w:type="dxa"/>
            <w:vAlign w:val="center"/>
          </w:tcPr>
          <w:p w14:paraId="03DC3CE9" w14:textId="5CD096AC" w:rsidR="00716749" w:rsidRPr="007A21E9" w:rsidRDefault="00727C3A" w:rsidP="0034220E">
            <w:pPr>
              <w:jc w:val="both"/>
              <w:rPr>
                <w:rFonts w:ascii="Arial" w:hAnsi="Arial" w:cs="Arial"/>
                <w:b/>
              </w:rPr>
            </w:pPr>
            <w:r w:rsidRPr="007A21E9">
              <w:rPr>
                <w:rFonts w:ascii="Arial" w:hAnsi="Arial" w:cs="Arial"/>
                <w:b/>
              </w:rPr>
              <w:t>837</w:t>
            </w:r>
          </w:p>
        </w:tc>
        <w:tc>
          <w:tcPr>
            <w:tcW w:w="850" w:type="dxa"/>
            <w:vAlign w:val="center"/>
          </w:tcPr>
          <w:p w14:paraId="3319658D" w14:textId="57B89797" w:rsidR="00716749" w:rsidRPr="007A21E9" w:rsidRDefault="00716749" w:rsidP="0034220E">
            <w:pPr>
              <w:jc w:val="both"/>
              <w:rPr>
                <w:rFonts w:ascii="Arial" w:hAnsi="Arial" w:cs="Arial"/>
                <w:b/>
              </w:rPr>
            </w:pPr>
            <w:r w:rsidRPr="007A21E9">
              <w:rPr>
                <w:rFonts w:ascii="Arial" w:hAnsi="Arial" w:cs="Arial"/>
                <w:b/>
              </w:rPr>
              <w:t>138</w:t>
            </w:r>
            <w:r w:rsidR="00727C3A" w:rsidRPr="007A21E9">
              <w:rPr>
                <w:rFonts w:ascii="Arial" w:hAnsi="Arial" w:cs="Arial"/>
                <w:b/>
              </w:rPr>
              <w:t>5</w:t>
            </w:r>
          </w:p>
        </w:tc>
        <w:tc>
          <w:tcPr>
            <w:tcW w:w="850" w:type="dxa"/>
            <w:vAlign w:val="center"/>
          </w:tcPr>
          <w:p w14:paraId="7059A0D2" w14:textId="77777777" w:rsidR="00716749" w:rsidRPr="007A21E9" w:rsidRDefault="00716749" w:rsidP="0034220E">
            <w:pPr>
              <w:jc w:val="both"/>
              <w:rPr>
                <w:rFonts w:ascii="Arial" w:hAnsi="Arial" w:cs="Arial"/>
                <w:b/>
              </w:rPr>
            </w:pPr>
            <w:r w:rsidRPr="007A21E9">
              <w:rPr>
                <w:rFonts w:ascii="Arial" w:hAnsi="Arial" w:cs="Arial"/>
                <w:b/>
              </w:rPr>
              <w:t>1126</w:t>
            </w:r>
          </w:p>
        </w:tc>
        <w:tc>
          <w:tcPr>
            <w:tcW w:w="850" w:type="dxa"/>
            <w:vAlign w:val="center"/>
          </w:tcPr>
          <w:p w14:paraId="397B86E2" w14:textId="77777777" w:rsidR="00716749" w:rsidRPr="007A21E9" w:rsidRDefault="00716749" w:rsidP="0034220E">
            <w:pPr>
              <w:jc w:val="both"/>
              <w:rPr>
                <w:rFonts w:ascii="Arial" w:hAnsi="Arial" w:cs="Arial"/>
                <w:b/>
              </w:rPr>
            </w:pPr>
            <w:r w:rsidRPr="007A21E9">
              <w:rPr>
                <w:rFonts w:ascii="Arial" w:hAnsi="Arial" w:cs="Arial"/>
                <w:b/>
              </w:rPr>
              <w:t>672</w:t>
            </w:r>
          </w:p>
        </w:tc>
        <w:tc>
          <w:tcPr>
            <w:tcW w:w="850" w:type="dxa"/>
            <w:vAlign w:val="center"/>
          </w:tcPr>
          <w:p w14:paraId="52F269D6" w14:textId="77777777" w:rsidR="00716749" w:rsidRPr="007A21E9" w:rsidRDefault="00716749" w:rsidP="0034220E">
            <w:pPr>
              <w:jc w:val="both"/>
              <w:rPr>
                <w:rFonts w:ascii="Arial" w:hAnsi="Arial" w:cs="Arial"/>
                <w:b/>
              </w:rPr>
            </w:pPr>
            <w:r w:rsidRPr="007A21E9">
              <w:rPr>
                <w:rFonts w:ascii="Arial" w:hAnsi="Arial" w:cs="Arial"/>
                <w:b/>
              </w:rPr>
              <w:t>622</w:t>
            </w:r>
          </w:p>
        </w:tc>
      </w:tr>
    </w:tbl>
    <w:p w14:paraId="3CBD5121" w14:textId="5072E9AA" w:rsidR="009E7313" w:rsidRPr="007A21E9" w:rsidRDefault="00607C54" w:rsidP="007A21E9">
      <w:pPr>
        <w:pStyle w:val="Default"/>
        <w:numPr>
          <w:ilvl w:val="0"/>
          <w:numId w:val="21"/>
        </w:numPr>
        <w:spacing w:before="160" w:after="160"/>
        <w:ind w:left="567" w:hanging="567"/>
        <w:jc w:val="both"/>
        <w:rPr>
          <w:sz w:val="22"/>
          <w:szCs w:val="22"/>
        </w:rPr>
      </w:pPr>
      <w:r w:rsidRPr="007A21E9">
        <w:rPr>
          <w:sz w:val="22"/>
          <w:szCs w:val="22"/>
        </w:rPr>
        <w:t>It is</w:t>
      </w:r>
      <w:r w:rsidR="004B0988" w:rsidRPr="007A21E9">
        <w:rPr>
          <w:sz w:val="22"/>
          <w:szCs w:val="22"/>
        </w:rPr>
        <w:t xml:space="preserve"> also</w:t>
      </w:r>
      <w:r w:rsidRPr="007A21E9">
        <w:rPr>
          <w:sz w:val="22"/>
          <w:szCs w:val="22"/>
        </w:rPr>
        <w:t xml:space="preserve"> likely that some households threatened with homelessness do not approac</w:t>
      </w:r>
      <w:r w:rsidR="004B0988" w:rsidRPr="007A21E9">
        <w:rPr>
          <w:sz w:val="22"/>
          <w:szCs w:val="22"/>
        </w:rPr>
        <w:t>h Medway Council for support but</w:t>
      </w:r>
      <w:r w:rsidRPr="007A21E9">
        <w:rPr>
          <w:sz w:val="22"/>
          <w:szCs w:val="22"/>
        </w:rPr>
        <w:t xml:space="preserve"> find alterna</w:t>
      </w:r>
      <w:r w:rsidR="004B0988" w:rsidRPr="007A21E9">
        <w:rPr>
          <w:sz w:val="22"/>
          <w:szCs w:val="22"/>
        </w:rPr>
        <w:t>tive accommodation without assistance from the Council</w:t>
      </w:r>
      <w:r w:rsidRPr="007A21E9">
        <w:rPr>
          <w:sz w:val="22"/>
          <w:szCs w:val="22"/>
        </w:rPr>
        <w:t>.</w:t>
      </w:r>
    </w:p>
    <w:p w14:paraId="5A34E840" w14:textId="4A8A7528" w:rsidR="00EF1E6E" w:rsidRPr="007A21E9" w:rsidRDefault="00EF1E6E" w:rsidP="00047305">
      <w:pPr>
        <w:pStyle w:val="Default"/>
        <w:spacing w:after="160"/>
        <w:ind w:left="567"/>
        <w:jc w:val="both"/>
        <w:rPr>
          <w:b/>
          <w:sz w:val="22"/>
          <w:szCs w:val="22"/>
        </w:rPr>
      </w:pPr>
      <w:r w:rsidRPr="007A21E9">
        <w:rPr>
          <w:b/>
          <w:sz w:val="22"/>
          <w:szCs w:val="22"/>
        </w:rPr>
        <w:t>Gypsies and Travellers</w:t>
      </w:r>
      <w:r w:rsidR="00446ABA" w:rsidRPr="007A21E9">
        <w:rPr>
          <w:b/>
          <w:sz w:val="22"/>
          <w:szCs w:val="22"/>
        </w:rPr>
        <w:t xml:space="preserve"> </w:t>
      </w:r>
    </w:p>
    <w:p w14:paraId="3ABED4D0" w14:textId="6B381588" w:rsidR="00446ABA" w:rsidRPr="007A21E9" w:rsidRDefault="00446ABA" w:rsidP="0034220E">
      <w:pPr>
        <w:pStyle w:val="Default"/>
        <w:numPr>
          <w:ilvl w:val="0"/>
          <w:numId w:val="21"/>
        </w:numPr>
        <w:spacing w:after="160"/>
        <w:ind w:left="567" w:hanging="567"/>
        <w:jc w:val="both"/>
        <w:rPr>
          <w:sz w:val="22"/>
          <w:szCs w:val="22"/>
        </w:rPr>
      </w:pPr>
      <w:r w:rsidRPr="007A21E9">
        <w:rPr>
          <w:sz w:val="22"/>
          <w:szCs w:val="22"/>
        </w:rPr>
        <w:t xml:space="preserve">Local authorities carry out a </w:t>
      </w:r>
      <w:hyperlink r:id="rId12" w:anchor="2018" w:history="1">
        <w:r w:rsidRPr="007A21E9">
          <w:rPr>
            <w:rStyle w:val="Hyperlink"/>
            <w:color w:val="auto"/>
            <w:sz w:val="22"/>
            <w:szCs w:val="22"/>
            <w:u w:val="none"/>
          </w:rPr>
          <w:t>count of caravans</w:t>
        </w:r>
      </w:hyperlink>
      <w:r w:rsidRPr="007A21E9">
        <w:rPr>
          <w:sz w:val="22"/>
          <w:szCs w:val="22"/>
        </w:rPr>
        <w:t xml:space="preserve"> on traveller sites twice a year, in January and July, providing a snapshot of the number of caravans on the day of the count, to reflect winter residence and summer travelling trends.  A count of caravans/moveable dwellings occupied by Travelling Showpeople is made once a year in January. In July 2018, the socially</w:t>
      </w:r>
      <w:r w:rsidR="00727C3A" w:rsidRPr="007A21E9">
        <w:rPr>
          <w:sz w:val="22"/>
          <w:szCs w:val="22"/>
        </w:rPr>
        <w:t xml:space="preserve"> </w:t>
      </w:r>
      <w:r w:rsidRPr="007A21E9">
        <w:rPr>
          <w:sz w:val="22"/>
          <w:szCs w:val="22"/>
        </w:rPr>
        <w:t>rented site at Cuxton which provides 12 pitches counted 10 of them as being occupied, there were five privately</w:t>
      </w:r>
      <w:r w:rsidR="00727C3A" w:rsidRPr="007A21E9">
        <w:rPr>
          <w:sz w:val="22"/>
          <w:szCs w:val="22"/>
        </w:rPr>
        <w:t xml:space="preserve"> </w:t>
      </w:r>
      <w:r w:rsidRPr="007A21E9">
        <w:rPr>
          <w:sz w:val="22"/>
          <w:szCs w:val="22"/>
        </w:rPr>
        <w:t xml:space="preserve">funded sites with full planning permission occupied by 19 caravans/moveable </w:t>
      </w:r>
      <w:r w:rsidR="00F10269" w:rsidRPr="007A21E9">
        <w:rPr>
          <w:sz w:val="22"/>
          <w:szCs w:val="22"/>
        </w:rPr>
        <w:t>dwellings and</w:t>
      </w:r>
      <w:r w:rsidRPr="007A21E9">
        <w:rPr>
          <w:sz w:val="22"/>
          <w:szCs w:val="22"/>
        </w:rPr>
        <w:t xml:space="preserve"> there were four sites with temporary planning permission occupied by 12 caravans/movable. There were also four unauthorised sites </w:t>
      </w:r>
      <w:r w:rsidR="00F10269" w:rsidRPr="007A21E9">
        <w:rPr>
          <w:sz w:val="22"/>
          <w:szCs w:val="22"/>
        </w:rPr>
        <w:t>with nine</w:t>
      </w:r>
      <w:r w:rsidRPr="007A21E9">
        <w:rPr>
          <w:sz w:val="22"/>
          <w:szCs w:val="22"/>
        </w:rPr>
        <w:t xml:space="preserve"> mobile homes and four tourers counted in July 2018.  The travelling Showperson Guild site is in Strood and 23 caravans or moveable dwellings were counted in January 2018.  </w:t>
      </w:r>
    </w:p>
    <w:p w14:paraId="62C1BC12" w14:textId="045C22D6" w:rsidR="00524D3B" w:rsidRPr="007A21E9" w:rsidRDefault="00446ABA" w:rsidP="0034220E">
      <w:pPr>
        <w:pStyle w:val="Default"/>
        <w:numPr>
          <w:ilvl w:val="0"/>
          <w:numId w:val="21"/>
        </w:numPr>
        <w:spacing w:after="160"/>
        <w:ind w:left="567" w:hanging="567"/>
        <w:jc w:val="both"/>
        <w:rPr>
          <w:sz w:val="22"/>
          <w:szCs w:val="22"/>
        </w:rPr>
      </w:pPr>
      <w:r w:rsidRPr="007A21E9">
        <w:rPr>
          <w:sz w:val="22"/>
          <w:szCs w:val="22"/>
        </w:rPr>
        <w:t xml:space="preserve">As some data was collected in January and some in July caution is needed when interpreting the figures but it would indicate approximately 77 mobile homes or tourers </w:t>
      </w:r>
      <w:r w:rsidRPr="007A21E9">
        <w:rPr>
          <w:sz w:val="22"/>
          <w:szCs w:val="22"/>
        </w:rPr>
        <w:lastRenderedPageBreak/>
        <w:t>have been found pitched on known sites in 2018. Many other gypsies and travelling showpeople are likely to have pitched temporarily in other unauth</w:t>
      </w:r>
      <w:r w:rsidR="004D60F4" w:rsidRPr="007A21E9">
        <w:rPr>
          <w:sz w:val="22"/>
          <w:szCs w:val="22"/>
        </w:rPr>
        <w:t>orised locations across Medway.</w:t>
      </w:r>
    </w:p>
    <w:p w14:paraId="3D58F201" w14:textId="1494D9B1" w:rsidR="008E3372" w:rsidRPr="007A21E9" w:rsidRDefault="008E3372" w:rsidP="00047305">
      <w:pPr>
        <w:pStyle w:val="Default"/>
        <w:spacing w:after="160"/>
        <w:ind w:left="567"/>
        <w:jc w:val="both"/>
        <w:rPr>
          <w:b/>
          <w:sz w:val="22"/>
          <w:szCs w:val="22"/>
        </w:rPr>
      </w:pPr>
      <w:r w:rsidRPr="007A21E9">
        <w:rPr>
          <w:b/>
          <w:sz w:val="22"/>
          <w:szCs w:val="22"/>
        </w:rPr>
        <w:t>Families supported by social services</w:t>
      </w:r>
    </w:p>
    <w:p w14:paraId="1848E6AF" w14:textId="77777777" w:rsidR="008E3372" w:rsidRPr="007A21E9" w:rsidRDefault="00715731" w:rsidP="0034220E">
      <w:pPr>
        <w:pStyle w:val="Default"/>
        <w:numPr>
          <w:ilvl w:val="0"/>
          <w:numId w:val="21"/>
        </w:numPr>
        <w:spacing w:after="160"/>
        <w:ind w:left="567" w:hanging="567"/>
        <w:jc w:val="both"/>
        <w:rPr>
          <w:sz w:val="22"/>
          <w:szCs w:val="22"/>
        </w:rPr>
      </w:pPr>
      <w:r w:rsidRPr="007A21E9">
        <w:rPr>
          <w:sz w:val="22"/>
          <w:szCs w:val="22"/>
        </w:rPr>
        <w:t>Some f</w:t>
      </w:r>
      <w:r w:rsidR="008E3372" w:rsidRPr="007A21E9">
        <w:rPr>
          <w:sz w:val="22"/>
          <w:szCs w:val="22"/>
        </w:rPr>
        <w:t>amilies with no r</w:t>
      </w:r>
      <w:r w:rsidR="00BA7D00" w:rsidRPr="007A21E9">
        <w:rPr>
          <w:sz w:val="22"/>
          <w:szCs w:val="22"/>
        </w:rPr>
        <w:t>ecourse to public funds are provided with accommodation and weekly financial support from Childrens S</w:t>
      </w:r>
      <w:r w:rsidR="009029A4" w:rsidRPr="007A21E9">
        <w:rPr>
          <w:sz w:val="22"/>
          <w:szCs w:val="22"/>
        </w:rPr>
        <w:t>ocial Services. This number</w:t>
      </w:r>
      <w:r w:rsidR="00BA7D00" w:rsidRPr="007A21E9">
        <w:rPr>
          <w:sz w:val="22"/>
          <w:szCs w:val="22"/>
        </w:rPr>
        <w:t xml:space="preserve"> change</w:t>
      </w:r>
      <w:r w:rsidR="009029A4" w:rsidRPr="007A21E9">
        <w:rPr>
          <w:sz w:val="22"/>
          <w:szCs w:val="22"/>
        </w:rPr>
        <w:t>s</w:t>
      </w:r>
      <w:r w:rsidR="00BA7D00" w:rsidRPr="007A21E9">
        <w:rPr>
          <w:sz w:val="22"/>
          <w:szCs w:val="22"/>
        </w:rPr>
        <w:t xml:space="preserve"> over time and was 16 families in August 2018.</w:t>
      </w:r>
    </w:p>
    <w:p w14:paraId="3FC684A4" w14:textId="6AE85A87" w:rsidR="008E3372" w:rsidRPr="007A21E9" w:rsidRDefault="008E3372" w:rsidP="0034220E">
      <w:pPr>
        <w:pStyle w:val="Default"/>
        <w:numPr>
          <w:ilvl w:val="0"/>
          <w:numId w:val="21"/>
        </w:numPr>
        <w:spacing w:after="160"/>
        <w:ind w:left="567" w:hanging="567"/>
        <w:jc w:val="both"/>
        <w:rPr>
          <w:sz w:val="22"/>
          <w:szCs w:val="22"/>
        </w:rPr>
      </w:pPr>
      <w:r w:rsidRPr="007A21E9">
        <w:rPr>
          <w:sz w:val="22"/>
          <w:szCs w:val="22"/>
        </w:rPr>
        <w:t>This number has significantly reduced since the beginning of the year</w:t>
      </w:r>
      <w:r w:rsidR="00BA7D00" w:rsidRPr="007A21E9">
        <w:rPr>
          <w:sz w:val="22"/>
          <w:szCs w:val="22"/>
        </w:rPr>
        <w:t>, when</w:t>
      </w:r>
      <w:r w:rsidRPr="007A21E9">
        <w:rPr>
          <w:sz w:val="22"/>
          <w:szCs w:val="22"/>
        </w:rPr>
        <w:t xml:space="preserve"> the total number of families being supported in January 2018 was 30 families. Medway </w:t>
      </w:r>
      <w:r w:rsidR="00741910" w:rsidRPr="007A21E9">
        <w:rPr>
          <w:sz w:val="22"/>
          <w:szCs w:val="22"/>
        </w:rPr>
        <w:t xml:space="preserve">Council’s </w:t>
      </w:r>
      <w:r w:rsidRPr="007A21E9">
        <w:rPr>
          <w:sz w:val="22"/>
          <w:szCs w:val="22"/>
        </w:rPr>
        <w:t>Children’s Services have linked up with the</w:t>
      </w:r>
      <w:r w:rsidR="00F831C9" w:rsidRPr="007A21E9">
        <w:rPr>
          <w:sz w:val="22"/>
          <w:szCs w:val="22"/>
        </w:rPr>
        <w:t xml:space="preserve"> </w:t>
      </w:r>
      <w:r w:rsidRPr="007A21E9">
        <w:rPr>
          <w:sz w:val="22"/>
          <w:szCs w:val="22"/>
        </w:rPr>
        <w:t>N</w:t>
      </w:r>
      <w:r w:rsidR="00BA7D00" w:rsidRPr="007A21E9">
        <w:rPr>
          <w:sz w:val="22"/>
          <w:szCs w:val="22"/>
        </w:rPr>
        <w:t>R</w:t>
      </w:r>
      <w:r w:rsidRPr="007A21E9">
        <w:rPr>
          <w:sz w:val="22"/>
          <w:szCs w:val="22"/>
        </w:rPr>
        <w:t xml:space="preserve">PF Connect network, which is used by many Local Authorities across the UK. Since accessing the Connect Database, Medway Children’s services have found the outcome of an </w:t>
      </w:r>
      <w:r w:rsidR="00505C24" w:rsidRPr="007A21E9">
        <w:rPr>
          <w:sz w:val="22"/>
          <w:szCs w:val="22"/>
        </w:rPr>
        <w:t>individual’s</w:t>
      </w:r>
      <w:r w:rsidRPr="007A21E9">
        <w:rPr>
          <w:sz w:val="22"/>
          <w:szCs w:val="22"/>
        </w:rPr>
        <w:t xml:space="preserve"> immigration application has had a decision made within a shorter time period. </w:t>
      </w:r>
    </w:p>
    <w:p w14:paraId="3DDB62D7" w14:textId="347B75D1" w:rsidR="008E3372" w:rsidRPr="007A21E9" w:rsidRDefault="008E3372" w:rsidP="0034220E">
      <w:pPr>
        <w:pStyle w:val="Default"/>
        <w:numPr>
          <w:ilvl w:val="0"/>
          <w:numId w:val="21"/>
        </w:numPr>
        <w:spacing w:after="160"/>
        <w:ind w:left="567" w:hanging="567"/>
        <w:jc w:val="both"/>
        <w:rPr>
          <w:sz w:val="22"/>
          <w:szCs w:val="22"/>
        </w:rPr>
      </w:pPr>
      <w:r w:rsidRPr="007A21E9">
        <w:rPr>
          <w:sz w:val="22"/>
          <w:szCs w:val="22"/>
        </w:rPr>
        <w:t>For the individuals who have been granted limited leave to remain with recourse to public funds, Medway Children’s Services cease financial support as the family is no longer destitute under Section 17 of the Children’s Act 1989</w:t>
      </w:r>
      <w:r w:rsidR="006E6379" w:rsidRPr="007A21E9">
        <w:rPr>
          <w:sz w:val="22"/>
          <w:szCs w:val="22"/>
        </w:rPr>
        <w:t>.</w:t>
      </w:r>
      <w:r w:rsidRPr="007A21E9">
        <w:rPr>
          <w:sz w:val="22"/>
          <w:szCs w:val="22"/>
        </w:rPr>
        <w:t xml:space="preserve"> Children’s Services no longer have a duty to support. Our Family Support Workers link up with DWP and support families in making the relevant claims for public funds. Once an individual has access to public funds, they are no long</w:t>
      </w:r>
      <w:r w:rsidR="00741910" w:rsidRPr="007A21E9">
        <w:rPr>
          <w:sz w:val="22"/>
          <w:szCs w:val="22"/>
        </w:rPr>
        <w:t>er deemed NRPF and</w:t>
      </w:r>
      <w:r w:rsidRPr="007A21E9">
        <w:rPr>
          <w:sz w:val="22"/>
          <w:szCs w:val="22"/>
        </w:rPr>
        <w:t xml:space="preserve"> are referred to Medway </w:t>
      </w:r>
      <w:r w:rsidR="00741910" w:rsidRPr="007A21E9">
        <w:rPr>
          <w:sz w:val="22"/>
          <w:szCs w:val="22"/>
        </w:rPr>
        <w:t xml:space="preserve">Council </w:t>
      </w:r>
      <w:r w:rsidRPr="007A21E9">
        <w:rPr>
          <w:sz w:val="22"/>
          <w:szCs w:val="22"/>
        </w:rPr>
        <w:t xml:space="preserve">Housing Options Team for support with identifying suitable and affordable accommodation. </w:t>
      </w:r>
    </w:p>
    <w:p w14:paraId="530EE4CF" w14:textId="7343C085" w:rsidR="00607C54" w:rsidRPr="007A21E9" w:rsidRDefault="00607C54" w:rsidP="00047305">
      <w:pPr>
        <w:pStyle w:val="Default"/>
        <w:spacing w:after="160"/>
        <w:ind w:left="567"/>
        <w:jc w:val="both"/>
        <w:rPr>
          <w:b/>
          <w:sz w:val="22"/>
          <w:szCs w:val="22"/>
        </w:rPr>
      </w:pPr>
      <w:r w:rsidRPr="007A21E9">
        <w:rPr>
          <w:b/>
          <w:sz w:val="22"/>
          <w:szCs w:val="22"/>
        </w:rPr>
        <w:t>Rough Sleepers and Sofa Surfers.</w:t>
      </w:r>
    </w:p>
    <w:p w14:paraId="4D70E010" w14:textId="02A04827" w:rsidR="00607C54" w:rsidRPr="007A21E9" w:rsidRDefault="00D908A0" w:rsidP="0034220E">
      <w:pPr>
        <w:pStyle w:val="Default"/>
        <w:numPr>
          <w:ilvl w:val="0"/>
          <w:numId w:val="21"/>
        </w:numPr>
        <w:spacing w:after="160"/>
        <w:ind w:left="567" w:hanging="567"/>
        <w:jc w:val="both"/>
        <w:rPr>
          <w:sz w:val="22"/>
          <w:szCs w:val="22"/>
        </w:rPr>
      </w:pPr>
      <w:r w:rsidRPr="007A21E9">
        <w:rPr>
          <w:sz w:val="22"/>
          <w:szCs w:val="22"/>
        </w:rPr>
        <w:t>The numbers of people sleeping rough has increased significantly across England, from 1768 on 2010 to 4751 in</w:t>
      </w:r>
      <w:r w:rsidR="00741910" w:rsidRPr="007A21E9">
        <w:rPr>
          <w:sz w:val="22"/>
          <w:szCs w:val="22"/>
        </w:rPr>
        <w:t xml:space="preserve"> 2017. However, these numbers are</w:t>
      </w:r>
      <w:r w:rsidRPr="007A21E9">
        <w:rPr>
          <w:sz w:val="22"/>
          <w:szCs w:val="22"/>
        </w:rPr>
        <w:t xml:space="preserve"> based on annual rough sleeper counts and estimates and may not reflect the full numbers. In November 2017 the official annual ro</w:t>
      </w:r>
      <w:r w:rsidR="00EF4EFA" w:rsidRPr="007A21E9">
        <w:rPr>
          <w:sz w:val="22"/>
          <w:szCs w:val="22"/>
        </w:rPr>
        <w:t xml:space="preserve">ugh sleeper estimate in Medway </w:t>
      </w:r>
      <w:r w:rsidRPr="007A21E9">
        <w:rPr>
          <w:sz w:val="22"/>
          <w:szCs w:val="22"/>
        </w:rPr>
        <w:t>was 44.</w:t>
      </w:r>
      <w:r w:rsidR="00EF4EFA" w:rsidRPr="007A21E9">
        <w:rPr>
          <w:sz w:val="22"/>
          <w:szCs w:val="22"/>
        </w:rPr>
        <w:t xml:space="preserve"> This estimate showed 75% men and 25% women</w:t>
      </w:r>
      <w:r w:rsidR="00A40C2A" w:rsidRPr="007A21E9">
        <w:rPr>
          <w:sz w:val="22"/>
          <w:szCs w:val="22"/>
        </w:rPr>
        <w:t xml:space="preserve">. Since August 2018 Medway Council has been carrying out more frequent </w:t>
      </w:r>
      <w:r w:rsidR="007553EB" w:rsidRPr="007A21E9">
        <w:rPr>
          <w:sz w:val="22"/>
          <w:szCs w:val="22"/>
        </w:rPr>
        <w:t>measurements and the estimate</w:t>
      </w:r>
      <w:r w:rsidR="00A40C2A" w:rsidRPr="007A21E9">
        <w:rPr>
          <w:sz w:val="22"/>
          <w:szCs w:val="22"/>
        </w:rPr>
        <w:t xml:space="preserve"> in October </w:t>
      </w:r>
      <w:r w:rsidR="00AA1D94" w:rsidRPr="007A21E9">
        <w:rPr>
          <w:sz w:val="22"/>
          <w:szCs w:val="22"/>
        </w:rPr>
        <w:t xml:space="preserve">identified </w:t>
      </w:r>
      <w:r w:rsidR="005B5098" w:rsidRPr="007A21E9">
        <w:rPr>
          <w:sz w:val="22"/>
          <w:szCs w:val="22"/>
        </w:rPr>
        <w:t>56 people sleeping rough</w:t>
      </w:r>
      <w:r w:rsidR="00AA1D94" w:rsidRPr="007A21E9">
        <w:rPr>
          <w:sz w:val="22"/>
          <w:szCs w:val="22"/>
        </w:rPr>
        <w:t xml:space="preserve">. </w:t>
      </w:r>
      <w:r w:rsidR="001D3887" w:rsidRPr="007A21E9">
        <w:rPr>
          <w:sz w:val="22"/>
          <w:szCs w:val="22"/>
        </w:rPr>
        <w:t>The official rough sleeper count in November 2018 found 19 people. The council and its partners are a</w:t>
      </w:r>
      <w:r w:rsidR="00741910" w:rsidRPr="007A21E9">
        <w:rPr>
          <w:sz w:val="22"/>
          <w:szCs w:val="22"/>
        </w:rPr>
        <w:t xml:space="preserve">ware that a rough sleeper count </w:t>
      </w:r>
      <w:r w:rsidR="001D3887" w:rsidRPr="007A21E9">
        <w:rPr>
          <w:sz w:val="22"/>
          <w:szCs w:val="22"/>
        </w:rPr>
        <w:t>follows the official guidance and methodology and yet does not reflect the full picture of rough sleeping and a</w:t>
      </w:r>
      <w:r w:rsidR="00B56868" w:rsidRPr="007A21E9">
        <w:rPr>
          <w:sz w:val="22"/>
          <w:szCs w:val="22"/>
        </w:rPr>
        <w:t>n estimate is</w:t>
      </w:r>
      <w:r w:rsidR="001D3887" w:rsidRPr="007A21E9">
        <w:rPr>
          <w:sz w:val="22"/>
          <w:szCs w:val="22"/>
        </w:rPr>
        <w:t xml:space="preserve"> a more accurate way to reflect the true nature of rough sleeping in the area.</w:t>
      </w:r>
    </w:p>
    <w:p w14:paraId="788D7E5E" w14:textId="77777777" w:rsidR="00AA1D94" w:rsidRPr="007A21E9" w:rsidRDefault="00AA1D94" w:rsidP="0034220E">
      <w:pPr>
        <w:pStyle w:val="Default"/>
        <w:numPr>
          <w:ilvl w:val="0"/>
          <w:numId w:val="21"/>
        </w:numPr>
        <w:spacing w:after="160"/>
        <w:ind w:left="567" w:hanging="567"/>
        <w:jc w:val="both"/>
        <w:rPr>
          <w:sz w:val="22"/>
          <w:szCs w:val="22"/>
        </w:rPr>
      </w:pPr>
      <w:r w:rsidRPr="007A21E9">
        <w:rPr>
          <w:sz w:val="22"/>
          <w:szCs w:val="22"/>
        </w:rPr>
        <w:t xml:space="preserve">It is difficult to estimate the number of people sofa surfing. </w:t>
      </w:r>
      <w:r w:rsidR="00DA08C2" w:rsidRPr="007A21E9">
        <w:rPr>
          <w:sz w:val="22"/>
          <w:szCs w:val="22"/>
        </w:rPr>
        <w:t>In September 2018 the floating support service we</w:t>
      </w:r>
      <w:r w:rsidRPr="007A21E9">
        <w:rPr>
          <w:sz w:val="22"/>
          <w:szCs w:val="22"/>
        </w:rPr>
        <w:t xml:space="preserve">re supporting </w:t>
      </w:r>
      <w:r w:rsidR="00DA08C2" w:rsidRPr="007A21E9">
        <w:rPr>
          <w:sz w:val="22"/>
          <w:szCs w:val="22"/>
        </w:rPr>
        <w:t>11</w:t>
      </w:r>
      <w:r w:rsidR="00CC59C5" w:rsidRPr="007A21E9">
        <w:rPr>
          <w:sz w:val="22"/>
          <w:szCs w:val="22"/>
        </w:rPr>
        <w:t xml:space="preserve"> people who were sofa surfing. In the same month Pathways for Independence were aware of 19</w:t>
      </w:r>
      <w:r w:rsidR="00523666" w:rsidRPr="007A21E9">
        <w:rPr>
          <w:sz w:val="22"/>
          <w:szCs w:val="22"/>
        </w:rPr>
        <w:t xml:space="preserve"> people sofa surfing</w:t>
      </w:r>
      <w:r w:rsidR="00CC59C5" w:rsidRPr="007A21E9">
        <w:rPr>
          <w:sz w:val="22"/>
          <w:szCs w:val="22"/>
        </w:rPr>
        <w:t>. It is likely that the number of people sofa surfing is higher, changing frequently and that people move back and forth between rough sleeping to sofa surfing.</w:t>
      </w:r>
    </w:p>
    <w:p w14:paraId="17EBBF1A" w14:textId="313F2779" w:rsidR="000861FB" w:rsidRPr="007A21E9" w:rsidRDefault="000861FB" w:rsidP="00047305">
      <w:pPr>
        <w:pStyle w:val="Default"/>
        <w:spacing w:after="160"/>
        <w:ind w:left="567"/>
        <w:jc w:val="both"/>
        <w:rPr>
          <w:b/>
          <w:sz w:val="22"/>
          <w:szCs w:val="22"/>
        </w:rPr>
      </w:pPr>
      <w:r w:rsidRPr="007A21E9">
        <w:rPr>
          <w:b/>
          <w:sz w:val="22"/>
          <w:szCs w:val="22"/>
        </w:rPr>
        <w:t>Likely future levels of homelessness.</w:t>
      </w:r>
    </w:p>
    <w:p w14:paraId="3C19FBF3" w14:textId="77777777" w:rsidR="00D84B89" w:rsidRPr="007A21E9" w:rsidRDefault="0036640D" w:rsidP="00047305">
      <w:pPr>
        <w:pStyle w:val="Default"/>
        <w:spacing w:after="160"/>
        <w:ind w:left="567"/>
        <w:jc w:val="both"/>
        <w:rPr>
          <w:b/>
          <w:sz w:val="22"/>
          <w:szCs w:val="22"/>
        </w:rPr>
      </w:pPr>
      <w:r w:rsidRPr="007A21E9">
        <w:rPr>
          <w:b/>
          <w:sz w:val="22"/>
          <w:szCs w:val="22"/>
        </w:rPr>
        <w:t>Factors relating to Medway Council services</w:t>
      </w:r>
    </w:p>
    <w:p w14:paraId="4BE37118" w14:textId="635D775C" w:rsidR="000861FB" w:rsidRPr="007A21E9" w:rsidRDefault="000861FB" w:rsidP="0034220E">
      <w:pPr>
        <w:pStyle w:val="Default"/>
        <w:numPr>
          <w:ilvl w:val="0"/>
          <w:numId w:val="21"/>
        </w:numPr>
        <w:spacing w:after="160"/>
        <w:ind w:left="567" w:hanging="567"/>
        <w:jc w:val="both"/>
        <w:rPr>
          <w:sz w:val="22"/>
          <w:szCs w:val="22"/>
        </w:rPr>
      </w:pPr>
      <w:r w:rsidRPr="007A21E9">
        <w:rPr>
          <w:sz w:val="22"/>
          <w:szCs w:val="22"/>
        </w:rPr>
        <w:t>The number of households seeking advice and support relating to homeles</w:t>
      </w:r>
      <w:r w:rsidR="0040354A" w:rsidRPr="007A21E9">
        <w:rPr>
          <w:sz w:val="22"/>
          <w:szCs w:val="22"/>
        </w:rPr>
        <w:t>sness has remained consistently above</w:t>
      </w:r>
      <w:r w:rsidRPr="007A21E9">
        <w:rPr>
          <w:sz w:val="22"/>
          <w:szCs w:val="22"/>
        </w:rPr>
        <w:t xml:space="preserve"> 2000 pe</w:t>
      </w:r>
      <w:r w:rsidR="005B5098" w:rsidRPr="007A21E9">
        <w:rPr>
          <w:sz w:val="22"/>
          <w:szCs w:val="22"/>
        </w:rPr>
        <w:t xml:space="preserve">r year for several years and indications in 2018 suggest it will increase </w:t>
      </w:r>
      <w:r w:rsidR="00D84B89" w:rsidRPr="007A21E9">
        <w:rPr>
          <w:sz w:val="22"/>
          <w:szCs w:val="22"/>
        </w:rPr>
        <w:t>going forward</w:t>
      </w:r>
      <w:r w:rsidR="0040354A" w:rsidRPr="007A21E9">
        <w:rPr>
          <w:sz w:val="22"/>
          <w:szCs w:val="22"/>
        </w:rPr>
        <w:t xml:space="preserve"> to nearer 3000</w:t>
      </w:r>
      <w:r w:rsidRPr="007A21E9">
        <w:rPr>
          <w:sz w:val="22"/>
          <w:szCs w:val="22"/>
        </w:rPr>
        <w:t xml:space="preserve">. However, the </w:t>
      </w:r>
      <w:r w:rsidR="0040354A" w:rsidRPr="007A21E9">
        <w:rPr>
          <w:sz w:val="22"/>
          <w:szCs w:val="22"/>
        </w:rPr>
        <w:t>statutory duty to refer may assist some households unaware of our</w:t>
      </w:r>
      <w:r w:rsidRPr="007A21E9">
        <w:rPr>
          <w:sz w:val="22"/>
          <w:szCs w:val="22"/>
        </w:rPr>
        <w:t xml:space="preserve"> housing service to be able to access the service or to access it earlier. The </w:t>
      </w:r>
      <w:r w:rsidR="003C112B" w:rsidRPr="007A21E9">
        <w:rPr>
          <w:sz w:val="22"/>
          <w:szCs w:val="22"/>
        </w:rPr>
        <w:t xml:space="preserve">duty to prevent homelessness for </w:t>
      </w:r>
      <w:r w:rsidR="00D84B89" w:rsidRPr="007A21E9">
        <w:rPr>
          <w:sz w:val="22"/>
          <w:szCs w:val="22"/>
        </w:rPr>
        <w:t xml:space="preserve">all eligible households should reduce the number of households that experience homelessness and the duty to </w:t>
      </w:r>
      <w:r w:rsidR="003C112B" w:rsidRPr="007A21E9">
        <w:rPr>
          <w:sz w:val="22"/>
          <w:szCs w:val="22"/>
        </w:rPr>
        <w:t xml:space="preserve">relieve homelessness for all </w:t>
      </w:r>
      <w:r w:rsidR="00D84B89" w:rsidRPr="007A21E9">
        <w:rPr>
          <w:sz w:val="22"/>
          <w:szCs w:val="22"/>
        </w:rPr>
        <w:t>eligible households should help more households resolve their situation</w:t>
      </w:r>
      <w:r w:rsidR="003C112B" w:rsidRPr="007A21E9">
        <w:rPr>
          <w:sz w:val="22"/>
          <w:szCs w:val="22"/>
        </w:rPr>
        <w:t xml:space="preserve">. This will reduce </w:t>
      </w:r>
      <w:r w:rsidR="00D84B89" w:rsidRPr="007A21E9">
        <w:rPr>
          <w:sz w:val="22"/>
          <w:szCs w:val="22"/>
        </w:rPr>
        <w:t>the</w:t>
      </w:r>
      <w:r w:rsidR="003C112B" w:rsidRPr="007A21E9">
        <w:rPr>
          <w:sz w:val="22"/>
          <w:szCs w:val="22"/>
        </w:rPr>
        <w:t xml:space="preserve"> amount of</w:t>
      </w:r>
      <w:r w:rsidR="00D84B89" w:rsidRPr="007A21E9">
        <w:rPr>
          <w:sz w:val="22"/>
          <w:szCs w:val="22"/>
        </w:rPr>
        <w:t xml:space="preserve"> homeless</w:t>
      </w:r>
      <w:r w:rsidR="003C112B" w:rsidRPr="007A21E9">
        <w:rPr>
          <w:sz w:val="22"/>
          <w:szCs w:val="22"/>
        </w:rPr>
        <w:t>ness</w:t>
      </w:r>
      <w:r w:rsidR="00D84B89" w:rsidRPr="007A21E9">
        <w:rPr>
          <w:sz w:val="22"/>
          <w:szCs w:val="22"/>
        </w:rPr>
        <w:t xml:space="preserve"> and </w:t>
      </w:r>
      <w:r w:rsidR="005B5098" w:rsidRPr="007A21E9">
        <w:rPr>
          <w:sz w:val="22"/>
          <w:szCs w:val="22"/>
        </w:rPr>
        <w:t xml:space="preserve">possibly </w:t>
      </w:r>
      <w:r w:rsidR="00D84B89" w:rsidRPr="007A21E9">
        <w:rPr>
          <w:sz w:val="22"/>
          <w:szCs w:val="22"/>
        </w:rPr>
        <w:t>the number who begin rough sleeping</w:t>
      </w:r>
      <w:r w:rsidR="00B56868" w:rsidRPr="007A21E9">
        <w:rPr>
          <w:sz w:val="22"/>
          <w:szCs w:val="22"/>
        </w:rPr>
        <w:t xml:space="preserve"> in Medway</w:t>
      </w:r>
      <w:r w:rsidR="00D84B89" w:rsidRPr="007A21E9">
        <w:rPr>
          <w:sz w:val="22"/>
          <w:szCs w:val="22"/>
        </w:rPr>
        <w:t xml:space="preserve">. </w:t>
      </w:r>
    </w:p>
    <w:p w14:paraId="2F5BEA62" w14:textId="77777777" w:rsidR="009C0FCA" w:rsidRPr="007A21E9" w:rsidRDefault="009C0FCA" w:rsidP="0034220E">
      <w:pPr>
        <w:pStyle w:val="Default"/>
        <w:numPr>
          <w:ilvl w:val="0"/>
          <w:numId w:val="21"/>
        </w:numPr>
        <w:spacing w:after="160"/>
        <w:ind w:left="567" w:hanging="567"/>
        <w:jc w:val="both"/>
        <w:rPr>
          <w:sz w:val="22"/>
          <w:szCs w:val="22"/>
        </w:rPr>
      </w:pPr>
      <w:r w:rsidRPr="007A21E9">
        <w:rPr>
          <w:sz w:val="22"/>
          <w:szCs w:val="22"/>
        </w:rPr>
        <w:lastRenderedPageBreak/>
        <w:t>The rough sleeper initiative is a programme from July 2018 to March 2020 funded by the M</w:t>
      </w:r>
      <w:r w:rsidR="005B5098" w:rsidRPr="007A21E9">
        <w:rPr>
          <w:sz w:val="22"/>
          <w:szCs w:val="22"/>
        </w:rPr>
        <w:t xml:space="preserve">inistry of </w:t>
      </w:r>
      <w:r w:rsidRPr="007A21E9">
        <w:rPr>
          <w:sz w:val="22"/>
          <w:szCs w:val="22"/>
        </w:rPr>
        <w:t>H</w:t>
      </w:r>
      <w:r w:rsidR="005B5098" w:rsidRPr="007A21E9">
        <w:rPr>
          <w:sz w:val="22"/>
          <w:szCs w:val="22"/>
        </w:rPr>
        <w:t xml:space="preserve">ousing </w:t>
      </w:r>
      <w:r w:rsidRPr="007A21E9">
        <w:rPr>
          <w:sz w:val="22"/>
          <w:szCs w:val="22"/>
        </w:rPr>
        <w:t>C</w:t>
      </w:r>
      <w:r w:rsidR="005B5098" w:rsidRPr="007A21E9">
        <w:rPr>
          <w:sz w:val="22"/>
          <w:szCs w:val="22"/>
        </w:rPr>
        <w:t xml:space="preserve">ommunities and </w:t>
      </w:r>
      <w:r w:rsidRPr="007A21E9">
        <w:rPr>
          <w:sz w:val="22"/>
          <w:szCs w:val="22"/>
        </w:rPr>
        <w:t>L</w:t>
      </w:r>
      <w:r w:rsidR="005B5098" w:rsidRPr="007A21E9">
        <w:rPr>
          <w:sz w:val="22"/>
          <w:szCs w:val="22"/>
        </w:rPr>
        <w:t xml:space="preserve">ocal </w:t>
      </w:r>
      <w:r w:rsidRPr="007A21E9">
        <w:rPr>
          <w:sz w:val="22"/>
          <w:szCs w:val="22"/>
        </w:rPr>
        <w:t>G</w:t>
      </w:r>
      <w:r w:rsidR="005B5098" w:rsidRPr="007A21E9">
        <w:rPr>
          <w:sz w:val="22"/>
          <w:szCs w:val="22"/>
        </w:rPr>
        <w:t>overnment</w:t>
      </w:r>
      <w:r w:rsidRPr="007A21E9">
        <w:rPr>
          <w:sz w:val="22"/>
          <w:szCs w:val="22"/>
        </w:rPr>
        <w:t>. It funds new streams of work and expands existing work and the service is working towards having a personal plan for each rough sleeper to have them access relevant services and suitable accommodation.</w:t>
      </w:r>
      <w:r w:rsidR="001D3887" w:rsidRPr="007A21E9">
        <w:rPr>
          <w:sz w:val="22"/>
          <w:szCs w:val="22"/>
        </w:rPr>
        <w:t xml:space="preserve"> From its beginning in July 2018 to November 2018 the </w:t>
      </w:r>
      <w:r w:rsidR="00F10269" w:rsidRPr="007A21E9">
        <w:rPr>
          <w:sz w:val="22"/>
          <w:szCs w:val="22"/>
        </w:rPr>
        <w:t>initiative has</w:t>
      </w:r>
      <w:r w:rsidR="00862A07" w:rsidRPr="007A21E9">
        <w:rPr>
          <w:sz w:val="22"/>
          <w:szCs w:val="22"/>
        </w:rPr>
        <w:t xml:space="preserve"> helped 41 rough sleepers into accommodation.</w:t>
      </w:r>
    </w:p>
    <w:p w14:paraId="282564F8" w14:textId="47CB11A5" w:rsidR="0036640D" w:rsidRPr="007A21E9" w:rsidRDefault="0036640D" w:rsidP="00047305">
      <w:pPr>
        <w:pStyle w:val="Default"/>
        <w:spacing w:after="160"/>
        <w:ind w:left="567"/>
        <w:jc w:val="both"/>
        <w:rPr>
          <w:b/>
          <w:sz w:val="22"/>
          <w:szCs w:val="22"/>
        </w:rPr>
      </w:pPr>
      <w:r w:rsidRPr="007A21E9">
        <w:rPr>
          <w:b/>
          <w:sz w:val="22"/>
          <w:szCs w:val="22"/>
        </w:rPr>
        <w:t>Factors relating to partner services</w:t>
      </w:r>
    </w:p>
    <w:p w14:paraId="3D9F553C" w14:textId="0D0285ED" w:rsidR="0036640D" w:rsidRPr="007A21E9" w:rsidRDefault="0036640D" w:rsidP="0034220E">
      <w:pPr>
        <w:pStyle w:val="Default"/>
        <w:numPr>
          <w:ilvl w:val="0"/>
          <w:numId w:val="21"/>
        </w:numPr>
        <w:spacing w:after="160"/>
        <w:ind w:left="567" w:hanging="567"/>
        <w:jc w:val="both"/>
        <w:rPr>
          <w:sz w:val="22"/>
          <w:szCs w:val="22"/>
        </w:rPr>
      </w:pPr>
      <w:r w:rsidRPr="007A21E9">
        <w:rPr>
          <w:sz w:val="22"/>
          <w:szCs w:val="22"/>
        </w:rPr>
        <w:t>Some people believe that rough sleepers move to Medway as there are more services for rough sleepers, including a range of soup kitchens, supported housing providers, and centres</w:t>
      </w:r>
      <w:r w:rsidR="009F08E9" w:rsidRPr="007A21E9">
        <w:rPr>
          <w:sz w:val="22"/>
          <w:szCs w:val="22"/>
        </w:rPr>
        <w:t xml:space="preserve"> providing support, than in some areas in Kent</w:t>
      </w:r>
      <w:r w:rsidRPr="007A21E9">
        <w:rPr>
          <w:sz w:val="22"/>
          <w:szCs w:val="22"/>
        </w:rPr>
        <w:t>. Equall</w:t>
      </w:r>
      <w:r w:rsidR="008D6329" w:rsidRPr="007A21E9">
        <w:rPr>
          <w:sz w:val="22"/>
          <w:szCs w:val="22"/>
        </w:rPr>
        <w:t>y it</w:t>
      </w:r>
      <w:r w:rsidRPr="007A21E9">
        <w:rPr>
          <w:sz w:val="22"/>
          <w:szCs w:val="22"/>
        </w:rPr>
        <w:t xml:space="preserve"> is likely that the services have been set up in Medway as there are visible rough sleepers in the area.</w:t>
      </w:r>
      <w:r w:rsidR="00864446" w:rsidRPr="007A21E9">
        <w:rPr>
          <w:sz w:val="22"/>
          <w:szCs w:val="22"/>
        </w:rPr>
        <w:t xml:space="preserve"> What is generally agreed is the importance of each service helping each client towards stable accommodation and engaging with services to enable the client to achieving the most independent life they can. This aim is embedded in the </w:t>
      </w:r>
      <w:r w:rsidR="008D6329" w:rsidRPr="007A21E9">
        <w:rPr>
          <w:sz w:val="22"/>
          <w:szCs w:val="22"/>
        </w:rPr>
        <w:t>Homelessness</w:t>
      </w:r>
      <w:r w:rsidR="00864446" w:rsidRPr="007A21E9">
        <w:rPr>
          <w:sz w:val="22"/>
          <w:szCs w:val="22"/>
        </w:rPr>
        <w:t xml:space="preserve"> and Rough Sleeper Charter agreed by a range of statutory and voluntary services which can be found </w:t>
      </w:r>
      <w:r w:rsidR="00784AEC" w:rsidRPr="007A21E9">
        <w:rPr>
          <w:sz w:val="22"/>
          <w:szCs w:val="22"/>
        </w:rPr>
        <w:t xml:space="preserve">at </w:t>
      </w:r>
      <w:hyperlink r:id="rId13" w:history="1">
        <w:r w:rsidR="00864446" w:rsidRPr="007A21E9">
          <w:rPr>
            <w:rStyle w:val="Hyperlink"/>
            <w:sz w:val="22"/>
            <w:szCs w:val="22"/>
          </w:rPr>
          <w:t>https://www.medway.gov.uk/downloads/file/3226/homeless_charter</w:t>
        </w:r>
      </w:hyperlink>
      <w:r w:rsidR="00864446" w:rsidRPr="007A21E9">
        <w:rPr>
          <w:sz w:val="22"/>
          <w:szCs w:val="22"/>
        </w:rPr>
        <w:t xml:space="preserve"> </w:t>
      </w:r>
    </w:p>
    <w:p w14:paraId="20462677" w14:textId="18AA8BE4" w:rsidR="00D84B89" w:rsidRPr="007A21E9" w:rsidRDefault="00D84B89" w:rsidP="00047305">
      <w:pPr>
        <w:pStyle w:val="Default"/>
        <w:spacing w:after="160"/>
        <w:ind w:left="567"/>
        <w:jc w:val="both"/>
        <w:rPr>
          <w:b/>
          <w:sz w:val="22"/>
          <w:szCs w:val="22"/>
        </w:rPr>
      </w:pPr>
      <w:r w:rsidRPr="007A21E9">
        <w:rPr>
          <w:b/>
          <w:sz w:val="22"/>
          <w:szCs w:val="22"/>
        </w:rPr>
        <w:t>Social Factors</w:t>
      </w:r>
    </w:p>
    <w:p w14:paraId="3E3E63F8" w14:textId="77777777" w:rsidR="00D84B89" w:rsidRPr="007A21E9" w:rsidRDefault="00D84B89" w:rsidP="0034220E">
      <w:pPr>
        <w:pStyle w:val="Default"/>
        <w:numPr>
          <w:ilvl w:val="0"/>
          <w:numId w:val="21"/>
        </w:numPr>
        <w:spacing w:after="160"/>
        <w:ind w:left="567" w:hanging="567"/>
        <w:jc w:val="both"/>
        <w:rPr>
          <w:sz w:val="22"/>
          <w:szCs w:val="22"/>
        </w:rPr>
      </w:pPr>
      <w:r w:rsidRPr="007A21E9">
        <w:rPr>
          <w:sz w:val="22"/>
          <w:szCs w:val="22"/>
        </w:rPr>
        <w:t xml:space="preserve">It is very difficult to predict how leaving the European Union could impact on the </w:t>
      </w:r>
      <w:r w:rsidR="000C23BC" w:rsidRPr="007A21E9">
        <w:rPr>
          <w:sz w:val="22"/>
          <w:szCs w:val="22"/>
        </w:rPr>
        <w:t>level of employment available or the housing market in Medway in coming years. The government has announced the end of austerity</w:t>
      </w:r>
      <w:r w:rsidR="009F08E9" w:rsidRPr="007A21E9">
        <w:rPr>
          <w:sz w:val="22"/>
          <w:szCs w:val="22"/>
        </w:rPr>
        <w:t xml:space="preserve"> in</w:t>
      </w:r>
      <w:r w:rsidR="000C23BC" w:rsidRPr="007A21E9">
        <w:rPr>
          <w:sz w:val="22"/>
          <w:szCs w:val="22"/>
        </w:rPr>
        <w:t xml:space="preserve"> general terms but there has been no announcement suggesting there will be significant welfare reforms or that the benefit freeze will end before 2020. As such it seems likely that many households will </w:t>
      </w:r>
      <w:r w:rsidR="00B56868" w:rsidRPr="007A21E9">
        <w:rPr>
          <w:sz w:val="22"/>
          <w:szCs w:val="22"/>
        </w:rPr>
        <w:t xml:space="preserve">continue to </w:t>
      </w:r>
      <w:r w:rsidR="000C23BC" w:rsidRPr="007A21E9">
        <w:rPr>
          <w:sz w:val="22"/>
          <w:szCs w:val="22"/>
        </w:rPr>
        <w:t>experience a shortfall between the housing element in universal credit or housing benefit and the cost of the full rent.</w:t>
      </w:r>
    </w:p>
    <w:p w14:paraId="338478A3" w14:textId="6EE459C4" w:rsidR="008D6329" w:rsidRPr="007A21E9" w:rsidRDefault="008D6329" w:rsidP="0034220E">
      <w:pPr>
        <w:pStyle w:val="Default"/>
        <w:numPr>
          <w:ilvl w:val="0"/>
          <w:numId w:val="21"/>
        </w:numPr>
        <w:spacing w:after="160"/>
        <w:ind w:left="567" w:hanging="567"/>
        <w:jc w:val="both"/>
        <w:rPr>
          <w:sz w:val="22"/>
          <w:szCs w:val="22"/>
        </w:rPr>
      </w:pPr>
      <w:r w:rsidRPr="007A21E9">
        <w:rPr>
          <w:sz w:val="22"/>
          <w:szCs w:val="22"/>
        </w:rPr>
        <w:t>To conclude</w:t>
      </w:r>
      <w:r w:rsidR="00784AEC" w:rsidRPr="007A21E9">
        <w:rPr>
          <w:sz w:val="22"/>
          <w:szCs w:val="22"/>
        </w:rPr>
        <w:t>,</w:t>
      </w:r>
      <w:r w:rsidRPr="007A21E9">
        <w:rPr>
          <w:sz w:val="22"/>
          <w:szCs w:val="22"/>
        </w:rPr>
        <w:t xml:space="preserve"> it</w:t>
      </w:r>
      <w:r w:rsidR="009F08E9" w:rsidRPr="007A21E9">
        <w:rPr>
          <w:sz w:val="22"/>
          <w:szCs w:val="22"/>
        </w:rPr>
        <w:t xml:space="preserve"> seems likely that at least</w:t>
      </w:r>
      <w:r w:rsidRPr="007A21E9">
        <w:rPr>
          <w:sz w:val="22"/>
          <w:szCs w:val="22"/>
        </w:rPr>
        <w:t xml:space="preserve"> 2000 households will seek homelessness advice at Kingsley House each year for the next few years. It is likely they will seek advice earlier in their journey towards losing their accommodation as more people become aware of the new ways of working and are referred under the duty to refer and this should allow more prevention work to be carried out. However</w:t>
      </w:r>
      <w:r w:rsidR="00784AEC" w:rsidRPr="007A21E9">
        <w:rPr>
          <w:sz w:val="22"/>
          <w:szCs w:val="22"/>
        </w:rPr>
        <w:t>,</w:t>
      </w:r>
      <w:r w:rsidRPr="007A21E9">
        <w:rPr>
          <w:sz w:val="22"/>
          <w:szCs w:val="22"/>
        </w:rPr>
        <w:t xml:space="preserve"> the difficulties in finding affordable housing are likely </w:t>
      </w:r>
      <w:r w:rsidR="00B56868" w:rsidRPr="007A21E9">
        <w:rPr>
          <w:sz w:val="22"/>
          <w:szCs w:val="22"/>
        </w:rPr>
        <w:t xml:space="preserve">to </w:t>
      </w:r>
      <w:r w:rsidRPr="007A21E9">
        <w:rPr>
          <w:sz w:val="22"/>
          <w:szCs w:val="22"/>
        </w:rPr>
        <w:t>continue making work to</w:t>
      </w:r>
      <w:r w:rsidR="009F08E9" w:rsidRPr="007A21E9">
        <w:rPr>
          <w:sz w:val="22"/>
          <w:szCs w:val="22"/>
        </w:rPr>
        <w:t xml:space="preserve"> prevent or</w:t>
      </w:r>
      <w:r w:rsidRPr="007A21E9">
        <w:rPr>
          <w:sz w:val="22"/>
          <w:szCs w:val="22"/>
        </w:rPr>
        <w:t xml:space="preserve"> relie</w:t>
      </w:r>
      <w:r w:rsidR="00F831C9" w:rsidRPr="007A21E9">
        <w:rPr>
          <w:sz w:val="22"/>
          <w:szCs w:val="22"/>
        </w:rPr>
        <w:t xml:space="preserve">ve </w:t>
      </w:r>
      <w:r w:rsidRPr="007A21E9">
        <w:rPr>
          <w:sz w:val="22"/>
          <w:szCs w:val="22"/>
        </w:rPr>
        <w:t>homelessness</w:t>
      </w:r>
      <w:r w:rsidR="002036C1" w:rsidRPr="007A21E9">
        <w:rPr>
          <w:sz w:val="22"/>
          <w:szCs w:val="22"/>
        </w:rPr>
        <w:t>, and discharge our housing duty,</w:t>
      </w:r>
      <w:r w:rsidRPr="007A21E9">
        <w:rPr>
          <w:sz w:val="22"/>
          <w:szCs w:val="22"/>
        </w:rPr>
        <w:t xml:space="preserve"> increasingly challenging</w:t>
      </w:r>
      <w:r w:rsidR="009C0FCA" w:rsidRPr="007A21E9">
        <w:rPr>
          <w:sz w:val="22"/>
          <w:szCs w:val="22"/>
        </w:rPr>
        <w:t xml:space="preserve">. The rough sleeper initiative should help those currently sleeping rough to access support services and move into accommodation and should </w:t>
      </w:r>
      <w:r w:rsidR="002036C1" w:rsidRPr="007A21E9">
        <w:rPr>
          <w:sz w:val="22"/>
          <w:szCs w:val="22"/>
        </w:rPr>
        <w:t>result in fewer people sleeping rough in Medway.</w:t>
      </w:r>
    </w:p>
    <w:p w14:paraId="58F43729" w14:textId="77777777" w:rsidR="002603B4" w:rsidRPr="00F10269" w:rsidRDefault="002603B4" w:rsidP="000B0B75">
      <w:pPr>
        <w:jc w:val="both"/>
        <w:rPr>
          <w:rFonts w:ascii="Arial" w:hAnsi="Arial" w:cs="Arial"/>
          <w:color w:val="000000"/>
        </w:rPr>
      </w:pPr>
      <w:r w:rsidRPr="00F10269">
        <w:rPr>
          <w:rFonts w:ascii="Arial" w:hAnsi="Arial" w:cs="Arial"/>
        </w:rPr>
        <w:br w:type="page"/>
      </w:r>
    </w:p>
    <w:p w14:paraId="72F4B23F" w14:textId="46B61633" w:rsidR="002603B4" w:rsidRPr="007A21E9" w:rsidRDefault="002603B4" w:rsidP="007A21E9">
      <w:pPr>
        <w:pStyle w:val="Heading1"/>
        <w:numPr>
          <w:ilvl w:val="0"/>
          <w:numId w:val="8"/>
        </w:numPr>
        <w:spacing w:before="0" w:after="160"/>
        <w:ind w:left="567" w:hanging="567"/>
        <w:jc w:val="both"/>
        <w:rPr>
          <w:rFonts w:ascii="Arial" w:hAnsi="Arial" w:cs="Arial"/>
          <w:color w:val="auto"/>
          <w:sz w:val="28"/>
        </w:rPr>
      </w:pPr>
      <w:r w:rsidRPr="008A6852">
        <w:rPr>
          <w:rFonts w:ascii="Arial" w:hAnsi="Arial" w:cs="Arial"/>
          <w:color w:val="auto"/>
          <w:sz w:val="28"/>
        </w:rPr>
        <w:lastRenderedPageBreak/>
        <w:t>Profile of Homeless Households</w:t>
      </w:r>
    </w:p>
    <w:p w14:paraId="7D703FB8" w14:textId="5D7D094E" w:rsidR="00900558" w:rsidRPr="007A21E9" w:rsidRDefault="00A71DE2" w:rsidP="004A72DF">
      <w:pPr>
        <w:pStyle w:val="Default"/>
        <w:numPr>
          <w:ilvl w:val="0"/>
          <w:numId w:val="22"/>
        </w:numPr>
        <w:spacing w:after="160"/>
        <w:ind w:left="567" w:hanging="567"/>
        <w:jc w:val="both"/>
        <w:rPr>
          <w:sz w:val="22"/>
          <w:szCs w:val="22"/>
        </w:rPr>
      </w:pPr>
      <w:r w:rsidRPr="007A21E9">
        <w:rPr>
          <w:sz w:val="22"/>
          <w:szCs w:val="22"/>
        </w:rPr>
        <w:t xml:space="preserve">Of the households accepted as homeless </w:t>
      </w:r>
      <w:r w:rsidR="00727D73" w:rsidRPr="007A21E9">
        <w:rPr>
          <w:sz w:val="22"/>
          <w:szCs w:val="22"/>
        </w:rPr>
        <w:t xml:space="preserve">in Medway in 2017-18 the highest proportion is </w:t>
      </w:r>
      <w:r w:rsidR="00B1169C" w:rsidRPr="007A21E9">
        <w:rPr>
          <w:sz w:val="22"/>
          <w:szCs w:val="22"/>
        </w:rPr>
        <w:t>of</w:t>
      </w:r>
      <w:r w:rsidR="00BE36C2" w:rsidRPr="007A21E9">
        <w:rPr>
          <w:sz w:val="22"/>
          <w:szCs w:val="22"/>
        </w:rPr>
        <w:t xml:space="preserve"> single parent households headed by a mother, followed by couples with dependent children.</w:t>
      </w:r>
    </w:p>
    <w:p w14:paraId="56496D47" w14:textId="77777777" w:rsidR="00900558" w:rsidRPr="00F10269" w:rsidRDefault="008463FA" w:rsidP="000B0B75">
      <w:pPr>
        <w:pStyle w:val="Default"/>
        <w:jc w:val="both"/>
        <w:rPr>
          <w:sz w:val="22"/>
          <w:szCs w:val="22"/>
        </w:rPr>
      </w:pPr>
      <w:r>
        <w:rPr>
          <w:noProof/>
          <w:lang w:eastAsia="en-GB"/>
        </w:rPr>
        <w:drawing>
          <wp:inline distT="0" distB="0" distL="0" distR="0" wp14:anchorId="2D0307C2" wp14:editId="684D5D77">
            <wp:extent cx="5629275" cy="3314700"/>
            <wp:effectExtent l="0" t="0" r="952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06615E5" w14:textId="4B850A3F" w:rsidR="00BE36C2" w:rsidRPr="00F10269" w:rsidRDefault="00BE36C2" w:rsidP="00B476D1">
      <w:pPr>
        <w:pStyle w:val="Default"/>
        <w:numPr>
          <w:ilvl w:val="0"/>
          <w:numId w:val="22"/>
        </w:numPr>
        <w:spacing w:before="160" w:after="160"/>
        <w:ind w:left="567" w:hanging="567"/>
        <w:jc w:val="both"/>
        <w:rPr>
          <w:sz w:val="22"/>
          <w:szCs w:val="22"/>
        </w:rPr>
      </w:pPr>
      <w:r w:rsidRPr="00F10269">
        <w:rPr>
          <w:sz w:val="22"/>
          <w:szCs w:val="22"/>
        </w:rPr>
        <w:t>The majority (86</w:t>
      </w:r>
      <w:r w:rsidR="00B1169C" w:rsidRPr="00F10269">
        <w:rPr>
          <w:sz w:val="22"/>
          <w:szCs w:val="22"/>
        </w:rPr>
        <w:t>%</w:t>
      </w:r>
      <w:r w:rsidRPr="00F10269">
        <w:rPr>
          <w:sz w:val="22"/>
          <w:szCs w:val="22"/>
        </w:rPr>
        <w:t>) of those accepted as homeless over the last five years were aged 44 or younger. Very few households lead by a person aged 60 or older are accepted as homeless.</w:t>
      </w:r>
    </w:p>
    <w:p w14:paraId="70BC28CC" w14:textId="77777777" w:rsidR="00393745" w:rsidRPr="00F10269" w:rsidRDefault="008463FA" w:rsidP="000B0B75">
      <w:pPr>
        <w:pStyle w:val="Default"/>
        <w:jc w:val="both"/>
        <w:rPr>
          <w:sz w:val="22"/>
          <w:szCs w:val="22"/>
        </w:rPr>
      </w:pPr>
      <w:r>
        <w:rPr>
          <w:noProof/>
          <w:lang w:eastAsia="en-GB"/>
        </w:rPr>
        <w:drawing>
          <wp:inline distT="0" distB="0" distL="0" distR="0" wp14:anchorId="7B077CB6" wp14:editId="69485431">
            <wp:extent cx="5648325" cy="2305050"/>
            <wp:effectExtent l="0" t="0" r="952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FB4354A" w14:textId="20FA7375" w:rsidR="003F05F3" w:rsidRPr="00B476D1" w:rsidRDefault="009B45DF" w:rsidP="00B476D1">
      <w:pPr>
        <w:pStyle w:val="Default"/>
        <w:numPr>
          <w:ilvl w:val="0"/>
          <w:numId w:val="22"/>
        </w:numPr>
        <w:spacing w:before="160" w:after="160"/>
        <w:ind w:left="567" w:hanging="567"/>
        <w:jc w:val="both"/>
        <w:rPr>
          <w:sz w:val="22"/>
        </w:rPr>
      </w:pPr>
      <w:r w:rsidRPr="00B476D1">
        <w:rPr>
          <w:sz w:val="22"/>
        </w:rPr>
        <w:t xml:space="preserve">By far the </w:t>
      </w:r>
      <w:r w:rsidR="003F05F3" w:rsidRPr="00B476D1">
        <w:rPr>
          <w:sz w:val="22"/>
        </w:rPr>
        <w:t>most common reason a household</w:t>
      </w:r>
      <w:r w:rsidR="004764AB" w:rsidRPr="00B476D1">
        <w:rPr>
          <w:sz w:val="22"/>
        </w:rPr>
        <w:t>,</w:t>
      </w:r>
      <w:r w:rsidR="003F05F3" w:rsidRPr="00B476D1">
        <w:rPr>
          <w:sz w:val="22"/>
        </w:rPr>
        <w:t xml:space="preserve"> that is accepted as homeless</w:t>
      </w:r>
      <w:r w:rsidR="004764AB" w:rsidRPr="00B476D1">
        <w:rPr>
          <w:sz w:val="22"/>
        </w:rPr>
        <w:t>,</w:t>
      </w:r>
      <w:r w:rsidR="003F05F3" w:rsidRPr="00B476D1">
        <w:rPr>
          <w:sz w:val="22"/>
        </w:rPr>
        <w:t xml:space="preserve"> is considered to be in priority need</w:t>
      </w:r>
      <w:r w:rsidR="004764AB" w:rsidRPr="00B476D1">
        <w:rPr>
          <w:sz w:val="22"/>
        </w:rPr>
        <w:t>,</w:t>
      </w:r>
      <w:r w:rsidR="003F05F3" w:rsidRPr="00B476D1">
        <w:rPr>
          <w:sz w:val="22"/>
        </w:rPr>
        <w:t xml:space="preserve"> is that the household includes dependent children. This is followed by vulnerability due to mental ill health or disability, then the hou</w:t>
      </w:r>
      <w:r w:rsidR="00B1169C" w:rsidRPr="00B476D1">
        <w:rPr>
          <w:sz w:val="22"/>
        </w:rPr>
        <w:t>sehold including a pregnant woma</w:t>
      </w:r>
      <w:r w:rsidR="003F05F3" w:rsidRPr="00B476D1">
        <w:rPr>
          <w:sz w:val="22"/>
        </w:rPr>
        <w:t xml:space="preserve">n, then physical disability. </w:t>
      </w:r>
    </w:p>
    <w:p w14:paraId="5F6D2429" w14:textId="62C77B38" w:rsidR="003F05F3" w:rsidRPr="00F10269" w:rsidRDefault="008463FA" w:rsidP="000B0B75">
      <w:pPr>
        <w:jc w:val="both"/>
        <w:rPr>
          <w:rFonts w:ascii="Arial" w:hAnsi="Arial" w:cs="Arial"/>
        </w:rPr>
      </w:pPr>
      <w:r>
        <w:rPr>
          <w:noProof/>
          <w:lang w:eastAsia="en-GB"/>
        </w:rPr>
        <w:lastRenderedPageBreak/>
        <w:drawing>
          <wp:inline distT="0" distB="0" distL="0" distR="0" wp14:anchorId="16D2C23B" wp14:editId="62C1B996">
            <wp:extent cx="5753100" cy="2908300"/>
            <wp:effectExtent l="0" t="0" r="0" b="63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4764AB">
        <w:rPr>
          <w:rFonts w:ascii="Arial" w:hAnsi="Arial" w:cs="Arial"/>
        </w:rPr>
        <w:t xml:space="preserve"> </w:t>
      </w:r>
    </w:p>
    <w:p w14:paraId="79110F49" w14:textId="4F42F0CF" w:rsidR="003F05F3" w:rsidRPr="00B476D1" w:rsidRDefault="001A3856" w:rsidP="00B476D1">
      <w:pPr>
        <w:pStyle w:val="Default"/>
        <w:numPr>
          <w:ilvl w:val="0"/>
          <w:numId w:val="22"/>
        </w:numPr>
        <w:spacing w:before="160" w:after="160"/>
        <w:ind w:left="567" w:hanging="567"/>
        <w:jc w:val="both"/>
        <w:rPr>
          <w:sz w:val="22"/>
        </w:rPr>
      </w:pPr>
      <w:r w:rsidRPr="00B476D1">
        <w:rPr>
          <w:sz w:val="22"/>
        </w:rPr>
        <w:t>The number of households considered to be vulnerable due to having been in the care s</w:t>
      </w:r>
      <w:r w:rsidR="00D05CB2" w:rsidRPr="00B476D1">
        <w:rPr>
          <w:sz w:val="22"/>
        </w:rPr>
        <w:t>ystem is low and the numbers of care leavers</w:t>
      </w:r>
      <w:r w:rsidRPr="00B476D1">
        <w:rPr>
          <w:sz w:val="22"/>
        </w:rPr>
        <w:t xml:space="preserve"> is expected to remain relatively stable for the next few years.</w:t>
      </w:r>
      <w:r w:rsidR="00D05CB2" w:rsidRPr="00B476D1">
        <w:rPr>
          <w:sz w:val="22"/>
        </w:rPr>
        <w:t xml:space="preserve"> Medway Council has a local offer for its care leavers and has a Leaving Care Team. This team supports people from the age of 16 to help young people plan their move into independent living. Young people leaving care have a personal advisor until at least the age of 21 and they support and advise as needed.</w:t>
      </w:r>
    </w:p>
    <w:p w14:paraId="1E844DEC" w14:textId="3C05B347" w:rsidR="00D05CB2" w:rsidRDefault="00F16E62" w:rsidP="00B476D1">
      <w:pPr>
        <w:pStyle w:val="Default"/>
        <w:numPr>
          <w:ilvl w:val="0"/>
          <w:numId w:val="22"/>
        </w:numPr>
        <w:spacing w:before="160" w:after="160"/>
        <w:ind w:left="567" w:hanging="567"/>
        <w:jc w:val="both"/>
        <w:rPr>
          <w:sz w:val="22"/>
        </w:rPr>
      </w:pPr>
      <w:r w:rsidRPr="00B476D1">
        <w:rPr>
          <w:sz w:val="22"/>
        </w:rPr>
        <w:t>The number of ex-</w:t>
      </w:r>
      <w:r w:rsidR="00D05CB2" w:rsidRPr="00B476D1">
        <w:rPr>
          <w:sz w:val="22"/>
        </w:rPr>
        <w:t xml:space="preserve">forces personnel seeking homelessness support is very low in Medway. </w:t>
      </w:r>
      <w:r w:rsidR="0031585E" w:rsidRPr="00B476D1">
        <w:rPr>
          <w:sz w:val="22"/>
        </w:rPr>
        <w:t>In November 2018 none of the verified rough sleepers were ex</w:t>
      </w:r>
      <w:r w:rsidR="004764AB" w:rsidRPr="00B476D1">
        <w:rPr>
          <w:sz w:val="22"/>
        </w:rPr>
        <w:t>-</w:t>
      </w:r>
      <w:r w:rsidR="0031585E" w:rsidRPr="00B476D1">
        <w:rPr>
          <w:sz w:val="22"/>
        </w:rPr>
        <w:t xml:space="preserve">service personnel. </w:t>
      </w:r>
      <w:r w:rsidR="00F51507" w:rsidRPr="00B476D1">
        <w:rPr>
          <w:sz w:val="22"/>
        </w:rPr>
        <w:t>This could be due to the extensive support the armed forces provide people leaving the forces or that ex</w:t>
      </w:r>
      <w:r w:rsidR="004764AB" w:rsidRPr="00B476D1">
        <w:rPr>
          <w:sz w:val="22"/>
        </w:rPr>
        <w:t>-</w:t>
      </w:r>
      <w:r w:rsidR="00F51507" w:rsidRPr="00B476D1">
        <w:rPr>
          <w:sz w:val="22"/>
        </w:rPr>
        <w:t>service personnel are accessing the support provided by Royal British Legion, the Kent and Medway Armed Forces Network and SSAFA.</w:t>
      </w:r>
    </w:p>
    <w:p w14:paraId="41BB6E87" w14:textId="76D43715" w:rsidR="009E17E5" w:rsidRPr="00B0677C" w:rsidRDefault="009E17E5" w:rsidP="00B0677C">
      <w:pPr>
        <w:pStyle w:val="Default"/>
        <w:numPr>
          <w:ilvl w:val="0"/>
          <w:numId w:val="22"/>
        </w:numPr>
        <w:spacing w:before="160" w:after="160"/>
        <w:ind w:left="567" w:hanging="567"/>
        <w:jc w:val="both"/>
        <w:rPr>
          <w:sz w:val="22"/>
        </w:rPr>
      </w:pPr>
      <w:r>
        <w:rPr>
          <w:sz w:val="22"/>
        </w:rPr>
        <w:t xml:space="preserve">The most common reason for a household to become homeless in Medway in 2017-18 was the termination of their tenancy, affecting </w:t>
      </w:r>
      <w:r w:rsidR="001F2107">
        <w:rPr>
          <w:sz w:val="22"/>
        </w:rPr>
        <w:t>27</w:t>
      </w:r>
      <w:r>
        <w:rPr>
          <w:sz w:val="22"/>
        </w:rPr>
        <w:t>% of cases. This was followed by</w:t>
      </w:r>
      <w:r w:rsidR="001F2107">
        <w:rPr>
          <w:sz w:val="22"/>
        </w:rPr>
        <w:t xml:space="preserve"> </w:t>
      </w:r>
      <w:r w:rsidR="00B0677C">
        <w:rPr>
          <w:sz w:val="22"/>
        </w:rPr>
        <w:t>parents no longer willing to accommodate, affecting 21% of cases. R</w:t>
      </w:r>
      <w:r w:rsidRPr="00B0677C">
        <w:rPr>
          <w:sz w:val="22"/>
        </w:rPr>
        <w:t xml:space="preserve">ent arrears in the </w:t>
      </w:r>
      <w:r w:rsidR="00B0677C">
        <w:rPr>
          <w:sz w:val="22"/>
        </w:rPr>
        <w:t>private rented sector accounted</w:t>
      </w:r>
      <w:r w:rsidRPr="00B0677C">
        <w:rPr>
          <w:sz w:val="22"/>
        </w:rPr>
        <w:t xml:space="preserve"> for approximately</w:t>
      </w:r>
      <w:r w:rsidR="00B0677C">
        <w:rPr>
          <w:sz w:val="22"/>
        </w:rPr>
        <w:t xml:space="preserve"> 5% of cases.</w:t>
      </w:r>
    </w:p>
    <w:p w14:paraId="54AE0783" w14:textId="77777777" w:rsidR="00826D3E" w:rsidRPr="00F10269" w:rsidRDefault="00826D3E" w:rsidP="000B0B75">
      <w:pPr>
        <w:jc w:val="both"/>
        <w:rPr>
          <w:rFonts w:ascii="Arial" w:hAnsi="Arial" w:cs="Arial"/>
        </w:rPr>
      </w:pPr>
    </w:p>
    <w:p w14:paraId="33630FF2" w14:textId="77777777" w:rsidR="00826D3E" w:rsidRPr="00F10269" w:rsidRDefault="00826D3E" w:rsidP="000B0B75">
      <w:pPr>
        <w:jc w:val="both"/>
        <w:rPr>
          <w:rFonts w:ascii="Arial" w:hAnsi="Arial" w:cs="Arial"/>
        </w:rPr>
      </w:pPr>
    </w:p>
    <w:p w14:paraId="7A678B35" w14:textId="77777777" w:rsidR="00930DF2" w:rsidRPr="00F10269" w:rsidRDefault="00930DF2" w:rsidP="000B0B75">
      <w:pPr>
        <w:jc w:val="both"/>
        <w:rPr>
          <w:rFonts w:ascii="Arial" w:hAnsi="Arial" w:cs="Arial"/>
        </w:rPr>
      </w:pPr>
      <w:r w:rsidRPr="00F10269">
        <w:rPr>
          <w:rFonts w:ascii="Arial" w:hAnsi="Arial" w:cs="Arial"/>
        </w:rPr>
        <w:br w:type="page"/>
      </w:r>
    </w:p>
    <w:p w14:paraId="7154575A" w14:textId="2DE40E2A" w:rsidR="00930DF2" w:rsidRPr="008A6852" w:rsidRDefault="00930DF2" w:rsidP="00C63F97">
      <w:pPr>
        <w:pStyle w:val="Heading1"/>
        <w:numPr>
          <w:ilvl w:val="0"/>
          <w:numId w:val="8"/>
        </w:numPr>
        <w:spacing w:before="0" w:after="160"/>
        <w:ind w:left="567" w:hanging="567"/>
        <w:jc w:val="both"/>
        <w:rPr>
          <w:rFonts w:ascii="Arial" w:hAnsi="Arial" w:cs="Arial"/>
          <w:color w:val="auto"/>
          <w:sz w:val="28"/>
        </w:rPr>
      </w:pPr>
      <w:r w:rsidRPr="008A6852">
        <w:rPr>
          <w:rFonts w:ascii="Arial" w:hAnsi="Arial" w:cs="Arial"/>
          <w:color w:val="auto"/>
          <w:sz w:val="28"/>
        </w:rPr>
        <w:lastRenderedPageBreak/>
        <w:t>Securing accommodation for homeless people</w:t>
      </w:r>
    </w:p>
    <w:p w14:paraId="4BA81580" w14:textId="410D0301" w:rsidR="00930DF2" w:rsidRPr="00B476D1" w:rsidRDefault="00930DF2" w:rsidP="000D40FF">
      <w:pPr>
        <w:pStyle w:val="ListParagraph"/>
        <w:numPr>
          <w:ilvl w:val="0"/>
          <w:numId w:val="23"/>
        </w:numPr>
        <w:ind w:left="567" w:hanging="567"/>
        <w:contextualSpacing w:val="0"/>
        <w:jc w:val="both"/>
        <w:rPr>
          <w:rFonts w:ascii="Arial" w:hAnsi="Arial" w:cs="Arial"/>
        </w:rPr>
      </w:pPr>
      <w:r w:rsidRPr="00B476D1">
        <w:rPr>
          <w:rFonts w:ascii="Arial" w:hAnsi="Arial" w:cs="Arial"/>
        </w:rPr>
        <w:t>Medway Council provides temporar</w:t>
      </w:r>
      <w:r w:rsidR="00BC60E5" w:rsidRPr="00B476D1">
        <w:rPr>
          <w:rFonts w:ascii="Arial" w:hAnsi="Arial" w:cs="Arial"/>
        </w:rPr>
        <w:t xml:space="preserve">y housing for households owed the main </w:t>
      </w:r>
      <w:r w:rsidRPr="00B476D1">
        <w:rPr>
          <w:rFonts w:ascii="Arial" w:hAnsi="Arial" w:cs="Arial"/>
        </w:rPr>
        <w:t>housing duty until they are made an offer of settled accommodation. It also commissions supported accommodation for people who need support whilst they become able to live independently.</w:t>
      </w:r>
    </w:p>
    <w:p w14:paraId="0A4DA872" w14:textId="77398363" w:rsidR="006765AD" w:rsidRPr="00F10269" w:rsidRDefault="006765AD" w:rsidP="00047305">
      <w:pPr>
        <w:pStyle w:val="ListParagraph"/>
        <w:ind w:left="567"/>
        <w:contextualSpacing w:val="0"/>
        <w:jc w:val="both"/>
        <w:rPr>
          <w:rFonts w:ascii="Arial" w:hAnsi="Arial" w:cs="Arial"/>
          <w:b/>
        </w:rPr>
      </w:pPr>
      <w:r w:rsidRPr="00F10269">
        <w:rPr>
          <w:rFonts w:ascii="Arial" w:hAnsi="Arial" w:cs="Arial"/>
          <w:b/>
        </w:rPr>
        <w:t>Temporary Accommodation Service</w:t>
      </w:r>
    </w:p>
    <w:p w14:paraId="6043C1D4" w14:textId="252D4CCC" w:rsidR="006765AD" w:rsidRPr="00F10269" w:rsidRDefault="00F16E62" w:rsidP="000D40FF">
      <w:pPr>
        <w:pStyle w:val="ListParagraph"/>
        <w:numPr>
          <w:ilvl w:val="0"/>
          <w:numId w:val="23"/>
        </w:numPr>
        <w:ind w:left="567" w:hanging="567"/>
        <w:contextualSpacing w:val="0"/>
        <w:jc w:val="both"/>
        <w:rPr>
          <w:rFonts w:ascii="Arial" w:hAnsi="Arial" w:cs="Arial"/>
        </w:rPr>
      </w:pPr>
      <w:r>
        <w:rPr>
          <w:rFonts w:ascii="Arial" w:hAnsi="Arial" w:cs="Arial"/>
        </w:rPr>
        <w:t>The Temporary Accommodation service</w:t>
      </w:r>
      <w:r w:rsidR="006765AD" w:rsidRPr="00F10269">
        <w:rPr>
          <w:rFonts w:ascii="Arial" w:hAnsi="Arial" w:cs="Arial"/>
        </w:rPr>
        <w:t xml:space="preserve"> provide</w:t>
      </w:r>
      <w:r>
        <w:rPr>
          <w:rFonts w:ascii="Arial" w:hAnsi="Arial" w:cs="Arial"/>
        </w:rPr>
        <w:t>s</w:t>
      </w:r>
      <w:r w:rsidR="006765AD" w:rsidRPr="00F10269">
        <w:rPr>
          <w:rFonts w:ascii="Arial" w:hAnsi="Arial" w:cs="Arial"/>
        </w:rPr>
        <w:t xml:space="preserve"> temporary housing for</w:t>
      </w:r>
      <w:r w:rsidR="00A936B4" w:rsidRPr="00F10269">
        <w:rPr>
          <w:rFonts w:ascii="Arial" w:hAnsi="Arial" w:cs="Arial"/>
        </w:rPr>
        <w:t xml:space="preserve"> vulnerable</w:t>
      </w:r>
      <w:r w:rsidR="006765AD" w:rsidRPr="00F10269">
        <w:rPr>
          <w:rFonts w:ascii="Arial" w:hAnsi="Arial" w:cs="Arial"/>
        </w:rPr>
        <w:t xml:space="preserve"> </w:t>
      </w:r>
      <w:r w:rsidR="0046232D">
        <w:rPr>
          <w:rFonts w:ascii="Arial" w:hAnsi="Arial" w:cs="Arial"/>
        </w:rPr>
        <w:t xml:space="preserve">homeless </w:t>
      </w:r>
      <w:r w:rsidR="006765AD" w:rsidRPr="00F10269">
        <w:rPr>
          <w:rFonts w:ascii="Arial" w:hAnsi="Arial" w:cs="Arial"/>
        </w:rPr>
        <w:t>households referred b</w:t>
      </w:r>
      <w:r w:rsidR="0046232D">
        <w:rPr>
          <w:rFonts w:ascii="Arial" w:hAnsi="Arial" w:cs="Arial"/>
        </w:rPr>
        <w:t xml:space="preserve">y </w:t>
      </w:r>
      <w:r w:rsidR="004764AB">
        <w:rPr>
          <w:rFonts w:ascii="Arial" w:hAnsi="Arial" w:cs="Arial"/>
        </w:rPr>
        <w:t>H</w:t>
      </w:r>
      <w:r w:rsidR="0046232D">
        <w:rPr>
          <w:rFonts w:ascii="Arial" w:hAnsi="Arial" w:cs="Arial"/>
        </w:rPr>
        <w:t xml:space="preserve">ousing </w:t>
      </w:r>
      <w:r w:rsidR="004764AB">
        <w:rPr>
          <w:rFonts w:ascii="Arial" w:hAnsi="Arial" w:cs="Arial"/>
        </w:rPr>
        <w:t>O</w:t>
      </w:r>
      <w:r w:rsidR="0046232D">
        <w:rPr>
          <w:rFonts w:ascii="Arial" w:hAnsi="Arial" w:cs="Arial"/>
        </w:rPr>
        <w:t>ptions</w:t>
      </w:r>
      <w:r w:rsidR="006765AD" w:rsidRPr="00F10269">
        <w:rPr>
          <w:rFonts w:ascii="Arial" w:hAnsi="Arial" w:cs="Arial"/>
        </w:rPr>
        <w:t xml:space="preserve">. It has a pool of landlords </w:t>
      </w:r>
      <w:r w:rsidR="00A936B4" w:rsidRPr="00F10269">
        <w:rPr>
          <w:rFonts w:ascii="Arial" w:hAnsi="Arial" w:cs="Arial"/>
        </w:rPr>
        <w:t xml:space="preserve">including private landlords, </w:t>
      </w:r>
      <w:r w:rsidR="006765AD" w:rsidRPr="00F10269">
        <w:rPr>
          <w:rFonts w:ascii="Arial" w:hAnsi="Arial" w:cs="Arial"/>
        </w:rPr>
        <w:t xml:space="preserve">housing associations and Medway Council Housing who provide a range of housing sizes throughout the year. </w:t>
      </w:r>
      <w:r w:rsidR="00A936B4" w:rsidRPr="00F10269">
        <w:rPr>
          <w:rFonts w:ascii="Arial" w:hAnsi="Arial" w:cs="Arial"/>
        </w:rPr>
        <w:t xml:space="preserve">The accommodation must be suitable for the needs of the household. </w:t>
      </w:r>
      <w:r w:rsidR="006765AD" w:rsidRPr="00F10269">
        <w:rPr>
          <w:rFonts w:ascii="Arial" w:hAnsi="Arial" w:cs="Arial"/>
        </w:rPr>
        <w:t>These homes are inspected to ensure they have gas safety records, electrical installation conditions reports and are safe and free from serious hazards. West Kent Communities housing support workers visit households in temp</w:t>
      </w:r>
      <w:r w:rsidR="003E2185">
        <w:rPr>
          <w:rFonts w:ascii="Arial" w:hAnsi="Arial" w:cs="Arial"/>
        </w:rPr>
        <w:t>orary accommodation to provide</w:t>
      </w:r>
      <w:r w:rsidR="006765AD" w:rsidRPr="00F10269">
        <w:rPr>
          <w:rFonts w:ascii="Arial" w:hAnsi="Arial" w:cs="Arial"/>
        </w:rPr>
        <w:t xml:space="preserve"> advice and assistance to help them maximis</w:t>
      </w:r>
      <w:r w:rsidR="00921D79">
        <w:rPr>
          <w:rFonts w:ascii="Arial" w:hAnsi="Arial" w:cs="Arial"/>
        </w:rPr>
        <w:t>e</w:t>
      </w:r>
      <w:r w:rsidR="006765AD" w:rsidRPr="00F10269">
        <w:rPr>
          <w:rFonts w:ascii="Arial" w:hAnsi="Arial" w:cs="Arial"/>
        </w:rPr>
        <w:t xml:space="preserve"> income, pay their rent, access services and other needs that arise.</w:t>
      </w:r>
    </w:p>
    <w:p w14:paraId="226FC67F" w14:textId="77777777" w:rsidR="006765AD" w:rsidRPr="00F10269" w:rsidRDefault="006765AD" w:rsidP="000D40FF">
      <w:pPr>
        <w:pStyle w:val="ListParagraph"/>
        <w:numPr>
          <w:ilvl w:val="0"/>
          <w:numId w:val="23"/>
        </w:numPr>
        <w:ind w:left="567" w:hanging="567"/>
        <w:contextualSpacing w:val="0"/>
        <w:jc w:val="both"/>
        <w:rPr>
          <w:rFonts w:ascii="Arial" w:hAnsi="Arial" w:cs="Arial"/>
        </w:rPr>
      </w:pPr>
      <w:r w:rsidRPr="00F10269">
        <w:rPr>
          <w:rFonts w:ascii="Arial" w:hAnsi="Arial" w:cs="Arial"/>
        </w:rPr>
        <w:t xml:space="preserve">The number of households requiring temporary accommodation has grown over time. It varies </w:t>
      </w:r>
      <w:r w:rsidR="001A4378" w:rsidRPr="00F10269">
        <w:rPr>
          <w:rFonts w:ascii="Arial" w:hAnsi="Arial" w:cs="Arial"/>
        </w:rPr>
        <w:t xml:space="preserve">over the year and </w:t>
      </w:r>
      <w:r w:rsidRPr="00F10269">
        <w:rPr>
          <w:rFonts w:ascii="Arial" w:hAnsi="Arial" w:cs="Arial"/>
        </w:rPr>
        <w:t xml:space="preserve">this table shows how many households we had in temporary accommodation on the first of August in 2016, 2017 and </w:t>
      </w:r>
      <w:r w:rsidR="001A4378" w:rsidRPr="00F10269">
        <w:rPr>
          <w:rFonts w:ascii="Arial" w:hAnsi="Arial" w:cs="Arial"/>
        </w:rPr>
        <w:t>2018.</w:t>
      </w:r>
    </w:p>
    <w:tbl>
      <w:tblPr>
        <w:tblStyle w:val="TableGrid"/>
        <w:tblW w:w="4688" w:type="pct"/>
        <w:tblInd w:w="562" w:type="dxa"/>
        <w:tblLook w:val="04A0" w:firstRow="1" w:lastRow="0" w:firstColumn="1" w:lastColumn="0" w:noHBand="0" w:noVBand="1"/>
      </w:tblPr>
      <w:tblGrid>
        <w:gridCol w:w="3503"/>
        <w:gridCol w:w="1650"/>
        <w:gridCol w:w="1650"/>
        <w:gridCol w:w="1650"/>
      </w:tblGrid>
      <w:tr w:rsidR="006765AD" w:rsidRPr="00F10269" w14:paraId="3F5A8F35" w14:textId="77777777" w:rsidTr="00592372">
        <w:tc>
          <w:tcPr>
            <w:tcW w:w="2072" w:type="pct"/>
          </w:tcPr>
          <w:p w14:paraId="351EBFDE" w14:textId="77777777" w:rsidR="006765AD" w:rsidRPr="00F10269" w:rsidRDefault="006765AD" w:rsidP="000B0B75">
            <w:pPr>
              <w:jc w:val="both"/>
              <w:rPr>
                <w:rFonts w:ascii="Arial" w:hAnsi="Arial" w:cs="Arial"/>
                <w:b/>
              </w:rPr>
            </w:pPr>
            <w:r w:rsidRPr="00F10269">
              <w:rPr>
                <w:rFonts w:ascii="Arial" w:hAnsi="Arial" w:cs="Arial"/>
                <w:b/>
              </w:rPr>
              <w:t>Date</w:t>
            </w:r>
          </w:p>
        </w:tc>
        <w:tc>
          <w:tcPr>
            <w:tcW w:w="976" w:type="pct"/>
          </w:tcPr>
          <w:p w14:paraId="77B3774B" w14:textId="77777777" w:rsidR="006765AD" w:rsidRPr="00F10269" w:rsidRDefault="006765AD" w:rsidP="000B0B75">
            <w:pPr>
              <w:jc w:val="both"/>
              <w:rPr>
                <w:rFonts w:ascii="Arial" w:hAnsi="Arial" w:cs="Arial"/>
                <w:b/>
              </w:rPr>
            </w:pPr>
            <w:r w:rsidRPr="00F10269">
              <w:rPr>
                <w:rFonts w:ascii="Arial" w:hAnsi="Arial" w:cs="Arial"/>
                <w:b/>
              </w:rPr>
              <w:t>01/08/2016</w:t>
            </w:r>
          </w:p>
        </w:tc>
        <w:tc>
          <w:tcPr>
            <w:tcW w:w="976" w:type="pct"/>
          </w:tcPr>
          <w:p w14:paraId="3AF47BAC" w14:textId="77777777" w:rsidR="006765AD" w:rsidRPr="00F10269" w:rsidRDefault="006765AD" w:rsidP="000B0B75">
            <w:pPr>
              <w:jc w:val="both"/>
              <w:rPr>
                <w:rFonts w:ascii="Arial" w:hAnsi="Arial" w:cs="Arial"/>
                <w:b/>
              </w:rPr>
            </w:pPr>
            <w:r w:rsidRPr="00F10269">
              <w:rPr>
                <w:rFonts w:ascii="Arial" w:hAnsi="Arial" w:cs="Arial"/>
                <w:b/>
              </w:rPr>
              <w:t>01/08/2107</w:t>
            </w:r>
          </w:p>
        </w:tc>
        <w:tc>
          <w:tcPr>
            <w:tcW w:w="976" w:type="pct"/>
          </w:tcPr>
          <w:p w14:paraId="5039400A" w14:textId="77777777" w:rsidR="006765AD" w:rsidRPr="00F10269" w:rsidRDefault="006765AD" w:rsidP="000B0B75">
            <w:pPr>
              <w:jc w:val="both"/>
              <w:rPr>
                <w:rFonts w:ascii="Arial" w:hAnsi="Arial" w:cs="Arial"/>
                <w:b/>
              </w:rPr>
            </w:pPr>
            <w:r w:rsidRPr="00F10269">
              <w:rPr>
                <w:rFonts w:ascii="Arial" w:hAnsi="Arial" w:cs="Arial"/>
                <w:b/>
              </w:rPr>
              <w:t>01/08/2018</w:t>
            </w:r>
          </w:p>
        </w:tc>
      </w:tr>
      <w:tr w:rsidR="006765AD" w:rsidRPr="00F10269" w14:paraId="577517D7" w14:textId="77777777" w:rsidTr="00592372">
        <w:tc>
          <w:tcPr>
            <w:tcW w:w="2072" w:type="pct"/>
          </w:tcPr>
          <w:p w14:paraId="1034BA5A" w14:textId="77777777" w:rsidR="006765AD" w:rsidRPr="00F10269" w:rsidRDefault="006765AD" w:rsidP="000B0B75">
            <w:pPr>
              <w:jc w:val="both"/>
              <w:rPr>
                <w:rFonts w:ascii="Arial" w:hAnsi="Arial" w:cs="Arial"/>
                <w:b/>
              </w:rPr>
            </w:pPr>
            <w:r w:rsidRPr="00F10269">
              <w:rPr>
                <w:rFonts w:ascii="Arial" w:hAnsi="Arial" w:cs="Arial"/>
                <w:b/>
              </w:rPr>
              <w:t>Number of households in TA</w:t>
            </w:r>
          </w:p>
        </w:tc>
        <w:tc>
          <w:tcPr>
            <w:tcW w:w="976" w:type="pct"/>
          </w:tcPr>
          <w:p w14:paraId="51DDB6DB" w14:textId="77777777" w:rsidR="006765AD" w:rsidRPr="00F10269" w:rsidRDefault="006765AD" w:rsidP="000B0B75">
            <w:pPr>
              <w:jc w:val="both"/>
              <w:rPr>
                <w:rFonts w:ascii="Arial" w:hAnsi="Arial" w:cs="Arial"/>
              </w:rPr>
            </w:pPr>
            <w:r w:rsidRPr="00F10269">
              <w:rPr>
                <w:rFonts w:ascii="Arial" w:hAnsi="Arial" w:cs="Arial"/>
              </w:rPr>
              <w:t>154</w:t>
            </w:r>
          </w:p>
        </w:tc>
        <w:tc>
          <w:tcPr>
            <w:tcW w:w="976" w:type="pct"/>
          </w:tcPr>
          <w:p w14:paraId="41BCD72F" w14:textId="77777777" w:rsidR="006765AD" w:rsidRPr="00F10269" w:rsidRDefault="006765AD" w:rsidP="000B0B75">
            <w:pPr>
              <w:jc w:val="both"/>
              <w:rPr>
                <w:rFonts w:ascii="Arial" w:hAnsi="Arial" w:cs="Arial"/>
              </w:rPr>
            </w:pPr>
            <w:r w:rsidRPr="00F10269">
              <w:rPr>
                <w:rFonts w:ascii="Arial" w:hAnsi="Arial" w:cs="Arial"/>
              </w:rPr>
              <w:t>337</w:t>
            </w:r>
          </w:p>
        </w:tc>
        <w:tc>
          <w:tcPr>
            <w:tcW w:w="976" w:type="pct"/>
          </w:tcPr>
          <w:p w14:paraId="049807EF" w14:textId="77777777" w:rsidR="006765AD" w:rsidRPr="00F10269" w:rsidRDefault="006765AD" w:rsidP="000B0B75">
            <w:pPr>
              <w:jc w:val="both"/>
              <w:rPr>
                <w:rFonts w:ascii="Arial" w:hAnsi="Arial" w:cs="Arial"/>
              </w:rPr>
            </w:pPr>
            <w:r w:rsidRPr="00F10269">
              <w:rPr>
                <w:rFonts w:ascii="Arial" w:hAnsi="Arial" w:cs="Arial"/>
              </w:rPr>
              <w:t>344</w:t>
            </w:r>
          </w:p>
        </w:tc>
      </w:tr>
    </w:tbl>
    <w:p w14:paraId="73D790DD" w14:textId="1CCDC942" w:rsidR="006765AD" w:rsidRPr="00F10269" w:rsidRDefault="006765AD" w:rsidP="000D40FF">
      <w:pPr>
        <w:pStyle w:val="ListParagraph"/>
        <w:numPr>
          <w:ilvl w:val="0"/>
          <w:numId w:val="23"/>
        </w:numPr>
        <w:spacing w:before="160"/>
        <w:ind w:left="567" w:hanging="567"/>
        <w:contextualSpacing w:val="0"/>
        <w:jc w:val="both"/>
        <w:rPr>
          <w:rFonts w:ascii="Arial" w:hAnsi="Arial" w:cs="Arial"/>
        </w:rPr>
      </w:pPr>
      <w:r w:rsidRPr="00F10269">
        <w:rPr>
          <w:rFonts w:ascii="Arial" w:hAnsi="Arial" w:cs="Arial"/>
        </w:rPr>
        <w:t xml:space="preserve">Demand is generally highest for two bedroomed homes, followed by three and then one bedroomed homes. </w:t>
      </w:r>
    </w:p>
    <w:p w14:paraId="2FDD6739" w14:textId="2E39F1AC" w:rsidR="00DF48C2" w:rsidRPr="00F10269" w:rsidRDefault="001A4378" w:rsidP="00047305">
      <w:pPr>
        <w:pStyle w:val="ListParagraph"/>
        <w:ind w:left="567"/>
        <w:contextualSpacing w:val="0"/>
        <w:jc w:val="both"/>
        <w:rPr>
          <w:rFonts w:ascii="Arial" w:hAnsi="Arial" w:cs="Arial"/>
          <w:b/>
        </w:rPr>
      </w:pPr>
      <w:r w:rsidRPr="00F10269">
        <w:rPr>
          <w:rFonts w:ascii="Arial" w:hAnsi="Arial" w:cs="Arial"/>
          <w:b/>
        </w:rPr>
        <w:t xml:space="preserve">Supported Accommodation </w:t>
      </w:r>
      <w:r w:rsidR="00FB47E3">
        <w:rPr>
          <w:rFonts w:ascii="Arial" w:hAnsi="Arial" w:cs="Arial"/>
          <w:b/>
        </w:rPr>
        <w:t>provided by Strategic Housing Services</w:t>
      </w:r>
    </w:p>
    <w:p w14:paraId="5BCDAFC6" w14:textId="5901D29C" w:rsidR="001A4378" w:rsidRPr="00F10269" w:rsidRDefault="001A4378" w:rsidP="00C63F97">
      <w:pPr>
        <w:pStyle w:val="ListParagraph"/>
        <w:numPr>
          <w:ilvl w:val="0"/>
          <w:numId w:val="23"/>
        </w:numPr>
        <w:ind w:left="567" w:hanging="567"/>
        <w:contextualSpacing w:val="0"/>
        <w:jc w:val="both"/>
        <w:rPr>
          <w:rFonts w:ascii="Arial" w:hAnsi="Arial" w:cs="Arial"/>
        </w:rPr>
      </w:pPr>
      <w:r w:rsidRPr="00F10269">
        <w:rPr>
          <w:rFonts w:ascii="Arial" w:hAnsi="Arial" w:cs="Arial"/>
        </w:rPr>
        <w:t xml:space="preserve">Medway Council </w:t>
      </w:r>
      <w:r w:rsidR="008171B0" w:rsidRPr="00F10269">
        <w:rPr>
          <w:rFonts w:ascii="Arial" w:hAnsi="Arial" w:cs="Arial"/>
        </w:rPr>
        <w:t xml:space="preserve">Strategic </w:t>
      </w:r>
      <w:r w:rsidRPr="00F10269">
        <w:rPr>
          <w:rFonts w:ascii="Arial" w:hAnsi="Arial" w:cs="Arial"/>
        </w:rPr>
        <w:t>Housing Service provides supported accommodation for homeless people, young people, ex-offenders and those fleeing domestic abuse. These services provide a safe home whilst the client is supported towards living independently. It is available for up to two years</w:t>
      </w:r>
      <w:r w:rsidR="00921D79">
        <w:rPr>
          <w:rFonts w:ascii="Arial" w:hAnsi="Arial" w:cs="Arial"/>
        </w:rPr>
        <w:t>,</w:t>
      </w:r>
      <w:r w:rsidRPr="00F10269">
        <w:rPr>
          <w:rFonts w:ascii="Arial" w:hAnsi="Arial" w:cs="Arial"/>
        </w:rPr>
        <w:t xml:space="preserve"> yet clients move out when they are ready to live independently.</w:t>
      </w:r>
    </w:p>
    <w:p w14:paraId="7CDD365D" w14:textId="77777777" w:rsidR="005A672C" w:rsidRPr="00F10269" w:rsidRDefault="005A672C" w:rsidP="00C63F97">
      <w:pPr>
        <w:pStyle w:val="ListParagraph"/>
        <w:numPr>
          <w:ilvl w:val="0"/>
          <w:numId w:val="23"/>
        </w:numPr>
        <w:ind w:left="567" w:hanging="567"/>
        <w:contextualSpacing w:val="0"/>
        <w:jc w:val="both"/>
        <w:rPr>
          <w:rFonts w:ascii="Arial" w:hAnsi="Arial" w:cs="Arial"/>
        </w:rPr>
      </w:pPr>
      <w:r w:rsidRPr="00F10269">
        <w:rPr>
          <w:rFonts w:ascii="Arial" w:hAnsi="Arial" w:cs="Arial"/>
        </w:rPr>
        <w:t>Some people who have been homeless, including rough sleepers, need support to address a range of needs including budgeting and understanding benefits, accessing physical and mental health services, using drug and alcohol ser</w:t>
      </w:r>
      <w:r w:rsidR="003E2185">
        <w:rPr>
          <w:rFonts w:ascii="Arial" w:hAnsi="Arial" w:cs="Arial"/>
        </w:rPr>
        <w:t>vices and planning their move</w:t>
      </w:r>
      <w:r w:rsidRPr="00F10269">
        <w:rPr>
          <w:rFonts w:ascii="Arial" w:hAnsi="Arial" w:cs="Arial"/>
        </w:rPr>
        <w:t xml:space="preserve"> into settled accommodation.</w:t>
      </w:r>
    </w:p>
    <w:p w14:paraId="4D7B7C27" w14:textId="7DD3AD7D" w:rsidR="00F7229F" w:rsidRPr="00F10269" w:rsidRDefault="005A672C" w:rsidP="00C63F97">
      <w:pPr>
        <w:pStyle w:val="ListParagraph"/>
        <w:numPr>
          <w:ilvl w:val="0"/>
          <w:numId w:val="23"/>
        </w:numPr>
        <w:ind w:left="567" w:hanging="567"/>
        <w:contextualSpacing w:val="0"/>
        <w:jc w:val="both"/>
        <w:rPr>
          <w:rFonts w:ascii="Arial" w:hAnsi="Arial" w:cs="Arial"/>
        </w:rPr>
      </w:pPr>
      <w:r w:rsidRPr="00F10269">
        <w:rPr>
          <w:rFonts w:ascii="Arial" w:hAnsi="Arial" w:cs="Arial"/>
        </w:rPr>
        <w:t>Young people are more likely to become homeless. They may lack skills to run their budget, manage their time or</w:t>
      </w:r>
      <w:r w:rsidR="00F7229F" w:rsidRPr="00F10269">
        <w:rPr>
          <w:rFonts w:ascii="Arial" w:hAnsi="Arial" w:cs="Arial"/>
        </w:rPr>
        <w:t xml:space="preserve"> discover the type of education, training or employment they are suited to. Their supported accommodation services help them access services for adults and prepare to live independently.</w:t>
      </w:r>
    </w:p>
    <w:p w14:paraId="1556D370" w14:textId="6D795E56" w:rsidR="00F7229F" w:rsidRPr="00F10269" w:rsidRDefault="00F7229F" w:rsidP="00C63F97">
      <w:pPr>
        <w:pStyle w:val="ListParagraph"/>
        <w:numPr>
          <w:ilvl w:val="0"/>
          <w:numId w:val="23"/>
        </w:numPr>
        <w:ind w:left="567" w:hanging="567"/>
        <w:contextualSpacing w:val="0"/>
        <w:jc w:val="both"/>
        <w:rPr>
          <w:rFonts w:ascii="Arial" w:hAnsi="Arial" w:cs="Arial"/>
        </w:rPr>
      </w:pPr>
      <w:r w:rsidRPr="00F10269">
        <w:rPr>
          <w:rFonts w:ascii="Arial" w:hAnsi="Arial" w:cs="Arial"/>
        </w:rPr>
        <w:t>Approximately 25% of the people attending shelters in Medway in winter 2017-18 were ex-offenders indicating they are at great risk of homelessness and r</w:t>
      </w:r>
      <w:r w:rsidR="003E2185">
        <w:rPr>
          <w:rFonts w:ascii="Arial" w:hAnsi="Arial" w:cs="Arial"/>
        </w:rPr>
        <w:t>ough sleeping. Some will leave</w:t>
      </w:r>
      <w:r w:rsidRPr="00F10269">
        <w:rPr>
          <w:rFonts w:ascii="Arial" w:hAnsi="Arial" w:cs="Arial"/>
        </w:rPr>
        <w:t xml:space="preserve"> prison with</w:t>
      </w:r>
      <w:r w:rsidR="003E2185">
        <w:rPr>
          <w:rFonts w:ascii="Arial" w:hAnsi="Arial" w:cs="Arial"/>
        </w:rPr>
        <w:t>out</w:t>
      </w:r>
      <w:r w:rsidRPr="00F10269">
        <w:rPr>
          <w:rFonts w:ascii="Arial" w:hAnsi="Arial" w:cs="Arial"/>
        </w:rPr>
        <w:t xml:space="preserve"> ID documents </w:t>
      </w:r>
      <w:r w:rsidR="003E2185">
        <w:rPr>
          <w:rFonts w:ascii="Arial" w:hAnsi="Arial" w:cs="Arial"/>
        </w:rPr>
        <w:t>or a</w:t>
      </w:r>
      <w:r w:rsidRPr="00F10269">
        <w:rPr>
          <w:rFonts w:ascii="Arial" w:hAnsi="Arial" w:cs="Arial"/>
        </w:rPr>
        <w:t xml:space="preserve"> bank account and this will present a barrier to them gaining a tenancy, a job or applying for benefits. </w:t>
      </w:r>
      <w:r w:rsidR="00DD7CCC" w:rsidRPr="00F10269">
        <w:rPr>
          <w:rFonts w:ascii="Arial" w:hAnsi="Arial" w:cs="Arial"/>
        </w:rPr>
        <w:t>However</w:t>
      </w:r>
      <w:r w:rsidR="006448B7">
        <w:rPr>
          <w:rFonts w:ascii="Arial" w:hAnsi="Arial" w:cs="Arial"/>
        </w:rPr>
        <w:t>,</w:t>
      </w:r>
      <w:r w:rsidR="00DD7CCC" w:rsidRPr="00F10269">
        <w:rPr>
          <w:rFonts w:ascii="Arial" w:hAnsi="Arial" w:cs="Arial"/>
        </w:rPr>
        <w:t xml:space="preserve"> NACRO works with prisoners close to release to help them gain ID and seek accommodation.</w:t>
      </w:r>
      <w:r w:rsidRPr="00F10269">
        <w:rPr>
          <w:rFonts w:ascii="Arial" w:hAnsi="Arial" w:cs="Arial"/>
        </w:rPr>
        <w:t xml:space="preserve"> </w:t>
      </w:r>
      <w:r w:rsidR="00505C24" w:rsidRPr="00F10269">
        <w:rPr>
          <w:rFonts w:ascii="Arial" w:hAnsi="Arial" w:cs="Arial"/>
        </w:rPr>
        <w:t>Jobcentre</w:t>
      </w:r>
      <w:r w:rsidRPr="00F10269">
        <w:rPr>
          <w:rFonts w:ascii="Arial" w:hAnsi="Arial" w:cs="Arial"/>
        </w:rPr>
        <w:t xml:space="preserve"> Plus and the Kent, Surrey and Sussex Community Rehabilitation Company currently help their clients to gain ID documents. </w:t>
      </w:r>
      <w:r w:rsidR="00DD7CCC" w:rsidRPr="00F10269">
        <w:rPr>
          <w:rFonts w:ascii="Arial" w:hAnsi="Arial" w:cs="Arial"/>
        </w:rPr>
        <w:t xml:space="preserve">National statistics show that homeless ex-offenders are more likely to re-offend than those with accommodation. Supported </w:t>
      </w:r>
      <w:r w:rsidR="00DD7CCC" w:rsidRPr="00F10269">
        <w:rPr>
          <w:rFonts w:ascii="Arial" w:hAnsi="Arial" w:cs="Arial"/>
        </w:rPr>
        <w:lastRenderedPageBreak/>
        <w:t xml:space="preserve">accommodation for </w:t>
      </w:r>
      <w:r w:rsidR="00505C24" w:rsidRPr="00F10269">
        <w:rPr>
          <w:rFonts w:ascii="Arial" w:hAnsi="Arial" w:cs="Arial"/>
        </w:rPr>
        <w:t>ex-offenders</w:t>
      </w:r>
      <w:r w:rsidR="00DD7CCC" w:rsidRPr="00F10269">
        <w:rPr>
          <w:rFonts w:ascii="Arial" w:hAnsi="Arial" w:cs="Arial"/>
        </w:rPr>
        <w:t xml:space="preserve"> helps them to access services, seek training, volunteering opportunities, education and employment, learn to budget and run their finances and avoid committing further offences. </w:t>
      </w:r>
    </w:p>
    <w:p w14:paraId="3EFA3F69" w14:textId="37C5FDCE" w:rsidR="00DD7CCC" w:rsidRPr="00F10269" w:rsidRDefault="00DD7CCC" w:rsidP="00C63F97">
      <w:pPr>
        <w:pStyle w:val="ListParagraph"/>
        <w:numPr>
          <w:ilvl w:val="0"/>
          <w:numId w:val="23"/>
        </w:numPr>
        <w:ind w:left="567" w:hanging="567"/>
        <w:contextualSpacing w:val="0"/>
        <w:jc w:val="both"/>
        <w:rPr>
          <w:rFonts w:ascii="Arial" w:hAnsi="Arial" w:cs="Arial"/>
        </w:rPr>
      </w:pPr>
      <w:r w:rsidRPr="00F10269">
        <w:rPr>
          <w:rFonts w:ascii="Arial" w:hAnsi="Arial" w:cs="Arial"/>
        </w:rPr>
        <w:t>People fleeing domestic abuse may need help and support to gain the skills for independent living. Perpetrators of domestic abuse may be very controlling and prevent their partners from participating in some aspects of normal life including household finances, leaving the house or acces</w:t>
      </w:r>
      <w:r w:rsidR="00FB47E3">
        <w:rPr>
          <w:rFonts w:ascii="Arial" w:hAnsi="Arial" w:cs="Arial"/>
        </w:rPr>
        <w:t>sing health and other services</w:t>
      </w:r>
      <w:r w:rsidR="006448B7">
        <w:rPr>
          <w:rFonts w:ascii="Arial" w:hAnsi="Arial" w:cs="Arial"/>
        </w:rPr>
        <w:t>,</w:t>
      </w:r>
      <w:r w:rsidR="00FB47E3">
        <w:rPr>
          <w:rFonts w:ascii="Arial" w:hAnsi="Arial" w:cs="Arial"/>
        </w:rPr>
        <w:t xml:space="preserve"> and survivors benefit from support in re-learning how to participate in these activities.</w:t>
      </w:r>
    </w:p>
    <w:p w14:paraId="215F832D" w14:textId="6FAD8873" w:rsidR="00B9056F" w:rsidRPr="00F10269" w:rsidRDefault="00B9056F" w:rsidP="00047305">
      <w:pPr>
        <w:pStyle w:val="ListParagraph"/>
        <w:ind w:left="567"/>
        <w:jc w:val="both"/>
        <w:rPr>
          <w:rFonts w:ascii="Arial" w:hAnsi="Arial" w:cs="Arial"/>
          <w:b/>
        </w:rPr>
      </w:pPr>
      <w:r w:rsidRPr="00F10269">
        <w:rPr>
          <w:rFonts w:ascii="Arial" w:hAnsi="Arial" w:cs="Arial"/>
          <w:b/>
        </w:rPr>
        <w:t>Number of placement</w:t>
      </w:r>
      <w:r w:rsidR="006448B7">
        <w:rPr>
          <w:rFonts w:ascii="Arial" w:hAnsi="Arial" w:cs="Arial"/>
          <w:b/>
        </w:rPr>
        <w:t>s</w:t>
      </w:r>
      <w:r w:rsidRPr="00F10269">
        <w:rPr>
          <w:rFonts w:ascii="Arial" w:hAnsi="Arial" w:cs="Arial"/>
          <w:b/>
        </w:rPr>
        <w:t xml:space="preserve"> funded by Medway Council Strategic Housing Service</w:t>
      </w:r>
    </w:p>
    <w:tbl>
      <w:tblPr>
        <w:tblStyle w:val="TableGrid"/>
        <w:tblW w:w="0" w:type="auto"/>
        <w:tblInd w:w="704" w:type="dxa"/>
        <w:tblLook w:val="04A0" w:firstRow="1" w:lastRow="0" w:firstColumn="1" w:lastColumn="0" w:noHBand="0" w:noVBand="1"/>
      </w:tblPr>
      <w:tblGrid>
        <w:gridCol w:w="4536"/>
        <w:gridCol w:w="3776"/>
      </w:tblGrid>
      <w:tr w:rsidR="001517E9" w:rsidRPr="00F10269" w14:paraId="5BCE1419" w14:textId="77777777" w:rsidTr="004A72DF">
        <w:tc>
          <w:tcPr>
            <w:tcW w:w="4536" w:type="dxa"/>
          </w:tcPr>
          <w:p w14:paraId="68381BA1" w14:textId="77777777" w:rsidR="001517E9" w:rsidRPr="00F10269" w:rsidRDefault="00DC4E02" w:rsidP="000B0B75">
            <w:pPr>
              <w:jc w:val="both"/>
              <w:rPr>
                <w:rFonts w:ascii="Arial" w:hAnsi="Arial" w:cs="Arial"/>
                <w:b/>
              </w:rPr>
            </w:pPr>
            <w:r w:rsidRPr="00F10269">
              <w:rPr>
                <w:rFonts w:ascii="Arial" w:hAnsi="Arial" w:cs="Arial"/>
                <w:b/>
              </w:rPr>
              <w:t>Client group</w:t>
            </w:r>
          </w:p>
        </w:tc>
        <w:tc>
          <w:tcPr>
            <w:tcW w:w="3776" w:type="dxa"/>
          </w:tcPr>
          <w:p w14:paraId="4B88D7DD" w14:textId="77777777" w:rsidR="001517E9" w:rsidRPr="00F10269" w:rsidRDefault="00DC4E02" w:rsidP="000B0B75">
            <w:pPr>
              <w:jc w:val="both"/>
              <w:rPr>
                <w:rFonts w:ascii="Arial" w:hAnsi="Arial" w:cs="Arial"/>
                <w:b/>
              </w:rPr>
            </w:pPr>
            <w:r w:rsidRPr="00F10269">
              <w:rPr>
                <w:rFonts w:ascii="Arial" w:hAnsi="Arial" w:cs="Arial"/>
                <w:b/>
              </w:rPr>
              <w:t>Number of spaces provided</w:t>
            </w:r>
          </w:p>
        </w:tc>
      </w:tr>
      <w:tr w:rsidR="001517E9" w:rsidRPr="00F10269" w14:paraId="0E64ADDD" w14:textId="77777777" w:rsidTr="004A72DF">
        <w:tc>
          <w:tcPr>
            <w:tcW w:w="4536" w:type="dxa"/>
          </w:tcPr>
          <w:p w14:paraId="0BE5E29E" w14:textId="77777777" w:rsidR="001517E9" w:rsidRPr="00F10269" w:rsidRDefault="00DC4E02" w:rsidP="000B0B75">
            <w:pPr>
              <w:jc w:val="both"/>
              <w:rPr>
                <w:rFonts w:ascii="Arial" w:hAnsi="Arial" w:cs="Arial"/>
              </w:rPr>
            </w:pPr>
            <w:r w:rsidRPr="00F10269">
              <w:rPr>
                <w:rFonts w:ascii="Arial" w:hAnsi="Arial" w:cs="Arial"/>
              </w:rPr>
              <w:t>Homeless people</w:t>
            </w:r>
          </w:p>
        </w:tc>
        <w:tc>
          <w:tcPr>
            <w:tcW w:w="3776" w:type="dxa"/>
          </w:tcPr>
          <w:p w14:paraId="0D339195" w14:textId="77777777" w:rsidR="001517E9" w:rsidRPr="00F10269" w:rsidRDefault="00DC4E02" w:rsidP="000B0B75">
            <w:pPr>
              <w:jc w:val="both"/>
              <w:rPr>
                <w:rFonts w:ascii="Arial" w:hAnsi="Arial" w:cs="Arial"/>
              </w:rPr>
            </w:pPr>
            <w:r w:rsidRPr="00F10269">
              <w:rPr>
                <w:rFonts w:ascii="Arial" w:hAnsi="Arial" w:cs="Arial"/>
              </w:rPr>
              <w:t>93</w:t>
            </w:r>
          </w:p>
        </w:tc>
      </w:tr>
      <w:tr w:rsidR="001517E9" w:rsidRPr="00F10269" w14:paraId="422AA861" w14:textId="77777777" w:rsidTr="004A72DF">
        <w:tc>
          <w:tcPr>
            <w:tcW w:w="4536" w:type="dxa"/>
          </w:tcPr>
          <w:p w14:paraId="476EBB9F" w14:textId="77777777" w:rsidR="001517E9" w:rsidRPr="00F10269" w:rsidRDefault="00DC4E02" w:rsidP="000B0B75">
            <w:pPr>
              <w:jc w:val="both"/>
              <w:rPr>
                <w:rFonts w:ascii="Arial" w:hAnsi="Arial" w:cs="Arial"/>
              </w:rPr>
            </w:pPr>
            <w:r w:rsidRPr="00F10269">
              <w:rPr>
                <w:rFonts w:ascii="Arial" w:hAnsi="Arial" w:cs="Arial"/>
              </w:rPr>
              <w:t>Young people</w:t>
            </w:r>
          </w:p>
        </w:tc>
        <w:tc>
          <w:tcPr>
            <w:tcW w:w="3776" w:type="dxa"/>
          </w:tcPr>
          <w:p w14:paraId="7E208F69" w14:textId="77777777" w:rsidR="001517E9" w:rsidRPr="00F10269" w:rsidRDefault="00DC4E02" w:rsidP="000B0B75">
            <w:pPr>
              <w:jc w:val="both"/>
              <w:rPr>
                <w:rFonts w:ascii="Arial" w:hAnsi="Arial" w:cs="Arial"/>
              </w:rPr>
            </w:pPr>
            <w:r w:rsidRPr="00F10269">
              <w:rPr>
                <w:rFonts w:ascii="Arial" w:hAnsi="Arial" w:cs="Arial"/>
              </w:rPr>
              <w:t>60</w:t>
            </w:r>
          </w:p>
        </w:tc>
      </w:tr>
      <w:tr w:rsidR="001517E9" w:rsidRPr="00F10269" w14:paraId="562EE169" w14:textId="77777777" w:rsidTr="004A72DF">
        <w:tc>
          <w:tcPr>
            <w:tcW w:w="4536" w:type="dxa"/>
          </w:tcPr>
          <w:p w14:paraId="798A672E" w14:textId="77777777" w:rsidR="001517E9" w:rsidRPr="00F10269" w:rsidRDefault="00505C24" w:rsidP="000B0B75">
            <w:pPr>
              <w:jc w:val="both"/>
              <w:rPr>
                <w:rFonts w:ascii="Arial" w:hAnsi="Arial" w:cs="Arial"/>
              </w:rPr>
            </w:pPr>
            <w:r w:rsidRPr="00F10269">
              <w:rPr>
                <w:rFonts w:ascii="Arial" w:hAnsi="Arial" w:cs="Arial"/>
              </w:rPr>
              <w:t>Ex-Offenders</w:t>
            </w:r>
          </w:p>
        </w:tc>
        <w:tc>
          <w:tcPr>
            <w:tcW w:w="3776" w:type="dxa"/>
          </w:tcPr>
          <w:p w14:paraId="4DA536A9" w14:textId="77777777" w:rsidR="001517E9" w:rsidRPr="00F10269" w:rsidRDefault="00DC4E02" w:rsidP="000B0B75">
            <w:pPr>
              <w:jc w:val="both"/>
              <w:rPr>
                <w:rFonts w:ascii="Arial" w:hAnsi="Arial" w:cs="Arial"/>
              </w:rPr>
            </w:pPr>
            <w:r w:rsidRPr="00F10269">
              <w:rPr>
                <w:rFonts w:ascii="Arial" w:hAnsi="Arial" w:cs="Arial"/>
              </w:rPr>
              <w:t>41</w:t>
            </w:r>
          </w:p>
        </w:tc>
      </w:tr>
      <w:tr w:rsidR="001517E9" w:rsidRPr="00F10269" w14:paraId="368ECFCB" w14:textId="77777777" w:rsidTr="004A72DF">
        <w:tc>
          <w:tcPr>
            <w:tcW w:w="4536" w:type="dxa"/>
          </w:tcPr>
          <w:p w14:paraId="5F8A6830" w14:textId="77777777" w:rsidR="001517E9" w:rsidRPr="00F10269" w:rsidRDefault="00DC4E02" w:rsidP="000B0B75">
            <w:pPr>
              <w:jc w:val="both"/>
              <w:rPr>
                <w:rFonts w:ascii="Arial" w:hAnsi="Arial" w:cs="Arial"/>
              </w:rPr>
            </w:pPr>
            <w:r w:rsidRPr="00F10269">
              <w:rPr>
                <w:rFonts w:ascii="Arial" w:hAnsi="Arial" w:cs="Arial"/>
              </w:rPr>
              <w:t>Domestic Abuse</w:t>
            </w:r>
          </w:p>
        </w:tc>
        <w:tc>
          <w:tcPr>
            <w:tcW w:w="3776" w:type="dxa"/>
          </w:tcPr>
          <w:p w14:paraId="5BCBDA9E" w14:textId="77777777" w:rsidR="001517E9" w:rsidRPr="00F10269" w:rsidRDefault="00DC4E02" w:rsidP="000B0B75">
            <w:pPr>
              <w:jc w:val="both"/>
              <w:rPr>
                <w:rFonts w:ascii="Arial" w:hAnsi="Arial" w:cs="Arial"/>
              </w:rPr>
            </w:pPr>
            <w:r w:rsidRPr="00F10269">
              <w:rPr>
                <w:rFonts w:ascii="Arial" w:hAnsi="Arial" w:cs="Arial"/>
              </w:rPr>
              <w:t>14</w:t>
            </w:r>
          </w:p>
        </w:tc>
      </w:tr>
    </w:tbl>
    <w:p w14:paraId="18F387DC" w14:textId="77777777" w:rsidR="00714EB1" w:rsidRPr="00F10269" w:rsidRDefault="00714EB1" w:rsidP="00C63F97">
      <w:pPr>
        <w:pStyle w:val="ListParagraph"/>
        <w:numPr>
          <w:ilvl w:val="0"/>
          <w:numId w:val="23"/>
        </w:numPr>
        <w:spacing w:before="160"/>
        <w:ind w:left="567" w:hanging="567"/>
        <w:contextualSpacing w:val="0"/>
        <w:jc w:val="both"/>
        <w:rPr>
          <w:rFonts w:ascii="Arial" w:hAnsi="Arial" w:cs="Arial"/>
        </w:rPr>
      </w:pPr>
      <w:r w:rsidRPr="00F10269">
        <w:rPr>
          <w:rFonts w:ascii="Arial" w:hAnsi="Arial" w:cs="Arial"/>
        </w:rPr>
        <w:t xml:space="preserve">Medway Council </w:t>
      </w:r>
      <w:r w:rsidR="008171B0" w:rsidRPr="00F10269">
        <w:rPr>
          <w:rFonts w:ascii="Arial" w:hAnsi="Arial" w:cs="Arial"/>
        </w:rPr>
        <w:t xml:space="preserve">Strategic Housing Service </w:t>
      </w:r>
      <w:r w:rsidRPr="00F10269">
        <w:rPr>
          <w:rFonts w:ascii="Arial" w:hAnsi="Arial" w:cs="Arial"/>
        </w:rPr>
        <w:t xml:space="preserve">also commissions the Sanctuary scheme which helps survivors of domestic abuse remain in their home more safely. It acts quickly to fit lights and security devices to the homes to make it easier to see an intruder and make it harder for a potential intruder to gain access. </w:t>
      </w:r>
    </w:p>
    <w:p w14:paraId="51AFCED3" w14:textId="2EC55178" w:rsidR="00775BBE" w:rsidRPr="00F10269" w:rsidRDefault="00775BBE" w:rsidP="00C63F97">
      <w:pPr>
        <w:pStyle w:val="ListParagraph"/>
        <w:numPr>
          <w:ilvl w:val="0"/>
          <w:numId w:val="23"/>
        </w:numPr>
        <w:ind w:left="567" w:hanging="567"/>
        <w:contextualSpacing w:val="0"/>
        <w:jc w:val="both"/>
        <w:rPr>
          <w:rFonts w:ascii="Arial" w:hAnsi="Arial" w:cs="Arial"/>
        </w:rPr>
      </w:pPr>
      <w:r w:rsidRPr="00F10269">
        <w:rPr>
          <w:rFonts w:ascii="Arial" w:hAnsi="Arial" w:cs="Arial"/>
        </w:rPr>
        <w:t>In Medway</w:t>
      </w:r>
      <w:r w:rsidR="00FF346C">
        <w:rPr>
          <w:rFonts w:ascii="Arial" w:hAnsi="Arial" w:cs="Arial"/>
        </w:rPr>
        <w:t>,</w:t>
      </w:r>
      <w:r w:rsidRPr="00F10269">
        <w:rPr>
          <w:rFonts w:ascii="Arial" w:hAnsi="Arial" w:cs="Arial"/>
        </w:rPr>
        <w:t xml:space="preserve"> Independent Domestic Violence Advisors, Kingsley House</w:t>
      </w:r>
      <w:r w:rsidR="00FF346C">
        <w:rPr>
          <w:rFonts w:ascii="Arial" w:hAnsi="Arial" w:cs="Arial"/>
        </w:rPr>
        <w:t>,</w:t>
      </w:r>
      <w:r w:rsidRPr="00F10269">
        <w:rPr>
          <w:rFonts w:ascii="Arial" w:hAnsi="Arial" w:cs="Arial"/>
        </w:rPr>
        <w:t xml:space="preserve"> the One Stop S</w:t>
      </w:r>
      <w:r w:rsidR="003E2185">
        <w:rPr>
          <w:rFonts w:ascii="Arial" w:hAnsi="Arial" w:cs="Arial"/>
        </w:rPr>
        <w:t xml:space="preserve">hop, the Police, </w:t>
      </w:r>
      <w:r w:rsidR="00FF346C">
        <w:rPr>
          <w:rFonts w:ascii="Arial" w:hAnsi="Arial" w:cs="Arial"/>
        </w:rPr>
        <w:t xml:space="preserve">and </w:t>
      </w:r>
      <w:r w:rsidR="003E2185">
        <w:rPr>
          <w:rFonts w:ascii="Arial" w:hAnsi="Arial" w:cs="Arial"/>
        </w:rPr>
        <w:t>MARAC, will</w:t>
      </w:r>
      <w:r w:rsidRPr="00F10269">
        <w:rPr>
          <w:rFonts w:ascii="Arial" w:hAnsi="Arial" w:cs="Arial"/>
        </w:rPr>
        <w:t xml:space="preserve"> help a household identify housing needs. There is no wrong door and whichever service the client presents to first they will be helped to access all the relevant services. The services co-operate </w:t>
      </w:r>
      <w:r w:rsidR="00FF346C">
        <w:rPr>
          <w:rFonts w:ascii="Arial" w:hAnsi="Arial" w:cs="Arial"/>
        </w:rPr>
        <w:t>to</w:t>
      </w:r>
      <w:r w:rsidR="00FF346C" w:rsidRPr="00F10269">
        <w:rPr>
          <w:rFonts w:ascii="Arial" w:hAnsi="Arial" w:cs="Arial"/>
        </w:rPr>
        <w:t xml:space="preserve"> </w:t>
      </w:r>
      <w:r w:rsidRPr="00F10269">
        <w:rPr>
          <w:rFonts w:ascii="Arial" w:hAnsi="Arial" w:cs="Arial"/>
        </w:rPr>
        <w:t xml:space="preserve">refer clients as needed. They are working towards a fully integrated </w:t>
      </w:r>
      <w:r w:rsidR="003E2185">
        <w:rPr>
          <w:rFonts w:ascii="Arial" w:hAnsi="Arial" w:cs="Arial"/>
        </w:rPr>
        <w:t xml:space="preserve">domestic abuse </w:t>
      </w:r>
      <w:r w:rsidRPr="00F10269">
        <w:rPr>
          <w:rFonts w:ascii="Arial" w:hAnsi="Arial" w:cs="Arial"/>
        </w:rPr>
        <w:t>service from April 2019.</w:t>
      </w:r>
    </w:p>
    <w:p w14:paraId="609E4E91" w14:textId="2AAB389E" w:rsidR="00714EB1" w:rsidRDefault="00714EB1" w:rsidP="00C63F97">
      <w:pPr>
        <w:pStyle w:val="ListParagraph"/>
        <w:numPr>
          <w:ilvl w:val="0"/>
          <w:numId w:val="23"/>
        </w:numPr>
        <w:ind w:left="567" w:hanging="567"/>
        <w:contextualSpacing w:val="0"/>
        <w:jc w:val="both"/>
        <w:rPr>
          <w:rFonts w:ascii="Arial" w:hAnsi="Arial" w:cs="Arial"/>
        </w:rPr>
      </w:pPr>
      <w:r w:rsidRPr="00F10269">
        <w:rPr>
          <w:rFonts w:ascii="Arial" w:hAnsi="Arial" w:cs="Arial"/>
        </w:rPr>
        <w:t xml:space="preserve">Medway Council </w:t>
      </w:r>
      <w:r w:rsidR="008171B0" w:rsidRPr="00F10269">
        <w:rPr>
          <w:rFonts w:ascii="Arial" w:hAnsi="Arial" w:cs="Arial"/>
        </w:rPr>
        <w:t xml:space="preserve">Strategic Housing Service </w:t>
      </w:r>
      <w:r w:rsidRPr="00F10269">
        <w:rPr>
          <w:rFonts w:ascii="Arial" w:hAnsi="Arial" w:cs="Arial"/>
        </w:rPr>
        <w:t xml:space="preserve">commissions a floating support service that helps households with a wide range of support needs access services, claim benefits, learn to budget, maintain their tenancy </w:t>
      </w:r>
      <w:r w:rsidR="008D10A1" w:rsidRPr="00F10269">
        <w:rPr>
          <w:rFonts w:ascii="Arial" w:hAnsi="Arial" w:cs="Arial"/>
        </w:rPr>
        <w:t>and seek support as needed. It can support up to 400 clients with general needs and also 151 ex-offenders. Client</w:t>
      </w:r>
      <w:r w:rsidR="00FF346C">
        <w:rPr>
          <w:rFonts w:ascii="Arial" w:hAnsi="Arial" w:cs="Arial"/>
        </w:rPr>
        <w:t>s</w:t>
      </w:r>
      <w:r w:rsidR="008D10A1" w:rsidRPr="00F10269">
        <w:rPr>
          <w:rFonts w:ascii="Arial" w:hAnsi="Arial" w:cs="Arial"/>
        </w:rPr>
        <w:t xml:space="preserve"> can self-refer or be referred by other services. </w:t>
      </w:r>
    </w:p>
    <w:p w14:paraId="3438E951" w14:textId="3FDC0A36" w:rsidR="003158E2" w:rsidRPr="00F10269" w:rsidRDefault="003158E2" w:rsidP="00C63F97">
      <w:pPr>
        <w:pStyle w:val="ListParagraph"/>
        <w:numPr>
          <w:ilvl w:val="0"/>
          <w:numId w:val="23"/>
        </w:numPr>
        <w:ind w:left="567" w:hanging="567"/>
        <w:contextualSpacing w:val="0"/>
        <w:jc w:val="both"/>
        <w:rPr>
          <w:rFonts w:ascii="Arial" w:hAnsi="Arial" w:cs="Arial"/>
        </w:rPr>
      </w:pPr>
      <w:r w:rsidRPr="003158E2">
        <w:rPr>
          <w:rFonts w:ascii="Arial" w:hAnsi="Arial" w:cs="Arial"/>
        </w:rPr>
        <w:t>Medway Council</w:t>
      </w:r>
      <w:r>
        <w:rPr>
          <w:rFonts w:ascii="Arial" w:hAnsi="Arial" w:cs="Arial"/>
        </w:rPr>
        <w:t xml:space="preserve">’s </w:t>
      </w:r>
      <w:r w:rsidRPr="00F10269">
        <w:rPr>
          <w:rFonts w:ascii="Arial" w:hAnsi="Arial" w:cs="Arial"/>
        </w:rPr>
        <w:t xml:space="preserve">Strategic Housing Service </w:t>
      </w:r>
      <w:r>
        <w:rPr>
          <w:rFonts w:ascii="Arial" w:hAnsi="Arial" w:cs="Arial"/>
        </w:rPr>
        <w:t xml:space="preserve">commissioned a review of housing related support in 2018 and will use the findings of this report to ensure it commissions the most suitable services in the future. </w:t>
      </w:r>
    </w:p>
    <w:p w14:paraId="065B9DB3" w14:textId="303937D8" w:rsidR="00FB47E3" w:rsidRPr="00FB47E3" w:rsidRDefault="00FB47E3" w:rsidP="00047305">
      <w:pPr>
        <w:pStyle w:val="ListParagraph"/>
        <w:ind w:left="567"/>
        <w:contextualSpacing w:val="0"/>
        <w:jc w:val="both"/>
        <w:rPr>
          <w:rFonts w:ascii="Arial" w:hAnsi="Arial" w:cs="Arial"/>
          <w:b/>
        </w:rPr>
      </w:pPr>
      <w:r w:rsidRPr="00FB47E3">
        <w:rPr>
          <w:rFonts w:ascii="Arial" w:hAnsi="Arial" w:cs="Arial"/>
          <w:b/>
        </w:rPr>
        <w:t>Supported housing provided by Medway Council’s Adult Social Care</w:t>
      </w:r>
    </w:p>
    <w:p w14:paraId="03BD8445" w14:textId="17242824" w:rsidR="00C63F97" w:rsidRDefault="00251BB5" w:rsidP="00C63F97">
      <w:pPr>
        <w:pStyle w:val="ListParagraph"/>
        <w:numPr>
          <w:ilvl w:val="0"/>
          <w:numId w:val="23"/>
        </w:numPr>
        <w:ind w:left="567" w:hanging="567"/>
        <w:contextualSpacing w:val="0"/>
        <w:jc w:val="both"/>
        <w:rPr>
          <w:rFonts w:ascii="Arial" w:hAnsi="Arial" w:cs="Arial"/>
        </w:rPr>
      </w:pPr>
      <w:r w:rsidRPr="00F10269">
        <w:rPr>
          <w:rFonts w:ascii="Arial" w:hAnsi="Arial" w:cs="Arial"/>
        </w:rPr>
        <w:t>Adult Social Care service provides supported housing to adults to help them live as independently as possible whilst ensuring they are properly supported. These services are generally not for a fixed period and clients live in the accommodation for as long as needed.</w:t>
      </w:r>
      <w:r w:rsidR="00C63F97">
        <w:rPr>
          <w:rFonts w:ascii="Arial" w:hAnsi="Arial" w:cs="Arial"/>
        </w:rPr>
        <w:br w:type="page"/>
      </w:r>
    </w:p>
    <w:tbl>
      <w:tblPr>
        <w:tblStyle w:val="TableGrid"/>
        <w:tblW w:w="0" w:type="auto"/>
        <w:tblInd w:w="562" w:type="dxa"/>
        <w:tblLook w:val="04A0" w:firstRow="1" w:lastRow="0" w:firstColumn="1" w:lastColumn="0" w:noHBand="0" w:noVBand="1"/>
      </w:tblPr>
      <w:tblGrid>
        <w:gridCol w:w="4678"/>
        <w:gridCol w:w="3776"/>
      </w:tblGrid>
      <w:tr w:rsidR="00FF346C" w:rsidRPr="00F10269" w14:paraId="3A6FE9E9" w14:textId="77777777" w:rsidTr="004A72DF">
        <w:tc>
          <w:tcPr>
            <w:tcW w:w="4678" w:type="dxa"/>
          </w:tcPr>
          <w:p w14:paraId="28C734DF" w14:textId="77777777" w:rsidR="00FF346C" w:rsidRPr="00F10269" w:rsidRDefault="00FF346C" w:rsidP="000B0B75">
            <w:pPr>
              <w:jc w:val="both"/>
              <w:rPr>
                <w:rFonts w:ascii="Arial" w:hAnsi="Arial" w:cs="Arial"/>
                <w:b/>
              </w:rPr>
            </w:pPr>
            <w:r w:rsidRPr="00F10269">
              <w:rPr>
                <w:rFonts w:ascii="Arial" w:hAnsi="Arial" w:cs="Arial"/>
                <w:b/>
              </w:rPr>
              <w:lastRenderedPageBreak/>
              <w:t>Category of need of adult</w:t>
            </w:r>
          </w:p>
        </w:tc>
        <w:tc>
          <w:tcPr>
            <w:tcW w:w="3776" w:type="dxa"/>
          </w:tcPr>
          <w:p w14:paraId="7D4425ED" w14:textId="77777777" w:rsidR="00FF346C" w:rsidRPr="00F10269" w:rsidRDefault="00FF346C" w:rsidP="000B0B75">
            <w:pPr>
              <w:jc w:val="both"/>
              <w:rPr>
                <w:rFonts w:ascii="Arial" w:hAnsi="Arial" w:cs="Arial"/>
                <w:b/>
              </w:rPr>
            </w:pPr>
            <w:r w:rsidRPr="00F10269">
              <w:rPr>
                <w:rFonts w:ascii="Arial" w:hAnsi="Arial" w:cs="Arial"/>
                <w:b/>
              </w:rPr>
              <w:t>Number of supported living places provided</w:t>
            </w:r>
          </w:p>
        </w:tc>
      </w:tr>
      <w:tr w:rsidR="00FF346C" w:rsidRPr="00F10269" w14:paraId="356EF953" w14:textId="77777777" w:rsidTr="004A72DF">
        <w:tc>
          <w:tcPr>
            <w:tcW w:w="4678" w:type="dxa"/>
          </w:tcPr>
          <w:p w14:paraId="726D7060" w14:textId="77777777" w:rsidR="00FF346C" w:rsidRPr="00F10269" w:rsidRDefault="00FF346C" w:rsidP="000B0B75">
            <w:pPr>
              <w:jc w:val="both"/>
              <w:rPr>
                <w:rFonts w:ascii="Arial" w:hAnsi="Arial" w:cs="Arial"/>
              </w:rPr>
            </w:pPr>
            <w:r w:rsidRPr="00F10269">
              <w:rPr>
                <w:rFonts w:ascii="Arial" w:hAnsi="Arial" w:cs="Arial"/>
              </w:rPr>
              <w:t>Deaf services</w:t>
            </w:r>
          </w:p>
        </w:tc>
        <w:tc>
          <w:tcPr>
            <w:tcW w:w="3776" w:type="dxa"/>
          </w:tcPr>
          <w:p w14:paraId="6B7CFFD2" w14:textId="77777777" w:rsidR="00FF346C" w:rsidRPr="00F10269" w:rsidRDefault="00FF346C" w:rsidP="000B0B75">
            <w:pPr>
              <w:jc w:val="both"/>
              <w:rPr>
                <w:rFonts w:ascii="Arial" w:hAnsi="Arial" w:cs="Arial"/>
              </w:rPr>
            </w:pPr>
            <w:r w:rsidRPr="00F10269">
              <w:rPr>
                <w:rFonts w:ascii="Arial" w:hAnsi="Arial" w:cs="Arial"/>
              </w:rPr>
              <w:t>1</w:t>
            </w:r>
          </w:p>
        </w:tc>
      </w:tr>
      <w:tr w:rsidR="00FF346C" w:rsidRPr="00F10269" w14:paraId="4E04C2A4" w14:textId="77777777" w:rsidTr="004A72DF">
        <w:tc>
          <w:tcPr>
            <w:tcW w:w="4678" w:type="dxa"/>
          </w:tcPr>
          <w:p w14:paraId="7D5FBD7D" w14:textId="77777777" w:rsidR="00FF346C" w:rsidRPr="00F10269" w:rsidRDefault="00FF346C" w:rsidP="000B0B75">
            <w:pPr>
              <w:jc w:val="both"/>
              <w:rPr>
                <w:rFonts w:ascii="Arial" w:hAnsi="Arial" w:cs="Arial"/>
              </w:rPr>
            </w:pPr>
            <w:r w:rsidRPr="00F10269">
              <w:rPr>
                <w:rFonts w:ascii="Arial" w:hAnsi="Arial" w:cs="Arial"/>
              </w:rPr>
              <w:t>Early Help and prevention</w:t>
            </w:r>
          </w:p>
        </w:tc>
        <w:tc>
          <w:tcPr>
            <w:tcW w:w="3776" w:type="dxa"/>
          </w:tcPr>
          <w:p w14:paraId="5CF56A88" w14:textId="77777777" w:rsidR="00FF346C" w:rsidRPr="00F10269" w:rsidRDefault="00FF346C" w:rsidP="000B0B75">
            <w:pPr>
              <w:jc w:val="both"/>
              <w:rPr>
                <w:rFonts w:ascii="Arial" w:hAnsi="Arial" w:cs="Arial"/>
              </w:rPr>
            </w:pPr>
            <w:r w:rsidRPr="00F10269">
              <w:rPr>
                <w:rFonts w:ascii="Arial" w:hAnsi="Arial" w:cs="Arial"/>
              </w:rPr>
              <w:t>3</w:t>
            </w:r>
          </w:p>
        </w:tc>
      </w:tr>
      <w:tr w:rsidR="00FF346C" w:rsidRPr="00F10269" w14:paraId="6C81B46D" w14:textId="77777777" w:rsidTr="004A72DF">
        <w:tc>
          <w:tcPr>
            <w:tcW w:w="4678" w:type="dxa"/>
          </w:tcPr>
          <w:p w14:paraId="27ABE240" w14:textId="77777777" w:rsidR="00FF346C" w:rsidRPr="00F10269" w:rsidRDefault="00FF346C" w:rsidP="000B0B75">
            <w:pPr>
              <w:jc w:val="both"/>
              <w:rPr>
                <w:rFonts w:ascii="Arial" w:hAnsi="Arial" w:cs="Arial"/>
              </w:rPr>
            </w:pPr>
            <w:r w:rsidRPr="00F10269">
              <w:rPr>
                <w:rFonts w:ascii="Arial" w:hAnsi="Arial" w:cs="Arial"/>
              </w:rPr>
              <w:t>Learning Disability</w:t>
            </w:r>
          </w:p>
        </w:tc>
        <w:tc>
          <w:tcPr>
            <w:tcW w:w="3776" w:type="dxa"/>
          </w:tcPr>
          <w:p w14:paraId="08136E78" w14:textId="77777777" w:rsidR="00FF346C" w:rsidRPr="00F10269" w:rsidRDefault="00FF346C" w:rsidP="000B0B75">
            <w:pPr>
              <w:jc w:val="both"/>
              <w:rPr>
                <w:rFonts w:ascii="Arial" w:hAnsi="Arial" w:cs="Arial"/>
              </w:rPr>
            </w:pPr>
            <w:r w:rsidRPr="00F10269">
              <w:rPr>
                <w:rFonts w:ascii="Arial" w:hAnsi="Arial" w:cs="Arial"/>
              </w:rPr>
              <w:t>7</w:t>
            </w:r>
          </w:p>
        </w:tc>
      </w:tr>
      <w:tr w:rsidR="00FF346C" w:rsidRPr="00F10269" w14:paraId="47A09E64" w14:textId="77777777" w:rsidTr="004A72DF">
        <w:tc>
          <w:tcPr>
            <w:tcW w:w="4678" w:type="dxa"/>
          </w:tcPr>
          <w:p w14:paraId="46F3BAB3" w14:textId="77777777" w:rsidR="00FF346C" w:rsidRPr="00F10269" w:rsidRDefault="00FF346C" w:rsidP="000B0B75">
            <w:pPr>
              <w:jc w:val="both"/>
              <w:rPr>
                <w:rFonts w:ascii="Arial" w:hAnsi="Arial" w:cs="Arial"/>
              </w:rPr>
            </w:pPr>
            <w:r w:rsidRPr="00F10269">
              <w:rPr>
                <w:rFonts w:ascii="Arial" w:hAnsi="Arial" w:cs="Arial"/>
              </w:rPr>
              <w:t>Long Term support</w:t>
            </w:r>
          </w:p>
        </w:tc>
        <w:tc>
          <w:tcPr>
            <w:tcW w:w="3776" w:type="dxa"/>
          </w:tcPr>
          <w:p w14:paraId="0F4E3DAC" w14:textId="77777777" w:rsidR="00FF346C" w:rsidRPr="00F10269" w:rsidRDefault="00FF346C" w:rsidP="000B0B75">
            <w:pPr>
              <w:jc w:val="both"/>
              <w:rPr>
                <w:rFonts w:ascii="Arial" w:hAnsi="Arial" w:cs="Arial"/>
              </w:rPr>
            </w:pPr>
            <w:r w:rsidRPr="00F10269">
              <w:rPr>
                <w:rFonts w:ascii="Arial" w:hAnsi="Arial" w:cs="Arial"/>
              </w:rPr>
              <w:t>24</w:t>
            </w:r>
          </w:p>
        </w:tc>
      </w:tr>
      <w:tr w:rsidR="00FF346C" w:rsidRPr="00F10269" w14:paraId="4B337E09" w14:textId="77777777" w:rsidTr="004A72DF">
        <w:tc>
          <w:tcPr>
            <w:tcW w:w="4678" w:type="dxa"/>
          </w:tcPr>
          <w:p w14:paraId="77E930ED" w14:textId="77777777" w:rsidR="00FF346C" w:rsidRPr="00F10269" w:rsidRDefault="00FF346C" w:rsidP="000B0B75">
            <w:pPr>
              <w:jc w:val="both"/>
              <w:rPr>
                <w:rFonts w:ascii="Arial" w:hAnsi="Arial" w:cs="Arial"/>
              </w:rPr>
            </w:pPr>
            <w:r w:rsidRPr="00F10269">
              <w:rPr>
                <w:rFonts w:ascii="Arial" w:hAnsi="Arial" w:cs="Arial"/>
              </w:rPr>
              <w:t>Mental Health</w:t>
            </w:r>
          </w:p>
        </w:tc>
        <w:tc>
          <w:tcPr>
            <w:tcW w:w="3776" w:type="dxa"/>
          </w:tcPr>
          <w:p w14:paraId="4806E2B1" w14:textId="77777777" w:rsidR="00FF346C" w:rsidRPr="00F10269" w:rsidRDefault="00FF346C" w:rsidP="000B0B75">
            <w:pPr>
              <w:jc w:val="both"/>
              <w:rPr>
                <w:rFonts w:ascii="Arial" w:hAnsi="Arial" w:cs="Arial"/>
              </w:rPr>
            </w:pPr>
            <w:r w:rsidRPr="00F10269">
              <w:rPr>
                <w:rFonts w:ascii="Arial" w:hAnsi="Arial" w:cs="Arial"/>
              </w:rPr>
              <w:t>12</w:t>
            </w:r>
          </w:p>
        </w:tc>
      </w:tr>
      <w:tr w:rsidR="00FF346C" w:rsidRPr="00F10269" w14:paraId="0CC708DA" w14:textId="77777777" w:rsidTr="004A72DF">
        <w:tc>
          <w:tcPr>
            <w:tcW w:w="4678" w:type="dxa"/>
          </w:tcPr>
          <w:p w14:paraId="11770207" w14:textId="77777777" w:rsidR="00FF346C" w:rsidRPr="00F10269" w:rsidRDefault="00FF346C" w:rsidP="000B0B75">
            <w:pPr>
              <w:jc w:val="both"/>
              <w:rPr>
                <w:rFonts w:ascii="Arial" w:hAnsi="Arial" w:cs="Arial"/>
              </w:rPr>
            </w:pPr>
            <w:r w:rsidRPr="00F10269">
              <w:rPr>
                <w:rFonts w:ascii="Arial" w:hAnsi="Arial" w:cs="Arial"/>
              </w:rPr>
              <w:t>Physical disabilities in clients 18-24</w:t>
            </w:r>
          </w:p>
        </w:tc>
        <w:tc>
          <w:tcPr>
            <w:tcW w:w="3776" w:type="dxa"/>
          </w:tcPr>
          <w:p w14:paraId="1D958975" w14:textId="77777777" w:rsidR="00FF346C" w:rsidRPr="00F10269" w:rsidRDefault="00FF346C" w:rsidP="000B0B75">
            <w:pPr>
              <w:jc w:val="both"/>
              <w:rPr>
                <w:rFonts w:ascii="Arial" w:hAnsi="Arial" w:cs="Arial"/>
              </w:rPr>
            </w:pPr>
            <w:r w:rsidRPr="00F10269">
              <w:rPr>
                <w:rFonts w:ascii="Arial" w:hAnsi="Arial" w:cs="Arial"/>
              </w:rPr>
              <w:t>25</w:t>
            </w:r>
          </w:p>
        </w:tc>
      </w:tr>
      <w:tr w:rsidR="00FF346C" w:rsidRPr="00F10269" w14:paraId="7C023DCA" w14:textId="77777777" w:rsidTr="004A72DF">
        <w:tc>
          <w:tcPr>
            <w:tcW w:w="4678" w:type="dxa"/>
          </w:tcPr>
          <w:p w14:paraId="4AAB4147" w14:textId="77777777" w:rsidR="00FF346C" w:rsidRPr="00F10269" w:rsidRDefault="00FF346C" w:rsidP="000B0B75">
            <w:pPr>
              <w:jc w:val="both"/>
              <w:rPr>
                <w:rFonts w:ascii="Arial" w:hAnsi="Arial" w:cs="Arial"/>
              </w:rPr>
            </w:pPr>
            <w:r w:rsidRPr="00F10269">
              <w:rPr>
                <w:rFonts w:ascii="Arial" w:hAnsi="Arial" w:cs="Arial"/>
              </w:rPr>
              <w:t>Physical disabilities in clients 25 and older</w:t>
            </w:r>
          </w:p>
        </w:tc>
        <w:tc>
          <w:tcPr>
            <w:tcW w:w="3776" w:type="dxa"/>
          </w:tcPr>
          <w:p w14:paraId="26F40F78" w14:textId="77777777" w:rsidR="00FF346C" w:rsidRPr="00F10269" w:rsidRDefault="00FF346C" w:rsidP="000B0B75">
            <w:pPr>
              <w:jc w:val="both"/>
              <w:rPr>
                <w:rFonts w:ascii="Arial" w:hAnsi="Arial" w:cs="Arial"/>
              </w:rPr>
            </w:pPr>
            <w:r w:rsidRPr="00F10269">
              <w:rPr>
                <w:rFonts w:ascii="Arial" w:hAnsi="Arial" w:cs="Arial"/>
              </w:rPr>
              <w:t>80</w:t>
            </w:r>
          </w:p>
        </w:tc>
      </w:tr>
      <w:tr w:rsidR="00251BB5" w:rsidRPr="00F10269" w14:paraId="273BC659" w14:textId="77777777" w:rsidTr="004A72DF">
        <w:tc>
          <w:tcPr>
            <w:tcW w:w="4678" w:type="dxa"/>
          </w:tcPr>
          <w:p w14:paraId="7CF55DA2" w14:textId="77777777" w:rsidR="00251BB5" w:rsidRPr="00F10269" w:rsidRDefault="00251BB5" w:rsidP="000B0B75">
            <w:pPr>
              <w:jc w:val="both"/>
              <w:rPr>
                <w:rFonts w:ascii="Arial" w:hAnsi="Arial" w:cs="Arial"/>
              </w:rPr>
            </w:pPr>
            <w:r w:rsidRPr="00F10269">
              <w:rPr>
                <w:rFonts w:ascii="Arial" w:hAnsi="Arial" w:cs="Arial"/>
              </w:rPr>
              <w:t>Total Placements</w:t>
            </w:r>
          </w:p>
        </w:tc>
        <w:tc>
          <w:tcPr>
            <w:tcW w:w="3776" w:type="dxa"/>
          </w:tcPr>
          <w:p w14:paraId="6C161BF7" w14:textId="77777777" w:rsidR="00251BB5" w:rsidRPr="00F10269" w:rsidRDefault="00251BB5" w:rsidP="000B0B75">
            <w:pPr>
              <w:jc w:val="both"/>
              <w:rPr>
                <w:rFonts w:ascii="Arial" w:hAnsi="Arial" w:cs="Arial"/>
              </w:rPr>
            </w:pPr>
            <w:r w:rsidRPr="00F10269">
              <w:rPr>
                <w:rFonts w:ascii="Arial" w:hAnsi="Arial" w:cs="Arial"/>
              </w:rPr>
              <w:t>152</w:t>
            </w:r>
          </w:p>
        </w:tc>
      </w:tr>
    </w:tbl>
    <w:p w14:paraId="7BA5FFC3" w14:textId="1407B43D" w:rsidR="008D10A1" w:rsidRPr="00F10269" w:rsidRDefault="008D10A1" w:rsidP="00D5424C">
      <w:pPr>
        <w:pStyle w:val="ListParagraph"/>
        <w:numPr>
          <w:ilvl w:val="0"/>
          <w:numId w:val="23"/>
        </w:numPr>
        <w:spacing w:before="160"/>
        <w:ind w:left="567" w:hanging="567"/>
        <w:jc w:val="both"/>
        <w:rPr>
          <w:rFonts w:ascii="Arial" w:hAnsi="Arial" w:cs="Arial"/>
        </w:rPr>
      </w:pPr>
      <w:r w:rsidRPr="00F10269">
        <w:rPr>
          <w:rFonts w:ascii="Arial" w:hAnsi="Arial" w:cs="Arial"/>
        </w:rPr>
        <w:t>Organisations not commissioned by Medway Council also provide supported accommodation. These include organisations</w:t>
      </w:r>
      <w:r w:rsidR="008171B0" w:rsidRPr="00F10269">
        <w:rPr>
          <w:rFonts w:ascii="Arial" w:hAnsi="Arial" w:cs="Arial"/>
        </w:rPr>
        <w:t xml:space="preserve"> providing a significant amount of housing with a range of levels of support to smaller organisations offering lower levels of support.</w:t>
      </w:r>
    </w:p>
    <w:p w14:paraId="2A51DA18" w14:textId="77777777" w:rsidR="00826D3E" w:rsidRPr="00F10269" w:rsidRDefault="00826D3E" w:rsidP="000B0B75">
      <w:pPr>
        <w:jc w:val="both"/>
        <w:rPr>
          <w:rFonts w:ascii="Arial" w:hAnsi="Arial" w:cs="Arial"/>
        </w:rPr>
      </w:pPr>
      <w:r w:rsidRPr="00F10269">
        <w:rPr>
          <w:rFonts w:ascii="Arial" w:hAnsi="Arial" w:cs="Arial"/>
        </w:rPr>
        <w:br w:type="page"/>
      </w:r>
    </w:p>
    <w:p w14:paraId="2F9F8F3A" w14:textId="5217DC75" w:rsidR="00826D3E" w:rsidRPr="0061140D" w:rsidRDefault="00826D3E" w:rsidP="00EA2D0A">
      <w:pPr>
        <w:pStyle w:val="Heading1"/>
        <w:numPr>
          <w:ilvl w:val="0"/>
          <w:numId w:val="8"/>
        </w:numPr>
        <w:spacing w:before="0" w:after="160"/>
        <w:ind w:left="567" w:hanging="567"/>
        <w:jc w:val="both"/>
        <w:rPr>
          <w:rFonts w:ascii="Arial" w:hAnsi="Arial" w:cs="Arial"/>
          <w:color w:val="auto"/>
          <w:sz w:val="28"/>
          <w:szCs w:val="28"/>
        </w:rPr>
      </w:pPr>
      <w:r w:rsidRPr="0061140D">
        <w:rPr>
          <w:rFonts w:ascii="Arial" w:hAnsi="Arial" w:cs="Arial"/>
          <w:color w:val="auto"/>
          <w:sz w:val="28"/>
          <w:szCs w:val="28"/>
        </w:rPr>
        <w:lastRenderedPageBreak/>
        <w:t>Housing, Homelessness and health</w:t>
      </w:r>
    </w:p>
    <w:p w14:paraId="17466470" w14:textId="77B159A5" w:rsidR="00CC0C98" w:rsidRPr="00EA2D0A" w:rsidRDefault="00BA61C4" w:rsidP="00EA2D0A">
      <w:pPr>
        <w:pStyle w:val="ListParagraph"/>
        <w:numPr>
          <w:ilvl w:val="0"/>
          <w:numId w:val="24"/>
        </w:numPr>
        <w:ind w:left="567" w:hanging="567"/>
        <w:contextualSpacing w:val="0"/>
        <w:jc w:val="both"/>
        <w:rPr>
          <w:rFonts w:ascii="Arial" w:hAnsi="Arial" w:cs="Arial"/>
        </w:rPr>
      </w:pPr>
      <w:r w:rsidRPr="00EA2D0A">
        <w:rPr>
          <w:rFonts w:ascii="Arial" w:hAnsi="Arial" w:cs="Arial"/>
        </w:rPr>
        <w:t xml:space="preserve">Housing </w:t>
      </w:r>
      <w:r w:rsidR="00CC0C98" w:rsidRPr="00EA2D0A">
        <w:rPr>
          <w:rFonts w:ascii="Arial" w:hAnsi="Arial" w:cs="Arial"/>
        </w:rPr>
        <w:t>provide</w:t>
      </w:r>
      <w:r w:rsidRPr="00EA2D0A">
        <w:rPr>
          <w:rFonts w:ascii="Arial" w:hAnsi="Arial" w:cs="Arial"/>
        </w:rPr>
        <w:t>s</w:t>
      </w:r>
      <w:r w:rsidR="00CC0C98" w:rsidRPr="00EA2D0A">
        <w:rPr>
          <w:rFonts w:ascii="Arial" w:hAnsi="Arial" w:cs="Arial"/>
        </w:rPr>
        <w:t xml:space="preserve"> more than shelter and access to cooking and personal hygiene facilities. It can also provide a space to rest and relax in safety. When a household is homeless they lack these benefits. A household in temporary accommodation or a hostel can feel insecure and socially i</w:t>
      </w:r>
      <w:r w:rsidRPr="00EA2D0A">
        <w:rPr>
          <w:rFonts w:ascii="Arial" w:hAnsi="Arial" w:cs="Arial"/>
        </w:rPr>
        <w:t>solated whilst learning about their new neighbourhood</w:t>
      </w:r>
      <w:r w:rsidR="00CC0C98" w:rsidRPr="00EA2D0A">
        <w:rPr>
          <w:rFonts w:ascii="Arial" w:hAnsi="Arial" w:cs="Arial"/>
        </w:rPr>
        <w:t>. A rough sleeper also lacks basic shelter and the safety and warmth</w:t>
      </w:r>
      <w:r w:rsidRPr="00EA2D0A">
        <w:rPr>
          <w:rFonts w:ascii="Arial" w:hAnsi="Arial" w:cs="Arial"/>
        </w:rPr>
        <w:t xml:space="preserve"> a home</w:t>
      </w:r>
      <w:r w:rsidR="00CC0C98" w:rsidRPr="00EA2D0A">
        <w:rPr>
          <w:rFonts w:ascii="Arial" w:hAnsi="Arial" w:cs="Arial"/>
        </w:rPr>
        <w:t xml:space="preserve"> provides.</w:t>
      </w:r>
      <w:r w:rsidR="00A63949" w:rsidRPr="00EA2D0A">
        <w:rPr>
          <w:rFonts w:ascii="Arial" w:hAnsi="Arial" w:cs="Arial"/>
        </w:rPr>
        <w:t xml:space="preserve"> </w:t>
      </w:r>
    </w:p>
    <w:p w14:paraId="0287D14B" w14:textId="0B047CBB" w:rsidR="005255F7" w:rsidRPr="00F10269" w:rsidRDefault="00E764C4" w:rsidP="00EA2D0A">
      <w:pPr>
        <w:pStyle w:val="ListParagraph"/>
        <w:numPr>
          <w:ilvl w:val="0"/>
          <w:numId w:val="24"/>
        </w:numPr>
        <w:ind w:left="567" w:hanging="567"/>
        <w:jc w:val="both"/>
        <w:rPr>
          <w:rFonts w:ascii="Arial" w:hAnsi="Arial" w:cs="Arial"/>
        </w:rPr>
      </w:pPr>
      <w:r w:rsidRPr="00F10269">
        <w:rPr>
          <w:rFonts w:ascii="Arial" w:hAnsi="Arial" w:cs="Arial"/>
        </w:rPr>
        <w:t xml:space="preserve">A Crisis report on mortality in rough sleepers showed rough sleepers are more likely to die young, with an average age of death of just 47 compared to 77 for the general population. </w:t>
      </w:r>
      <w:r w:rsidR="00706F0E" w:rsidRPr="00F10269">
        <w:rPr>
          <w:rFonts w:ascii="Arial" w:hAnsi="Arial" w:cs="Arial"/>
        </w:rPr>
        <w:t xml:space="preserve">The </w:t>
      </w:r>
      <w:r w:rsidR="00BA61C4" w:rsidRPr="00F10269">
        <w:rPr>
          <w:rFonts w:ascii="Arial" w:hAnsi="Arial" w:cs="Arial"/>
        </w:rPr>
        <w:t xml:space="preserve">Homeless Link </w:t>
      </w:r>
      <w:r w:rsidR="00706F0E" w:rsidRPr="00F10269">
        <w:rPr>
          <w:rFonts w:ascii="Arial" w:hAnsi="Arial" w:cs="Arial"/>
        </w:rPr>
        <w:t xml:space="preserve">national </w:t>
      </w:r>
      <w:r w:rsidR="00D80ECE">
        <w:rPr>
          <w:rFonts w:ascii="Arial" w:hAnsi="Arial" w:cs="Arial"/>
        </w:rPr>
        <w:t>H</w:t>
      </w:r>
      <w:r w:rsidR="00706F0E" w:rsidRPr="00F10269">
        <w:rPr>
          <w:rFonts w:ascii="Arial" w:hAnsi="Arial" w:cs="Arial"/>
        </w:rPr>
        <w:t xml:space="preserve">ealth </w:t>
      </w:r>
      <w:r w:rsidR="00D80ECE">
        <w:rPr>
          <w:rFonts w:ascii="Arial" w:hAnsi="Arial" w:cs="Arial"/>
        </w:rPr>
        <w:t>N</w:t>
      </w:r>
      <w:r w:rsidR="00706F0E" w:rsidRPr="00F10269">
        <w:rPr>
          <w:rFonts w:ascii="Arial" w:hAnsi="Arial" w:cs="Arial"/>
        </w:rPr>
        <w:t xml:space="preserve">eeds </w:t>
      </w:r>
      <w:r w:rsidR="00D80ECE">
        <w:rPr>
          <w:rFonts w:ascii="Arial" w:hAnsi="Arial" w:cs="Arial"/>
        </w:rPr>
        <w:t>A</w:t>
      </w:r>
      <w:r w:rsidR="00706F0E" w:rsidRPr="00F10269">
        <w:rPr>
          <w:rFonts w:ascii="Arial" w:hAnsi="Arial" w:cs="Arial"/>
        </w:rPr>
        <w:t>udit</w:t>
      </w:r>
      <w:r w:rsidR="005255F7" w:rsidRPr="00F10269">
        <w:rPr>
          <w:rFonts w:ascii="Arial" w:hAnsi="Arial" w:cs="Arial"/>
        </w:rPr>
        <w:t xml:space="preserve"> 2016 showed that homeless people</w:t>
      </w:r>
      <w:r w:rsidR="00706F0E" w:rsidRPr="00F10269">
        <w:rPr>
          <w:rFonts w:ascii="Arial" w:hAnsi="Arial" w:cs="Arial"/>
        </w:rPr>
        <w:t xml:space="preserve"> </w:t>
      </w:r>
      <w:r w:rsidR="005255F7" w:rsidRPr="00F10269">
        <w:rPr>
          <w:rFonts w:ascii="Arial" w:hAnsi="Arial" w:cs="Arial"/>
        </w:rPr>
        <w:t xml:space="preserve">are significantly more likely to experience a physical health problem than the general population with problems with joints and muscles, teeth and </w:t>
      </w:r>
      <w:r w:rsidR="00DB1C88" w:rsidRPr="00F10269">
        <w:rPr>
          <w:rFonts w:ascii="Arial" w:hAnsi="Arial" w:cs="Arial"/>
        </w:rPr>
        <w:t>breathing being most common. Many</w:t>
      </w:r>
      <w:r w:rsidR="005255F7" w:rsidRPr="00F10269">
        <w:rPr>
          <w:rFonts w:ascii="Arial" w:hAnsi="Arial" w:cs="Arial"/>
        </w:rPr>
        <w:t xml:space="preserve"> reported a mental health difficulty with depression being most common, followed by dual diagnoses with alcohol or drug use. </w:t>
      </w:r>
    </w:p>
    <w:tbl>
      <w:tblPr>
        <w:tblStyle w:val="TableGrid"/>
        <w:tblW w:w="8332" w:type="dxa"/>
        <w:tblInd w:w="562" w:type="dxa"/>
        <w:tblLook w:val="04A0" w:firstRow="1" w:lastRow="0" w:firstColumn="1" w:lastColumn="0" w:noHBand="0" w:noVBand="1"/>
      </w:tblPr>
      <w:tblGrid>
        <w:gridCol w:w="3544"/>
        <w:gridCol w:w="1843"/>
        <w:gridCol w:w="2945"/>
      </w:tblGrid>
      <w:tr w:rsidR="00AA5FD4" w:rsidRPr="00F10269" w14:paraId="47153DD2" w14:textId="77777777" w:rsidTr="00EA2D0A">
        <w:trPr>
          <w:trHeight w:val="482"/>
        </w:trPr>
        <w:tc>
          <w:tcPr>
            <w:tcW w:w="3544" w:type="dxa"/>
          </w:tcPr>
          <w:p w14:paraId="2F74CAFE" w14:textId="77777777" w:rsidR="00AA5FD4" w:rsidRPr="00F10269" w:rsidRDefault="00AA5FD4" w:rsidP="00750EC2">
            <w:pPr>
              <w:rPr>
                <w:rFonts w:ascii="Arial" w:hAnsi="Arial" w:cs="Arial"/>
                <w:b/>
              </w:rPr>
            </w:pPr>
            <w:r w:rsidRPr="00F10269">
              <w:rPr>
                <w:rFonts w:ascii="Arial" w:hAnsi="Arial" w:cs="Arial"/>
                <w:b/>
              </w:rPr>
              <w:t>Health status</w:t>
            </w:r>
          </w:p>
        </w:tc>
        <w:tc>
          <w:tcPr>
            <w:tcW w:w="1843" w:type="dxa"/>
          </w:tcPr>
          <w:p w14:paraId="2E9C3437" w14:textId="77777777" w:rsidR="00AA5FD4" w:rsidRPr="00F10269" w:rsidRDefault="00AA5FD4" w:rsidP="00750EC2">
            <w:pPr>
              <w:rPr>
                <w:rFonts w:ascii="Arial" w:hAnsi="Arial" w:cs="Arial"/>
                <w:b/>
              </w:rPr>
            </w:pPr>
            <w:r w:rsidRPr="00F10269">
              <w:rPr>
                <w:rFonts w:ascii="Arial" w:hAnsi="Arial" w:cs="Arial"/>
                <w:b/>
              </w:rPr>
              <w:t>Rough Sleepers</w:t>
            </w:r>
          </w:p>
        </w:tc>
        <w:tc>
          <w:tcPr>
            <w:tcW w:w="2945" w:type="dxa"/>
          </w:tcPr>
          <w:p w14:paraId="398BE677" w14:textId="77777777" w:rsidR="00AA5FD4" w:rsidRPr="00F10269" w:rsidRDefault="00AA5FD4" w:rsidP="00750EC2">
            <w:pPr>
              <w:rPr>
                <w:rFonts w:ascii="Arial" w:hAnsi="Arial" w:cs="Arial"/>
                <w:b/>
              </w:rPr>
            </w:pPr>
            <w:r w:rsidRPr="00F10269">
              <w:rPr>
                <w:rFonts w:ascii="Arial" w:hAnsi="Arial" w:cs="Arial"/>
                <w:b/>
              </w:rPr>
              <w:t>E</w:t>
            </w:r>
            <w:r w:rsidR="00970761" w:rsidRPr="00F10269">
              <w:rPr>
                <w:rFonts w:ascii="Arial" w:hAnsi="Arial" w:cs="Arial"/>
                <w:b/>
              </w:rPr>
              <w:t xml:space="preserve">mergency or </w:t>
            </w:r>
            <w:r w:rsidRPr="00F10269">
              <w:rPr>
                <w:rFonts w:ascii="Arial" w:hAnsi="Arial" w:cs="Arial"/>
                <w:b/>
              </w:rPr>
              <w:t>temporary accommodation</w:t>
            </w:r>
          </w:p>
        </w:tc>
      </w:tr>
      <w:tr w:rsidR="00AA5FD4" w:rsidRPr="00F10269" w14:paraId="51C5D215" w14:textId="77777777" w:rsidTr="00750EC2">
        <w:trPr>
          <w:trHeight w:val="183"/>
        </w:trPr>
        <w:tc>
          <w:tcPr>
            <w:tcW w:w="3544" w:type="dxa"/>
          </w:tcPr>
          <w:p w14:paraId="14F16BEC" w14:textId="77777777" w:rsidR="00AA5FD4" w:rsidRPr="00F10269" w:rsidRDefault="00AA5FD4" w:rsidP="00750EC2">
            <w:pPr>
              <w:jc w:val="both"/>
              <w:rPr>
                <w:rFonts w:ascii="Arial" w:hAnsi="Arial" w:cs="Arial"/>
              </w:rPr>
            </w:pPr>
            <w:r w:rsidRPr="00F10269">
              <w:rPr>
                <w:rFonts w:ascii="Arial" w:hAnsi="Arial" w:cs="Arial"/>
              </w:rPr>
              <w:t>Report a physical health problem</w:t>
            </w:r>
          </w:p>
        </w:tc>
        <w:tc>
          <w:tcPr>
            <w:tcW w:w="1843" w:type="dxa"/>
          </w:tcPr>
          <w:p w14:paraId="0CC5ECEB" w14:textId="77777777" w:rsidR="00AA5FD4" w:rsidRPr="00F10269" w:rsidRDefault="00AA5FD4" w:rsidP="000B0B75">
            <w:pPr>
              <w:jc w:val="both"/>
              <w:rPr>
                <w:rFonts w:ascii="Arial" w:hAnsi="Arial" w:cs="Arial"/>
              </w:rPr>
            </w:pPr>
            <w:r w:rsidRPr="00F10269">
              <w:rPr>
                <w:rFonts w:ascii="Arial" w:hAnsi="Arial" w:cs="Arial"/>
              </w:rPr>
              <w:t>88%</w:t>
            </w:r>
          </w:p>
        </w:tc>
        <w:tc>
          <w:tcPr>
            <w:tcW w:w="2945" w:type="dxa"/>
          </w:tcPr>
          <w:p w14:paraId="201E9EFB" w14:textId="77777777" w:rsidR="00AA5FD4" w:rsidRPr="00F10269" w:rsidRDefault="00AA5FD4" w:rsidP="000B0B75">
            <w:pPr>
              <w:jc w:val="both"/>
              <w:rPr>
                <w:rFonts w:ascii="Arial" w:hAnsi="Arial" w:cs="Arial"/>
              </w:rPr>
            </w:pPr>
            <w:r w:rsidRPr="00F10269">
              <w:rPr>
                <w:rFonts w:ascii="Arial" w:hAnsi="Arial" w:cs="Arial"/>
              </w:rPr>
              <w:t>81%</w:t>
            </w:r>
          </w:p>
        </w:tc>
      </w:tr>
      <w:tr w:rsidR="00AA5FD4" w:rsidRPr="00F10269" w14:paraId="6AD056B8" w14:textId="77777777" w:rsidTr="00750EC2">
        <w:trPr>
          <w:trHeight w:val="247"/>
        </w:trPr>
        <w:tc>
          <w:tcPr>
            <w:tcW w:w="3544" w:type="dxa"/>
          </w:tcPr>
          <w:p w14:paraId="2D1953BC" w14:textId="77777777" w:rsidR="00AA5FD4" w:rsidRPr="00F10269" w:rsidRDefault="00AA5FD4" w:rsidP="00750EC2">
            <w:pPr>
              <w:jc w:val="both"/>
              <w:rPr>
                <w:rFonts w:ascii="Arial" w:hAnsi="Arial" w:cs="Arial"/>
              </w:rPr>
            </w:pPr>
            <w:r w:rsidRPr="00F10269">
              <w:rPr>
                <w:rFonts w:ascii="Arial" w:hAnsi="Arial" w:cs="Arial"/>
              </w:rPr>
              <w:t>Diagnoses mental health condition</w:t>
            </w:r>
          </w:p>
        </w:tc>
        <w:tc>
          <w:tcPr>
            <w:tcW w:w="1843" w:type="dxa"/>
          </w:tcPr>
          <w:p w14:paraId="3FAE208C" w14:textId="77777777" w:rsidR="00AA5FD4" w:rsidRPr="00F10269" w:rsidRDefault="00AA5FD4" w:rsidP="000B0B75">
            <w:pPr>
              <w:jc w:val="both"/>
              <w:rPr>
                <w:rFonts w:ascii="Arial" w:hAnsi="Arial" w:cs="Arial"/>
              </w:rPr>
            </w:pPr>
            <w:r w:rsidRPr="00F10269">
              <w:rPr>
                <w:rFonts w:ascii="Arial" w:hAnsi="Arial" w:cs="Arial"/>
              </w:rPr>
              <w:t>45%</w:t>
            </w:r>
          </w:p>
        </w:tc>
        <w:tc>
          <w:tcPr>
            <w:tcW w:w="2945" w:type="dxa"/>
          </w:tcPr>
          <w:p w14:paraId="16237F1E" w14:textId="77777777" w:rsidR="00AA5FD4" w:rsidRPr="00F10269" w:rsidRDefault="00AA5FD4" w:rsidP="000B0B75">
            <w:pPr>
              <w:jc w:val="both"/>
              <w:rPr>
                <w:rFonts w:ascii="Arial" w:hAnsi="Arial" w:cs="Arial"/>
              </w:rPr>
            </w:pPr>
            <w:r w:rsidRPr="00F10269">
              <w:rPr>
                <w:rFonts w:ascii="Arial" w:hAnsi="Arial" w:cs="Arial"/>
              </w:rPr>
              <w:t>40%</w:t>
            </w:r>
          </w:p>
        </w:tc>
      </w:tr>
      <w:tr w:rsidR="00AA5FD4" w:rsidRPr="00F10269" w14:paraId="7A12C6B6" w14:textId="77777777" w:rsidTr="00EA2D0A">
        <w:trPr>
          <w:trHeight w:val="248"/>
        </w:trPr>
        <w:tc>
          <w:tcPr>
            <w:tcW w:w="3544" w:type="dxa"/>
          </w:tcPr>
          <w:p w14:paraId="559BD338" w14:textId="77777777" w:rsidR="00AA5FD4" w:rsidRPr="00F10269" w:rsidRDefault="00DB1C88" w:rsidP="00750EC2">
            <w:pPr>
              <w:jc w:val="both"/>
              <w:rPr>
                <w:rFonts w:ascii="Arial" w:hAnsi="Arial" w:cs="Arial"/>
              </w:rPr>
            </w:pPr>
            <w:r w:rsidRPr="00F10269">
              <w:rPr>
                <w:rFonts w:ascii="Arial" w:hAnsi="Arial" w:cs="Arial"/>
              </w:rPr>
              <w:t>Has alcohol problem</w:t>
            </w:r>
          </w:p>
        </w:tc>
        <w:tc>
          <w:tcPr>
            <w:tcW w:w="1843" w:type="dxa"/>
          </w:tcPr>
          <w:p w14:paraId="5602E748" w14:textId="77777777" w:rsidR="00AA5FD4" w:rsidRPr="00F10269" w:rsidRDefault="00DB1C88" w:rsidP="000B0B75">
            <w:pPr>
              <w:jc w:val="both"/>
              <w:rPr>
                <w:rFonts w:ascii="Arial" w:hAnsi="Arial" w:cs="Arial"/>
              </w:rPr>
            </w:pPr>
            <w:r w:rsidRPr="00F10269">
              <w:rPr>
                <w:rFonts w:ascii="Arial" w:hAnsi="Arial" w:cs="Arial"/>
              </w:rPr>
              <w:t>44%</w:t>
            </w:r>
          </w:p>
        </w:tc>
        <w:tc>
          <w:tcPr>
            <w:tcW w:w="2945" w:type="dxa"/>
          </w:tcPr>
          <w:p w14:paraId="486F8A20" w14:textId="77777777" w:rsidR="00AA5FD4" w:rsidRPr="00F10269" w:rsidRDefault="00DB1C88" w:rsidP="000B0B75">
            <w:pPr>
              <w:jc w:val="both"/>
              <w:rPr>
                <w:rFonts w:ascii="Arial" w:hAnsi="Arial" w:cs="Arial"/>
              </w:rPr>
            </w:pPr>
            <w:r w:rsidRPr="00F10269">
              <w:rPr>
                <w:rFonts w:ascii="Arial" w:hAnsi="Arial" w:cs="Arial"/>
              </w:rPr>
              <w:t>18%</w:t>
            </w:r>
          </w:p>
        </w:tc>
      </w:tr>
      <w:tr w:rsidR="00AA5FD4" w:rsidRPr="00F10269" w14:paraId="68019E28" w14:textId="77777777" w:rsidTr="00EA2D0A">
        <w:trPr>
          <w:trHeight w:val="233"/>
        </w:trPr>
        <w:tc>
          <w:tcPr>
            <w:tcW w:w="3544" w:type="dxa"/>
          </w:tcPr>
          <w:p w14:paraId="3D5E3332" w14:textId="77777777" w:rsidR="00AA5FD4" w:rsidRPr="00F10269" w:rsidRDefault="00DB1C88" w:rsidP="00750EC2">
            <w:pPr>
              <w:jc w:val="both"/>
              <w:rPr>
                <w:rFonts w:ascii="Arial" w:hAnsi="Arial" w:cs="Arial"/>
              </w:rPr>
            </w:pPr>
            <w:r w:rsidRPr="00F10269">
              <w:rPr>
                <w:rFonts w:ascii="Arial" w:hAnsi="Arial" w:cs="Arial"/>
              </w:rPr>
              <w:t>Is registered with GP</w:t>
            </w:r>
          </w:p>
        </w:tc>
        <w:tc>
          <w:tcPr>
            <w:tcW w:w="1843" w:type="dxa"/>
          </w:tcPr>
          <w:p w14:paraId="61DEE166" w14:textId="77777777" w:rsidR="00AA5FD4" w:rsidRPr="00F10269" w:rsidRDefault="00DB1C88" w:rsidP="000B0B75">
            <w:pPr>
              <w:jc w:val="both"/>
              <w:rPr>
                <w:rFonts w:ascii="Arial" w:hAnsi="Arial" w:cs="Arial"/>
              </w:rPr>
            </w:pPr>
            <w:r w:rsidRPr="00F10269">
              <w:rPr>
                <w:rFonts w:ascii="Arial" w:hAnsi="Arial" w:cs="Arial"/>
              </w:rPr>
              <w:t>76%</w:t>
            </w:r>
          </w:p>
        </w:tc>
        <w:tc>
          <w:tcPr>
            <w:tcW w:w="2945" w:type="dxa"/>
          </w:tcPr>
          <w:p w14:paraId="3E79F6E6" w14:textId="77777777" w:rsidR="00AA5FD4" w:rsidRPr="00F10269" w:rsidRDefault="00DB1C88" w:rsidP="000B0B75">
            <w:pPr>
              <w:jc w:val="both"/>
              <w:rPr>
                <w:rFonts w:ascii="Arial" w:hAnsi="Arial" w:cs="Arial"/>
              </w:rPr>
            </w:pPr>
            <w:r w:rsidRPr="00F10269">
              <w:rPr>
                <w:rFonts w:ascii="Arial" w:hAnsi="Arial" w:cs="Arial"/>
              </w:rPr>
              <w:t>87%</w:t>
            </w:r>
          </w:p>
        </w:tc>
      </w:tr>
      <w:tr w:rsidR="00AA5FD4" w:rsidRPr="00F10269" w14:paraId="59E4A46F" w14:textId="77777777" w:rsidTr="00EA2D0A">
        <w:trPr>
          <w:trHeight w:val="233"/>
        </w:trPr>
        <w:tc>
          <w:tcPr>
            <w:tcW w:w="3544" w:type="dxa"/>
          </w:tcPr>
          <w:p w14:paraId="211D651C" w14:textId="77777777" w:rsidR="00AA5FD4" w:rsidRPr="00F10269" w:rsidRDefault="00DB1C88" w:rsidP="00750EC2">
            <w:pPr>
              <w:jc w:val="both"/>
              <w:rPr>
                <w:rFonts w:ascii="Arial" w:hAnsi="Arial" w:cs="Arial"/>
              </w:rPr>
            </w:pPr>
            <w:r w:rsidRPr="00F10269">
              <w:rPr>
                <w:rFonts w:ascii="Arial" w:hAnsi="Arial" w:cs="Arial"/>
              </w:rPr>
              <w:t>Is registered with dentist</w:t>
            </w:r>
          </w:p>
        </w:tc>
        <w:tc>
          <w:tcPr>
            <w:tcW w:w="1843" w:type="dxa"/>
          </w:tcPr>
          <w:p w14:paraId="7FBCB152" w14:textId="77777777" w:rsidR="00AA5FD4" w:rsidRPr="00F10269" w:rsidRDefault="00DB1C88" w:rsidP="000B0B75">
            <w:pPr>
              <w:jc w:val="both"/>
              <w:rPr>
                <w:rFonts w:ascii="Arial" w:hAnsi="Arial" w:cs="Arial"/>
              </w:rPr>
            </w:pPr>
            <w:r w:rsidRPr="00F10269">
              <w:rPr>
                <w:rFonts w:ascii="Arial" w:hAnsi="Arial" w:cs="Arial"/>
              </w:rPr>
              <w:t>28%</w:t>
            </w:r>
          </w:p>
        </w:tc>
        <w:tc>
          <w:tcPr>
            <w:tcW w:w="2945" w:type="dxa"/>
          </w:tcPr>
          <w:p w14:paraId="04EB81F1" w14:textId="77777777" w:rsidR="00AA5FD4" w:rsidRPr="00F10269" w:rsidRDefault="00DB1C88" w:rsidP="000B0B75">
            <w:pPr>
              <w:jc w:val="both"/>
              <w:rPr>
                <w:rFonts w:ascii="Arial" w:hAnsi="Arial" w:cs="Arial"/>
              </w:rPr>
            </w:pPr>
            <w:r w:rsidRPr="00F10269">
              <w:rPr>
                <w:rFonts w:ascii="Arial" w:hAnsi="Arial" w:cs="Arial"/>
              </w:rPr>
              <w:t>46%</w:t>
            </w:r>
          </w:p>
        </w:tc>
      </w:tr>
    </w:tbl>
    <w:p w14:paraId="15E0695E" w14:textId="77777777" w:rsidR="00970761" w:rsidRPr="00F10269" w:rsidRDefault="00970761" w:rsidP="00EA2D0A">
      <w:pPr>
        <w:pStyle w:val="ListParagraph"/>
        <w:numPr>
          <w:ilvl w:val="0"/>
          <w:numId w:val="24"/>
        </w:numPr>
        <w:spacing w:before="160"/>
        <w:ind w:left="567" w:hanging="567"/>
        <w:contextualSpacing w:val="0"/>
        <w:jc w:val="both"/>
        <w:rPr>
          <w:rFonts w:ascii="Arial" w:hAnsi="Arial" w:cs="Arial"/>
        </w:rPr>
      </w:pPr>
      <w:r w:rsidRPr="00F10269">
        <w:rPr>
          <w:rFonts w:ascii="Arial" w:hAnsi="Arial" w:cs="Arial"/>
        </w:rPr>
        <w:t>This indicates that homeless people often have poorer health than the general population and that rough sleepers have poorer health, and less access to healthca</w:t>
      </w:r>
      <w:r w:rsidR="00BA61C4" w:rsidRPr="00F10269">
        <w:rPr>
          <w:rFonts w:ascii="Arial" w:hAnsi="Arial" w:cs="Arial"/>
        </w:rPr>
        <w:t xml:space="preserve">re, than </w:t>
      </w:r>
      <w:r w:rsidRPr="00F10269">
        <w:rPr>
          <w:rFonts w:ascii="Arial" w:hAnsi="Arial" w:cs="Arial"/>
        </w:rPr>
        <w:t>homeless people</w:t>
      </w:r>
      <w:r w:rsidR="00BA61C4" w:rsidRPr="00F10269">
        <w:rPr>
          <w:rFonts w:ascii="Arial" w:hAnsi="Arial" w:cs="Arial"/>
        </w:rPr>
        <w:t xml:space="preserve"> as a whole</w:t>
      </w:r>
      <w:r w:rsidRPr="00F10269">
        <w:rPr>
          <w:rFonts w:ascii="Arial" w:hAnsi="Arial" w:cs="Arial"/>
        </w:rPr>
        <w:t>.</w:t>
      </w:r>
    </w:p>
    <w:p w14:paraId="5D36FFC8" w14:textId="34A59AE0" w:rsidR="003B15EB" w:rsidRPr="00F10269" w:rsidRDefault="003B15EB" w:rsidP="00EA2D0A">
      <w:pPr>
        <w:pStyle w:val="ListParagraph"/>
        <w:numPr>
          <w:ilvl w:val="0"/>
          <w:numId w:val="24"/>
        </w:numPr>
        <w:ind w:left="567" w:hanging="567"/>
        <w:contextualSpacing w:val="0"/>
        <w:jc w:val="both"/>
        <w:rPr>
          <w:rFonts w:ascii="Arial" w:hAnsi="Arial" w:cs="Arial"/>
        </w:rPr>
      </w:pPr>
      <w:r w:rsidRPr="00F10269">
        <w:rPr>
          <w:rFonts w:ascii="Arial" w:hAnsi="Arial" w:cs="Arial"/>
        </w:rPr>
        <w:t xml:space="preserve">The Rough Sleeper Forum identified concerns regarding registering with a GP and these were raised with Medway Clinical Commissioning Group who confirmed that GPs may not refuse to register a person due to their status as a rough sleeper. </w:t>
      </w:r>
      <w:r w:rsidR="00EA11F0" w:rsidRPr="00F10269">
        <w:rPr>
          <w:rFonts w:ascii="Arial" w:hAnsi="Arial" w:cs="Arial"/>
        </w:rPr>
        <w:t>Medway Council signposts households in temporary accommodation and rough sleepers to help them register with a GP if they are not already registered. Caring Hands helps clients arrange and attend appointments with a GP.</w:t>
      </w:r>
    </w:p>
    <w:p w14:paraId="21FF842F" w14:textId="77777777" w:rsidR="00EA11F0" w:rsidRPr="00F10269" w:rsidRDefault="00EA11F0" w:rsidP="00EA2D0A">
      <w:pPr>
        <w:pStyle w:val="ListParagraph"/>
        <w:numPr>
          <w:ilvl w:val="0"/>
          <w:numId w:val="24"/>
        </w:numPr>
        <w:ind w:left="567" w:hanging="567"/>
        <w:contextualSpacing w:val="0"/>
        <w:jc w:val="both"/>
        <w:rPr>
          <w:rFonts w:ascii="Arial" w:hAnsi="Arial" w:cs="Arial"/>
        </w:rPr>
      </w:pPr>
      <w:r w:rsidRPr="00F10269">
        <w:rPr>
          <w:rFonts w:ascii="Arial" w:hAnsi="Arial" w:cs="Arial"/>
        </w:rPr>
        <w:t>One Big Family host Greenlight at their soup kitchen once a month to bring health care to rough sleepers. Services include wound dressing,</w:t>
      </w:r>
      <w:r w:rsidR="008746A7" w:rsidRPr="00F10269">
        <w:rPr>
          <w:rFonts w:ascii="Arial" w:hAnsi="Arial" w:cs="Arial"/>
        </w:rPr>
        <w:t xml:space="preserve"> health advice and sexual health advice</w:t>
      </w:r>
      <w:r w:rsidRPr="00F10269">
        <w:rPr>
          <w:rFonts w:ascii="Arial" w:hAnsi="Arial" w:cs="Arial"/>
        </w:rPr>
        <w:t xml:space="preserve">. </w:t>
      </w:r>
    </w:p>
    <w:p w14:paraId="627EC175" w14:textId="77777777" w:rsidR="00EA11F0" w:rsidRPr="00F10269" w:rsidRDefault="00EA11F0" w:rsidP="00EA2D0A">
      <w:pPr>
        <w:pStyle w:val="ListParagraph"/>
        <w:numPr>
          <w:ilvl w:val="0"/>
          <w:numId w:val="24"/>
        </w:numPr>
        <w:ind w:left="567" w:hanging="567"/>
        <w:contextualSpacing w:val="0"/>
        <w:jc w:val="both"/>
        <w:rPr>
          <w:rFonts w:ascii="Arial" w:hAnsi="Arial" w:cs="Arial"/>
        </w:rPr>
      </w:pPr>
      <w:r w:rsidRPr="00F10269">
        <w:rPr>
          <w:rFonts w:ascii="Arial" w:hAnsi="Arial" w:cs="Arial"/>
        </w:rPr>
        <w:t>Public health liaises with the Homelessness Forum’s Rough Sleeper Task and Finish group to bring the health checks for people who are 40 and older to people living in supported accommodation and rough sleepers.</w:t>
      </w:r>
    </w:p>
    <w:p w14:paraId="661026D2" w14:textId="56C4DF99" w:rsidR="00750EC2" w:rsidRDefault="00B1638D" w:rsidP="004A72DF">
      <w:pPr>
        <w:pStyle w:val="ListParagraph"/>
        <w:numPr>
          <w:ilvl w:val="0"/>
          <w:numId w:val="24"/>
        </w:numPr>
        <w:ind w:left="567" w:hanging="567"/>
        <w:contextualSpacing w:val="0"/>
        <w:jc w:val="both"/>
        <w:rPr>
          <w:rFonts w:ascii="Arial" w:hAnsi="Arial" w:cs="Arial"/>
        </w:rPr>
      </w:pPr>
      <w:r w:rsidRPr="00EA2D0A">
        <w:rPr>
          <w:rFonts w:ascii="Arial" w:hAnsi="Arial" w:cs="Arial"/>
        </w:rPr>
        <w:t xml:space="preserve">The Joint Strategic Needs Assessment recognises the need for suitable housing and the challenges that homelessness and rough sleeping present to maintaining good health. The Health and Wellbeing Board </w:t>
      </w:r>
      <w:r w:rsidR="006905B7" w:rsidRPr="00EA2D0A">
        <w:rPr>
          <w:rFonts w:ascii="Arial" w:hAnsi="Arial" w:cs="Arial"/>
        </w:rPr>
        <w:t>agrees the Joint Strategic Needs Assessment an</w:t>
      </w:r>
      <w:r w:rsidR="00B12198" w:rsidRPr="00EA2D0A">
        <w:rPr>
          <w:rFonts w:ascii="Arial" w:hAnsi="Arial" w:cs="Arial"/>
        </w:rPr>
        <w:t>d the Health and Wellbeing Plan</w:t>
      </w:r>
      <w:r w:rsidRPr="00EA2D0A">
        <w:rPr>
          <w:rFonts w:ascii="Arial" w:hAnsi="Arial" w:cs="Arial"/>
        </w:rPr>
        <w:t>. P</w:t>
      </w:r>
      <w:r w:rsidR="00013037" w:rsidRPr="00EA2D0A">
        <w:rPr>
          <w:rFonts w:ascii="Arial" w:hAnsi="Arial" w:cs="Arial"/>
        </w:rPr>
        <w:t>ublic health, Social Care and Strategic H</w:t>
      </w:r>
      <w:r w:rsidRPr="00EA2D0A">
        <w:rPr>
          <w:rFonts w:ascii="Arial" w:hAnsi="Arial" w:cs="Arial"/>
        </w:rPr>
        <w:t xml:space="preserve">ousing are drafting a Collaborative Working Agreement </w:t>
      </w:r>
      <w:r w:rsidR="00A63949" w:rsidRPr="00EA2D0A">
        <w:rPr>
          <w:rFonts w:ascii="Arial" w:hAnsi="Arial" w:cs="Arial"/>
        </w:rPr>
        <w:t>to support good working arrangements and help the services working together to provide better services to customers.</w:t>
      </w:r>
    </w:p>
    <w:p w14:paraId="689928F3" w14:textId="0C3E643D" w:rsidR="002036C1" w:rsidRPr="00750EC2" w:rsidRDefault="00750EC2" w:rsidP="00750EC2">
      <w:pPr>
        <w:rPr>
          <w:rFonts w:ascii="Arial" w:hAnsi="Arial" w:cs="Arial"/>
        </w:rPr>
      </w:pPr>
      <w:r>
        <w:rPr>
          <w:rFonts w:ascii="Arial" w:hAnsi="Arial" w:cs="Arial"/>
        </w:rPr>
        <w:br w:type="page"/>
      </w:r>
    </w:p>
    <w:p w14:paraId="14AE38B5" w14:textId="77C168FC" w:rsidR="002036C1" w:rsidRPr="0061140D" w:rsidRDefault="002036C1" w:rsidP="00010C31">
      <w:pPr>
        <w:pStyle w:val="Heading1"/>
        <w:numPr>
          <w:ilvl w:val="0"/>
          <w:numId w:val="8"/>
        </w:numPr>
        <w:spacing w:before="0" w:after="160"/>
        <w:ind w:left="567" w:hanging="567"/>
        <w:jc w:val="both"/>
        <w:rPr>
          <w:rFonts w:ascii="Arial" w:hAnsi="Arial" w:cs="Arial"/>
          <w:color w:val="auto"/>
          <w:sz w:val="28"/>
          <w:szCs w:val="28"/>
        </w:rPr>
      </w:pPr>
      <w:r w:rsidRPr="0061140D">
        <w:rPr>
          <w:rFonts w:ascii="Arial" w:hAnsi="Arial" w:cs="Arial"/>
          <w:color w:val="auto"/>
          <w:sz w:val="28"/>
          <w:szCs w:val="28"/>
        </w:rPr>
        <w:lastRenderedPageBreak/>
        <w:t>Homelessness Prevention Services</w:t>
      </w:r>
    </w:p>
    <w:p w14:paraId="7AC2393D" w14:textId="47DC0A47" w:rsidR="000701DD" w:rsidRPr="00010C31" w:rsidRDefault="007164D5" w:rsidP="00010C31">
      <w:pPr>
        <w:pStyle w:val="ListParagraph"/>
        <w:numPr>
          <w:ilvl w:val="0"/>
          <w:numId w:val="25"/>
        </w:numPr>
        <w:ind w:left="567" w:hanging="567"/>
        <w:contextualSpacing w:val="0"/>
        <w:jc w:val="both"/>
        <w:rPr>
          <w:rFonts w:ascii="Arial" w:hAnsi="Arial" w:cs="Arial"/>
        </w:rPr>
      </w:pPr>
      <w:r w:rsidRPr="00010C31">
        <w:rPr>
          <w:rFonts w:ascii="Arial" w:hAnsi="Arial" w:cs="Arial"/>
        </w:rPr>
        <w:t xml:space="preserve">The Housing Options service at Kingsley House </w:t>
      </w:r>
      <w:r w:rsidR="00424324" w:rsidRPr="00010C31">
        <w:rPr>
          <w:rFonts w:ascii="Arial" w:hAnsi="Arial" w:cs="Arial"/>
        </w:rPr>
        <w:t xml:space="preserve">has been covered in previous parts of the review. Briefly, it </w:t>
      </w:r>
      <w:r w:rsidRPr="00010C31">
        <w:rPr>
          <w:rFonts w:ascii="Arial" w:hAnsi="Arial" w:cs="Arial"/>
        </w:rPr>
        <w:t xml:space="preserve">is the first point of contact for many households at risk of homelessness </w:t>
      </w:r>
      <w:r w:rsidR="005D49EA" w:rsidRPr="00010C31">
        <w:rPr>
          <w:rFonts w:ascii="Arial" w:hAnsi="Arial" w:cs="Arial"/>
        </w:rPr>
        <w:t xml:space="preserve">and for many organisations through their duty to refer. </w:t>
      </w:r>
      <w:r w:rsidR="003158E2" w:rsidRPr="00010C31">
        <w:rPr>
          <w:rFonts w:ascii="Arial" w:hAnsi="Arial" w:cs="Arial"/>
        </w:rPr>
        <w:t xml:space="preserve">They work to prevent or relieve homelessness, including working with partner agencies. </w:t>
      </w:r>
    </w:p>
    <w:p w14:paraId="081ACFED" w14:textId="41C76713" w:rsidR="00E46FC1" w:rsidRPr="00E46FC1" w:rsidRDefault="00406955" w:rsidP="00010C31">
      <w:pPr>
        <w:pStyle w:val="ListParagraph"/>
        <w:numPr>
          <w:ilvl w:val="0"/>
          <w:numId w:val="25"/>
        </w:numPr>
        <w:ind w:left="567" w:hanging="567"/>
        <w:contextualSpacing w:val="0"/>
        <w:jc w:val="both"/>
        <w:rPr>
          <w:rFonts w:ascii="Arial" w:hAnsi="Arial" w:cs="Arial"/>
        </w:rPr>
      </w:pPr>
      <w:r>
        <w:rPr>
          <w:rFonts w:ascii="Arial" w:hAnsi="Arial" w:cs="Arial"/>
        </w:rPr>
        <w:t xml:space="preserve">A home may be considered unsuitable due to its condition or safety concerns. </w:t>
      </w:r>
      <w:r w:rsidR="00E46FC1" w:rsidRPr="00E46FC1">
        <w:rPr>
          <w:rFonts w:ascii="Arial" w:hAnsi="Arial" w:cs="Arial"/>
        </w:rPr>
        <w:t>T</w:t>
      </w:r>
      <w:r>
        <w:rPr>
          <w:rFonts w:ascii="Arial" w:hAnsi="Arial" w:cs="Arial"/>
        </w:rPr>
        <w:t>he private sector housing team</w:t>
      </w:r>
      <w:r w:rsidR="00E46FC1" w:rsidRPr="00E46FC1">
        <w:rPr>
          <w:rFonts w:ascii="Arial" w:hAnsi="Arial" w:cs="Arial"/>
        </w:rPr>
        <w:t xml:space="preserve"> inspect homes and liaise with tenants, landlords and interested parties to ensure hazards are reduced to a safe level. They identify and inspect houses in multiple occupation, including those that require a license, and ensure they have adequate means of escape in case of fire, and sufficient bathrooms, toilets and kitchens for the number of occupants. These homes are let as rooms to rent in a shared house and require frequent maintenance and management to ensure the homes remain safe and do not give rise to complaints from neighbours. </w:t>
      </w:r>
    </w:p>
    <w:p w14:paraId="07A766D5" w14:textId="04DB006B" w:rsidR="00E46FC1" w:rsidRPr="00E46FC1" w:rsidRDefault="00E46FC1" w:rsidP="00010C31">
      <w:pPr>
        <w:pStyle w:val="ListParagraph"/>
        <w:numPr>
          <w:ilvl w:val="0"/>
          <w:numId w:val="25"/>
        </w:numPr>
        <w:ind w:left="567" w:hanging="567"/>
        <w:contextualSpacing w:val="0"/>
        <w:jc w:val="both"/>
        <w:rPr>
          <w:rFonts w:ascii="Arial" w:hAnsi="Arial" w:cs="Arial"/>
        </w:rPr>
      </w:pPr>
      <w:r w:rsidRPr="00E46FC1">
        <w:rPr>
          <w:rFonts w:ascii="Arial" w:hAnsi="Arial" w:cs="Arial"/>
        </w:rPr>
        <w:t>The team receive approximately 1000 request</w:t>
      </w:r>
      <w:r w:rsidR="008224C1">
        <w:rPr>
          <w:rFonts w:ascii="Arial" w:hAnsi="Arial" w:cs="Arial"/>
        </w:rPr>
        <w:t>s</w:t>
      </w:r>
      <w:r w:rsidRPr="00E46FC1">
        <w:rPr>
          <w:rFonts w:ascii="Arial" w:hAnsi="Arial" w:cs="Arial"/>
        </w:rPr>
        <w:t xml:space="preserve"> for service each year. There are currently 115 houses registered as houses in multiple occupation and this number is expected to grow due to changes in legislation that require that some two storey HMOs be licensed now.</w:t>
      </w:r>
    </w:p>
    <w:p w14:paraId="3C20A18B" w14:textId="2CCDCBA2" w:rsidR="00E46FC1" w:rsidRPr="00406955" w:rsidRDefault="00E46FC1" w:rsidP="00010C31">
      <w:pPr>
        <w:pStyle w:val="ListParagraph"/>
        <w:numPr>
          <w:ilvl w:val="0"/>
          <w:numId w:val="25"/>
        </w:numPr>
        <w:ind w:left="567" w:hanging="567"/>
        <w:contextualSpacing w:val="0"/>
        <w:jc w:val="both"/>
        <w:rPr>
          <w:rFonts w:ascii="Arial" w:hAnsi="Arial" w:cs="Arial"/>
        </w:rPr>
      </w:pPr>
      <w:r w:rsidRPr="00406955">
        <w:rPr>
          <w:rFonts w:ascii="Arial" w:hAnsi="Arial" w:cs="Arial"/>
        </w:rPr>
        <w:t>Households with a person with a disability may contact the Council to seek help with aids or adaptation</w:t>
      </w:r>
      <w:r w:rsidR="00F91386">
        <w:rPr>
          <w:rFonts w:ascii="Arial" w:hAnsi="Arial" w:cs="Arial"/>
        </w:rPr>
        <w:t xml:space="preserve"> and this work prevents homelessness by ensuring the home becomes suitable for occupation by that household</w:t>
      </w:r>
      <w:r w:rsidRPr="00406955">
        <w:rPr>
          <w:rFonts w:ascii="Arial" w:hAnsi="Arial" w:cs="Arial"/>
        </w:rPr>
        <w:t>. The Occupational Therapy Service will arrange for the disabled person to be assessed and establish their needs.</w:t>
      </w:r>
    </w:p>
    <w:p w14:paraId="4AE212C2" w14:textId="77777777" w:rsidR="00E46FC1" w:rsidRPr="00406955" w:rsidRDefault="00E46FC1" w:rsidP="00010C31">
      <w:pPr>
        <w:pStyle w:val="ListParagraph"/>
        <w:numPr>
          <w:ilvl w:val="0"/>
          <w:numId w:val="25"/>
        </w:numPr>
        <w:ind w:left="567" w:hanging="567"/>
        <w:contextualSpacing w:val="0"/>
        <w:jc w:val="both"/>
        <w:rPr>
          <w:rFonts w:ascii="Arial" w:hAnsi="Arial" w:cs="Arial"/>
        </w:rPr>
      </w:pPr>
      <w:r w:rsidRPr="00406955">
        <w:rPr>
          <w:rFonts w:ascii="Arial" w:hAnsi="Arial" w:cs="Arial"/>
        </w:rPr>
        <w:t>They may require building works to help them get in and out of their home, move around inside their home and use facilities in the kitchen or bathroom.</w:t>
      </w:r>
    </w:p>
    <w:p w14:paraId="5DF67E55" w14:textId="77777777" w:rsidR="00E46FC1" w:rsidRPr="00406955" w:rsidRDefault="00E46FC1" w:rsidP="00010C31">
      <w:pPr>
        <w:pStyle w:val="ListParagraph"/>
        <w:numPr>
          <w:ilvl w:val="0"/>
          <w:numId w:val="25"/>
        </w:numPr>
        <w:ind w:left="567" w:hanging="567"/>
        <w:contextualSpacing w:val="0"/>
        <w:jc w:val="both"/>
        <w:rPr>
          <w:rFonts w:ascii="Arial" w:hAnsi="Arial" w:cs="Arial"/>
        </w:rPr>
      </w:pPr>
      <w:r w:rsidRPr="00406955">
        <w:rPr>
          <w:rFonts w:ascii="Arial" w:hAnsi="Arial" w:cs="Arial"/>
        </w:rPr>
        <w:t>To help pay for the agreed works they can apply for a disabled facilities grant, which is means tested, if the disabled person is an adult. If the applicant</w:t>
      </w:r>
      <w:r w:rsidR="00424324">
        <w:rPr>
          <w:rFonts w:ascii="Arial" w:hAnsi="Arial" w:cs="Arial"/>
        </w:rPr>
        <w:t>’</w:t>
      </w:r>
      <w:r w:rsidRPr="00406955">
        <w:rPr>
          <w:rFonts w:ascii="Arial" w:hAnsi="Arial" w:cs="Arial"/>
        </w:rPr>
        <w:t>s assessed contribution is higher than the cost of works, a grant will not be payable. These works can enable a household to remain in their home but occasionally a home cannot be converted to meet the disabled person’s needs and they may be supported to find more suitable accommodation.</w:t>
      </w:r>
    </w:p>
    <w:tbl>
      <w:tblPr>
        <w:tblStyle w:val="TableGrid"/>
        <w:tblW w:w="8364" w:type="dxa"/>
        <w:tblInd w:w="562" w:type="dxa"/>
        <w:tblLook w:val="04A0" w:firstRow="1" w:lastRow="0" w:firstColumn="1" w:lastColumn="0" w:noHBand="0" w:noVBand="1"/>
      </w:tblPr>
      <w:tblGrid>
        <w:gridCol w:w="3205"/>
        <w:gridCol w:w="1012"/>
        <w:gridCol w:w="1012"/>
        <w:gridCol w:w="1012"/>
        <w:gridCol w:w="1111"/>
        <w:gridCol w:w="1012"/>
      </w:tblGrid>
      <w:tr w:rsidR="00612D3B" w:rsidRPr="00406955" w14:paraId="1EB827D3" w14:textId="77777777" w:rsidTr="00612D3B">
        <w:trPr>
          <w:trHeight w:val="343"/>
        </w:trPr>
        <w:tc>
          <w:tcPr>
            <w:tcW w:w="3205" w:type="dxa"/>
          </w:tcPr>
          <w:p w14:paraId="54596542" w14:textId="77777777" w:rsidR="00E46FC1" w:rsidRPr="00406955" w:rsidRDefault="00E46FC1" w:rsidP="000B0B75">
            <w:pPr>
              <w:jc w:val="both"/>
              <w:rPr>
                <w:rFonts w:ascii="Arial" w:hAnsi="Arial" w:cs="Arial"/>
                <w:b/>
              </w:rPr>
            </w:pPr>
            <w:r w:rsidRPr="00406955">
              <w:rPr>
                <w:rFonts w:ascii="Arial" w:hAnsi="Arial" w:cs="Arial"/>
                <w:b/>
              </w:rPr>
              <w:t>Financial year</w:t>
            </w:r>
          </w:p>
        </w:tc>
        <w:tc>
          <w:tcPr>
            <w:tcW w:w="1012" w:type="dxa"/>
          </w:tcPr>
          <w:p w14:paraId="048E81C7" w14:textId="128FC23B" w:rsidR="00E46FC1" w:rsidRPr="00406955" w:rsidRDefault="00612D3B" w:rsidP="000B0B75">
            <w:pPr>
              <w:jc w:val="both"/>
              <w:rPr>
                <w:rFonts w:ascii="Arial" w:hAnsi="Arial" w:cs="Arial"/>
                <w:b/>
              </w:rPr>
            </w:pPr>
            <w:r>
              <w:rPr>
                <w:rFonts w:ascii="Arial" w:hAnsi="Arial" w:cs="Arial"/>
                <w:b/>
              </w:rPr>
              <w:t>2013/</w:t>
            </w:r>
            <w:r w:rsidR="00E46FC1" w:rsidRPr="00406955">
              <w:rPr>
                <w:rFonts w:ascii="Arial" w:hAnsi="Arial" w:cs="Arial"/>
                <w:b/>
              </w:rPr>
              <w:t>14</w:t>
            </w:r>
          </w:p>
        </w:tc>
        <w:tc>
          <w:tcPr>
            <w:tcW w:w="1012" w:type="dxa"/>
          </w:tcPr>
          <w:p w14:paraId="6A1558E0" w14:textId="4366AB0D" w:rsidR="00E46FC1" w:rsidRPr="00406955" w:rsidRDefault="00612D3B" w:rsidP="000B0B75">
            <w:pPr>
              <w:jc w:val="both"/>
              <w:rPr>
                <w:rFonts w:ascii="Arial" w:hAnsi="Arial" w:cs="Arial"/>
                <w:b/>
              </w:rPr>
            </w:pPr>
            <w:r>
              <w:rPr>
                <w:rFonts w:ascii="Arial" w:hAnsi="Arial" w:cs="Arial"/>
                <w:b/>
              </w:rPr>
              <w:t>2014/</w:t>
            </w:r>
            <w:r w:rsidR="00E46FC1" w:rsidRPr="00406955">
              <w:rPr>
                <w:rFonts w:ascii="Arial" w:hAnsi="Arial" w:cs="Arial"/>
                <w:b/>
              </w:rPr>
              <w:t>15</w:t>
            </w:r>
          </w:p>
        </w:tc>
        <w:tc>
          <w:tcPr>
            <w:tcW w:w="1012" w:type="dxa"/>
          </w:tcPr>
          <w:p w14:paraId="4FFF824F" w14:textId="705B60C0" w:rsidR="00E46FC1" w:rsidRPr="00406955" w:rsidRDefault="00612D3B" w:rsidP="000B0B75">
            <w:pPr>
              <w:jc w:val="both"/>
              <w:rPr>
                <w:rFonts w:ascii="Arial" w:hAnsi="Arial" w:cs="Arial"/>
                <w:b/>
              </w:rPr>
            </w:pPr>
            <w:r>
              <w:rPr>
                <w:rFonts w:ascii="Arial" w:hAnsi="Arial" w:cs="Arial"/>
                <w:b/>
              </w:rPr>
              <w:t>2015/</w:t>
            </w:r>
            <w:r w:rsidR="00E46FC1" w:rsidRPr="00406955">
              <w:rPr>
                <w:rFonts w:ascii="Arial" w:hAnsi="Arial" w:cs="Arial"/>
                <w:b/>
              </w:rPr>
              <w:t>16</w:t>
            </w:r>
          </w:p>
        </w:tc>
        <w:tc>
          <w:tcPr>
            <w:tcW w:w="1111" w:type="dxa"/>
          </w:tcPr>
          <w:p w14:paraId="1836F0FC" w14:textId="48308E1A" w:rsidR="00E46FC1" w:rsidRPr="00406955" w:rsidRDefault="00612D3B" w:rsidP="000B0B75">
            <w:pPr>
              <w:jc w:val="both"/>
              <w:rPr>
                <w:rFonts w:ascii="Arial" w:hAnsi="Arial" w:cs="Arial"/>
                <w:b/>
              </w:rPr>
            </w:pPr>
            <w:r>
              <w:rPr>
                <w:rFonts w:ascii="Arial" w:hAnsi="Arial" w:cs="Arial"/>
                <w:b/>
              </w:rPr>
              <w:t>2016/</w:t>
            </w:r>
            <w:r w:rsidR="00E46FC1" w:rsidRPr="00406955">
              <w:rPr>
                <w:rFonts w:ascii="Arial" w:hAnsi="Arial" w:cs="Arial"/>
                <w:b/>
              </w:rPr>
              <w:t>17</w:t>
            </w:r>
          </w:p>
        </w:tc>
        <w:tc>
          <w:tcPr>
            <w:tcW w:w="1012" w:type="dxa"/>
          </w:tcPr>
          <w:p w14:paraId="0EC7B6B0" w14:textId="3F45BDDB" w:rsidR="00E46FC1" w:rsidRPr="00406955" w:rsidRDefault="00612D3B" w:rsidP="000B0B75">
            <w:pPr>
              <w:jc w:val="both"/>
              <w:rPr>
                <w:rFonts w:ascii="Arial" w:hAnsi="Arial" w:cs="Arial"/>
                <w:b/>
              </w:rPr>
            </w:pPr>
            <w:r>
              <w:rPr>
                <w:rFonts w:ascii="Arial" w:hAnsi="Arial" w:cs="Arial"/>
                <w:b/>
              </w:rPr>
              <w:t>2017/</w:t>
            </w:r>
            <w:r w:rsidR="00E46FC1" w:rsidRPr="00406955">
              <w:rPr>
                <w:rFonts w:ascii="Arial" w:hAnsi="Arial" w:cs="Arial"/>
                <w:b/>
              </w:rPr>
              <w:t>18</w:t>
            </w:r>
          </w:p>
        </w:tc>
      </w:tr>
      <w:tr w:rsidR="00612D3B" w:rsidRPr="00406955" w14:paraId="5D757AF1" w14:textId="77777777" w:rsidTr="00612D3B">
        <w:trPr>
          <w:trHeight w:val="322"/>
        </w:trPr>
        <w:tc>
          <w:tcPr>
            <w:tcW w:w="3205" w:type="dxa"/>
          </w:tcPr>
          <w:p w14:paraId="19DC91BC" w14:textId="77777777" w:rsidR="00E46FC1" w:rsidRPr="00406955" w:rsidRDefault="00E46FC1" w:rsidP="000B0B75">
            <w:pPr>
              <w:jc w:val="both"/>
              <w:rPr>
                <w:rFonts w:ascii="Arial" w:hAnsi="Arial" w:cs="Arial"/>
                <w:b/>
              </w:rPr>
            </w:pPr>
            <w:r w:rsidRPr="00406955">
              <w:rPr>
                <w:rFonts w:ascii="Arial" w:hAnsi="Arial" w:cs="Arial"/>
                <w:b/>
              </w:rPr>
              <w:t>Number of enquiries</w:t>
            </w:r>
          </w:p>
        </w:tc>
        <w:tc>
          <w:tcPr>
            <w:tcW w:w="1012" w:type="dxa"/>
          </w:tcPr>
          <w:p w14:paraId="3DCFA919" w14:textId="77777777" w:rsidR="00E46FC1" w:rsidRPr="00406955" w:rsidRDefault="00E46FC1" w:rsidP="000B0B75">
            <w:pPr>
              <w:jc w:val="both"/>
              <w:rPr>
                <w:rFonts w:ascii="Arial" w:hAnsi="Arial" w:cs="Arial"/>
              </w:rPr>
            </w:pPr>
            <w:r w:rsidRPr="00406955">
              <w:rPr>
                <w:rFonts w:ascii="Arial" w:hAnsi="Arial" w:cs="Arial"/>
              </w:rPr>
              <w:t>136</w:t>
            </w:r>
          </w:p>
        </w:tc>
        <w:tc>
          <w:tcPr>
            <w:tcW w:w="1012" w:type="dxa"/>
          </w:tcPr>
          <w:p w14:paraId="6296E8B7" w14:textId="77777777" w:rsidR="00E46FC1" w:rsidRPr="00406955" w:rsidRDefault="00E46FC1" w:rsidP="000B0B75">
            <w:pPr>
              <w:jc w:val="both"/>
              <w:rPr>
                <w:rFonts w:ascii="Arial" w:hAnsi="Arial" w:cs="Arial"/>
              </w:rPr>
            </w:pPr>
            <w:r w:rsidRPr="00406955">
              <w:rPr>
                <w:rFonts w:ascii="Arial" w:hAnsi="Arial" w:cs="Arial"/>
              </w:rPr>
              <w:t>257</w:t>
            </w:r>
          </w:p>
        </w:tc>
        <w:tc>
          <w:tcPr>
            <w:tcW w:w="1012" w:type="dxa"/>
          </w:tcPr>
          <w:p w14:paraId="526A9D01" w14:textId="77777777" w:rsidR="00E46FC1" w:rsidRPr="00406955" w:rsidRDefault="00E46FC1" w:rsidP="000B0B75">
            <w:pPr>
              <w:jc w:val="both"/>
              <w:rPr>
                <w:rFonts w:ascii="Arial" w:hAnsi="Arial" w:cs="Arial"/>
              </w:rPr>
            </w:pPr>
            <w:r w:rsidRPr="00406955">
              <w:rPr>
                <w:rFonts w:ascii="Arial" w:hAnsi="Arial" w:cs="Arial"/>
              </w:rPr>
              <w:t>218</w:t>
            </w:r>
          </w:p>
        </w:tc>
        <w:tc>
          <w:tcPr>
            <w:tcW w:w="1111" w:type="dxa"/>
          </w:tcPr>
          <w:p w14:paraId="5F16181D" w14:textId="77777777" w:rsidR="00E46FC1" w:rsidRPr="00406955" w:rsidRDefault="00E46FC1" w:rsidP="000B0B75">
            <w:pPr>
              <w:jc w:val="both"/>
              <w:rPr>
                <w:rFonts w:ascii="Arial" w:hAnsi="Arial" w:cs="Arial"/>
              </w:rPr>
            </w:pPr>
            <w:r w:rsidRPr="00406955">
              <w:rPr>
                <w:rFonts w:ascii="Arial" w:hAnsi="Arial" w:cs="Arial"/>
              </w:rPr>
              <w:t>214</w:t>
            </w:r>
          </w:p>
        </w:tc>
        <w:tc>
          <w:tcPr>
            <w:tcW w:w="1012" w:type="dxa"/>
          </w:tcPr>
          <w:p w14:paraId="6DA7E7D3" w14:textId="77777777" w:rsidR="00E46FC1" w:rsidRPr="00406955" w:rsidRDefault="00E46FC1" w:rsidP="000B0B75">
            <w:pPr>
              <w:jc w:val="both"/>
              <w:rPr>
                <w:rFonts w:ascii="Arial" w:hAnsi="Arial" w:cs="Arial"/>
              </w:rPr>
            </w:pPr>
            <w:r w:rsidRPr="00406955">
              <w:rPr>
                <w:rFonts w:ascii="Arial" w:hAnsi="Arial" w:cs="Arial"/>
              </w:rPr>
              <w:t>152</w:t>
            </w:r>
          </w:p>
        </w:tc>
      </w:tr>
      <w:tr w:rsidR="00612D3B" w:rsidRPr="00406955" w14:paraId="7EB15468" w14:textId="77777777" w:rsidTr="00612D3B">
        <w:trPr>
          <w:trHeight w:val="322"/>
        </w:trPr>
        <w:tc>
          <w:tcPr>
            <w:tcW w:w="3205" w:type="dxa"/>
          </w:tcPr>
          <w:p w14:paraId="7EFA61F6" w14:textId="77777777" w:rsidR="00E46FC1" w:rsidRPr="00406955" w:rsidRDefault="00E46FC1" w:rsidP="000B0B75">
            <w:pPr>
              <w:jc w:val="both"/>
              <w:rPr>
                <w:rFonts w:ascii="Arial" w:hAnsi="Arial" w:cs="Arial"/>
                <w:b/>
              </w:rPr>
            </w:pPr>
            <w:r w:rsidRPr="00406955">
              <w:rPr>
                <w:rFonts w:ascii="Arial" w:hAnsi="Arial" w:cs="Arial"/>
                <w:b/>
              </w:rPr>
              <w:t>Number of grants approved</w:t>
            </w:r>
          </w:p>
        </w:tc>
        <w:tc>
          <w:tcPr>
            <w:tcW w:w="1012" w:type="dxa"/>
          </w:tcPr>
          <w:p w14:paraId="668D2894" w14:textId="77777777" w:rsidR="00E46FC1" w:rsidRPr="00406955" w:rsidRDefault="00E46FC1" w:rsidP="000B0B75">
            <w:pPr>
              <w:jc w:val="both"/>
              <w:rPr>
                <w:rFonts w:ascii="Arial" w:hAnsi="Arial" w:cs="Arial"/>
              </w:rPr>
            </w:pPr>
            <w:r w:rsidRPr="00406955">
              <w:rPr>
                <w:rFonts w:ascii="Arial" w:hAnsi="Arial" w:cs="Arial"/>
              </w:rPr>
              <w:t>125</w:t>
            </w:r>
          </w:p>
        </w:tc>
        <w:tc>
          <w:tcPr>
            <w:tcW w:w="1012" w:type="dxa"/>
          </w:tcPr>
          <w:p w14:paraId="505AACAD" w14:textId="77777777" w:rsidR="00E46FC1" w:rsidRPr="00406955" w:rsidRDefault="00E46FC1" w:rsidP="000B0B75">
            <w:pPr>
              <w:jc w:val="both"/>
              <w:rPr>
                <w:rFonts w:ascii="Arial" w:hAnsi="Arial" w:cs="Arial"/>
              </w:rPr>
            </w:pPr>
            <w:r w:rsidRPr="00406955">
              <w:rPr>
                <w:rFonts w:ascii="Arial" w:hAnsi="Arial" w:cs="Arial"/>
              </w:rPr>
              <w:t>136</w:t>
            </w:r>
          </w:p>
        </w:tc>
        <w:tc>
          <w:tcPr>
            <w:tcW w:w="1012" w:type="dxa"/>
          </w:tcPr>
          <w:p w14:paraId="419F4CCD" w14:textId="77777777" w:rsidR="00E46FC1" w:rsidRPr="00406955" w:rsidRDefault="00E46FC1" w:rsidP="000B0B75">
            <w:pPr>
              <w:jc w:val="both"/>
              <w:rPr>
                <w:rFonts w:ascii="Arial" w:hAnsi="Arial" w:cs="Arial"/>
              </w:rPr>
            </w:pPr>
            <w:r w:rsidRPr="00406955">
              <w:rPr>
                <w:rFonts w:ascii="Arial" w:hAnsi="Arial" w:cs="Arial"/>
              </w:rPr>
              <w:t>105</w:t>
            </w:r>
          </w:p>
        </w:tc>
        <w:tc>
          <w:tcPr>
            <w:tcW w:w="1111" w:type="dxa"/>
          </w:tcPr>
          <w:p w14:paraId="17523A27" w14:textId="77777777" w:rsidR="00E46FC1" w:rsidRPr="00406955" w:rsidRDefault="00E46FC1" w:rsidP="000B0B75">
            <w:pPr>
              <w:jc w:val="both"/>
              <w:rPr>
                <w:rFonts w:ascii="Arial" w:hAnsi="Arial" w:cs="Arial"/>
              </w:rPr>
            </w:pPr>
            <w:r w:rsidRPr="00406955">
              <w:rPr>
                <w:rFonts w:ascii="Arial" w:hAnsi="Arial" w:cs="Arial"/>
              </w:rPr>
              <w:t>144</w:t>
            </w:r>
          </w:p>
        </w:tc>
        <w:tc>
          <w:tcPr>
            <w:tcW w:w="1012" w:type="dxa"/>
          </w:tcPr>
          <w:p w14:paraId="488DB04D" w14:textId="77777777" w:rsidR="00E46FC1" w:rsidRPr="00406955" w:rsidRDefault="00E46FC1" w:rsidP="000B0B75">
            <w:pPr>
              <w:jc w:val="both"/>
              <w:rPr>
                <w:rFonts w:ascii="Arial" w:hAnsi="Arial" w:cs="Arial"/>
              </w:rPr>
            </w:pPr>
            <w:r w:rsidRPr="00406955">
              <w:rPr>
                <w:rFonts w:ascii="Arial" w:hAnsi="Arial" w:cs="Arial"/>
              </w:rPr>
              <w:t>139</w:t>
            </w:r>
          </w:p>
        </w:tc>
      </w:tr>
    </w:tbl>
    <w:p w14:paraId="070F6266" w14:textId="53B33DBF" w:rsidR="004B7418" w:rsidRPr="00FD1979" w:rsidRDefault="004B7418" w:rsidP="00612D3B">
      <w:pPr>
        <w:pStyle w:val="ListParagraph"/>
        <w:numPr>
          <w:ilvl w:val="0"/>
          <w:numId w:val="25"/>
        </w:numPr>
        <w:spacing w:before="160"/>
        <w:ind w:left="567" w:hanging="567"/>
        <w:contextualSpacing w:val="0"/>
        <w:jc w:val="both"/>
        <w:rPr>
          <w:rFonts w:ascii="Arial" w:hAnsi="Arial" w:cs="Arial"/>
        </w:rPr>
      </w:pPr>
      <w:r w:rsidRPr="00FD1979">
        <w:rPr>
          <w:rFonts w:ascii="Arial" w:hAnsi="Arial" w:cs="Arial"/>
        </w:rPr>
        <w:t>The Homechoice service runs the choice based lettings system to advertise and allocate socially rented homes. Applicants are assessed and if suitable they join the housing register in a band to reflect their need for housing. Homes that are available for letting are advertised and applicants can bid for the homes. A short list of suitable applicants is produced and the home is offered by the landlord. On 1</w:t>
      </w:r>
      <w:r w:rsidRPr="00FD1979">
        <w:rPr>
          <w:rFonts w:ascii="Arial" w:hAnsi="Arial" w:cs="Arial"/>
          <w:vertAlign w:val="superscript"/>
        </w:rPr>
        <w:t>st</w:t>
      </w:r>
      <w:r w:rsidRPr="00FD1979">
        <w:rPr>
          <w:rFonts w:ascii="Arial" w:hAnsi="Arial" w:cs="Arial"/>
        </w:rPr>
        <w:t xml:space="preserve"> August 2018 there were 1934 households on the active register.</w:t>
      </w:r>
    </w:p>
    <w:tbl>
      <w:tblPr>
        <w:tblW w:w="0" w:type="auto"/>
        <w:tblInd w:w="557" w:type="dxa"/>
        <w:tblCellMar>
          <w:left w:w="0" w:type="dxa"/>
          <w:right w:w="0" w:type="dxa"/>
        </w:tblCellMar>
        <w:tblLook w:val="04A0" w:firstRow="1" w:lastRow="0" w:firstColumn="1" w:lastColumn="0" w:noHBand="0" w:noVBand="1"/>
      </w:tblPr>
      <w:tblGrid>
        <w:gridCol w:w="4224"/>
        <w:gridCol w:w="4224"/>
      </w:tblGrid>
      <w:tr w:rsidR="004B7418" w:rsidRPr="00FD1979" w14:paraId="1E8A6A6E" w14:textId="77777777" w:rsidTr="00612D3B">
        <w:tc>
          <w:tcPr>
            <w:tcW w:w="42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3E89B7" w14:textId="77777777" w:rsidR="004B7418" w:rsidRPr="00FD1979" w:rsidRDefault="004B7418" w:rsidP="000B0B75">
            <w:pPr>
              <w:jc w:val="both"/>
              <w:rPr>
                <w:rFonts w:ascii="Arial" w:hAnsi="Arial" w:cs="Arial"/>
                <w:b/>
                <w:bCs/>
              </w:rPr>
            </w:pPr>
            <w:r w:rsidRPr="00FD1979">
              <w:rPr>
                <w:rFonts w:ascii="Arial" w:hAnsi="Arial" w:cs="Arial"/>
                <w:b/>
                <w:bCs/>
              </w:rPr>
              <w:t>Priority Band on homechoice register</w:t>
            </w:r>
          </w:p>
        </w:tc>
        <w:tc>
          <w:tcPr>
            <w:tcW w:w="42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362732" w14:textId="77777777" w:rsidR="004B7418" w:rsidRPr="00FD1979" w:rsidRDefault="004B7418" w:rsidP="000B0B75">
            <w:pPr>
              <w:jc w:val="both"/>
              <w:rPr>
                <w:rFonts w:ascii="Arial" w:hAnsi="Arial" w:cs="Arial"/>
                <w:b/>
                <w:bCs/>
              </w:rPr>
            </w:pPr>
            <w:r w:rsidRPr="00FD1979">
              <w:rPr>
                <w:rFonts w:ascii="Arial" w:hAnsi="Arial" w:cs="Arial"/>
                <w:b/>
                <w:bCs/>
              </w:rPr>
              <w:t>Number of households</w:t>
            </w:r>
          </w:p>
        </w:tc>
      </w:tr>
      <w:tr w:rsidR="004B7418" w:rsidRPr="00FD1979" w14:paraId="7146D01C" w14:textId="77777777" w:rsidTr="007A411C">
        <w:tc>
          <w:tcPr>
            <w:tcW w:w="4224"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3F21B974" w14:textId="77777777" w:rsidR="004B7418" w:rsidRPr="00FD1979" w:rsidRDefault="004B7418" w:rsidP="000B0B75">
            <w:pPr>
              <w:jc w:val="both"/>
              <w:rPr>
                <w:rFonts w:ascii="Arial" w:hAnsi="Arial" w:cs="Arial"/>
              </w:rPr>
            </w:pPr>
            <w:r w:rsidRPr="00FD1979">
              <w:rPr>
                <w:rFonts w:ascii="Arial" w:hAnsi="Arial" w:cs="Arial"/>
              </w:rPr>
              <w:t>A</w:t>
            </w:r>
          </w:p>
        </w:tc>
        <w:tc>
          <w:tcPr>
            <w:tcW w:w="4224" w:type="dxa"/>
            <w:tcBorders>
              <w:top w:val="nil"/>
              <w:left w:val="nil"/>
              <w:bottom w:val="single" w:sz="8" w:space="0" w:color="auto"/>
              <w:right w:val="single" w:sz="8" w:space="0" w:color="auto"/>
            </w:tcBorders>
            <w:tcMar>
              <w:top w:w="0" w:type="dxa"/>
              <w:left w:w="108" w:type="dxa"/>
              <w:bottom w:w="0" w:type="dxa"/>
              <w:right w:w="108" w:type="dxa"/>
            </w:tcMar>
            <w:hideMark/>
          </w:tcPr>
          <w:p w14:paraId="0BD47986" w14:textId="77777777" w:rsidR="004B7418" w:rsidRPr="00FD1979" w:rsidRDefault="004B7418" w:rsidP="000B0B75">
            <w:pPr>
              <w:jc w:val="both"/>
              <w:rPr>
                <w:rFonts w:ascii="Arial" w:hAnsi="Arial" w:cs="Arial"/>
              </w:rPr>
            </w:pPr>
            <w:r w:rsidRPr="00FD1979">
              <w:rPr>
                <w:rFonts w:ascii="Arial" w:hAnsi="Arial" w:cs="Arial"/>
              </w:rPr>
              <w:t>158</w:t>
            </w:r>
          </w:p>
        </w:tc>
      </w:tr>
      <w:tr w:rsidR="004B7418" w:rsidRPr="00FD1979" w14:paraId="5ABC508D" w14:textId="77777777" w:rsidTr="007A411C">
        <w:tc>
          <w:tcPr>
            <w:tcW w:w="422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AAB87C" w14:textId="77777777" w:rsidR="004B7418" w:rsidRPr="00FD1979" w:rsidRDefault="004B7418" w:rsidP="000B0B75">
            <w:pPr>
              <w:jc w:val="both"/>
              <w:rPr>
                <w:rFonts w:ascii="Arial" w:hAnsi="Arial" w:cs="Arial"/>
              </w:rPr>
            </w:pPr>
            <w:r w:rsidRPr="00FD1979">
              <w:rPr>
                <w:rFonts w:ascii="Arial" w:hAnsi="Arial" w:cs="Arial"/>
              </w:rPr>
              <w:t>B</w:t>
            </w:r>
          </w:p>
        </w:tc>
        <w:tc>
          <w:tcPr>
            <w:tcW w:w="4224" w:type="dxa"/>
            <w:tcBorders>
              <w:top w:val="nil"/>
              <w:left w:val="nil"/>
              <w:bottom w:val="single" w:sz="8" w:space="0" w:color="auto"/>
              <w:right w:val="single" w:sz="8" w:space="0" w:color="auto"/>
            </w:tcBorders>
            <w:tcMar>
              <w:top w:w="0" w:type="dxa"/>
              <w:left w:w="108" w:type="dxa"/>
              <w:bottom w:w="0" w:type="dxa"/>
              <w:right w:w="108" w:type="dxa"/>
            </w:tcMar>
            <w:hideMark/>
          </w:tcPr>
          <w:p w14:paraId="64743FB1" w14:textId="77777777" w:rsidR="004B7418" w:rsidRPr="00FD1979" w:rsidRDefault="004B7418" w:rsidP="000B0B75">
            <w:pPr>
              <w:jc w:val="both"/>
              <w:rPr>
                <w:rFonts w:ascii="Arial" w:hAnsi="Arial" w:cs="Arial"/>
              </w:rPr>
            </w:pPr>
            <w:r w:rsidRPr="00FD1979">
              <w:rPr>
                <w:rFonts w:ascii="Arial" w:hAnsi="Arial" w:cs="Arial"/>
              </w:rPr>
              <w:t>236</w:t>
            </w:r>
          </w:p>
        </w:tc>
      </w:tr>
      <w:tr w:rsidR="004B7418" w:rsidRPr="00FD1979" w14:paraId="0556BF9A" w14:textId="77777777" w:rsidTr="00612D3B">
        <w:tc>
          <w:tcPr>
            <w:tcW w:w="42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6B169B" w14:textId="77777777" w:rsidR="004B7418" w:rsidRPr="00FD1979" w:rsidRDefault="004B7418" w:rsidP="000B0B75">
            <w:pPr>
              <w:jc w:val="both"/>
              <w:rPr>
                <w:rFonts w:ascii="Arial" w:hAnsi="Arial" w:cs="Arial"/>
              </w:rPr>
            </w:pPr>
            <w:r w:rsidRPr="00FD1979">
              <w:rPr>
                <w:rFonts w:ascii="Arial" w:hAnsi="Arial" w:cs="Arial"/>
              </w:rPr>
              <w:t>C</w:t>
            </w:r>
          </w:p>
        </w:tc>
        <w:tc>
          <w:tcPr>
            <w:tcW w:w="4224" w:type="dxa"/>
            <w:tcBorders>
              <w:top w:val="nil"/>
              <w:left w:val="nil"/>
              <w:bottom w:val="single" w:sz="8" w:space="0" w:color="auto"/>
              <w:right w:val="single" w:sz="8" w:space="0" w:color="auto"/>
            </w:tcBorders>
            <w:tcMar>
              <w:top w:w="0" w:type="dxa"/>
              <w:left w:w="108" w:type="dxa"/>
              <w:bottom w:w="0" w:type="dxa"/>
              <w:right w:w="108" w:type="dxa"/>
            </w:tcMar>
            <w:hideMark/>
          </w:tcPr>
          <w:p w14:paraId="784EE291" w14:textId="77777777" w:rsidR="004B7418" w:rsidRPr="00FD1979" w:rsidRDefault="004B7418" w:rsidP="000B0B75">
            <w:pPr>
              <w:jc w:val="both"/>
              <w:rPr>
                <w:rFonts w:ascii="Arial" w:hAnsi="Arial" w:cs="Arial"/>
              </w:rPr>
            </w:pPr>
            <w:r w:rsidRPr="00FD1979">
              <w:rPr>
                <w:rFonts w:ascii="Arial" w:hAnsi="Arial" w:cs="Arial"/>
              </w:rPr>
              <w:t>1383</w:t>
            </w:r>
          </w:p>
        </w:tc>
      </w:tr>
      <w:tr w:rsidR="004B7418" w:rsidRPr="00FD1979" w14:paraId="0E3F9C74" w14:textId="77777777" w:rsidTr="00612D3B">
        <w:tc>
          <w:tcPr>
            <w:tcW w:w="42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013236" w14:textId="77777777" w:rsidR="004B7418" w:rsidRPr="00FD1979" w:rsidRDefault="004B7418" w:rsidP="000B0B75">
            <w:pPr>
              <w:jc w:val="both"/>
              <w:rPr>
                <w:rFonts w:ascii="Arial" w:hAnsi="Arial" w:cs="Arial"/>
              </w:rPr>
            </w:pPr>
            <w:r w:rsidRPr="00FD1979">
              <w:rPr>
                <w:rFonts w:ascii="Arial" w:hAnsi="Arial" w:cs="Arial"/>
              </w:rPr>
              <w:lastRenderedPageBreak/>
              <w:t>D</w:t>
            </w:r>
          </w:p>
        </w:tc>
        <w:tc>
          <w:tcPr>
            <w:tcW w:w="4224" w:type="dxa"/>
            <w:tcBorders>
              <w:top w:val="nil"/>
              <w:left w:val="nil"/>
              <w:bottom w:val="single" w:sz="8" w:space="0" w:color="auto"/>
              <w:right w:val="single" w:sz="8" w:space="0" w:color="auto"/>
            </w:tcBorders>
            <w:tcMar>
              <w:top w:w="0" w:type="dxa"/>
              <w:left w:w="108" w:type="dxa"/>
              <w:bottom w:w="0" w:type="dxa"/>
              <w:right w:w="108" w:type="dxa"/>
            </w:tcMar>
            <w:hideMark/>
          </w:tcPr>
          <w:p w14:paraId="04F03576" w14:textId="77777777" w:rsidR="004B7418" w:rsidRPr="00FD1979" w:rsidRDefault="004B7418" w:rsidP="000B0B75">
            <w:pPr>
              <w:jc w:val="both"/>
              <w:rPr>
                <w:rFonts w:ascii="Arial" w:hAnsi="Arial" w:cs="Arial"/>
              </w:rPr>
            </w:pPr>
            <w:r w:rsidRPr="00FD1979">
              <w:rPr>
                <w:rFonts w:ascii="Arial" w:hAnsi="Arial" w:cs="Arial"/>
              </w:rPr>
              <w:t>157</w:t>
            </w:r>
          </w:p>
        </w:tc>
      </w:tr>
      <w:tr w:rsidR="004B7418" w:rsidRPr="00FD1979" w14:paraId="672359AA" w14:textId="77777777" w:rsidTr="00612D3B">
        <w:tc>
          <w:tcPr>
            <w:tcW w:w="42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61C48A" w14:textId="77777777" w:rsidR="004B7418" w:rsidRPr="00FD1979" w:rsidRDefault="004B7418" w:rsidP="000B0B75">
            <w:pPr>
              <w:jc w:val="both"/>
              <w:rPr>
                <w:rFonts w:ascii="Arial" w:hAnsi="Arial" w:cs="Arial"/>
              </w:rPr>
            </w:pPr>
            <w:r w:rsidRPr="00FD1979">
              <w:rPr>
                <w:rFonts w:ascii="Arial" w:hAnsi="Arial" w:cs="Arial"/>
              </w:rPr>
              <w:t>Inactive</w:t>
            </w:r>
          </w:p>
        </w:tc>
        <w:tc>
          <w:tcPr>
            <w:tcW w:w="4224" w:type="dxa"/>
            <w:tcBorders>
              <w:top w:val="nil"/>
              <w:left w:val="nil"/>
              <w:bottom w:val="single" w:sz="8" w:space="0" w:color="auto"/>
              <w:right w:val="single" w:sz="8" w:space="0" w:color="auto"/>
            </w:tcBorders>
            <w:tcMar>
              <w:top w:w="0" w:type="dxa"/>
              <w:left w:w="108" w:type="dxa"/>
              <w:bottom w:w="0" w:type="dxa"/>
              <w:right w:w="108" w:type="dxa"/>
            </w:tcMar>
            <w:hideMark/>
          </w:tcPr>
          <w:p w14:paraId="76BDB706" w14:textId="77777777" w:rsidR="004B7418" w:rsidRPr="00FD1979" w:rsidRDefault="004B7418" w:rsidP="000B0B75">
            <w:pPr>
              <w:jc w:val="both"/>
              <w:rPr>
                <w:rFonts w:ascii="Arial" w:hAnsi="Arial" w:cs="Arial"/>
              </w:rPr>
            </w:pPr>
            <w:r w:rsidRPr="00FD1979">
              <w:rPr>
                <w:rFonts w:ascii="Arial" w:hAnsi="Arial" w:cs="Arial"/>
              </w:rPr>
              <w:t>2500</w:t>
            </w:r>
          </w:p>
        </w:tc>
      </w:tr>
    </w:tbl>
    <w:p w14:paraId="06046DA2" w14:textId="0FEF41EA" w:rsidR="004B7418" w:rsidRPr="00FD1979" w:rsidRDefault="004B7418" w:rsidP="004B70CA">
      <w:pPr>
        <w:pStyle w:val="ListParagraph"/>
        <w:numPr>
          <w:ilvl w:val="0"/>
          <w:numId w:val="25"/>
        </w:numPr>
        <w:spacing w:before="160"/>
        <w:ind w:left="567" w:hanging="567"/>
        <w:contextualSpacing w:val="0"/>
        <w:jc w:val="both"/>
        <w:rPr>
          <w:rFonts w:ascii="Arial" w:hAnsi="Arial" w:cs="Arial"/>
        </w:rPr>
      </w:pPr>
      <w:r w:rsidRPr="00FD1979">
        <w:rPr>
          <w:rFonts w:ascii="Arial" w:hAnsi="Arial" w:cs="Arial"/>
        </w:rPr>
        <w:t>The age of the main applicant for homechoice is shown below. This does not mirror the heavy proportion of those aged 44 or younger seen in applicants accepted as homeless.</w:t>
      </w:r>
    </w:p>
    <w:tbl>
      <w:tblPr>
        <w:tblW w:w="0" w:type="auto"/>
        <w:tblInd w:w="557" w:type="dxa"/>
        <w:tblCellMar>
          <w:left w:w="0" w:type="dxa"/>
          <w:right w:w="0" w:type="dxa"/>
        </w:tblCellMar>
        <w:tblLook w:val="04A0" w:firstRow="1" w:lastRow="0" w:firstColumn="1" w:lastColumn="0" w:noHBand="0" w:noVBand="1"/>
      </w:tblPr>
      <w:tblGrid>
        <w:gridCol w:w="2552"/>
        <w:gridCol w:w="3118"/>
        <w:gridCol w:w="2779"/>
      </w:tblGrid>
      <w:tr w:rsidR="004B7418" w:rsidRPr="00FD1979" w14:paraId="6A98B53C" w14:textId="77777777" w:rsidTr="004B70CA">
        <w:tc>
          <w:tcPr>
            <w:tcW w:w="25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EE96B2" w14:textId="77777777" w:rsidR="004B7418" w:rsidRPr="00FD1979" w:rsidRDefault="004B7418" w:rsidP="004B70CA">
            <w:pPr>
              <w:rPr>
                <w:rFonts w:ascii="Arial" w:hAnsi="Arial" w:cs="Arial"/>
                <w:b/>
                <w:bCs/>
              </w:rPr>
            </w:pPr>
            <w:r w:rsidRPr="00FD1979">
              <w:rPr>
                <w:rFonts w:ascii="Arial" w:hAnsi="Arial" w:cs="Arial"/>
                <w:b/>
                <w:bCs/>
              </w:rPr>
              <w:t>Age band of applicant</w:t>
            </w:r>
          </w:p>
        </w:tc>
        <w:tc>
          <w:tcPr>
            <w:tcW w:w="31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18295E" w14:textId="77777777" w:rsidR="004B7418" w:rsidRPr="00FD1979" w:rsidRDefault="004B7418" w:rsidP="004B70CA">
            <w:pPr>
              <w:rPr>
                <w:rFonts w:ascii="Arial" w:hAnsi="Arial" w:cs="Arial"/>
                <w:b/>
                <w:bCs/>
              </w:rPr>
            </w:pPr>
            <w:r w:rsidRPr="00FD1979">
              <w:rPr>
                <w:rFonts w:ascii="Arial" w:hAnsi="Arial" w:cs="Arial"/>
                <w:b/>
                <w:bCs/>
              </w:rPr>
              <w:t>Number of applicants of that age group</w:t>
            </w:r>
          </w:p>
        </w:tc>
        <w:tc>
          <w:tcPr>
            <w:tcW w:w="27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F7DAFC" w14:textId="77777777" w:rsidR="004B7418" w:rsidRPr="00FD1979" w:rsidRDefault="004B7418" w:rsidP="004B70CA">
            <w:pPr>
              <w:rPr>
                <w:rFonts w:ascii="Arial" w:hAnsi="Arial" w:cs="Arial"/>
                <w:b/>
                <w:bCs/>
              </w:rPr>
            </w:pPr>
            <w:r w:rsidRPr="00FD1979">
              <w:rPr>
                <w:rFonts w:ascii="Arial" w:hAnsi="Arial" w:cs="Arial"/>
                <w:b/>
                <w:bCs/>
              </w:rPr>
              <w:t>Percentage of applicants in age band</w:t>
            </w:r>
          </w:p>
        </w:tc>
      </w:tr>
      <w:tr w:rsidR="004B7418" w:rsidRPr="00FD1979" w14:paraId="7F20D7BD" w14:textId="77777777" w:rsidTr="004B70CA">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6DA7C5" w14:textId="77777777" w:rsidR="004B7418" w:rsidRPr="00FD1979" w:rsidRDefault="004B7418" w:rsidP="000B0B75">
            <w:pPr>
              <w:jc w:val="both"/>
              <w:rPr>
                <w:rFonts w:ascii="Arial" w:hAnsi="Arial" w:cs="Arial"/>
              </w:rPr>
            </w:pPr>
            <w:r w:rsidRPr="00FD1979">
              <w:rPr>
                <w:rFonts w:ascii="Arial" w:hAnsi="Arial" w:cs="Arial"/>
              </w:rPr>
              <w:t>16-24</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2CCA1CC4" w14:textId="77777777" w:rsidR="004B7418" w:rsidRPr="00FD1979" w:rsidRDefault="004B7418" w:rsidP="000B0B75">
            <w:pPr>
              <w:jc w:val="both"/>
              <w:rPr>
                <w:rFonts w:ascii="Arial" w:hAnsi="Arial" w:cs="Arial"/>
              </w:rPr>
            </w:pPr>
            <w:r w:rsidRPr="00FD1979">
              <w:rPr>
                <w:rFonts w:ascii="Arial" w:hAnsi="Arial" w:cs="Arial"/>
              </w:rPr>
              <w:t>487</w:t>
            </w:r>
          </w:p>
        </w:tc>
        <w:tc>
          <w:tcPr>
            <w:tcW w:w="2779" w:type="dxa"/>
            <w:tcBorders>
              <w:top w:val="nil"/>
              <w:left w:val="nil"/>
              <w:bottom w:val="single" w:sz="8" w:space="0" w:color="auto"/>
              <w:right w:val="single" w:sz="8" w:space="0" w:color="auto"/>
            </w:tcBorders>
            <w:tcMar>
              <w:top w:w="0" w:type="dxa"/>
              <w:left w:w="108" w:type="dxa"/>
              <w:bottom w:w="0" w:type="dxa"/>
              <w:right w:w="108" w:type="dxa"/>
            </w:tcMar>
            <w:hideMark/>
          </w:tcPr>
          <w:p w14:paraId="60BE49C4" w14:textId="77777777" w:rsidR="004B7418" w:rsidRPr="00FD1979" w:rsidRDefault="004B7418" w:rsidP="000B0B75">
            <w:pPr>
              <w:jc w:val="both"/>
              <w:rPr>
                <w:rFonts w:ascii="Arial" w:hAnsi="Arial" w:cs="Arial"/>
              </w:rPr>
            </w:pPr>
            <w:r w:rsidRPr="00FD1979">
              <w:rPr>
                <w:rFonts w:ascii="Arial" w:hAnsi="Arial" w:cs="Arial"/>
              </w:rPr>
              <w:t>11</w:t>
            </w:r>
          </w:p>
        </w:tc>
      </w:tr>
      <w:tr w:rsidR="004B7418" w:rsidRPr="00FD1979" w14:paraId="352CDC23" w14:textId="77777777" w:rsidTr="004B70CA">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017150" w14:textId="77777777" w:rsidR="004B7418" w:rsidRPr="00FD1979" w:rsidRDefault="004B7418" w:rsidP="000B0B75">
            <w:pPr>
              <w:jc w:val="both"/>
              <w:rPr>
                <w:rFonts w:ascii="Arial" w:hAnsi="Arial" w:cs="Arial"/>
              </w:rPr>
            </w:pPr>
            <w:r w:rsidRPr="00FD1979">
              <w:rPr>
                <w:rFonts w:ascii="Arial" w:hAnsi="Arial" w:cs="Arial"/>
              </w:rPr>
              <w:t>25-44</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1464C316" w14:textId="77777777" w:rsidR="004B7418" w:rsidRPr="00FD1979" w:rsidRDefault="004B7418" w:rsidP="000B0B75">
            <w:pPr>
              <w:jc w:val="both"/>
              <w:rPr>
                <w:rFonts w:ascii="Arial" w:hAnsi="Arial" w:cs="Arial"/>
              </w:rPr>
            </w:pPr>
            <w:r w:rsidRPr="00FD1979">
              <w:rPr>
                <w:rFonts w:ascii="Arial" w:hAnsi="Arial" w:cs="Arial"/>
              </w:rPr>
              <w:t>2143</w:t>
            </w:r>
          </w:p>
        </w:tc>
        <w:tc>
          <w:tcPr>
            <w:tcW w:w="2779" w:type="dxa"/>
            <w:tcBorders>
              <w:top w:val="nil"/>
              <w:left w:val="nil"/>
              <w:bottom w:val="single" w:sz="8" w:space="0" w:color="auto"/>
              <w:right w:val="single" w:sz="8" w:space="0" w:color="auto"/>
            </w:tcBorders>
            <w:tcMar>
              <w:top w:w="0" w:type="dxa"/>
              <w:left w:w="108" w:type="dxa"/>
              <w:bottom w:w="0" w:type="dxa"/>
              <w:right w:w="108" w:type="dxa"/>
            </w:tcMar>
            <w:hideMark/>
          </w:tcPr>
          <w:p w14:paraId="789CDF3B" w14:textId="77777777" w:rsidR="004B7418" w:rsidRPr="00FD1979" w:rsidRDefault="004B7418" w:rsidP="000B0B75">
            <w:pPr>
              <w:jc w:val="both"/>
              <w:rPr>
                <w:rFonts w:ascii="Arial" w:hAnsi="Arial" w:cs="Arial"/>
              </w:rPr>
            </w:pPr>
            <w:r w:rsidRPr="00FD1979">
              <w:rPr>
                <w:rFonts w:ascii="Arial" w:hAnsi="Arial" w:cs="Arial"/>
              </w:rPr>
              <w:t>48</w:t>
            </w:r>
          </w:p>
        </w:tc>
      </w:tr>
      <w:tr w:rsidR="004B7418" w:rsidRPr="00FD1979" w14:paraId="0BA7865C" w14:textId="77777777" w:rsidTr="004B70CA">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5EE61" w14:textId="77777777" w:rsidR="004B7418" w:rsidRPr="00FD1979" w:rsidRDefault="004B7418" w:rsidP="000B0B75">
            <w:pPr>
              <w:jc w:val="both"/>
              <w:rPr>
                <w:rFonts w:ascii="Arial" w:hAnsi="Arial" w:cs="Arial"/>
              </w:rPr>
            </w:pPr>
            <w:r w:rsidRPr="00FD1979">
              <w:rPr>
                <w:rFonts w:ascii="Arial" w:hAnsi="Arial" w:cs="Arial"/>
              </w:rPr>
              <w:t>45-64</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1F96B38A" w14:textId="77777777" w:rsidR="004B7418" w:rsidRPr="00FD1979" w:rsidRDefault="004B7418" w:rsidP="000B0B75">
            <w:pPr>
              <w:jc w:val="both"/>
              <w:rPr>
                <w:rFonts w:ascii="Arial" w:hAnsi="Arial" w:cs="Arial"/>
              </w:rPr>
            </w:pPr>
            <w:r w:rsidRPr="00FD1979">
              <w:rPr>
                <w:rFonts w:ascii="Arial" w:hAnsi="Arial" w:cs="Arial"/>
              </w:rPr>
              <w:t>1207</w:t>
            </w:r>
          </w:p>
        </w:tc>
        <w:tc>
          <w:tcPr>
            <w:tcW w:w="2779" w:type="dxa"/>
            <w:tcBorders>
              <w:top w:val="nil"/>
              <w:left w:val="nil"/>
              <w:bottom w:val="single" w:sz="8" w:space="0" w:color="auto"/>
              <w:right w:val="single" w:sz="8" w:space="0" w:color="auto"/>
            </w:tcBorders>
            <w:tcMar>
              <w:top w:w="0" w:type="dxa"/>
              <w:left w:w="108" w:type="dxa"/>
              <w:bottom w:w="0" w:type="dxa"/>
              <w:right w:w="108" w:type="dxa"/>
            </w:tcMar>
            <w:hideMark/>
          </w:tcPr>
          <w:p w14:paraId="737286BA" w14:textId="77777777" w:rsidR="004B7418" w:rsidRPr="00FD1979" w:rsidRDefault="004B7418" w:rsidP="000B0B75">
            <w:pPr>
              <w:jc w:val="both"/>
              <w:rPr>
                <w:rFonts w:ascii="Arial" w:hAnsi="Arial" w:cs="Arial"/>
              </w:rPr>
            </w:pPr>
            <w:r w:rsidRPr="00FD1979">
              <w:rPr>
                <w:rFonts w:ascii="Arial" w:hAnsi="Arial" w:cs="Arial"/>
              </w:rPr>
              <w:t>27</w:t>
            </w:r>
          </w:p>
        </w:tc>
      </w:tr>
      <w:tr w:rsidR="004B7418" w:rsidRPr="00FD1979" w14:paraId="29B66DD1" w14:textId="77777777" w:rsidTr="004B70CA">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DA2368" w14:textId="77777777" w:rsidR="004B7418" w:rsidRPr="00FD1979" w:rsidRDefault="004B7418" w:rsidP="000B0B75">
            <w:pPr>
              <w:jc w:val="both"/>
              <w:rPr>
                <w:rFonts w:ascii="Arial" w:hAnsi="Arial" w:cs="Arial"/>
              </w:rPr>
            </w:pPr>
            <w:r w:rsidRPr="00FD1979">
              <w:rPr>
                <w:rFonts w:ascii="Arial" w:hAnsi="Arial" w:cs="Arial"/>
              </w:rPr>
              <w:t>65+</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2F8D1829" w14:textId="77777777" w:rsidR="004B7418" w:rsidRPr="00FD1979" w:rsidRDefault="004B7418" w:rsidP="000B0B75">
            <w:pPr>
              <w:jc w:val="both"/>
              <w:rPr>
                <w:rFonts w:ascii="Arial" w:hAnsi="Arial" w:cs="Arial"/>
              </w:rPr>
            </w:pPr>
            <w:r w:rsidRPr="00FD1979">
              <w:rPr>
                <w:rFonts w:ascii="Arial" w:hAnsi="Arial" w:cs="Arial"/>
              </w:rPr>
              <w:t>597</w:t>
            </w:r>
          </w:p>
        </w:tc>
        <w:tc>
          <w:tcPr>
            <w:tcW w:w="2779" w:type="dxa"/>
            <w:tcBorders>
              <w:top w:val="nil"/>
              <w:left w:val="nil"/>
              <w:bottom w:val="single" w:sz="8" w:space="0" w:color="auto"/>
              <w:right w:val="single" w:sz="8" w:space="0" w:color="auto"/>
            </w:tcBorders>
            <w:tcMar>
              <w:top w:w="0" w:type="dxa"/>
              <w:left w:w="108" w:type="dxa"/>
              <w:bottom w:w="0" w:type="dxa"/>
              <w:right w:w="108" w:type="dxa"/>
            </w:tcMar>
            <w:hideMark/>
          </w:tcPr>
          <w:p w14:paraId="52E4AC65" w14:textId="77777777" w:rsidR="004B7418" w:rsidRPr="00FD1979" w:rsidRDefault="004B7418" w:rsidP="000B0B75">
            <w:pPr>
              <w:jc w:val="both"/>
              <w:rPr>
                <w:rFonts w:ascii="Arial" w:hAnsi="Arial" w:cs="Arial"/>
              </w:rPr>
            </w:pPr>
            <w:r w:rsidRPr="00FD1979">
              <w:rPr>
                <w:rFonts w:ascii="Arial" w:hAnsi="Arial" w:cs="Arial"/>
              </w:rPr>
              <w:t>14</w:t>
            </w:r>
          </w:p>
        </w:tc>
      </w:tr>
    </w:tbl>
    <w:p w14:paraId="155F0944" w14:textId="0D6D35C3" w:rsidR="004B7418" w:rsidRPr="00FD1979" w:rsidRDefault="004B7418" w:rsidP="00655C88">
      <w:pPr>
        <w:pStyle w:val="ListParagraph"/>
        <w:numPr>
          <w:ilvl w:val="0"/>
          <w:numId w:val="25"/>
        </w:numPr>
        <w:spacing w:before="160"/>
        <w:ind w:left="567" w:hanging="567"/>
        <w:contextualSpacing w:val="0"/>
        <w:jc w:val="both"/>
        <w:rPr>
          <w:rFonts w:ascii="Arial" w:hAnsi="Arial" w:cs="Arial"/>
        </w:rPr>
      </w:pPr>
      <w:r w:rsidRPr="00FD1979">
        <w:rPr>
          <w:rFonts w:ascii="Arial" w:hAnsi="Arial" w:cs="Arial"/>
        </w:rPr>
        <w:t>Unfortunately the number of homes that are available for allocating each year is low. The table below shows the numbers vary each year but demand outstrips supply and every effort is made to ensure that homes are allocated to households in highest housing need.</w:t>
      </w:r>
    </w:p>
    <w:tbl>
      <w:tblPr>
        <w:tblW w:w="0" w:type="auto"/>
        <w:tblInd w:w="557" w:type="dxa"/>
        <w:tblCellMar>
          <w:left w:w="0" w:type="dxa"/>
          <w:right w:w="0" w:type="dxa"/>
        </w:tblCellMar>
        <w:tblLook w:val="04A0" w:firstRow="1" w:lastRow="0" w:firstColumn="1" w:lastColumn="0" w:noHBand="0" w:noVBand="1"/>
      </w:tblPr>
      <w:tblGrid>
        <w:gridCol w:w="3114"/>
        <w:gridCol w:w="1012"/>
        <w:gridCol w:w="1012"/>
        <w:gridCol w:w="1012"/>
        <w:gridCol w:w="1012"/>
        <w:gridCol w:w="1012"/>
      </w:tblGrid>
      <w:tr w:rsidR="004B7418" w:rsidRPr="007A411C" w14:paraId="19E24250" w14:textId="77777777" w:rsidTr="00655C88">
        <w:tc>
          <w:tcPr>
            <w:tcW w:w="31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F31FF6" w14:textId="77777777" w:rsidR="004B7418" w:rsidRPr="007A411C" w:rsidRDefault="004B7418" w:rsidP="000B0B75">
            <w:pPr>
              <w:jc w:val="both"/>
              <w:rPr>
                <w:rFonts w:ascii="Arial" w:hAnsi="Arial" w:cs="Arial"/>
                <w:b/>
                <w:bCs/>
                <w:szCs w:val="24"/>
              </w:rPr>
            </w:pPr>
            <w:r w:rsidRPr="007A411C">
              <w:rPr>
                <w:rFonts w:ascii="Arial" w:hAnsi="Arial" w:cs="Arial"/>
                <w:b/>
                <w:bCs/>
                <w:szCs w:val="24"/>
              </w:rPr>
              <w:t>Year</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1E0B49" w14:textId="3B12A08C" w:rsidR="004B7418" w:rsidRPr="007A411C" w:rsidRDefault="007A411C" w:rsidP="000B0B75">
            <w:pPr>
              <w:jc w:val="both"/>
              <w:rPr>
                <w:rFonts w:ascii="Arial" w:hAnsi="Arial" w:cs="Arial"/>
                <w:b/>
                <w:bCs/>
                <w:szCs w:val="24"/>
              </w:rPr>
            </w:pPr>
            <w:r w:rsidRPr="007A411C">
              <w:rPr>
                <w:rFonts w:ascii="Arial" w:hAnsi="Arial" w:cs="Arial"/>
                <w:b/>
                <w:bCs/>
                <w:szCs w:val="24"/>
              </w:rPr>
              <w:t>2013/</w:t>
            </w:r>
            <w:r w:rsidR="004B7418" w:rsidRPr="007A411C">
              <w:rPr>
                <w:rFonts w:ascii="Arial" w:hAnsi="Arial" w:cs="Arial"/>
                <w:b/>
                <w:bCs/>
                <w:szCs w:val="24"/>
              </w:rPr>
              <w:t>14</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A3F784" w14:textId="4495F542" w:rsidR="004B7418" w:rsidRPr="007A411C" w:rsidRDefault="007A411C" w:rsidP="000B0B75">
            <w:pPr>
              <w:jc w:val="both"/>
              <w:rPr>
                <w:rFonts w:ascii="Arial" w:hAnsi="Arial" w:cs="Arial"/>
                <w:b/>
                <w:bCs/>
                <w:szCs w:val="24"/>
              </w:rPr>
            </w:pPr>
            <w:r w:rsidRPr="007A411C">
              <w:rPr>
                <w:rFonts w:ascii="Arial" w:hAnsi="Arial" w:cs="Arial"/>
                <w:b/>
                <w:bCs/>
                <w:szCs w:val="24"/>
              </w:rPr>
              <w:t>2014/</w:t>
            </w:r>
            <w:r w:rsidR="004B7418" w:rsidRPr="007A411C">
              <w:rPr>
                <w:rFonts w:ascii="Arial" w:hAnsi="Arial" w:cs="Arial"/>
                <w:b/>
                <w:bCs/>
                <w:szCs w:val="24"/>
              </w:rPr>
              <w:t>15</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5B5081" w14:textId="75ADAA18" w:rsidR="004B7418" w:rsidRPr="007A411C" w:rsidRDefault="007A411C" w:rsidP="000B0B75">
            <w:pPr>
              <w:jc w:val="both"/>
              <w:rPr>
                <w:rFonts w:ascii="Arial" w:hAnsi="Arial" w:cs="Arial"/>
                <w:b/>
                <w:bCs/>
                <w:szCs w:val="24"/>
              </w:rPr>
            </w:pPr>
            <w:r w:rsidRPr="007A411C">
              <w:rPr>
                <w:rFonts w:ascii="Arial" w:hAnsi="Arial" w:cs="Arial"/>
                <w:b/>
                <w:bCs/>
                <w:szCs w:val="24"/>
              </w:rPr>
              <w:t>2015/</w:t>
            </w:r>
            <w:r w:rsidR="004B7418" w:rsidRPr="007A411C">
              <w:rPr>
                <w:rFonts w:ascii="Arial" w:hAnsi="Arial" w:cs="Arial"/>
                <w:b/>
                <w:bCs/>
                <w:szCs w:val="24"/>
              </w:rPr>
              <w:t>16</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2C3EA0" w14:textId="1CBC5C41" w:rsidR="004B7418" w:rsidRPr="007A411C" w:rsidRDefault="007A411C" w:rsidP="000B0B75">
            <w:pPr>
              <w:jc w:val="both"/>
              <w:rPr>
                <w:rFonts w:ascii="Arial" w:hAnsi="Arial" w:cs="Arial"/>
                <w:b/>
                <w:bCs/>
                <w:szCs w:val="24"/>
              </w:rPr>
            </w:pPr>
            <w:r w:rsidRPr="007A411C">
              <w:rPr>
                <w:rFonts w:ascii="Arial" w:hAnsi="Arial" w:cs="Arial"/>
                <w:b/>
                <w:bCs/>
                <w:szCs w:val="24"/>
              </w:rPr>
              <w:t>2016/</w:t>
            </w:r>
            <w:r w:rsidR="004B7418" w:rsidRPr="007A411C">
              <w:rPr>
                <w:rFonts w:ascii="Arial" w:hAnsi="Arial" w:cs="Arial"/>
                <w:b/>
                <w:bCs/>
                <w:szCs w:val="24"/>
              </w:rPr>
              <w:t>17</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6B7132" w14:textId="5A544F23" w:rsidR="004B7418" w:rsidRPr="007A411C" w:rsidRDefault="007A411C" w:rsidP="000B0B75">
            <w:pPr>
              <w:jc w:val="both"/>
              <w:rPr>
                <w:rFonts w:ascii="Arial" w:hAnsi="Arial" w:cs="Arial"/>
                <w:b/>
                <w:bCs/>
                <w:szCs w:val="24"/>
              </w:rPr>
            </w:pPr>
            <w:r w:rsidRPr="007A411C">
              <w:rPr>
                <w:rFonts w:ascii="Arial" w:hAnsi="Arial" w:cs="Arial"/>
                <w:b/>
                <w:bCs/>
                <w:szCs w:val="24"/>
              </w:rPr>
              <w:t>2017/</w:t>
            </w:r>
            <w:r w:rsidR="004B7418" w:rsidRPr="007A411C">
              <w:rPr>
                <w:rFonts w:ascii="Arial" w:hAnsi="Arial" w:cs="Arial"/>
                <w:b/>
                <w:bCs/>
                <w:szCs w:val="24"/>
              </w:rPr>
              <w:t>18</w:t>
            </w:r>
          </w:p>
        </w:tc>
      </w:tr>
      <w:tr w:rsidR="004B7418" w:rsidRPr="007A411C" w14:paraId="3ED40617" w14:textId="77777777" w:rsidTr="00655C88">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16C4EA" w14:textId="77777777" w:rsidR="004B7418" w:rsidRPr="007A411C" w:rsidRDefault="004B7418" w:rsidP="00655C88">
            <w:pPr>
              <w:rPr>
                <w:rFonts w:ascii="Arial" w:hAnsi="Arial" w:cs="Arial"/>
                <w:b/>
                <w:bCs/>
                <w:szCs w:val="24"/>
              </w:rPr>
            </w:pPr>
            <w:r w:rsidRPr="007A411C">
              <w:rPr>
                <w:rFonts w:ascii="Arial" w:hAnsi="Arial" w:cs="Arial"/>
                <w:b/>
                <w:bCs/>
                <w:szCs w:val="24"/>
              </w:rPr>
              <w:t>Number of homes available to let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C8D1448" w14:textId="77777777" w:rsidR="004B7418" w:rsidRPr="007A411C" w:rsidRDefault="004B7418" w:rsidP="000B0B75">
            <w:pPr>
              <w:jc w:val="both"/>
              <w:rPr>
                <w:rFonts w:ascii="Arial" w:hAnsi="Arial" w:cs="Arial"/>
                <w:szCs w:val="24"/>
              </w:rPr>
            </w:pPr>
            <w:r w:rsidRPr="007A411C">
              <w:rPr>
                <w:rFonts w:ascii="Arial" w:hAnsi="Arial" w:cs="Arial"/>
                <w:szCs w:val="24"/>
              </w:rPr>
              <w:t>986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B4FEEBE" w14:textId="77777777" w:rsidR="004B7418" w:rsidRPr="007A411C" w:rsidRDefault="004B7418" w:rsidP="000B0B75">
            <w:pPr>
              <w:jc w:val="both"/>
              <w:rPr>
                <w:rFonts w:ascii="Arial" w:hAnsi="Arial" w:cs="Arial"/>
                <w:szCs w:val="24"/>
              </w:rPr>
            </w:pPr>
            <w:r w:rsidRPr="007A411C">
              <w:rPr>
                <w:rFonts w:ascii="Arial" w:hAnsi="Arial" w:cs="Arial"/>
                <w:szCs w:val="24"/>
              </w:rPr>
              <w:t>871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486A7AC" w14:textId="77777777" w:rsidR="004B7418" w:rsidRPr="007A411C" w:rsidRDefault="004B7418" w:rsidP="000B0B75">
            <w:pPr>
              <w:jc w:val="both"/>
              <w:rPr>
                <w:rFonts w:ascii="Arial" w:hAnsi="Arial" w:cs="Arial"/>
                <w:szCs w:val="24"/>
              </w:rPr>
            </w:pPr>
            <w:r w:rsidRPr="007A411C">
              <w:rPr>
                <w:rFonts w:ascii="Arial" w:hAnsi="Arial" w:cs="Arial"/>
                <w:szCs w:val="24"/>
              </w:rPr>
              <w:t>883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CDB3140" w14:textId="77777777" w:rsidR="004B7418" w:rsidRPr="007A411C" w:rsidRDefault="004B7418" w:rsidP="000B0B75">
            <w:pPr>
              <w:jc w:val="both"/>
              <w:rPr>
                <w:rFonts w:ascii="Arial" w:hAnsi="Arial" w:cs="Arial"/>
                <w:szCs w:val="24"/>
              </w:rPr>
            </w:pPr>
            <w:r w:rsidRPr="007A411C">
              <w:rPr>
                <w:rFonts w:ascii="Arial" w:hAnsi="Arial" w:cs="Arial"/>
                <w:szCs w:val="24"/>
              </w:rPr>
              <w:t>754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FFD2DD4" w14:textId="77777777" w:rsidR="004B7418" w:rsidRPr="007A411C" w:rsidRDefault="004B7418" w:rsidP="000B0B75">
            <w:pPr>
              <w:jc w:val="both"/>
              <w:rPr>
                <w:rFonts w:ascii="Arial" w:hAnsi="Arial" w:cs="Arial"/>
                <w:szCs w:val="24"/>
              </w:rPr>
            </w:pPr>
            <w:r w:rsidRPr="007A411C">
              <w:rPr>
                <w:rFonts w:ascii="Arial" w:hAnsi="Arial" w:cs="Arial"/>
                <w:szCs w:val="24"/>
              </w:rPr>
              <w:t>649</w:t>
            </w:r>
          </w:p>
        </w:tc>
      </w:tr>
    </w:tbl>
    <w:p w14:paraId="44533A76" w14:textId="5585B37B" w:rsidR="00E46FC1" w:rsidRPr="00F10269" w:rsidRDefault="00406955" w:rsidP="00655C88">
      <w:pPr>
        <w:pStyle w:val="ListParagraph"/>
        <w:numPr>
          <w:ilvl w:val="0"/>
          <w:numId w:val="25"/>
        </w:numPr>
        <w:spacing w:before="160"/>
        <w:ind w:left="567" w:hanging="567"/>
        <w:contextualSpacing w:val="0"/>
        <w:jc w:val="both"/>
        <w:rPr>
          <w:rFonts w:ascii="Arial" w:hAnsi="Arial" w:cs="Arial"/>
        </w:rPr>
      </w:pPr>
      <w:r w:rsidRPr="00E46FC1">
        <w:rPr>
          <w:rFonts w:ascii="Arial" w:hAnsi="Arial" w:cs="Arial"/>
        </w:rPr>
        <w:t xml:space="preserve">Many statutory and voluntary </w:t>
      </w:r>
      <w:r w:rsidR="00A42CD7">
        <w:rPr>
          <w:rFonts w:ascii="Arial" w:hAnsi="Arial" w:cs="Arial"/>
        </w:rPr>
        <w:t>organisations</w:t>
      </w:r>
      <w:r w:rsidR="00013037">
        <w:rPr>
          <w:rFonts w:ascii="Arial" w:hAnsi="Arial" w:cs="Arial"/>
        </w:rPr>
        <w:t xml:space="preserve"> </w:t>
      </w:r>
      <w:r w:rsidRPr="00E46FC1">
        <w:rPr>
          <w:rFonts w:ascii="Arial" w:hAnsi="Arial" w:cs="Arial"/>
        </w:rPr>
        <w:t>operate in Medway providing support and advice, advocacy, food and practical assista</w:t>
      </w:r>
      <w:r>
        <w:rPr>
          <w:rFonts w:ascii="Arial" w:hAnsi="Arial" w:cs="Arial"/>
        </w:rPr>
        <w:t>nce and health related support.</w:t>
      </w:r>
      <w:r w:rsidR="00C12709">
        <w:rPr>
          <w:rFonts w:ascii="Arial" w:hAnsi="Arial" w:cs="Arial"/>
        </w:rPr>
        <w:t xml:space="preserve"> </w:t>
      </w:r>
      <w:r w:rsidR="00D13E63">
        <w:rPr>
          <w:rFonts w:ascii="Arial" w:hAnsi="Arial" w:cs="Arial"/>
        </w:rPr>
        <w:t xml:space="preserve">These </w:t>
      </w:r>
      <w:r w:rsidR="00A42CD7">
        <w:rPr>
          <w:rFonts w:ascii="Arial" w:hAnsi="Arial" w:cs="Arial"/>
        </w:rPr>
        <w:t>organisations</w:t>
      </w:r>
      <w:r w:rsidR="00013037">
        <w:rPr>
          <w:rFonts w:ascii="Arial" w:hAnsi="Arial" w:cs="Arial"/>
        </w:rPr>
        <w:t xml:space="preserve"> </w:t>
      </w:r>
      <w:r w:rsidR="00D13E63">
        <w:rPr>
          <w:rFonts w:ascii="Arial" w:hAnsi="Arial" w:cs="Arial"/>
        </w:rPr>
        <w:t>provide services that help prevent homelessness;</w:t>
      </w:r>
    </w:p>
    <w:tbl>
      <w:tblPr>
        <w:tblStyle w:val="TableGrid"/>
        <w:tblW w:w="0" w:type="auto"/>
        <w:tblInd w:w="562" w:type="dxa"/>
        <w:tblLook w:val="04A0" w:firstRow="1" w:lastRow="0" w:firstColumn="1" w:lastColumn="0" w:noHBand="0" w:noVBand="1"/>
      </w:tblPr>
      <w:tblGrid>
        <w:gridCol w:w="2268"/>
        <w:gridCol w:w="2127"/>
        <w:gridCol w:w="2268"/>
        <w:gridCol w:w="1791"/>
      </w:tblGrid>
      <w:tr w:rsidR="000701DD" w:rsidRPr="00F10269" w14:paraId="1F44020A" w14:textId="77777777" w:rsidTr="00655C88">
        <w:tc>
          <w:tcPr>
            <w:tcW w:w="2268" w:type="dxa"/>
          </w:tcPr>
          <w:p w14:paraId="47F6A01A" w14:textId="77777777" w:rsidR="000701DD" w:rsidRPr="00F10269" w:rsidRDefault="000701DD" w:rsidP="007A411C">
            <w:pPr>
              <w:rPr>
                <w:rFonts w:ascii="Arial" w:hAnsi="Arial" w:cs="Arial"/>
                <w:b/>
              </w:rPr>
            </w:pPr>
            <w:r w:rsidRPr="00F10269">
              <w:rPr>
                <w:rFonts w:ascii="Arial" w:hAnsi="Arial" w:cs="Arial"/>
                <w:b/>
              </w:rPr>
              <w:t>Organisation</w:t>
            </w:r>
          </w:p>
        </w:tc>
        <w:tc>
          <w:tcPr>
            <w:tcW w:w="2127" w:type="dxa"/>
          </w:tcPr>
          <w:p w14:paraId="5B68DA1D" w14:textId="77777777" w:rsidR="000701DD" w:rsidRPr="00F10269" w:rsidRDefault="000701DD" w:rsidP="007A411C">
            <w:pPr>
              <w:rPr>
                <w:rFonts w:ascii="Arial" w:hAnsi="Arial" w:cs="Arial"/>
                <w:b/>
              </w:rPr>
            </w:pPr>
            <w:r w:rsidRPr="00F10269">
              <w:rPr>
                <w:rFonts w:ascii="Arial" w:hAnsi="Arial" w:cs="Arial"/>
                <w:b/>
              </w:rPr>
              <w:t>Services Provided</w:t>
            </w:r>
          </w:p>
        </w:tc>
        <w:tc>
          <w:tcPr>
            <w:tcW w:w="2268" w:type="dxa"/>
          </w:tcPr>
          <w:p w14:paraId="60846E1D" w14:textId="77777777" w:rsidR="000701DD" w:rsidRPr="00F10269" w:rsidRDefault="000701DD" w:rsidP="007A411C">
            <w:pPr>
              <w:rPr>
                <w:rFonts w:ascii="Arial" w:hAnsi="Arial" w:cs="Arial"/>
                <w:b/>
              </w:rPr>
            </w:pPr>
            <w:r w:rsidRPr="00F10269">
              <w:rPr>
                <w:rFonts w:ascii="Arial" w:hAnsi="Arial" w:cs="Arial"/>
                <w:b/>
              </w:rPr>
              <w:t>Target Groups</w:t>
            </w:r>
          </w:p>
        </w:tc>
        <w:tc>
          <w:tcPr>
            <w:tcW w:w="1791" w:type="dxa"/>
          </w:tcPr>
          <w:p w14:paraId="538137BC" w14:textId="77777777" w:rsidR="000701DD" w:rsidRPr="00F10269" w:rsidRDefault="000701DD" w:rsidP="007A411C">
            <w:pPr>
              <w:rPr>
                <w:rFonts w:ascii="Arial" w:hAnsi="Arial" w:cs="Arial"/>
                <w:b/>
              </w:rPr>
            </w:pPr>
            <w:r w:rsidRPr="00F10269">
              <w:rPr>
                <w:rFonts w:ascii="Arial" w:hAnsi="Arial" w:cs="Arial"/>
                <w:b/>
              </w:rPr>
              <w:t>Areas served</w:t>
            </w:r>
          </w:p>
        </w:tc>
      </w:tr>
      <w:tr w:rsidR="00C53EFE" w:rsidRPr="00F10269" w14:paraId="4DBBD949" w14:textId="77777777" w:rsidTr="00655C88">
        <w:tc>
          <w:tcPr>
            <w:tcW w:w="2268" w:type="dxa"/>
          </w:tcPr>
          <w:p w14:paraId="0F0EEBD7" w14:textId="77777777" w:rsidR="00C53EFE" w:rsidRPr="00F10269" w:rsidRDefault="00C53EFE" w:rsidP="007A411C">
            <w:pPr>
              <w:rPr>
                <w:rFonts w:ascii="Arial" w:hAnsi="Arial" w:cs="Arial"/>
              </w:rPr>
            </w:pPr>
            <w:r>
              <w:rPr>
                <w:rFonts w:ascii="Arial" w:hAnsi="Arial" w:cs="Arial"/>
              </w:rPr>
              <w:t>Aids and Adaptations team</w:t>
            </w:r>
          </w:p>
        </w:tc>
        <w:tc>
          <w:tcPr>
            <w:tcW w:w="2127" w:type="dxa"/>
          </w:tcPr>
          <w:p w14:paraId="4A7A3F0B" w14:textId="77777777" w:rsidR="00C53EFE" w:rsidRPr="00F10269" w:rsidRDefault="00C53EFE" w:rsidP="007A411C">
            <w:pPr>
              <w:rPr>
                <w:rFonts w:ascii="Arial" w:hAnsi="Arial" w:cs="Arial"/>
              </w:rPr>
            </w:pPr>
            <w:r>
              <w:rPr>
                <w:rFonts w:ascii="Arial" w:hAnsi="Arial" w:cs="Arial"/>
              </w:rPr>
              <w:t>Disabled Facilities Grants</w:t>
            </w:r>
          </w:p>
        </w:tc>
        <w:tc>
          <w:tcPr>
            <w:tcW w:w="2268" w:type="dxa"/>
          </w:tcPr>
          <w:p w14:paraId="4ED15BB7" w14:textId="77777777" w:rsidR="00C53EFE" w:rsidRPr="00F10269" w:rsidRDefault="00C53EFE" w:rsidP="007A411C">
            <w:pPr>
              <w:rPr>
                <w:rFonts w:ascii="Arial" w:hAnsi="Arial" w:cs="Arial"/>
              </w:rPr>
            </w:pPr>
            <w:r>
              <w:rPr>
                <w:rFonts w:ascii="Arial" w:hAnsi="Arial" w:cs="Arial"/>
              </w:rPr>
              <w:t>Children and adults with a disability needing help to use home</w:t>
            </w:r>
          </w:p>
        </w:tc>
        <w:tc>
          <w:tcPr>
            <w:tcW w:w="1791" w:type="dxa"/>
          </w:tcPr>
          <w:p w14:paraId="50B869B3" w14:textId="77777777" w:rsidR="00C53EFE" w:rsidRPr="00F10269" w:rsidRDefault="00C53EFE" w:rsidP="007A411C">
            <w:pPr>
              <w:rPr>
                <w:rFonts w:ascii="Arial" w:hAnsi="Arial" w:cs="Arial"/>
              </w:rPr>
            </w:pPr>
            <w:r>
              <w:rPr>
                <w:rFonts w:ascii="Arial" w:hAnsi="Arial" w:cs="Arial"/>
              </w:rPr>
              <w:t>Medway</w:t>
            </w:r>
          </w:p>
        </w:tc>
      </w:tr>
      <w:tr w:rsidR="000701DD" w:rsidRPr="00F10269" w14:paraId="44CC2744" w14:textId="77777777" w:rsidTr="00655C88">
        <w:tc>
          <w:tcPr>
            <w:tcW w:w="2268" w:type="dxa"/>
          </w:tcPr>
          <w:p w14:paraId="3A8B9685" w14:textId="77777777" w:rsidR="000701DD" w:rsidRPr="00F10269" w:rsidRDefault="000701DD" w:rsidP="007A411C">
            <w:pPr>
              <w:rPr>
                <w:rFonts w:ascii="Arial" w:hAnsi="Arial" w:cs="Arial"/>
              </w:rPr>
            </w:pPr>
            <w:r w:rsidRPr="00F10269">
              <w:rPr>
                <w:rFonts w:ascii="Arial" w:hAnsi="Arial" w:cs="Arial"/>
              </w:rPr>
              <w:t>Blue Light Project</w:t>
            </w:r>
          </w:p>
        </w:tc>
        <w:tc>
          <w:tcPr>
            <w:tcW w:w="2127" w:type="dxa"/>
          </w:tcPr>
          <w:p w14:paraId="181A2D5B" w14:textId="77777777" w:rsidR="000701DD" w:rsidRPr="00F10269" w:rsidRDefault="000701DD" w:rsidP="007A411C">
            <w:pPr>
              <w:rPr>
                <w:rFonts w:ascii="Arial" w:hAnsi="Arial" w:cs="Arial"/>
              </w:rPr>
            </w:pPr>
            <w:r w:rsidRPr="00F10269">
              <w:rPr>
                <w:rFonts w:ascii="Arial" w:hAnsi="Arial" w:cs="Arial"/>
              </w:rPr>
              <w:t xml:space="preserve">Multi-agency group with GDPR data sharing protocol to create personal plan </w:t>
            </w:r>
          </w:p>
        </w:tc>
        <w:tc>
          <w:tcPr>
            <w:tcW w:w="2268" w:type="dxa"/>
          </w:tcPr>
          <w:p w14:paraId="3F4AC903" w14:textId="77777777" w:rsidR="000701DD" w:rsidRPr="00F10269" w:rsidRDefault="000701DD" w:rsidP="007A411C">
            <w:pPr>
              <w:rPr>
                <w:rFonts w:ascii="Arial" w:hAnsi="Arial" w:cs="Arial"/>
              </w:rPr>
            </w:pPr>
            <w:r w:rsidRPr="00F10269">
              <w:rPr>
                <w:rFonts w:ascii="Arial" w:hAnsi="Arial" w:cs="Arial"/>
              </w:rPr>
              <w:t>People frequently using blue light services, problem drinkers and high risk rough sleepers</w:t>
            </w:r>
          </w:p>
        </w:tc>
        <w:tc>
          <w:tcPr>
            <w:tcW w:w="1791" w:type="dxa"/>
          </w:tcPr>
          <w:p w14:paraId="330E4079" w14:textId="77777777" w:rsidR="000701DD" w:rsidRPr="00F10269" w:rsidRDefault="000701DD" w:rsidP="007A411C">
            <w:pPr>
              <w:rPr>
                <w:rFonts w:ascii="Arial" w:hAnsi="Arial" w:cs="Arial"/>
              </w:rPr>
            </w:pPr>
            <w:r w:rsidRPr="00F10269">
              <w:rPr>
                <w:rFonts w:ascii="Arial" w:hAnsi="Arial" w:cs="Arial"/>
              </w:rPr>
              <w:t>Medway</w:t>
            </w:r>
          </w:p>
        </w:tc>
      </w:tr>
      <w:tr w:rsidR="000701DD" w:rsidRPr="00F10269" w14:paraId="7D8D847F" w14:textId="77777777" w:rsidTr="00655C88">
        <w:tc>
          <w:tcPr>
            <w:tcW w:w="2268" w:type="dxa"/>
          </w:tcPr>
          <w:p w14:paraId="670B3637" w14:textId="77777777" w:rsidR="000701DD" w:rsidRPr="00F10269" w:rsidRDefault="000701DD" w:rsidP="007A411C">
            <w:pPr>
              <w:rPr>
                <w:rFonts w:ascii="Arial" w:hAnsi="Arial" w:cs="Arial"/>
              </w:rPr>
            </w:pPr>
            <w:r w:rsidRPr="00F10269">
              <w:rPr>
                <w:rFonts w:ascii="Arial" w:hAnsi="Arial" w:cs="Arial"/>
              </w:rPr>
              <w:t>Centra</w:t>
            </w:r>
          </w:p>
        </w:tc>
        <w:tc>
          <w:tcPr>
            <w:tcW w:w="2127" w:type="dxa"/>
          </w:tcPr>
          <w:p w14:paraId="342BC601" w14:textId="77777777" w:rsidR="000701DD" w:rsidRPr="00F10269" w:rsidRDefault="000701DD" w:rsidP="007A411C">
            <w:pPr>
              <w:rPr>
                <w:rFonts w:ascii="Arial" w:hAnsi="Arial" w:cs="Arial"/>
              </w:rPr>
            </w:pPr>
            <w:r w:rsidRPr="00F10269">
              <w:rPr>
                <w:rFonts w:ascii="Arial" w:hAnsi="Arial" w:cs="Arial"/>
              </w:rPr>
              <w:t>Family Support Service</w:t>
            </w:r>
          </w:p>
        </w:tc>
        <w:tc>
          <w:tcPr>
            <w:tcW w:w="2268" w:type="dxa"/>
          </w:tcPr>
          <w:p w14:paraId="0E57EF08" w14:textId="77777777" w:rsidR="000701DD" w:rsidRPr="00F10269" w:rsidRDefault="000701DD" w:rsidP="007A411C">
            <w:pPr>
              <w:rPr>
                <w:rFonts w:ascii="Arial" w:hAnsi="Arial" w:cs="Arial"/>
              </w:rPr>
            </w:pPr>
            <w:r w:rsidRPr="00F10269">
              <w:rPr>
                <w:rFonts w:ascii="Arial" w:hAnsi="Arial" w:cs="Arial"/>
              </w:rPr>
              <w:t>Young people being asked to leave home and their families</w:t>
            </w:r>
          </w:p>
        </w:tc>
        <w:tc>
          <w:tcPr>
            <w:tcW w:w="1791" w:type="dxa"/>
          </w:tcPr>
          <w:p w14:paraId="5E79B123" w14:textId="77777777" w:rsidR="000701DD" w:rsidRPr="00F10269" w:rsidRDefault="000701DD" w:rsidP="007A411C">
            <w:pPr>
              <w:rPr>
                <w:rFonts w:ascii="Arial" w:hAnsi="Arial" w:cs="Arial"/>
              </w:rPr>
            </w:pPr>
            <w:r w:rsidRPr="00F10269">
              <w:rPr>
                <w:rFonts w:ascii="Arial" w:hAnsi="Arial" w:cs="Arial"/>
              </w:rPr>
              <w:t>Medway</w:t>
            </w:r>
          </w:p>
        </w:tc>
      </w:tr>
      <w:tr w:rsidR="00C53EFE" w:rsidRPr="00F10269" w14:paraId="54A1821A" w14:textId="77777777" w:rsidTr="00655C88">
        <w:tc>
          <w:tcPr>
            <w:tcW w:w="2268" w:type="dxa"/>
          </w:tcPr>
          <w:p w14:paraId="3920F4D9" w14:textId="77777777" w:rsidR="00C53EFE" w:rsidRPr="00F10269" w:rsidRDefault="00C53EFE" w:rsidP="007A411C">
            <w:pPr>
              <w:rPr>
                <w:rFonts w:ascii="Arial" w:hAnsi="Arial" w:cs="Arial"/>
              </w:rPr>
            </w:pPr>
            <w:r>
              <w:rPr>
                <w:rFonts w:ascii="Arial" w:hAnsi="Arial" w:cs="Arial"/>
              </w:rPr>
              <w:t>Homechoice team</w:t>
            </w:r>
          </w:p>
        </w:tc>
        <w:tc>
          <w:tcPr>
            <w:tcW w:w="2127" w:type="dxa"/>
          </w:tcPr>
          <w:p w14:paraId="405DF449" w14:textId="77777777" w:rsidR="00C53EFE" w:rsidRPr="00F10269" w:rsidRDefault="00C53EFE" w:rsidP="007A411C">
            <w:pPr>
              <w:rPr>
                <w:rFonts w:ascii="Arial" w:hAnsi="Arial" w:cs="Arial"/>
              </w:rPr>
            </w:pPr>
            <w:r>
              <w:rPr>
                <w:rFonts w:ascii="Arial" w:hAnsi="Arial" w:cs="Arial"/>
              </w:rPr>
              <w:t>Manages the social housing register</w:t>
            </w:r>
          </w:p>
        </w:tc>
        <w:tc>
          <w:tcPr>
            <w:tcW w:w="2268" w:type="dxa"/>
          </w:tcPr>
          <w:p w14:paraId="6F716AFC" w14:textId="77777777" w:rsidR="00C53EFE" w:rsidRPr="00F10269" w:rsidRDefault="00C53EFE" w:rsidP="007A411C">
            <w:pPr>
              <w:rPr>
                <w:rFonts w:ascii="Arial" w:hAnsi="Arial" w:cs="Arial"/>
              </w:rPr>
            </w:pPr>
            <w:r>
              <w:rPr>
                <w:rFonts w:ascii="Arial" w:hAnsi="Arial" w:cs="Arial"/>
              </w:rPr>
              <w:t>Households seeking a socially rented home</w:t>
            </w:r>
          </w:p>
        </w:tc>
        <w:tc>
          <w:tcPr>
            <w:tcW w:w="1791" w:type="dxa"/>
          </w:tcPr>
          <w:p w14:paraId="6D2236E9" w14:textId="77777777" w:rsidR="00C53EFE" w:rsidRPr="00F10269" w:rsidRDefault="00C53EFE" w:rsidP="007A411C">
            <w:pPr>
              <w:rPr>
                <w:rFonts w:ascii="Arial" w:hAnsi="Arial" w:cs="Arial"/>
              </w:rPr>
            </w:pPr>
            <w:r>
              <w:rPr>
                <w:rFonts w:ascii="Arial" w:hAnsi="Arial" w:cs="Arial"/>
              </w:rPr>
              <w:t>Medway</w:t>
            </w:r>
          </w:p>
        </w:tc>
      </w:tr>
      <w:tr w:rsidR="000F01DA" w:rsidRPr="00F10269" w14:paraId="069253D8" w14:textId="77777777" w:rsidTr="00655C88">
        <w:tc>
          <w:tcPr>
            <w:tcW w:w="2268" w:type="dxa"/>
          </w:tcPr>
          <w:p w14:paraId="53090A38" w14:textId="77777777" w:rsidR="000F01DA" w:rsidRPr="00F10269" w:rsidRDefault="000F01DA" w:rsidP="007A411C">
            <w:pPr>
              <w:rPr>
                <w:rFonts w:ascii="Arial" w:hAnsi="Arial" w:cs="Arial"/>
              </w:rPr>
            </w:pPr>
            <w:r w:rsidRPr="00F10269">
              <w:rPr>
                <w:rFonts w:ascii="Arial" w:hAnsi="Arial" w:cs="Arial"/>
              </w:rPr>
              <w:t>Housing Options</w:t>
            </w:r>
          </w:p>
        </w:tc>
        <w:tc>
          <w:tcPr>
            <w:tcW w:w="2127" w:type="dxa"/>
          </w:tcPr>
          <w:p w14:paraId="1CD9D9F7" w14:textId="77777777" w:rsidR="000F01DA" w:rsidRPr="00F10269" w:rsidRDefault="000F01DA" w:rsidP="007A411C">
            <w:pPr>
              <w:rPr>
                <w:rFonts w:ascii="Arial" w:hAnsi="Arial" w:cs="Arial"/>
              </w:rPr>
            </w:pPr>
            <w:r w:rsidRPr="00F10269">
              <w:rPr>
                <w:rFonts w:ascii="Arial" w:hAnsi="Arial" w:cs="Arial"/>
              </w:rPr>
              <w:t>Homelessness advice, prevention, relief and assessment. Call B4 you serve landlord hotline.</w:t>
            </w:r>
          </w:p>
        </w:tc>
        <w:tc>
          <w:tcPr>
            <w:tcW w:w="2268" w:type="dxa"/>
          </w:tcPr>
          <w:p w14:paraId="6C8BA77A" w14:textId="77777777" w:rsidR="000F01DA" w:rsidRPr="00F10269" w:rsidRDefault="000F01DA" w:rsidP="007A411C">
            <w:pPr>
              <w:rPr>
                <w:rFonts w:ascii="Arial" w:hAnsi="Arial" w:cs="Arial"/>
              </w:rPr>
            </w:pPr>
            <w:r w:rsidRPr="00F10269">
              <w:rPr>
                <w:rFonts w:ascii="Arial" w:hAnsi="Arial" w:cs="Arial"/>
              </w:rPr>
              <w:t>Households at risk of homelessness</w:t>
            </w:r>
          </w:p>
        </w:tc>
        <w:tc>
          <w:tcPr>
            <w:tcW w:w="1791" w:type="dxa"/>
          </w:tcPr>
          <w:p w14:paraId="44A4EFDA" w14:textId="77777777" w:rsidR="000F01DA" w:rsidRPr="00F10269" w:rsidRDefault="000F01DA" w:rsidP="007A411C">
            <w:pPr>
              <w:rPr>
                <w:rFonts w:ascii="Arial" w:hAnsi="Arial" w:cs="Arial"/>
              </w:rPr>
            </w:pPr>
            <w:r w:rsidRPr="00F10269">
              <w:rPr>
                <w:rFonts w:ascii="Arial" w:hAnsi="Arial" w:cs="Arial"/>
              </w:rPr>
              <w:t xml:space="preserve">Medway  </w:t>
            </w:r>
          </w:p>
        </w:tc>
      </w:tr>
      <w:tr w:rsidR="00904AE0" w:rsidRPr="00F10269" w14:paraId="343D6E94" w14:textId="77777777" w:rsidTr="00655C88">
        <w:tc>
          <w:tcPr>
            <w:tcW w:w="2268" w:type="dxa"/>
          </w:tcPr>
          <w:p w14:paraId="36A72A2F" w14:textId="77777777" w:rsidR="00904AE0" w:rsidRPr="00F10269" w:rsidRDefault="00904AE0" w:rsidP="007A411C">
            <w:pPr>
              <w:rPr>
                <w:rFonts w:ascii="Arial" w:hAnsi="Arial" w:cs="Arial"/>
              </w:rPr>
            </w:pPr>
            <w:r>
              <w:rPr>
                <w:rFonts w:ascii="Arial" w:hAnsi="Arial" w:cs="Arial"/>
              </w:rPr>
              <w:lastRenderedPageBreak/>
              <w:t>Private Sector Housing Team</w:t>
            </w:r>
          </w:p>
        </w:tc>
        <w:tc>
          <w:tcPr>
            <w:tcW w:w="2127" w:type="dxa"/>
          </w:tcPr>
          <w:p w14:paraId="460A2710" w14:textId="1CDC97DA" w:rsidR="00904AE0" w:rsidRPr="00F10269" w:rsidRDefault="00904AE0" w:rsidP="007A411C">
            <w:pPr>
              <w:rPr>
                <w:rFonts w:ascii="Arial" w:hAnsi="Arial" w:cs="Arial"/>
              </w:rPr>
            </w:pPr>
            <w:r>
              <w:rPr>
                <w:rFonts w:ascii="Arial" w:hAnsi="Arial" w:cs="Arial"/>
              </w:rPr>
              <w:t xml:space="preserve">Help tenants and </w:t>
            </w:r>
            <w:r w:rsidR="00B351E9">
              <w:rPr>
                <w:rFonts w:ascii="Arial" w:hAnsi="Arial" w:cs="Arial"/>
              </w:rPr>
              <w:t>landlords ensure homes are</w:t>
            </w:r>
            <w:r>
              <w:rPr>
                <w:rFonts w:ascii="Arial" w:hAnsi="Arial" w:cs="Arial"/>
              </w:rPr>
              <w:t xml:space="preserve"> safe</w:t>
            </w:r>
          </w:p>
        </w:tc>
        <w:tc>
          <w:tcPr>
            <w:tcW w:w="2268" w:type="dxa"/>
          </w:tcPr>
          <w:p w14:paraId="0E89706D" w14:textId="77777777" w:rsidR="00904AE0" w:rsidRPr="00F10269" w:rsidRDefault="00904AE0" w:rsidP="007A411C">
            <w:pPr>
              <w:rPr>
                <w:rFonts w:ascii="Arial" w:hAnsi="Arial" w:cs="Arial"/>
              </w:rPr>
            </w:pPr>
            <w:r>
              <w:rPr>
                <w:rFonts w:ascii="Arial" w:hAnsi="Arial" w:cs="Arial"/>
              </w:rPr>
              <w:t>Private Sector homes</w:t>
            </w:r>
          </w:p>
        </w:tc>
        <w:tc>
          <w:tcPr>
            <w:tcW w:w="1791" w:type="dxa"/>
          </w:tcPr>
          <w:p w14:paraId="49AAB062" w14:textId="77777777" w:rsidR="00904AE0" w:rsidRPr="00F10269" w:rsidRDefault="00904AE0" w:rsidP="007A411C">
            <w:pPr>
              <w:rPr>
                <w:rFonts w:ascii="Arial" w:hAnsi="Arial" w:cs="Arial"/>
              </w:rPr>
            </w:pPr>
            <w:r>
              <w:rPr>
                <w:rFonts w:ascii="Arial" w:hAnsi="Arial" w:cs="Arial"/>
              </w:rPr>
              <w:t>Medway</w:t>
            </w:r>
          </w:p>
        </w:tc>
      </w:tr>
      <w:tr w:rsidR="00C53EFE" w:rsidRPr="00F10269" w14:paraId="19567930" w14:textId="77777777" w:rsidTr="00655C88">
        <w:tc>
          <w:tcPr>
            <w:tcW w:w="2268" w:type="dxa"/>
          </w:tcPr>
          <w:p w14:paraId="33C7E87A" w14:textId="234536AD" w:rsidR="00C53EFE" w:rsidRPr="00F10269" w:rsidRDefault="00B351E9" w:rsidP="007A411C">
            <w:pPr>
              <w:rPr>
                <w:rFonts w:ascii="Arial" w:hAnsi="Arial" w:cs="Arial"/>
              </w:rPr>
            </w:pPr>
            <w:r>
              <w:rPr>
                <w:rFonts w:ascii="Arial" w:hAnsi="Arial" w:cs="Arial"/>
              </w:rPr>
              <w:t>Temporary Accommodation</w:t>
            </w:r>
            <w:r w:rsidR="00C53EFE">
              <w:rPr>
                <w:rFonts w:ascii="Arial" w:hAnsi="Arial" w:cs="Arial"/>
              </w:rPr>
              <w:t xml:space="preserve"> Team</w:t>
            </w:r>
          </w:p>
        </w:tc>
        <w:tc>
          <w:tcPr>
            <w:tcW w:w="2127" w:type="dxa"/>
          </w:tcPr>
          <w:p w14:paraId="172E5974" w14:textId="3D0DAB7F" w:rsidR="00C53EFE" w:rsidRPr="00F10269" w:rsidRDefault="00B351E9" w:rsidP="007A411C">
            <w:pPr>
              <w:rPr>
                <w:rFonts w:ascii="Arial" w:hAnsi="Arial" w:cs="Arial"/>
              </w:rPr>
            </w:pPr>
            <w:r>
              <w:rPr>
                <w:rFonts w:ascii="Arial" w:hAnsi="Arial" w:cs="Arial"/>
              </w:rPr>
              <w:t>Temporary h</w:t>
            </w:r>
            <w:r w:rsidR="00C53EFE">
              <w:rPr>
                <w:rFonts w:ascii="Arial" w:hAnsi="Arial" w:cs="Arial"/>
              </w:rPr>
              <w:t>ousing for those in priority need</w:t>
            </w:r>
          </w:p>
        </w:tc>
        <w:tc>
          <w:tcPr>
            <w:tcW w:w="2268" w:type="dxa"/>
          </w:tcPr>
          <w:p w14:paraId="682A7567" w14:textId="77777777" w:rsidR="00C53EFE" w:rsidRPr="00F10269" w:rsidRDefault="00C53EFE" w:rsidP="007A411C">
            <w:pPr>
              <w:rPr>
                <w:rFonts w:ascii="Arial" w:hAnsi="Arial" w:cs="Arial"/>
              </w:rPr>
            </w:pPr>
            <w:r>
              <w:rPr>
                <w:rFonts w:ascii="Arial" w:hAnsi="Arial" w:cs="Arial"/>
              </w:rPr>
              <w:t>Vulnerable homeless households</w:t>
            </w:r>
          </w:p>
        </w:tc>
        <w:tc>
          <w:tcPr>
            <w:tcW w:w="1791" w:type="dxa"/>
          </w:tcPr>
          <w:p w14:paraId="3FE6EE73" w14:textId="77777777" w:rsidR="00C53EFE" w:rsidRPr="00F10269" w:rsidRDefault="00C53EFE" w:rsidP="007A411C">
            <w:pPr>
              <w:rPr>
                <w:rFonts w:ascii="Arial" w:hAnsi="Arial" w:cs="Arial"/>
              </w:rPr>
            </w:pPr>
            <w:r>
              <w:rPr>
                <w:rFonts w:ascii="Arial" w:hAnsi="Arial" w:cs="Arial"/>
              </w:rPr>
              <w:t>Medway</w:t>
            </w:r>
          </w:p>
        </w:tc>
      </w:tr>
      <w:tr w:rsidR="000F01DA" w:rsidRPr="00F10269" w14:paraId="5222F34B" w14:textId="77777777" w:rsidTr="00655C88">
        <w:tc>
          <w:tcPr>
            <w:tcW w:w="2268" w:type="dxa"/>
          </w:tcPr>
          <w:p w14:paraId="2573DDE3" w14:textId="77777777" w:rsidR="000F01DA" w:rsidRPr="00F10269" w:rsidRDefault="000F01DA" w:rsidP="007A411C">
            <w:pPr>
              <w:rPr>
                <w:rFonts w:ascii="Arial" w:hAnsi="Arial" w:cs="Arial"/>
              </w:rPr>
            </w:pPr>
            <w:r w:rsidRPr="00F10269">
              <w:rPr>
                <w:rFonts w:ascii="Arial" w:hAnsi="Arial" w:cs="Arial"/>
              </w:rPr>
              <w:t>West Kent Communities</w:t>
            </w:r>
          </w:p>
        </w:tc>
        <w:tc>
          <w:tcPr>
            <w:tcW w:w="2127" w:type="dxa"/>
          </w:tcPr>
          <w:p w14:paraId="691410D3" w14:textId="77777777" w:rsidR="000F01DA" w:rsidRPr="00F10269" w:rsidRDefault="000F01DA" w:rsidP="007A411C">
            <w:pPr>
              <w:rPr>
                <w:rFonts w:ascii="Arial" w:hAnsi="Arial" w:cs="Arial"/>
              </w:rPr>
            </w:pPr>
            <w:r w:rsidRPr="00F10269">
              <w:rPr>
                <w:rFonts w:ascii="Arial" w:hAnsi="Arial" w:cs="Arial"/>
              </w:rPr>
              <w:t>Floating support services to help maintain a tenancy or help into accommodation</w:t>
            </w:r>
          </w:p>
        </w:tc>
        <w:tc>
          <w:tcPr>
            <w:tcW w:w="2268" w:type="dxa"/>
          </w:tcPr>
          <w:p w14:paraId="41D653CE" w14:textId="77777777" w:rsidR="000F01DA" w:rsidRPr="00F10269" w:rsidRDefault="000F01DA" w:rsidP="007A411C">
            <w:pPr>
              <w:rPr>
                <w:rFonts w:ascii="Arial" w:hAnsi="Arial" w:cs="Arial"/>
              </w:rPr>
            </w:pPr>
            <w:r w:rsidRPr="00F10269">
              <w:rPr>
                <w:rFonts w:ascii="Arial" w:hAnsi="Arial" w:cs="Arial"/>
              </w:rPr>
              <w:t>Vulnerable adults needing support to access services and keep their accommodation</w:t>
            </w:r>
          </w:p>
        </w:tc>
        <w:tc>
          <w:tcPr>
            <w:tcW w:w="1791" w:type="dxa"/>
          </w:tcPr>
          <w:p w14:paraId="5659E7EB" w14:textId="77777777" w:rsidR="000F01DA" w:rsidRPr="00F10269" w:rsidRDefault="000F01DA" w:rsidP="007A411C">
            <w:pPr>
              <w:rPr>
                <w:rFonts w:ascii="Arial" w:hAnsi="Arial" w:cs="Arial"/>
              </w:rPr>
            </w:pPr>
            <w:r w:rsidRPr="00F10269">
              <w:rPr>
                <w:rFonts w:ascii="Arial" w:hAnsi="Arial" w:cs="Arial"/>
              </w:rPr>
              <w:t xml:space="preserve">Medway </w:t>
            </w:r>
          </w:p>
        </w:tc>
      </w:tr>
      <w:tr w:rsidR="000F01DA" w:rsidRPr="00F10269" w14:paraId="14220122" w14:textId="77777777" w:rsidTr="00655C88">
        <w:tc>
          <w:tcPr>
            <w:tcW w:w="2268" w:type="dxa"/>
          </w:tcPr>
          <w:p w14:paraId="21DC64AE" w14:textId="77777777" w:rsidR="000F01DA" w:rsidRPr="00F10269" w:rsidRDefault="000F01DA" w:rsidP="007A411C">
            <w:pPr>
              <w:rPr>
                <w:rFonts w:ascii="Arial" w:hAnsi="Arial" w:cs="Arial"/>
              </w:rPr>
            </w:pPr>
            <w:r w:rsidRPr="00F10269">
              <w:rPr>
                <w:rFonts w:ascii="Arial" w:hAnsi="Arial" w:cs="Arial"/>
              </w:rPr>
              <w:t>West Kent Communities</w:t>
            </w:r>
          </w:p>
        </w:tc>
        <w:tc>
          <w:tcPr>
            <w:tcW w:w="2127" w:type="dxa"/>
          </w:tcPr>
          <w:p w14:paraId="1F0F3849" w14:textId="77777777" w:rsidR="000F01DA" w:rsidRPr="00F10269" w:rsidRDefault="000F01DA" w:rsidP="007A411C">
            <w:pPr>
              <w:rPr>
                <w:rFonts w:ascii="Arial" w:hAnsi="Arial" w:cs="Arial"/>
              </w:rPr>
            </w:pPr>
            <w:r w:rsidRPr="00F10269">
              <w:rPr>
                <w:rFonts w:ascii="Arial" w:hAnsi="Arial" w:cs="Arial"/>
              </w:rPr>
              <w:t>Drop in sessions for any support around homelessness</w:t>
            </w:r>
          </w:p>
        </w:tc>
        <w:tc>
          <w:tcPr>
            <w:tcW w:w="2268" w:type="dxa"/>
          </w:tcPr>
          <w:p w14:paraId="25EF1087" w14:textId="77777777" w:rsidR="000F01DA" w:rsidRPr="00F10269" w:rsidRDefault="000F01DA" w:rsidP="007A411C">
            <w:pPr>
              <w:rPr>
                <w:rFonts w:ascii="Arial" w:hAnsi="Arial" w:cs="Arial"/>
              </w:rPr>
            </w:pPr>
            <w:r w:rsidRPr="00F10269">
              <w:rPr>
                <w:rFonts w:ascii="Arial" w:hAnsi="Arial" w:cs="Arial"/>
              </w:rPr>
              <w:t>Any household in Medway</w:t>
            </w:r>
          </w:p>
        </w:tc>
        <w:tc>
          <w:tcPr>
            <w:tcW w:w="1791" w:type="dxa"/>
          </w:tcPr>
          <w:p w14:paraId="5F59D3DF" w14:textId="77777777" w:rsidR="000F01DA" w:rsidRPr="00F10269" w:rsidRDefault="005D49EA" w:rsidP="007A411C">
            <w:pPr>
              <w:rPr>
                <w:rFonts w:ascii="Arial" w:hAnsi="Arial" w:cs="Arial"/>
              </w:rPr>
            </w:pPr>
            <w:r w:rsidRPr="00F10269">
              <w:rPr>
                <w:rFonts w:ascii="Arial" w:hAnsi="Arial" w:cs="Arial"/>
              </w:rPr>
              <w:t>Medw</w:t>
            </w:r>
            <w:r w:rsidR="000F01DA" w:rsidRPr="00F10269">
              <w:rPr>
                <w:rFonts w:ascii="Arial" w:hAnsi="Arial" w:cs="Arial"/>
              </w:rPr>
              <w:t>ay</w:t>
            </w:r>
          </w:p>
        </w:tc>
      </w:tr>
    </w:tbl>
    <w:p w14:paraId="77923723" w14:textId="77777777" w:rsidR="0001490E" w:rsidRPr="00F10269" w:rsidRDefault="0001490E" w:rsidP="000B0B75">
      <w:pPr>
        <w:jc w:val="both"/>
        <w:rPr>
          <w:rFonts w:ascii="Arial" w:hAnsi="Arial" w:cs="Arial"/>
        </w:rPr>
      </w:pPr>
    </w:p>
    <w:p w14:paraId="3F5A25FD" w14:textId="05C13964" w:rsidR="000701DD" w:rsidRPr="00F10269" w:rsidRDefault="002324EB" w:rsidP="007A411C">
      <w:pPr>
        <w:pStyle w:val="ListParagraph"/>
        <w:numPr>
          <w:ilvl w:val="0"/>
          <w:numId w:val="25"/>
        </w:numPr>
        <w:spacing w:before="160"/>
        <w:ind w:left="567" w:hanging="567"/>
        <w:contextualSpacing w:val="0"/>
        <w:jc w:val="both"/>
        <w:rPr>
          <w:rFonts w:ascii="Arial" w:hAnsi="Arial" w:cs="Arial"/>
        </w:rPr>
      </w:pPr>
      <w:r w:rsidRPr="00F10269">
        <w:rPr>
          <w:rFonts w:ascii="Arial" w:hAnsi="Arial" w:cs="Arial"/>
        </w:rPr>
        <w:t>There are</w:t>
      </w:r>
      <w:r w:rsidR="0001490E" w:rsidRPr="00F10269">
        <w:rPr>
          <w:rFonts w:ascii="Arial" w:hAnsi="Arial" w:cs="Arial"/>
        </w:rPr>
        <w:t xml:space="preserve"> a wide range of commissioned and non-commissioned supported accommodation providers </w:t>
      </w:r>
      <w:r w:rsidRPr="00F10269">
        <w:rPr>
          <w:rFonts w:ascii="Arial" w:hAnsi="Arial" w:cs="Arial"/>
        </w:rPr>
        <w:t>in Medway. These include;</w:t>
      </w:r>
    </w:p>
    <w:tbl>
      <w:tblPr>
        <w:tblStyle w:val="TableGrid"/>
        <w:tblW w:w="0" w:type="auto"/>
        <w:tblInd w:w="562" w:type="dxa"/>
        <w:tblLook w:val="04A0" w:firstRow="1" w:lastRow="0" w:firstColumn="1" w:lastColumn="0" w:noHBand="0" w:noVBand="1"/>
      </w:tblPr>
      <w:tblGrid>
        <w:gridCol w:w="2268"/>
        <w:gridCol w:w="2127"/>
        <w:gridCol w:w="2268"/>
        <w:gridCol w:w="1791"/>
      </w:tblGrid>
      <w:tr w:rsidR="000701DD" w:rsidRPr="00F10269" w14:paraId="1D3D4609" w14:textId="77777777" w:rsidTr="00655C88">
        <w:tc>
          <w:tcPr>
            <w:tcW w:w="2268" w:type="dxa"/>
          </w:tcPr>
          <w:p w14:paraId="00702086" w14:textId="77777777" w:rsidR="000701DD" w:rsidRPr="00F10269" w:rsidRDefault="000701DD" w:rsidP="007A411C">
            <w:pPr>
              <w:rPr>
                <w:rFonts w:ascii="Arial" w:hAnsi="Arial" w:cs="Arial"/>
                <w:b/>
              </w:rPr>
            </w:pPr>
            <w:r w:rsidRPr="00F10269">
              <w:rPr>
                <w:rFonts w:ascii="Arial" w:hAnsi="Arial" w:cs="Arial"/>
                <w:b/>
              </w:rPr>
              <w:t>Organisation</w:t>
            </w:r>
          </w:p>
        </w:tc>
        <w:tc>
          <w:tcPr>
            <w:tcW w:w="2127" w:type="dxa"/>
          </w:tcPr>
          <w:p w14:paraId="689C5E56" w14:textId="77777777" w:rsidR="000701DD" w:rsidRPr="00F10269" w:rsidRDefault="000701DD" w:rsidP="007A411C">
            <w:pPr>
              <w:rPr>
                <w:rFonts w:ascii="Arial" w:hAnsi="Arial" w:cs="Arial"/>
                <w:b/>
              </w:rPr>
            </w:pPr>
            <w:r w:rsidRPr="00F10269">
              <w:rPr>
                <w:rFonts w:ascii="Arial" w:hAnsi="Arial" w:cs="Arial"/>
                <w:b/>
              </w:rPr>
              <w:t>Services Provided</w:t>
            </w:r>
          </w:p>
        </w:tc>
        <w:tc>
          <w:tcPr>
            <w:tcW w:w="2268" w:type="dxa"/>
          </w:tcPr>
          <w:p w14:paraId="51DC0925" w14:textId="77777777" w:rsidR="000701DD" w:rsidRPr="00F10269" w:rsidRDefault="000701DD" w:rsidP="007A411C">
            <w:pPr>
              <w:rPr>
                <w:rFonts w:ascii="Arial" w:hAnsi="Arial" w:cs="Arial"/>
                <w:b/>
              </w:rPr>
            </w:pPr>
            <w:r w:rsidRPr="00F10269">
              <w:rPr>
                <w:rFonts w:ascii="Arial" w:hAnsi="Arial" w:cs="Arial"/>
                <w:b/>
              </w:rPr>
              <w:t>Target Groups</w:t>
            </w:r>
          </w:p>
        </w:tc>
        <w:tc>
          <w:tcPr>
            <w:tcW w:w="1791" w:type="dxa"/>
          </w:tcPr>
          <w:p w14:paraId="0157B812" w14:textId="77777777" w:rsidR="000701DD" w:rsidRPr="00F10269" w:rsidRDefault="000701DD" w:rsidP="007A411C">
            <w:pPr>
              <w:rPr>
                <w:rFonts w:ascii="Arial" w:hAnsi="Arial" w:cs="Arial"/>
                <w:b/>
              </w:rPr>
            </w:pPr>
            <w:r w:rsidRPr="00F10269">
              <w:rPr>
                <w:rFonts w:ascii="Arial" w:hAnsi="Arial" w:cs="Arial"/>
                <w:b/>
              </w:rPr>
              <w:t>Areas served</w:t>
            </w:r>
          </w:p>
        </w:tc>
      </w:tr>
      <w:tr w:rsidR="000701DD" w:rsidRPr="00F10269" w14:paraId="5933E7B1" w14:textId="77777777" w:rsidTr="00655C88">
        <w:tc>
          <w:tcPr>
            <w:tcW w:w="2268" w:type="dxa"/>
          </w:tcPr>
          <w:p w14:paraId="52B4834A" w14:textId="77777777" w:rsidR="000701DD" w:rsidRPr="00F10269" w:rsidRDefault="000701DD" w:rsidP="007A411C">
            <w:pPr>
              <w:rPr>
                <w:rFonts w:ascii="Arial" w:hAnsi="Arial" w:cs="Arial"/>
              </w:rPr>
            </w:pPr>
            <w:r w:rsidRPr="00F10269">
              <w:rPr>
                <w:rFonts w:ascii="Arial" w:hAnsi="Arial" w:cs="Arial"/>
              </w:rPr>
              <w:t>AMAT</w:t>
            </w:r>
          </w:p>
        </w:tc>
        <w:tc>
          <w:tcPr>
            <w:tcW w:w="2127" w:type="dxa"/>
          </w:tcPr>
          <w:p w14:paraId="721D7FD0" w14:textId="77777777" w:rsidR="000701DD" w:rsidRPr="00F10269" w:rsidRDefault="000701DD" w:rsidP="007A411C">
            <w:pPr>
              <w:rPr>
                <w:rFonts w:ascii="Arial" w:hAnsi="Arial" w:cs="Arial"/>
              </w:rPr>
            </w:pPr>
            <w:r w:rsidRPr="00F10269">
              <w:rPr>
                <w:rFonts w:ascii="Arial" w:hAnsi="Arial" w:cs="Arial"/>
              </w:rPr>
              <w:t xml:space="preserve">Supported accommodation </w:t>
            </w:r>
          </w:p>
        </w:tc>
        <w:tc>
          <w:tcPr>
            <w:tcW w:w="2268" w:type="dxa"/>
          </w:tcPr>
          <w:p w14:paraId="70BD537C" w14:textId="77777777" w:rsidR="000701DD" w:rsidRPr="00F10269" w:rsidRDefault="000701DD" w:rsidP="007A411C">
            <w:pPr>
              <w:rPr>
                <w:rFonts w:ascii="Arial" w:hAnsi="Arial" w:cs="Arial"/>
              </w:rPr>
            </w:pPr>
            <w:r w:rsidRPr="00F10269">
              <w:rPr>
                <w:rFonts w:ascii="Arial" w:hAnsi="Arial" w:cs="Arial"/>
              </w:rPr>
              <w:t>Homeless adults</w:t>
            </w:r>
          </w:p>
        </w:tc>
        <w:tc>
          <w:tcPr>
            <w:tcW w:w="1791" w:type="dxa"/>
          </w:tcPr>
          <w:p w14:paraId="2A389EE1" w14:textId="77777777" w:rsidR="000701DD" w:rsidRPr="00F10269" w:rsidRDefault="000701DD" w:rsidP="007A411C">
            <w:pPr>
              <w:rPr>
                <w:rFonts w:ascii="Arial" w:hAnsi="Arial" w:cs="Arial"/>
              </w:rPr>
            </w:pPr>
            <w:r w:rsidRPr="00F10269">
              <w:rPr>
                <w:rFonts w:ascii="Arial" w:hAnsi="Arial" w:cs="Arial"/>
              </w:rPr>
              <w:t>Medway</w:t>
            </w:r>
          </w:p>
        </w:tc>
      </w:tr>
      <w:tr w:rsidR="000701DD" w:rsidRPr="00F10269" w14:paraId="023170EF" w14:textId="77777777" w:rsidTr="00655C88">
        <w:tc>
          <w:tcPr>
            <w:tcW w:w="2268" w:type="dxa"/>
          </w:tcPr>
          <w:p w14:paraId="374C55DB" w14:textId="77777777" w:rsidR="000701DD" w:rsidRPr="00F10269" w:rsidRDefault="000701DD" w:rsidP="007A411C">
            <w:pPr>
              <w:rPr>
                <w:rFonts w:ascii="Arial" w:hAnsi="Arial" w:cs="Arial"/>
              </w:rPr>
            </w:pPr>
            <w:r w:rsidRPr="00F10269">
              <w:rPr>
                <w:rFonts w:ascii="Arial" w:hAnsi="Arial" w:cs="Arial"/>
              </w:rPr>
              <w:t>Centra</w:t>
            </w:r>
          </w:p>
        </w:tc>
        <w:tc>
          <w:tcPr>
            <w:tcW w:w="2127" w:type="dxa"/>
          </w:tcPr>
          <w:p w14:paraId="06868343" w14:textId="77777777" w:rsidR="000701DD" w:rsidRPr="00F10269" w:rsidRDefault="000701DD" w:rsidP="007A411C">
            <w:pPr>
              <w:rPr>
                <w:rFonts w:ascii="Arial" w:hAnsi="Arial" w:cs="Arial"/>
              </w:rPr>
            </w:pPr>
            <w:r w:rsidRPr="00F10269">
              <w:rPr>
                <w:rFonts w:ascii="Arial" w:hAnsi="Arial" w:cs="Arial"/>
              </w:rPr>
              <w:t>Supported accommodation</w:t>
            </w:r>
          </w:p>
        </w:tc>
        <w:tc>
          <w:tcPr>
            <w:tcW w:w="2268" w:type="dxa"/>
          </w:tcPr>
          <w:p w14:paraId="71664680" w14:textId="77777777" w:rsidR="000701DD" w:rsidRPr="00F10269" w:rsidRDefault="000701DD" w:rsidP="007A411C">
            <w:pPr>
              <w:rPr>
                <w:rFonts w:ascii="Arial" w:hAnsi="Arial" w:cs="Arial"/>
              </w:rPr>
            </w:pPr>
            <w:r w:rsidRPr="00F10269">
              <w:rPr>
                <w:rFonts w:ascii="Arial" w:hAnsi="Arial" w:cs="Arial"/>
              </w:rPr>
              <w:t>Young adults at risk of homelessness</w:t>
            </w:r>
          </w:p>
        </w:tc>
        <w:tc>
          <w:tcPr>
            <w:tcW w:w="1791" w:type="dxa"/>
          </w:tcPr>
          <w:p w14:paraId="7BABA04C" w14:textId="77777777" w:rsidR="000701DD" w:rsidRPr="00F10269" w:rsidRDefault="00FD2A15" w:rsidP="007A411C">
            <w:pPr>
              <w:rPr>
                <w:rFonts w:ascii="Arial" w:hAnsi="Arial" w:cs="Arial"/>
              </w:rPr>
            </w:pPr>
            <w:r>
              <w:rPr>
                <w:rFonts w:ascii="Arial" w:hAnsi="Arial" w:cs="Arial"/>
              </w:rPr>
              <w:t>Medway</w:t>
            </w:r>
          </w:p>
        </w:tc>
      </w:tr>
      <w:tr w:rsidR="000701DD" w:rsidRPr="00F10269" w14:paraId="29C7B3F3" w14:textId="77777777" w:rsidTr="00655C88">
        <w:tc>
          <w:tcPr>
            <w:tcW w:w="2268" w:type="dxa"/>
          </w:tcPr>
          <w:p w14:paraId="3DC634E6" w14:textId="77777777" w:rsidR="000701DD" w:rsidRPr="00F10269" w:rsidRDefault="000701DD" w:rsidP="007A411C">
            <w:pPr>
              <w:rPr>
                <w:rFonts w:ascii="Arial" w:hAnsi="Arial" w:cs="Arial"/>
              </w:rPr>
            </w:pPr>
            <w:r w:rsidRPr="00F10269">
              <w:rPr>
                <w:rFonts w:ascii="Arial" w:hAnsi="Arial" w:cs="Arial"/>
              </w:rPr>
              <w:t>Centra</w:t>
            </w:r>
          </w:p>
        </w:tc>
        <w:tc>
          <w:tcPr>
            <w:tcW w:w="2127" w:type="dxa"/>
          </w:tcPr>
          <w:p w14:paraId="77E83E9C" w14:textId="77777777" w:rsidR="000701DD" w:rsidRPr="00F10269" w:rsidRDefault="000701DD" w:rsidP="007A411C">
            <w:pPr>
              <w:rPr>
                <w:rFonts w:ascii="Arial" w:hAnsi="Arial" w:cs="Arial"/>
              </w:rPr>
            </w:pPr>
            <w:r w:rsidRPr="00F10269">
              <w:rPr>
                <w:rFonts w:ascii="Arial" w:hAnsi="Arial" w:cs="Arial"/>
              </w:rPr>
              <w:t>Domestic abuse refuge</w:t>
            </w:r>
          </w:p>
        </w:tc>
        <w:tc>
          <w:tcPr>
            <w:tcW w:w="2268" w:type="dxa"/>
          </w:tcPr>
          <w:p w14:paraId="23B6DC76" w14:textId="77777777" w:rsidR="000701DD" w:rsidRPr="00F10269" w:rsidRDefault="000701DD" w:rsidP="007A411C">
            <w:pPr>
              <w:rPr>
                <w:rFonts w:ascii="Arial" w:hAnsi="Arial" w:cs="Arial"/>
              </w:rPr>
            </w:pPr>
            <w:r w:rsidRPr="00F10269">
              <w:rPr>
                <w:rFonts w:ascii="Arial" w:hAnsi="Arial" w:cs="Arial"/>
              </w:rPr>
              <w:t>Women and their children fleeing domestic abuse</w:t>
            </w:r>
          </w:p>
        </w:tc>
        <w:tc>
          <w:tcPr>
            <w:tcW w:w="1791" w:type="dxa"/>
          </w:tcPr>
          <w:p w14:paraId="39346306" w14:textId="77777777" w:rsidR="000701DD" w:rsidRPr="00F10269" w:rsidRDefault="000701DD" w:rsidP="007A411C">
            <w:pPr>
              <w:rPr>
                <w:rFonts w:ascii="Arial" w:hAnsi="Arial" w:cs="Arial"/>
              </w:rPr>
            </w:pPr>
            <w:r w:rsidRPr="00F10269">
              <w:rPr>
                <w:rFonts w:ascii="Arial" w:hAnsi="Arial" w:cs="Arial"/>
              </w:rPr>
              <w:t>Medway</w:t>
            </w:r>
          </w:p>
        </w:tc>
      </w:tr>
      <w:tr w:rsidR="000701DD" w:rsidRPr="00F10269" w14:paraId="47AD5978" w14:textId="77777777" w:rsidTr="00655C88">
        <w:tc>
          <w:tcPr>
            <w:tcW w:w="2268" w:type="dxa"/>
          </w:tcPr>
          <w:p w14:paraId="6D4F31CA" w14:textId="77777777" w:rsidR="000701DD" w:rsidRPr="00F10269" w:rsidRDefault="000701DD" w:rsidP="007A411C">
            <w:pPr>
              <w:rPr>
                <w:rFonts w:ascii="Arial" w:hAnsi="Arial" w:cs="Arial"/>
              </w:rPr>
            </w:pPr>
            <w:r w:rsidRPr="00F10269">
              <w:rPr>
                <w:rFonts w:ascii="Arial" w:hAnsi="Arial" w:cs="Arial"/>
              </w:rPr>
              <w:t>Emmaus</w:t>
            </w:r>
          </w:p>
        </w:tc>
        <w:tc>
          <w:tcPr>
            <w:tcW w:w="2127" w:type="dxa"/>
          </w:tcPr>
          <w:p w14:paraId="1235FB49" w14:textId="77777777" w:rsidR="000701DD" w:rsidRPr="00F10269" w:rsidRDefault="000701DD" w:rsidP="007A411C">
            <w:pPr>
              <w:rPr>
                <w:rFonts w:ascii="Arial" w:hAnsi="Arial" w:cs="Arial"/>
              </w:rPr>
            </w:pPr>
            <w:r w:rsidRPr="00F10269">
              <w:rPr>
                <w:rFonts w:ascii="Arial" w:hAnsi="Arial" w:cs="Arial"/>
              </w:rPr>
              <w:t>Supported housing and employment</w:t>
            </w:r>
          </w:p>
        </w:tc>
        <w:tc>
          <w:tcPr>
            <w:tcW w:w="2268" w:type="dxa"/>
          </w:tcPr>
          <w:p w14:paraId="3BF5DE63" w14:textId="77777777" w:rsidR="000701DD" w:rsidRPr="00F10269" w:rsidRDefault="000701DD" w:rsidP="007A411C">
            <w:pPr>
              <w:rPr>
                <w:rFonts w:ascii="Arial" w:hAnsi="Arial" w:cs="Arial"/>
              </w:rPr>
            </w:pPr>
            <w:r w:rsidRPr="00F10269">
              <w:rPr>
                <w:rFonts w:ascii="Arial" w:hAnsi="Arial" w:cs="Arial"/>
              </w:rPr>
              <w:t>Homeless adults</w:t>
            </w:r>
          </w:p>
        </w:tc>
        <w:tc>
          <w:tcPr>
            <w:tcW w:w="1791" w:type="dxa"/>
          </w:tcPr>
          <w:p w14:paraId="62613EA6" w14:textId="77777777" w:rsidR="000701DD" w:rsidRPr="00F10269" w:rsidRDefault="000701DD" w:rsidP="007A411C">
            <w:pPr>
              <w:rPr>
                <w:rFonts w:ascii="Arial" w:hAnsi="Arial" w:cs="Arial"/>
              </w:rPr>
            </w:pPr>
            <w:r w:rsidRPr="00F10269">
              <w:rPr>
                <w:rFonts w:ascii="Arial" w:hAnsi="Arial" w:cs="Arial"/>
              </w:rPr>
              <w:t>Medway</w:t>
            </w:r>
          </w:p>
        </w:tc>
      </w:tr>
      <w:tr w:rsidR="000F01DA" w:rsidRPr="00F10269" w14:paraId="0905D9A4" w14:textId="77777777" w:rsidTr="00655C88">
        <w:tc>
          <w:tcPr>
            <w:tcW w:w="2268" w:type="dxa"/>
          </w:tcPr>
          <w:p w14:paraId="604E3166" w14:textId="77777777" w:rsidR="000F01DA" w:rsidRPr="00F10269" w:rsidRDefault="000F01DA" w:rsidP="007A411C">
            <w:pPr>
              <w:rPr>
                <w:rFonts w:ascii="Arial" w:hAnsi="Arial" w:cs="Arial"/>
              </w:rPr>
            </w:pPr>
            <w:r w:rsidRPr="00F10269">
              <w:rPr>
                <w:rFonts w:ascii="Arial" w:hAnsi="Arial" w:cs="Arial"/>
              </w:rPr>
              <w:t>Langley House Trust</w:t>
            </w:r>
          </w:p>
        </w:tc>
        <w:tc>
          <w:tcPr>
            <w:tcW w:w="2127" w:type="dxa"/>
          </w:tcPr>
          <w:p w14:paraId="32CA09F8" w14:textId="77777777" w:rsidR="000F01DA" w:rsidRPr="00F10269" w:rsidRDefault="000F01DA" w:rsidP="007A411C">
            <w:pPr>
              <w:rPr>
                <w:rFonts w:ascii="Arial" w:hAnsi="Arial" w:cs="Arial"/>
              </w:rPr>
            </w:pPr>
            <w:r w:rsidRPr="00F10269">
              <w:rPr>
                <w:rFonts w:ascii="Arial" w:hAnsi="Arial" w:cs="Arial"/>
              </w:rPr>
              <w:t>Supported accommodation</w:t>
            </w:r>
          </w:p>
        </w:tc>
        <w:tc>
          <w:tcPr>
            <w:tcW w:w="2268" w:type="dxa"/>
          </w:tcPr>
          <w:p w14:paraId="0BED48DD" w14:textId="77777777" w:rsidR="000F01DA" w:rsidRPr="00F10269" w:rsidRDefault="000F01DA" w:rsidP="007A411C">
            <w:pPr>
              <w:rPr>
                <w:rFonts w:ascii="Arial" w:hAnsi="Arial" w:cs="Arial"/>
              </w:rPr>
            </w:pPr>
            <w:r w:rsidRPr="00F10269">
              <w:rPr>
                <w:rFonts w:ascii="Arial" w:hAnsi="Arial" w:cs="Arial"/>
              </w:rPr>
              <w:t>Homeless ex-offenders</w:t>
            </w:r>
          </w:p>
        </w:tc>
        <w:tc>
          <w:tcPr>
            <w:tcW w:w="1791" w:type="dxa"/>
          </w:tcPr>
          <w:p w14:paraId="2910EAA1" w14:textId="77777777" w:rsidR="000F01DA" w:rsidRPr="00F10269" w:rsidRDefault="00FD2A15" w:rsidP="007A411C">
            <w:pPr>
              <w:rPr>
                <w:rFonts w:ascii="Arial" w:hAnsi="Arial" w:cs="Arial"/>
              </w:rPr>
            </w:pPr>
            <w:r>
              <w:rPr>
                <w:rFonts w:ascii="Arial" w:hAnsi="Arial" w:cs="Arial"/>
              </w:rPr>
              <w:t>Medway</w:t>
            </w:r>
          </w:p>
        </w:tc>
      </w:tr>
      <w:tr w:rsidR="000F01DA" w:rsidRPr="00F10269" w14:paraId="01593D18" w14:textId="77777777" w:rsidTr="00655C88">
        <w:tc>
          <w:tcPr>
            <w:tcW w:w="2268" w:type="dxa"/>
          </w:tcPr>
          <w:p w14:paraId="407B1011" w14:textId="77777777" w:rsidR="000F01DA" w:rsidRPr="00F10269" w:rsidRDefault="00F05019" w:rsidP="007A411C">
            <w:pPr>
              <w:rPr>
                <w:rFonts w:ascii="Arial" w:hAnsi="Arial" w:cs="Arial"/>
              </w:rPr>
            </w:pPr>
            <w:r w:rsidRPr="00F10269">
              <w:rPr>
                <w:rFonts w:ascii="Arial" w:hAnsi="Arial" w:cs="Arial"/>
              </w:rPr>
              <w:t>m</w:t>
            </w:r>
            <w:r w:rsidR="000F01DA" w:rsidRPr="00F10269">
              <w:rPr>
                <w:rFonts w:ascii="Arial" w:hAnsi="Arial" w:cs="Arial"/>
              </w:rPr>
              <w:t>hs</w:t>
            </w:r>
            <w:r w:rsidRPr="00F10269">
              <w:rPr>
                <w:rFonts w:ascii="Arial" w:hAnsi="Arial" w:cs="Arial"/>
              </w:rPr>
              <w:t xml:space="preserve"> Endeavour</w:t>
            </w:r>
          </w:p>
        </w:tc>
        <w:tc>
          <w:tcPr>
            <w:tcW w:w="2127" w:type="dxa"/>
          </w:tcPr>
          <w:p w14:paraId="4C242B73" w14:textId="77777777" w:rsidR="000F01DA" w:rsidRPr="00F10269" w:rsidRDefault="00FD2A15" w:rsidP="007A411C">
            <w:pPr>
              <w:rPr>
                <w:rFonts w:ascii="Arial" w:hAnsi="Arial" w:cs="Arial"/>
              </w:rPr>
            </w:pPr>
            <w:r>
              <w:rPr>
                <w:rFonts w:ascii="Arial" w:hAnsi="Arial" w:cs="Arial"/>
              </w:rPr>
              <w:t>Supported accommodation</w:t>
            </w:r>
          </w:p>
        </w:tc>
        <w:tc>
          <w:tcPr>
            <w:tcW w:w="2268" w:type="dxa"/>
          </w:tcPr>
          <w:p w14:paraId="22A3BB5D" w14:textId="77777777" w:rsidR="000F01DA" w:rsidRPr="00F10269" w:rsidRDefault="000F01DA" w:rsidP="007A411C">
            <w:pPr>
              <w:rPr>
                <w:rFonts w:ascii="Arial" w:hAnsi="Arial" w:cs="Arial"/>
              </w:rPr>
            </w:pPr>
            <w:r w:rsidRPr="00F10269">
              <w:rPr>
                <w:rFonts w:ascii="Arial" w:hAnsi="Arial" w:cs="Arial"/>
              </w:rPr>
              <w:t>Young adults</w:t>
            </w:r>
          </w:p>
        </w:tc>
        <w:tc>
          <w:tcPr>
            <w:tcW w:w="1791" w:type="dxa"/>
          </w:tcPr>
          <w:p w14:paraId="7E57976D" w14:textId="77777777" w:rsidR="000F01DA" w:rsidRPr="00F10269" w:rsidRDefault="000F01DA" w:rsidP="007A411C">
            <w:pPr>
              <w:rPr>
                <w:rFonts w:ascii="Arial" w:hAnsi="Arial" w:cs="Arial"/>
              </w:rPr>
            </w:pPr>
            <w:r w:rsidRPr="00F10269">
              <w:rPr>
                <w:rFonts w:ascii="Arial" w:hAnsi="Arial" w:cs="Arial"/>
              </w:rPr>
              <w:t>Medway</w:t>
            </w:r>
          </w:p>
        </w:tc>
      </w:tr>
      <w:tr w:rsidR="000F01DA" w:rsidRPr="00F10269" w14:paraId="2553AC2A" w14:textId="77777777" w:rsidTr="00655C88">
        <w:tc>
          <w:tcPr>
            <w:tcW w:w="2268" w:type="dxa"/>
          </w:tcPr>
          <w:p w14:paraId="57896502" w14:textId="77777777" w:rsidR="000F01DA" w:rsidRPr="00F10269" w:rsidRDefault="000F01DA" w:rsidP="007A411C">
            <w:pPr>
              <w:rPr>
                <w:rFonts w:ascii="Arial" w:hAnsi="Arial" w:cs="Arial"/>
              </w:rPr>
            </w:pPr>
            <w:r w:rsidRPr="00F10269">
              <w:rPr>
                <w:rFonts w:ascii="Arial" w:hAnsi="Arial" w:cs="Arial"/>
              </w:rPr>
              <w:t>Pathways to Independence</w:t>
            </w:r>
          </w:p>
        </w:tc>
        <w:tc>
          <w:tcPr>
            <w:tcW w:w="2127" w:type="dxa"/>
          </w:tcPr>
          <w:p w14:paraId="4CF4ECC5" w14:textId="77777777" w:rsidR="000F01DA" w:rsidRPr="00F10269" w:rsidRDefault="00FD2A15" w:rsidP="007A411C">
            <w:pPr>
              <w:rPr>
                <w:rFonts w:ascii="Arial" w:hAnsi="Arial" w:cs="Arial"/>
              </w:rPr>
            </w:pPr>
            <w:r>
              <w:rPr>
                <w:rFonts w:ascii="Arial" w:hAnsi="Arial" w:cs="Arial"/>
              </w:rPr>
              <w:t xml:space="preserve">Supported accommodation </w:t>
            </w:r>
            <w:r w:rsidR="000F01DA" w:rsidRPr="00F10269">
              <w:rPr>
                <w:rFonts w:ascii="Arial" w:hAnsi="Arial" w:cs="Arial"/>
              </w:rPr>
              <w:t>providers</w:t>
            </w:r>
          </w:p>
        </w:tc>
        <w:tc>
          <w:tcPr>
            <w:tcW w:w="2268" w:type="dxa"/>
          </w:tcPr>
          <w:p w14:paraId="6B2C2E36" w14:textId="77777777" w:rsidR="000F01DA" w:rsidRPr="00F10269" w:rsidRDefault="000F01DA" w:rsidP="007A411C">
            <w:pPr>
              <w:rPr>
                <w:rFonts w:ascii="Arial" w:hAnsi="Arial" w:cs="Arial"/>
              </w:rPr>
            </w:pPr>
            <w:r w:rsidRPr="00F10269">
              <w:rPr>
                <w:rFonts w:ascii="Arial" w:hAnsi="Arial" w:cs="Arial"/>
              </w:rPr>
              <w:t>Rough sleepers and ex-offenders</w:t>
            </w:r>
          </w:p>
        </w:tc>
        <w:tc>
          <w:tcPr>
            <w:tcW w:w="1791" w:type="dxa"/>
          </w:tcPr>
          <w:p w14:paraId="18F5B5FF" w14:textId="77777777" w:rsidR="000F01DA" w:rsidRPr="00F10269" w:rsidRDefault="00FD2A15" w:rsidP="007A411C">
            <w:pPr>
              <w:rPr>
                <w:rFonts w:ascii="Arial" w:hAnsi="Arial" w:cs="Arial"/>
              </w:rPr>
            </w:pPr>
            <w:r>
              <w:rPr>
                <w:rFonts w:ascii="Arial" w:hAnsi="Arial" w:cs="Arial"/>
              </w:rPr>
              <w:t>Medway</w:t>
            </w:r>
          </w:p>
        </w:tc>
      </w:tr>
      <w:tr w:rsidR="000F01DA" w:rsidRPr="00F10269" w14:paraId="7DC8538A" w14:textId="77777777" w:rsidTr="00655C88">
        <w:tc>
          <w:tcPr>
            <w:tcW w:w="2268" w:type="dxa"/>
          </w:tcPr>
          <w:p w14:paraId="16008766" w14:textId="77777777" w:rsidR="000F01DA" w:rsidRPr="00F10269" w:rsidRDefault="000F01DA" w:rsidP="007A411C">
            <w:pPr>
              <w:rPr>
                <w:rFonts w:ascii="Arial" w:hAnsi="Arial" w:cs="Arial"/>
              </w:rPr>
            </w:pPr>
            <w:r w:rsidRPr="00F10269">
              <w:rPr>
                <w:rFonts w:ascii="Arial" w:hAnsi="Arial" w:cs="Arial"/>
              </w:rPr>
              <w:t>Riverside</w:t>
            </w:r>
          </w:p>
        </w:tc>
        <w:tc>
          <w:tcPr>
            <w:tcW w:w="2127" w:type="dxa"/>
          </w:tcPr>
          <w:p w14:paraId="2D571A1D" w14:textId="77777777" w:rsidR="000F01DA" w:rsidRPr="00F10269" w:rsidRDefault="000F01DA" w:rsidP="007A411C">
            <w:pPr>
              <w:rPr>
                <w:rFonts w:ascii="Arial" w:hAnsi="Arial" w:cs="Arial"/>
              </w:rPr>
            </w:pPr>
            <w:r w:rsidRPr="00F10269">
              <w:rPr>
                <w:rFonts w:ascii="Arial" w:hAnsi="Arial" w:cs="Arial"/>
              </w:rPr>
              <w:t>Supported accommodation and Housing First providers</w:t>
            </w:r>
          </w:p>
        </w:tc>
        <w:tc>
          <w:tcPr>
            <w:tcW w:w="2268" w:type="dxa"/>
          </w:tcPr>
          <w:p w14:paraId="01919E02" w14:textId="77777777" w:rsidR="000F01DA" w:rsidRPr="00F10269" w:rsidRDefault="000F01DA" w:rsidP="007A411C">
            <w:pPr>
              <w:rPr>
                <w:rFonts w:ascii="Arial" w:hAnsi="Arial" w:cs="Arial"/>
              </w:rPr>
            </w:pPr>
            <w:r w:rsidRPr="00F10269">
              <w:rPr>
                <w:rFonts w:ascii="Arial" w:hAnsi="Arial" w:cs="Arial"/>
              </w:rPr>
              <w:t>Homeless people and rough sleepers</w:t>
            </w:r>
          </w:p>
        </w:tc>
        <w:tc>
          <w:tcPr>
            <w:tcW w:w="1791" w:type="dxa"/>
          </w:tcPr>
          <w:p w14:paraId="4A67738A" w14:textId="77777777" w:rsidR="000F01DA" w:rsidRPr="00F10269" w:rsidRDefault="00FD2A15" w:rsidP="007A411C">
            <w:pPr>
              <w:rPr>
                <w:rFonts w:ascii="Arial" w:hAnsi="Arial" w:cs="Arial"/>
              </w:rPr>
            </w:pPr>
            <w:r>
              <w:rPr>
                <w:rFonts w:ascii="Arial" w:hAnsi="Arial" w:cs="Arial"/>
              </w:rPr>
              <w:t>Medway</w:t>
            </w:r>
          </w:p>
        </w:tc>
      </w:tr>
      <w:tr w:rsidR="005D49EA" w:rsidRPr="00F10269" w14:paraId="06889647" w14:textId="77777777" w:rsidTr="00655C88">
        <w:tc>
          <w:tcPr>
            <w:tcW w:w="2268" w:type="dxa"/>
          </w:tcPr>
          <w:p w14:paraId="0939DBB5" w14:textId="77777777" w:rsidR="005D49EA" w:rsidRPr="00F10269" w:rsidRDefault="005D49EA" w:rsidP="007A411C">
            <w:pPr>
              <w:rPr>
                <w:rFonts w:ascii="Arial" w:hAnsi="Arial" w:cs="Arial"/>
              </w:rPr>
            </w:pPr>
            <w:r w:rsidRPr="00F10269">
              <w:rPr>
                <w:rFonts w:ascii="Arial" w:hAnsi="Arial" w:cs="Arial"/>
              </w:rPr>
              <w:t>Homeless Emergency Winter Refuge</w:t>
            </w:r>
          </w:p>
        </w:tc>
        <w:tc>
          <w:tcPr>
            <w:tcW w:w="2127" w:type="dxa"/>
          </w:tcPr>
          <w:p w14:paraId="0BAE6AED" w14:textId="77777777" w:rsidR="005D49EA" w:rsidRPr="00F10269" w:rsidRDefault="005D49EA" w:rsidP="007A411C">
            <w:pPr>
              <w:rPr>
                <w:rFonts w:ascii="Arial" w:hAnsi="Arial" w:cs="Arial"/>
              </w:rPr>
            </w:pPr>
            <w:r w:rsidRPr="00F10269">
              <w:rPr>
                <w:rFonts w:ascii="Arial" w:hAnsi="Arial" w:cs="Arial"/>
              </w:rPr>
              <w:t>Night Shelter when night time temperature feels like freezing</w:t>
            </w:r>
            <w:r w:rsidR="00C53EFE">
              <w:rPr>
                <w:rFonts w:ascii="Arial" w:hAnsi="Arial" w:cs="Arial"/>
              </w:rPr>
              <w:t xml:space="preserve"> and Saturday and Sunday nights from mid Nov to end March</w:t>
            </w:r>
          </w:p>
        </w:tc>
        <w:tc>
          <w:tcPr>
            <w:tcW w:w="2268" w:type="dxa"/>
          </w:tcPr>
          <w:p w14:paraId="3D48B41B" w14:textId="77777777" w:rsidR="005D49EA" w:rsidRPr="00F10269" w:rsidRDefault="005D49EA" w:rsidP="007A411C">
            <w:pPr>
              <w:rPr>
                <w:rFonts w:ascii="Arial" w:hAnsi="Arial" w:cs="Arial"/>
              </w:rPr>
            </w:pPr>
            <w:r w:rsidRPr="00F10269">
              <w:rPr>
                <w:rFonts w:ascii="Arial" w:hAnsi="Arial" w:cs="Arial"/>
              </w:rPr>
              <w:t>Rough sleepers and sofa surfers</w:t>
            </w:r>
            <w:r w:rsidR="00FD2A15">
              <w:rPr>
                <w:rFonts w:ascii="Arial" w:hAnsi="Arial" w:cs="Arial"/>
              </w:rPr>
              <w:t xml:space="preserve"> at risk of rough sleeping</w:t>
            </w:r>
          </w:p>
        </w:tc>
        <w:tc>
          <w:tcPr>
            <w:tcW w:w="1791" w:type="dxa"/>
          </w:tcPr>
          <w:p w14:paraId="29323784" w14:textId="77777777" w:rsidR="005D49EA" w:rsidRPr="00F10269" w:rsidRDefault="00FD2A15" w:rsidP="007A411C">
            <w:pPr>
              <w:rPr>
                <w:rFonts w:ascii="Arial" w:hAnsi="Arial" w:cs="Arial"/>
              </w:rPr>
            </w:pPr>
            <w:r>
              <w:rPr>
                <w:rFonts w:ascii="Arial" w:hAnsi="Arial" w:cs="Arial"/>
              </w:rPr>
              <w:t>Medway</w:t>
            </w:r>
          </w:p>
        </w:tc>
      </w:tr>
      <w:tr w:rsidR="005D49EA" w:rsidRPr="00F10269" w14:paraId="3F337414" w14:textId="77777777" w:rsidTr="00655C88">
        <w:tc>
          <w:tcPr>
            <w:tcW w:w="2268" w:type="dxa"/>
          </w:tcPr>
          <w:p w14:paraId="40F9D4AB" w14:textId="77777777" w:rsidR="005D49EA" w:rsidRPr="00F10269" w:rsidRDefault="005D49EA" w:rsidP="007A411C">
            <w:pPr>
              <w:rPr>
                <w:rFonts w:ascii="Arial" w:hAnsi="Arial" w:cs="Arial"/>
              </w:rPr>
            </w:pPr>
            <w:r w:rsidRPr="00F10269">
              <w:rPr>
                <w:rFonts w:ascii="Arial" w:hAnsi="Arial" w:cs="Arial"/>
              </w:rPr>
              <w:t>Medway Night Shelter</w:t>
            </w:r>
          </w:p>
        </w:tc>
        <w:tc>
          <w:tcPr>
            <w:tcW w:w="2127" w:type="dxa"/>
          </w:tcPr>
          <w:p w14:paraId="4B608AC6" w14:textId="77777777" w:rsidR="005D49EA" w:rsidRPr="00F10269" w:rsidRDefault="005D49EA" w:rsidP="007A411C">
            <w:pPr>
              <w:rPr>
                <w:rFonts w:ascii="Arial" w:hAnsi="Arial" w:cs="Arial"/>
              </w:rPr>
            </w:pPr>
            <w:r w:rsidRPr="00F10269">
              <w:rPr>
                <w:rFonts w:ascii="Arial" w:hAnsi="Arial" w:cs="Arial"/>
              </w:rPr>
              <w:t>Night shelter with hot dinner from January to March</w:t>
            </w:r>
          </w:p>
        </w:tc>
        <w:tc>
          <w:tcPr>
            <w:tcW w:w="2268" w:type="dxa"/>
          </w:tcPr>
          <w:p w14:paraId="51B8A1EC" w14:textId="77777777" w:rsidR="005D49EA" w:rsidRPr="00F10269" w:rsidRDefault="005D49EA" w:rsidP="007A411C">
            <w:pPr>
              <w:rPr>
                <w:rFonts w:ascii="Arial" w:hAnsi="Arial" w:cs="Arial"/>
              </w:rPr>
            </w:pPr>
            <w:r w:rsidRPr="00F10269">
              <w:rPr>
                <w:rFonts w:ascii="Arial" w:hAnsi="Arial" w:cs="Arial"/>
              </w:rPr>
              <w:t>Rough sleepers</w:t>
            </w:r>
          </w:p>
        </w:tc>
        <w:tc>
          <w:tcPr>
            <w:tcW w:w="1791" w:type="dxa"/>
          </w:tcPr>
          <w:p w14:paraId="3328CC54" w14:textId="77777777" w:rsidR="005D49EA" w:rsidRPr="00F10269" w:rsidRDefault="005D49EA" w:rsidP="007A411C">
            <w:pPr>
              <w:rPr>
                <w:rFonts w:ascii="Arial" w:hAnsi="Arial" w:cs="Arial"/>
              </w:rPr>
            </w:pPr>
            <w:r w:rsidRPr="00F10269">
              <w:rPr>
                <w:rFonts w:ascii="Arial" w:hAnsi="Arial" w:cs="Arial"/>
              </w:rPr>
              <w:t>Medway</w:t>
            </w:r>
          </w:p>
        </w:tc>
      </w:tr>
    </w:tbl>
    <w:p w14:paraId="33F8FAA2" w14:textId="77777777" w:rsidR="000701DD" w:rsidRPr="00F10269" w:rsidRDefault="000701DD" w:rsidP="000B0B75">
      <w:pPr>
        <w:jc w:val="both"/>
        <w:rPr>
          <w:rFonts w:ascii="Arial" w:hAnsi="Arial" w:cs="Arial"/>
        </w:rPr>
      </w:pPr>
    </w:p>
    <w:p w14:paraId="71B3EABF" w14:textId="327E43CA" w:rsidR="002036C1" w:rsidRPr="00F10269" w:rsidRDefault="00A776F5" w:rsidP="007A411C">
      <w:pPr>
        <w:pStyle w:val="ListParagraph"/>
        <w:numPr>
          <w:ilvl w:val="0"/>
          <w:numId w:val="25"/>
        </w:numPr>
        <w:spacing w:before="160"/>
        <w:ind w:left="567" w:hanging="567"/>
        <w:contextualSpacing w:val="0"/>
        <w:jc w:val="both"/>
        <w:rPr>
          <w:rFonts w:ascii="Arial" w:hAnsi="Arial" w:cs="Arial"/>
        </w:rPr>
      </w:pPr>
      <w:r w:rsidRPr="00F10269">
        <w:rPr>
          <w:rFonts w:ascii="Arial" w:hAnsi="Arial" w:cs="Arial"/>
        </w:rPr>
        <w:lastRenderedPageBreak/>
        <w:t>A wide range of statutory and voluntary sector organisations provide services to homeless people in Medway. Caring Hands, Helping the Homeless, Medway Street Angels, One Big Family, Open House Project and Time for the Homeless focus mainly on the needs of rough sleepers. These organisations generally provide food, c</w:t>
      </w:r>
      <w:r w:rsidR="0042256A" w:rsidRPr="00F10269">
        <w:rPr>
          <w:rFonts w:ascii="Arial" w:hAnsi="Arial" w:cs="Arial"/>
        </w:rPr>
        <w:t>lothing and signposting and some</w:t>
      </w:r>
      <w:r w:rsidRPr="00F10269">
        <w:rPr>
          <w:rFonts w:ascii="Arial" w:hAnsi="Arial" w:cs="Arial"/>
        </w:rPr>
        <w:t xml:space="preserve"> provide a much wider range of advice and advocacy services.</w:t>
      </w:r>
      <w:r w:rsidR="00013037">
        <w:rPr>
          <w:rFonts w:ascii="Arial" w:hAnsi="Arial" w:cs="Arial"/>
        </w:rPr>
        <w:t xml:space="preserve"> The others </w:t>
      </w:r>
      <w:r w:rsidR="0042256A" w:rsidRPr="00F10269">
        <w:rPr>
          <w:rFonts w:ascii="Arial" w:hAnsi="Arial" w:cs="Arial"/>
        </w:rPr>
        <w:t>listed provide services to the wider public and serve the homeless. The rough sleeper initiative is dedicated to identifying rough sleepers, finding ways to work with partner organisations to address their support needs and help them into accommodation.</w:t>
      </w:r>
      <w:r w:rsidR="00FD2A15">
        <w:rPr>
          <w:rFonts w:ascii="Arial" w:hAnsi="Arial" w:cs="Arial"/>
        </w:rPr>
        <w:t xml:space="preserve"> This list is not exhaustive.</w:t>
      </w:r>
    </w:p>
    <w:tbl>
      <w:tblPr>
        <w:tblStyle w:val="TableGrid"/>
        <w:tblW w:w="0" w:type="auto"/>
        <w:tblInd w:w="562" w:type="dxa"/>
        <w:tblLook w:val="04A0" w:firstRow="1" w:lastRow="0" w:firstColumn="1" w:lastColumn="0" w:noHBand="0" w:noVBand="1"/>
      </w:tblPr>
      <w:tblGrid>
        <w:gridCol w:w="2268"/>
        <w:gridCol w:w="2127"/>
        <w:gridCol w:w="2268"/>
        <w:gridCol w:w="1791"/>
      </w:tblGrid>
      <w:tr w:rsidR="00304DE4" w:rsidRPr="00F10269" w14:paraId="3223EAC9" w14:textId="77777777" w:rsidTr="007A411C">
        <w:tc>
          <w:tcPr>
            <w:tcW w:w="2268" w:type="dxa"/>
          </w:tcPr>
          <w:p w14:paraId="1E418FAF" w14:textId="77777777" w:rsidR="00901899" w:rsidRPr="00F10269" w:rsidRDefault="00901899" w:rsidP="007A411C">
            <w:pPr>
              <w:rPr>
                <w:rFonts w:ascii="Arial" w:hAnsi="Arial" w:cs="Arial"/>
                <w:b/>
              </w:rPr>
            </w:pPr>
            <w:r w:rsidRPr="00F10269">
              <w:rPr>
                <w:rFonts w:ascii="Arial" w:hAnsi="Arial" w:cs="Arial"/>
                <w:b/>
              </w:rPr>
              <w:t>Organisation</w:t>
            </w:r>
          </w:p>
        </w:tc>
        <w:tc>
          <w:tcPr>
            <w:tcW w:w="2127" w:type="dxa"/>
          </w:tcPr>
          <w:p w14:paraId="5431EE6F" w14:textId="77777777" w:rsidR="00901899" w:rsidRPr="00F10269" w:rsidRDefault="00901899" w:rsidP="007A411C">
            <w:pPr>
              <w:rPr>
                <w:rFonts w:ascii="Arial" w:hAnsi="Arial" w:cs="Arial"/>
                <w:b/>
              </w:rPr>
            </w:pPr>
            <w:r w:rsidRPr="00F10269">
              <w:rPr>
                <w:rFonts w:ascii="Arial" w:hAnsi="Arial" w:cs="Arial"/>
                <w:b/>
              </w:rPr>
              <w:t>Services Provided</w:t>
            </w:r>
          </w:p>
        </w:tc>
        <w:tc>
          <w:tcPr>
            <w:tcW w:w="2268" w:type="dxa"/>
          </w:tcPr>
          <w:p w14:paraId="1A950B91" w14:textId="77777777" w:rsidR="00901899" w:rsidRPr="00F10269" w:rsidRDefault="00901899" w:rsidP="007A411C">
            <w:pPr>
              <w:rPr>
                <w:rFonts w:ascii="Arial" w:hAnsi="Arial" w:cs="Arial"/>
                <w:b/>
              </w:rPr>
            </w:pPr>
            <w:r w:rsidRPr="00F10269">
              <w:rPr>
                <w:rFonts w:ascii="Arial" w:hAnsi="Arial" w:cs="Arial"/>
                <w:b/>
              </w:rPr>
              <w:t>Target Groups</w:t>
            </w:r>
          </w:p>
        </w:tc>
        <w:tc>
          <w:tcPr>
            <w:tcW w:w="1791" w:type="dxa"/>
          </w:tcPr>
          <w:p w14:paraId="62E97B16" w14:textId="77777777" w:rsidR="00901899" w:rsidRPr="00F10269" w:rsidRDefault="00901899" w:rsidP="007A411C">
            <w:pPr>
              <w:rPr>
                <w:rFonts w:ascii="Arial" w:hAnsi="Arial" w:cs="Arial"/>
                <w:b/>
              </w:rPr>
            </w:pPr>
            <w:r w:rsidRPr="00F10269">
              <w:rPr>
                <w:rFonts w:ascii="Arial" w:hAnsi="Arial" w:cs="Arial"/>
                <w:b/>
              </w:rPr>
              <w:t>Areas served</w:t>
            </w:r>
          </w:p>
        </w:tc>
      </w:tr>
      <w:tr w:rsidR="00304DE4" w:rsidRPr="00F10269" w14:paraId="33A4FDC9" w14:textId="77777777" w:rsidTr="007A411C">
        <w:tc>
          <w:tcPr>
            <w:tcW w:w="2268" w:type="dxa"/>
          </w:tcPr>
          <w:p w14:paraId="26F2FB29" w14:textId="77777777" w:rsidR="00901899" w:rsidRPr="00F10269" w:rsidRDefault="00A923E5" w:rsidP="007A411C">
            <w:pPr>
              <w:rPr>
                <w:rFonts w:ascii="Arial" w:hAnsi="Arial" w:cs="Arial"/>
              </w:rPr>
            </w:pPr>
            <w:r w:rsidRPr="00F10269">
              <w:rPr>
                <w:rFonts w:ascii="Arial" w:hAnsi="Arial" w:cs="Arial"/>
              </w:rPr>
              <w:t>Caring Hands</w:t>
            </w:r>
          </w:p>
        </w:tc>
        <w:tc>
          <w:tcPr>
            <w:tcW w:w="2127" w:type="dxa"/>
          </w:tcPr>
          <w:p w14:paraId="529A1B13" w14:textId="77777777" w:rsidR="00901899" w:rsidRPr="00F10269" w:rsidRDefault="000752C8" w:rsidP="007A411C">
            <w:pPr>
              <w:rPr>
                <w:rFonts w:ascii="Arial" w:hAnsi="Arial" w:cs="Arial"/>
              </w:rPr>
            </w:pPr>
            <w:r w:rsidRPr="00F10269">
              <w:rPr>
                <w:rFonts w:ascii="Arial" w:hAnsi="Arial" w:cs="Arial"/>
              </w:rPr>
              <w:t>Day Centre with</w:t>
            </w:r>
            <w:r w:rsidR="00A923E5" w:rsidRPr="00F10269">
              <w:rPr>
                <w:rFonts w:ascii="Arial" w:hAnsi="Arial" w:cs="Arial"/>
              </w:rPr>
              <w:t xml:space="preserve"> food, showers, clothing exchange</w:t>
            </w:r>
            <w:r w:rsidRPr="00F10269">
              <w:rPr>
                <w:rFonts w:ascii="Arial" w:hAnsi="Arial" w:cs="Arial"/>
              </w:rPr>
              <w:t>, access to IT &amp;</w:t>
            </w:r>
            <w:r w:rsidR="0065412E" w:rsidRPr="00F10269">
              <w:rPr>
                <w:rFonts w:ascii="Arial" w:hAnsi="Arial" w:cs="Arial"/>
              </w:rPr>
              <w:t xml:space="preserve"> phone, advocacy and support</w:t>
            </w:r>
          </w:p>
        </w:tc>
        <w:tc>
          <w:tcPr>
            <w:tcW w:w="2268" w:type="dxa"/>
          </w:tcPr>
          <w:p w14:paraId="7D0D972B" w14:textId="77777777" w:rsidR="00901899" w:rsidRPr="00F10269" w:rsidRDefault="00BE4F92" w:rsidP="007A411C">
            <w:pPr>
              <w:rPr>
                <w:rFonts w:ascii="Arial" w:hAnsi="Arial" w:cs="Arial"/>
              </w:rPr>
            </w:pPr>
            <w:r w:rsidRPr="00F10269">
              <w:rPr>
                <w:rFonts w:ascii="Arial" w:hAnsi="Arial" w:cs="Arial"/>
              </w:rPr>
              <w:t xml:space="preserve">Rough sleepers </w:t>
            </w:r>
          </w:p>
        </w:tc>
        <w:tc>
          <w:tcPr>
            <w:tcW w:w="1791" w:type="dxa"/>
          </w:tcPr>
          <w:p w14:paraId="0D6D42B6" w14:textId="77777777" w:rsidR="00901899" w:rsidRPr="00F10269" w:rsidRDefault="0065412E" w:rsidP="007A411C">
            <w:pPr>
              <w:rPr>
                <w:rFonts w:ascii="Arial" w:hAnsi="Arial" w:cs="Arial"/>
              </w:rPr>
            </w:pPr>
            <w:r w:rsidRPr="00F10269">
              <w:rPr>
                <w:rFonts w:ascii="Arial" w:hAnsi="Arial" w:cs="Arial"/>
              </w:rPr>
              <w:t>Chatham</w:t>
            </w:r>
          </w:p>
        </w:tc>
      </w:tr>
      <w:tr w:rsidR="00304DE4" w:rsidRPr="00F10269" w14:paraId="6F98A3FF" w14:textId="77777777" w:rsidTr="007A411C">
        <w:tc>
          <w:tcPr>
            <w:tcW w:w="2268" w:type="dxa"/>
          </w:tcPr>
          <w:p w14:paraId="5BA8CE4D" w14:textId="77777777" w:rsidR="00901899" w:rsidRPr="00F10269" w:rsidRDefault="0065412E" w:rsidP="007A411C">
            <w:pPr>
              <w:rPr>
                <w:rFonts w:ascii="Arial" w:hAnsi="Arial" w:cs="Arial"/>
              </w:rPr>
            </w:pPr>
            <w:r w:rsidRPr="00F10269">
              <w:rPr>
                <w:rFonts w:ascii="Arial" w:hAnsi="Arial" w:cs="Arial"/>
              </w:rPr>
              <w:t>Citizens Advice Medway</w:t>
            </w:r>
          </w:p>
        </w:tc>
        <w:tc>
          <w:tcPr>
            <w:tcW w:w="2127" w:type="dxa"/>
          </w:tcPr>
          <w:p w14:paraId="75FF4858" w14:textId="77777777" w:rsidR="00901899" w:rsidRPr="00F10269" w:rsidRDefault="0065412E" w:rsidP="007A411C">
            <w:pPr>
              <w:rPr>
                <w:rFonts w:ascii="Arial" w:hAnsi="Arial" w:cs="Arial"/>
              </w:rPr>
            </w:pPr>
            <w:r w:rsidRPr="00F10269">
              <w:rPr>
                <w:rFonts w:ascii="Arial" w:hAnsi="Arial" w:cs="Arial"/>
              </w:rPr>
              <w:t>Advice on housing, welfare benefits, employment, debt, etc</w:t>
            </w:r>
            <w:r w:rsidR="000752C8" w:rsidRPr="00F10269">
              <w:rPr>
                <w:rFonts w:ascii="Arial" w:hAnsi="Arial" w:cs="Arial"/>
              </w:rPr>
              <w:t>.</w:t>
            </w:r>
          </w:p>
        </w:tc>
        <w:tc>
          <w:tcPr>
            <w:tcW w:w="2268" w:type="dxa"/>
          </w:tcPr>
          <w:p w14:paraId="5D875925" w14:textId="77777777" w:rsidR="00901899" w:rsidRPr="00F10269" w:rsidRDefault="0065412E" w:rsidP="007A411C">
            <w:pPr>
              <w:rPr>
                <w:rFonts w:ascii="Arial" w:hAnsi="Arial" w:cs="Arial"/>
              </w:rPr>
            </w:pPr>
            <w:r w:rsidRPr="00F10269">
              <w:rPr>
                <w:rFonts w:ascii="Arial" w:hAnsi="Arial" w:cs="Arial"/>
              </w:rPr>
              <w:t>All people</w:t>
            </w:r>
          </w:p>
        </w:tc>
        <w:tc>
          <w:tcPr>
            <w:tcW w:w="1791" w:type="dxa"/>
          </w:tcPr>
          <w:p w14:paraId="2C73BFFA" w14:textId="77777777" w:rsidR="00901899" w:rsidRPr="00F10269" w:rsidRDefault="00DE3124" w:rsidP="007A411C">
            <w:pPr>
              <w:rPr>
                <w:rFonts w:ascii="Arial" w:hAnsi="Arial" w:cs="Arial"/>
              </w:rPr>
            </w:pPr>
            <w:r w:rsidRPr="00F10269">
              <w:rPr>
                <w:rFonts w:ascii="Arial" w:hAnsi="Arial" w:cs="Arial"/>
              </w:rPr>
              <w:t>Gillingh</w:t>
            </w:r>
            <w:r w:rsidR="000752C8" w:rsidRPr="00F10269">
              <w:rPr>
                <w:rFonts w:ascii="Arial" w:hAnsi="Arial" w:cs="Arial"/>
              </w:rPr>
              <w:t xml:space="preserve">am &amp; </w:t>
            </w:r>
            <w:r w:rsidRPr="00F10269">
              <w:rPr>
                <w:rFonts w:ascii="Arial" w:hAnsi="Arial" w:cs="Arial"/>
              </w:rPr>
              <w:t>outreach across Medway</w:t>
            </w:r>
          </w:p>
        </w:tc>
      </w:tr>
      <w:tr w:rsidR="00304DE4" w:rsidRPr="00F10269" w14:paraId="3F582C39" w14:textId="77777777" w:rsidTr="007A411C">
        <w:tc>
          <w:tcPr>
            <w:tcW w:w="2268" w:type="dxa"/>
          </w:tcPr>
          <w:p w14:paraId="4DD86718" w14:textId="77777777" w:rsidR="00863EA4" w:rsidRPr="00F10269" w:rsidRDefault="00863EA4" w:rsidP="007A411C">
            <w:pPr>
              <w:rPr>
                <w:rFonts w:ascii="Arial" w:hAnsi="Arial" w:cs="Arial"/>
              </w:rPr>
            </w:pPr>
            <w:r w:rsidRPr="00F10269">
              <w:rPr>
                <w:rFonts w:ascii="Arial" w:hAnsi="Arial" w:cs="Arial"/>
              </w:rPr>
              <w:t>Helping the homeless</w:t>
            </w:r>
          </w:p>
        </w:tc>
        <w:tc>
          <w:tcPr>
            <w:tcW w:w="2127" w:type="dxa"/>
          </w:tcPr>
          <w:p w14:paraId="01F7EE7F" w14:textId="77777777" w:rsidR="00863EA4" w:rsidRPr="00F10269" w:rsidRDefault="00863EA4" w:rsidP="007A411C">
            <w:pPr>
              <w:rPr>
                <w:rFonts w:ascii="Arial" w:hAnsi="Arial" w:cs="Arial"/>
              </w:rPr>
            </w:pPr>
            <w:r w:rsidRPr="00F10269">
              <w:rPr>
                <w:rFonts w:ascii="Arial" w:hAnsi="Arial" w:cs="Arial"/>
              </w:rPr>
              <w:t>Soup Kitchen</w:t>
            </w:r>
          </w:p>
        </w:tc>
        <w:tc>
          <w:tcPr>
            <w:tcW w:w="2268" w:type="dxa"/>
          </w:tcPr>
          <w:p w14:paraId="1F852B65" w14:textId="77777777" w:rsidR="00863EA4" w:rsidRPr="00F10269" w:rsidRDefault="00863EA4" w:rsidP="007A411C">
            <w:pPr>
              <w:rPr>
                <w:rFonts w:ascii="Arial" w:hAnsi="Arial" w:cs="Arial"/>
              </w:rPr>
            </w:pPr>
            <w:r w:rsidRPr="00F10269">
              <w:rPr>
                <w:rFonts w:ascii="Arial" w:hAnsi="Arial" w:cs="Arial"/>
              </w:rPr>
              <w:t>Rough sleepers</w:t>
            </w:r>
          </w:p>
        </w:tc>
        <w:tc>
          <w:tcPr>
            <w:tcW w:w="1791" w:type="dxa"/>
          </w:tcPr>
          <w:p w14:paraId="52DE9071" w14:textId="77777777" w:rsidR="00863EA4" w:rsidRPr="00F10269" w:rsidRDefault="00863EA4" w:rsidP="007A411C">
            <w:pPr>
              <w:rPr>
                <w:rFonts w:ascii="Arial" w:hAnsi="Arial" w:cs="Arial"/>
              </w:rPr>
            </w:pPr>
            <w:r w:rsidRPr="00F10269">
              <w:rPr>
                <w:rFonts w:ascii="Arial" w:hAnsi="Arial" w:cs="Arial"/>
              </w:rPr>
              <w:t>Gillingham</w:t>
            </w:r>
          </w:p>
        </w:tc>
      </w:tr>
      <w:tr w:rsidR="00304DE4" w:rsidRPr="00F10269" w14:paraId="7A39DE04" w14:textId="77777777" w:rsidTr="007A411C">
        <w:tc>
          <w:tcPr>
            <w:tcW w:w="2268" w:type="dxa"/>
          </w:tcPr>
          <w:p w14:paraId="34A55323" w14:textId="77777777" w:rsidR="00901899" w:rsidRPr="00F10269" w:rsidRDefault="0065412E" w:rsidP="007A411C">
            <w:pPr>
              <w:rPr>
                <w:rFonts w:ascii="Arial" w:hAnsi="Arial" w:cs="Arial"/>
              </w:rPr>
            </w:pPr>
            <w:r w:rsidRPr="00F10269">
              <w:rPr>
                <w:rFonts w:ascii="Arial" w:hAnsi="Arial" w:cs="Arial"/>
              </w:rPr>
              <w:t>Improving Mental Health Provision</w:t>
            </w:r>
          </w:p>
        </w:tc>
        <w:tc>
          <w:tcPr>
            <w:tcW w:w="2127" w:type="dxa"/>
          </w:tcPr>
          <w:p w14:paraId="457323AE" w14:textId="6616B803" w:rsidR="00901899" w:rsidRPr="00F10269" w:rsidRDefault="0065412E" w:rsidP="007A411C">
            <w:pPr>
              <w:rPr>
                <w:rFonts w:ascii="Arial" w:hAnsi="Arial" w:cs="Arial"/>
              </w:rPr>
            </w:pPr>
            <w:r w:rsidRPr="00F10269">
              <w:rPr>
                <w:rFonts w:ascii="Arial" w:hAnsi="Arial" w:cs="Arial"/>
              </w:rPr>
              <w:t>Weekend overnight mental health crisis support, drop in sessions, peer led support and counselling.</w:t>
            </w:r>
          </w:p>
        </w:tc>
        <w:tc>
          <w:tcPr>
            <w:tcW w:w="2268" w:type="dxa"/>
          </w:tcPr>
          <w:p w14:paraId="6D2CAC5D" w14:textId="77777777" w:rsidR="00901899" w:rsidRPr="00F10269" w:rsidRDefault="0065412E" w:rsidP="007A411C">
            <w:pPr>
              <w:rPr>
                <w:rFonts w:ascii="Arial" w:hAnsi="Arial" w:cs="Arial"/>
              </w:rPr>
            </w:pPr>
            <w:r w:rsidRPr="00F10269">
              <w:rPr>
                <w:rFonts w:ascii="Arial" w:hAnsi="Arial" w:cs="Arial"/>
              </w:rPr>
              <w:t>People with mental  h</w:t>
            </w:r>
            <w:r w:rsidR="00333A1C" w:rsidRPr="00F10269">
              <w:rPr>
                <w:rFonts w:ascii="Arial" w:hAnsi="Arial" w:cs="Arial"/>
              </w:rPr>
              <w:t>ealth needs, rough sleepers &amp; ex-</w:t>
            </w:r>
            <w:r w:rsidRPr="00F10269">
              <w:rPr>
                <w:rFonts w:ascii="Arial" w:hAnsi="Arial" w:cs="Arial"/>
              </w:rPr>
              <w:t>offenders</w:t>
            </w:r>
          </w:p>
        </w:tc>
        <w:tc>
          <w:tcPr>
            <w:tcW w:w="1791" w:type="dxa"/>
          </w:tcPr>
          <w:p w14:paraId="65DD6A0A" w14:textId="77777777" w:rsidR="00901899" w:rsidRPr="00F10269" w:rsidRDefault="0065412E" w:rsidP="007A411C">
            <w:pPr>
              <w:rPr>
                <w:rFonts w:ascii="Arial" w:hAnsi="Arial" w:cs="Arial"/>
              </w:rPr>
            </w:pPr>
            <w:r w:rsidRPr="00F10269">
              <w:rPr>
                <w:rFonts w:ascii="Arial" w:hAnsi="Arial" w:cs="Arial"/>
              </w:rPr>
              <w:t>Chatham</w:t>
            </w:r>
            <w:r w:rsidR="000752C8" w:rsidRPr="00F10269">
              <w:rPr>
                <w:rFonts w:ascii="Arial" w:hAnsi="Arial" w:cs="Arial"/>
              </w:rPr>
              <w:t xml:space="preserve"> &amp;</w:t>
            </w:r>
            <w:r w:rsidR="00DE3124" w:rsidRPr="00F10269">
              <w:rPr>
                <w:rFonts w:ascii="Arial" w:hAnsi="Arial" w:cs="Arial"/>
              </w:rPr>
              <w:t xml:space="preserve"> outreach across Medway</w:t>
            </w:r>
          </w:p>
        </w:tc>
      </w:tr>
      <w:tr w:rsidR="00304DE4" w:rsidRPr="00F10269" w14:paraId="04EBE2EC" w14:textId="77777777" w:rsidTr="007A411C">
        <w:tc>
          <w:tcPr>
            <w:tcW w:w="2268" w:type="dxa"/>
          </w:tcPr>
          <w:p w14:paraId="19073E3C" w14:textId="77777777" w:rsidR="00901899" w:rsidRPr="00F10269" w:rsidRDefault="0065412E" w:rsidP="007A411C">
            <w:pPr>
              <w:rPr>
                <w:rFonts w:ascii="Arial" w:hAnsi="Arial" w:cs="Arial"/>
              </w:rPr>
            </w:pPr>
            <w:r w:rsidRPr="00F10269">
              <w:rPr>
                <w:rFonts w:ascii="Arial" w:hAnsi="Arial" w:cs="Arial"/>
              </w:rPr>
              <w:t>Jobcentre Plus</w:t>
            </w:r>
          </w:p>
        </w:tc>
        <w:tc>
          <w:tcPr>
            <w:tcW w:w="2127" w:type="dxa"/>
          </w:tcPr>
          <w:p w14:paraId="45EB4429" w14:textId="77777777" w:rsidR="00901899" w:rsidRPr="00F10269" w:rsidRDefault="0065412E" w:rsidP="007A411C">
            <w:pPr>
              <w:rPr>
                <w:rFonts w:ascii="Arial" w:hAnsi="Arial" w:cs="Arial"/>
              </w:rPr>
            </w:pPr>
            <w:r w:rsidRPr="00F10269">
              <w:rPr>
                <w:rFonts w:ascii="Arial" w:hAnsi="Arial" w:cs="Arial"/>
              </w:rPr>
              <w:t xml:space="preserve">Benefits </w:t>
            </w:r>
            <w:r w:rsidR="00DE3124" w:rsidRPr="00F10269">
              <w:rPr>
                <w:rFonts w:ascii="Arial" w:hAnsi="Arial" w:cs="Arial"/>
              </w:rPr>
              <w:t xml:space="preserve">management </w:t>
            </w:r>
            <w:r w:rsidRPr="00F10269">
              <w:rPr>
                <w:rFonts w:ascii="Arial" w:hAnsi="Arial" w:cs="Arial"/>
              </w:rPr>
              <w:t>and budgeting advice</w:t>
            </w:r>
          </w:p>
        </w:tc>
        <w:tc>
          <w:tcPr>
            <w:tcW w:w="2268" w:type="dxa"/>
          </w:tcPr>
          <w:p w14:paraId="6DA2B3DB" w14:textId="77777777" w:rsidR="00901899" w:rsidRPr="00F10269" w:rsidRDefault="00DE3124" w:rsidP="007A411C">
            <w:pPr>
              <w:rPr>
                <w:rFonts w:ascii="Arial" w:hAnsi="Arial" w:cs="Arial"/>
              </w:rPr>
            </w:pPr>
            <w:r w:rsidRPr="00F10269">
              <w:rPr>
                <w:rFonts w:ascii="Arial" w:hAnsi="Arial" w:cs="Arial"/>
              </w:rPr>
              <w:t>Adults needing welfare benefits</w:t>
            </w:r>
          </w:p>
        </w:tc>
        <w:tc>
          <w:tcPr>
            <w:tcW w:w="1791" w:type="dxa"/>
          </w:tcPr>
          <w:p w14:paraId="15DAC608" w14:textId="77777777" w:rsidR="00901899" w:rsidRPr="00F10269" w:rsidRDefault="00DE3124" w:rsidP="007A411C">
            <w:pPr>
              <w:rPr>
                <w:rFonts w:ascii="Arial" w:hAnsi="Arial" w:cs="Arial"/>
              </w:rPr>
            </w:pPr>
            <w:r w:rsidRPr="00F10269">
              <w:rPr>
                <w:rFonts w:ascii="Arial" w:hAnsi="Arial" w:cs="Arial"/>
              </w:rPr>
              <w:t>Medway</w:t>
            </w:r>
          </w:p>
        </w:tc>
      </w:tr>
      <w:tr w:rsidR="00304DE4" w:rsidRPr="00F10269" w14:paraId="35C23F95" w14:textId="77777777" w:rsidTr="007A411C">
        <w:tc>
          <w:tcPr>
            <w:tcW w:w="2268" w:type="dxa"/>
          </w:tcPr>
          <w:p w14:paraId="686D2C2F" w14:textId="77777777" w:rsidR="00901899" w:rsidRPr="00F10269" w:rsidRDefault="00DE3124" w:rsidP="007A411C">
            <w:pPr>
              <w:rPr>
                <w:rFonts w:ascii="Arial" w:hAnsi="Arial" w:cs="Arial"/>
              </w:rPr>
            </w:pPr>
            <w:r w:rsidRPr="00F10269">
              <w:rPr>
                <w:rFonts w:ascii="Arial" w:hAnsi="Arial" w:cs="Arial"/>
              </w:rPr>
              <w:t>Kent and Medway NHS Social Care Partnership Trust</w:t>
            </w:r>
          </w:p>
        </w:tc>
        <w:tc>
          <w:tcPr>
            <w:tcW w:w="2127" w:type="dxa"/>
          </w:tcPr>
          <w:p w14:paraId="3F44E69C" w14:textId="77777777" w:rsidR="00901899" w:rsidRPr="00F10269" w:rsidRDefault="00DE3124" w:rsidP="007A411C">
            <w:pPr>
              <w:rPr>
                <w:rFonts w:ascii="Arial" w:hAnsi="Arial" w:cs="Arial"/>
              </w:rPr>
            </w:pPr>
            <w:r w:rsidRPr="00F10269">
              <w:rPr>
                <w:rFonts w:ascii="Arial" w:hAnsi="Arial" w:cs="Arial"/>
              </w:rPr>
              <w:t xml:space="preserve">Secondary mental health services </w:t>
            </w:r>
          </w:p>
        </w:tc>
        <w:tc>
          <w:tcPr>
            <w:tcW w:w="2268" w:type="dxa"/>
          </w:tcPr>
          <w:p w14:paraId="514FB8DA" w14:textId="77777777" w:rsidR="00901899" w:rsidRPr="00F10269" w:rsidRDefault="00DE3124" w:rsidP="007A411C">
            <w:pPr>
              <w:rPr>
                <w:rFonts w:ascii="Arial" w:hAnsi="Arial" w:cs="Arial"/>
              </w:rPr>
            </w:pPr>
            <w:r w:rsidRPr="00F10269">
              <w:rPr>
                <w:rFonts w:ascii="Arial" w:hAnsi="Arial" w:cs="Arial"/>
              </w:rPr>
              <w:t>Adults experiencing severe mental health difficulties</w:t>
            </w:r>
          </w:p>
        </w:tc>
        <w:tc>
          <w:tcPr>
            <w:tcW w:w="1791" w:type="dxa"/>
          </w:tcPr>
          <w:p w14:paraId="7A73564A" w14:textId="77777777" w:rsidR="00901899" w:rsidRPr="00F10269" w:rsidRDefault="00FD2A15" w:rsidP="007A411C">
            <w:pPr>
              <w:rPr>
                <w:rFonts w:ascii="Arial" w:hAnsi="Arial" w:cs="Arial"/>
              </w:rPr>
            </w:pPr>
            <w:r>
              <w:rPr>
                <w:rFonts w:ascii="Arial" w:hAnsi="Arial" w:cs="Arial"/>
              </w:rPr>
              <w:t>Medway</w:t>
            </w:r>
          </w:p>
        </w:tc>
      </w:tr>
      <w:tr w:rsidR="00304DE4" w:rsidRPr="00F10269" w14:paraId="759CB400" w14:textId="77777777" w:rsidTr="007A411C">
        <w:tc>
          <w:tcPr>
            <w:tcW w:w="2268" w:type="dxa"/>
          </w:tcPr>
          <w:p w14:paraId="780E03C7" w14:textId="77777777" w:rsidR="00DE3124" w:rsidRPr="00F10269" w:rsidRDefault="00DE3124" w:rsidP="007A411C">
            <w:pPr>
              <w:rPr>
                <w:rFonts w:ascii="Arial" w:hAnsi="Arial" w:cs="Arial"/>
              </w:rPr>
            </w:pPr>
            <w:r w:rsidRPr="00F10269">
              <w:rPr>
                <w:rFonts w:ascii="Arial" w:hAnsi="Arial" w:cs="Arial"/>
              </w:rPr>
              <w:t>Kent, Surrey and Sussex Community Rehabilitation Company</w:t>
            </w:r>
          </w:p>
        </w:tc>
        <w:tc>
          <w:tcPr>
            <w:tcW w:w="2127" w:type="dxa"/>
          </w:tcPr>
          <w:p w14:paraId="4CB3E287" w14:textId="77777777" w:rsidR="00DE3124" w:rsidRPr="00F10269" w:rsidRDefault="00BE4F92" w:rsidP="007A411C">
            <w:pPr>
              <w:rPr>
                <w:rFonts w:ascii="Arial" w:hAnsi="Arial" w:cs="Arial"/>
              </w:rPr>
            </w:pPr>
            <w:r w:rsidRPr="00F10269">
              <w:rPr>
                <w:rFonts w:ascii="Arial" w:hAnsi="Arial" w:cs="Arial"/>
              </w:rPr>
              <w:t>Support and advice for people on probation</w:t>
            </w:r>
          </w:p>
        </w:tc>
        <w:tc>
          <w:tcPr>
            <w:tcW w:w="2268" w:type="dxa"/>
          </w:tcPr>
          <w:p w14:paraId="2C062AFD" w14:textId="77777777" w:rsidR="00DE3124" w:rsidRPr="00F10269" w:rsidRDefault="00BE4F92" w:rsidP="007A411C">
            <w:pPr>
              <w:rPr>
                <w:rFonts w:ascii="Arial" w:hAnsi="Arial" w:cs="Arial"/>
              </w:rPr>
            </w:pPr>
            <w:r w:rsidRPr="00F10269">
              <w:rPr>
                <w:rFonts w:ascii="Arial" w:hAnsi="Arial" w:cs="Arial"/>
              </w:rPr>
              <w:t>People on probation</w:t>
            </w:r>
          </w:p>
        </w:tc>
        <w:tc>
          <w:tcPr>
            <w:tcW w:w="1791" w:type="dxa"/>
          </w:tcPr>
          <w:p w14:paraId="03ABEC81" w14:textId="77777777" w:rsidR="00DE3124" w:rsidRPr="00F10269" w:rsidRDefault="00BE4F92" w:rsidP="007A411C">
            <w:pPr>
              <w:rPr>
                <w:rFonts w:ascii="Arial" w:hAnsi="Arial" w:cs="Arial"/>
              </w:rPr>
            </w:pPr>
            <w:r w:rsidRPr="00F10269">
              <w:rPr>
                <w:rFonts w:ascii="Arial" w:hAnsi="Arial" w:cs="Arial"/>
              </w:rPr>
              <w:t>Medway</w:t>
            </w:r>
          </w:p>
        </w:tc>
      </w:tr>
      <w:tr w:rsidR="00304DE4" w:rsidRPr="00F10269" w14:paraId="42BAA3F2" w14:textId="77777777" w:rsidTr="007A411C">
        <w:tc>
          <w:tcPr>
            <w:tcW w:w="2268" w:type="dxa"/>
          </w:tcPr>
          <w:p w14:paraId="17B26B79" w14:textId="77777777" w:rsidR="00DE3124" w:rsidRPr="00F10269" w:rsidRDefault="00BE4F92" w:rsidP="007A411C">
            <w:pPr>
              <w:rPr>
                <w:rFonts w:ascii="Arial" w:hAnsi="Arial" w:cs="Arial"/>
              </w:rPr>
            </w:pPr>
            <w:r w:rsidRPr="00F10269">
              <w:rPr>
                <w:rFonts w:ascii="Arial" w:hAnsi="Arial" w:cs="Arial"/>
              </w:rPr>
              <w:t>Medway Food Bank</w:t>
            </w:r>
          </w:p>
        </w:tc>
        <w:tc>
          <w:tcPr>
            <w:tcW w:w="2127" w:type="dxa"/>
          </w:tcPr>
          <w:p w14:paraId="32D1C405" w14:textId="77777777" w:rsidR="00DE3124" w:rsidRPr="00F10269" w:rsidRDefault="00BE4F92" w:rsidP="007A411C">
            <w:pPr>
              <w:rPr>
                <w:rFonts w:ascii="Arial" w:hAnsi="Arial" w:cs="Arial"/>
              </w:rPr>
            </w:pPr>
            <w:r w:rsidRPr="00F10269">
              <w:rPr>
                <w:rFonts w:ascii="Arial" w:hAnsi="Arial" w:cs="Arial"/>
              </w:rPr>
              <w:t>Emergency food parcels</w:t>
            </w:r>
          </w:p>
        </w:tc>
        <w:tc>
          <w:tcPr>
            <w:tcW w:w="2268" w:type="dxa"/>
          </w:tcPr>
          <w:p w14:paraId="3459BD19" w14:textId="77777777" w:rsidR="00DE3124" w:rsidRPr="00F10269" w:rsidRDefault="00BE4F92" w:rsidP="007A411C">
            <w:pPr>
              <w:rPr>
                <w:rFonts w:ascii="Arial" w:hAnsi="Arial" w:cs="Arial"/>
              </w:rPr>
            </w:pPr>
            <w:r w:rsidRPr="00F10269">
              <w:rPr>
                <w:rFonts w:ascii="Arial" w:hAnsi="Arial" w:cs="Arial"/>
              </w:rPr>
              <w:t>Households in temporary need</w:t>
            </w:r>
          </w:p>
        </w:tc>
        <w:tc>
          <w:tcPr>
            <w:tcW w:w="1791" w:type="dxa"/>
          </w:tcPr>
          <w:p w14:paraId="71B83448" w14:textId="77777777" w:rsidR="00DE3124" w:rsidRPr="00F10269" w:rsidRDefault="00BE4F92" w:rsidP="007A411C">
            <w:pPr>
              <w:rPr>
                <w:rFonts w:ascii="Arial" w:hAnsi="Arial" w:cs="Arial"/>
              </w:rPr>
            </w:pPr>
            <w:r w:rsidRPr="00F10269">
              <w:rPr>
                <w:rFonts w:ascii="Arial" w:hAnsi="Arial" w:cs="Arial"/>
              </w:rPr>
              <w:t>Medway</w:t>
            </w:r>
          </w:p>
        </w:tc>
      </w:tr>
      <w:tr w:rsidR="00304DE4" w:rsidRPr="00F10269" w14:paraId="4B3C9C2E" w14:textId="77777777" w:rsidTr="007A411C">
        <w:tc>
          <w:tcPr>
            <w:tcW w:w="2268" w:type="dxa"/>
          </w:tcPr>
          <w:p w14:paraId="0D304313" w14:textId="77777777" w:rsidR="00BE4F92" w:rsidRPr="00F10269" w:rsidRDefault="00BE4F92" w:rsidP="007A411C">
            <w:pPr>
              <w:rPr>
                <w:rFonts w:ascii="Arial" w:hAnsi="Arial" w:cs="Arial"/>
              </w:rPr>
            </w:pPr>
            <w:r w:rsidRPr="00F10269">
              <w:rPr>
                <w:rFonts w:ascii="Arial" w:hAnsi="Arial" w:cs="Arial"/>
              </w:rPr>
              <w:t>Medway Street Angels</w:t>
            </w:r>
          </w:p>
        </w:tc>
        <w:tc>
          <w:tcPr>
            <w:tcW w:w="2127" w:type="dxa"/>
          </w:tcPr>
          <w:p w14:paraId="0F89E04F" w14:textId="77777777" w:rsidR="00BE4F92" w:rsidRPr="00F10269" w:rsidRDefault="00BE4F92" w:rsidP="007A411C">
            <w:pPr>
              <w:rPr>
                <w:rFonts w:ascii="Arial" w:hAnsi="Arial" w:cs="Arial"/>
              </w:rPr>
            </w:pPr>
            <w:r w:rsidRPr="00F10269">
              <w:rPr>
                <w:rFonts w:ascii="Arial" w:hAnsi="Arial" w:cs="Arial"/>
              </w:rPr>
              <w:t>Soup kitchens, clothing, bedding, toiletries, help to attend appointments</w:t>
            </w:r>
          </w:p>
        </w:tc>
        <w:tc>
          <w:tcPr>
            <w:tcW w:w="2268" w:type="dxa"/>
          </w:tcPr>
          <w:p w14:paraId="376EF737" w14:textId="77777777" w:rsidR="00BE4F92" w:rsidRPr="00F10269" w:rsidRDefault="00BE4F92" w:rsidP="007A411C">
            <w:pPr>
              <w:rPr>
                <w:rFonts w:ascii="Arial" w:hAnsi="Arial" w:cs="Arial"/>
              </w:rPr>
            </w:pPr>
            <w:r w:rsidRPr="00F10269">
              <w:rPr>
                <w:rFonts w:ascii="Arial" w:hAnsi="Arial" w:cs="Arial"/>
              </w:rPr>
              <w:t>Rough sleepers</w:t>
            </w:r>
          </w:p>
        </w:tc>
        <w:tc>
          <w:tcPr>
            <w:tcW w:w="1791" w:type="dxa"/>
          </w:tcPr>
          <w:p w14:paraId="370EBB85" w14:textId="77777777" w:rsidR="00BE4F92" w:rsidRPr="00F10269" w:rsidRDefault="00FD2A15" w:rsidP="007A411C">
            <w:pPr>
              <w:rPr>
                <w:rFonts w:ascii="Arial" w:hAnsi="Arial" w:cs="Arial"/>
              </w:rPr>
            </w:pPr>
            <w:r>
              <w:rPr>
                <w:rFonts w:ascii="Arial" w:hAnsi="Arial" w:cs="Arial"/>
              </w:rPr>
              <w:t>Medway</w:t>
            </w:r>
          </w:p>
        </w:tc>
      </w:tr>
      <w:tr w:rsidR="00304DE4" w:rsidRPr="00F10269" w14:paraId="5EBB389B" w14:textId="77777777" w:rsidTr="007A411C">
        <w:tc>
          <w:tcPr>
            <w:tcW w:w="2268" w:type="dxa"/>
          </w:tcPr>
          <w:p w14:paraId="6F4079C2" w14:textId="77777777" w:rsidR="0019624D" w:rsidRPr="00F10269" w:rsidRDefault="0019624D" w:rsidP="007A411C">
            <w:pPr>
              <w:rPr>
                <w:rFonts w:ascii="Arial" w:hAnsi="Arial" w:cs="Arial"/>
              </w:rPr>
            </w:pPr>
            <w:r w:rsidRPr="00F10269">
              <w:rPr>
                <w:rFonts w:ascii="Arial" w:hAnsi="Arial" w:cs="Arial"/>
              </w:rPr>
              <w:t>Medway Clinical Commissioning Group</w:t>
            </w:r>
          </w:p>
        </w:tc>
        <w:tc>
          <w:tcPr>
            <w:tcW w:w="2127" w:type="dxa"/>
          </w:tcPr>
          <w:p w14:paraId="178BFAA5" w14:textId="77777777" w:rsidR="0019624D" w:rsidRPr="00F10269" w:rsidRDefault="0019624D" w:rsidP="007A411C">
            <w:pPr>
              <w:rPr>
                <w:rFonts w:ascii="Arial" w:hAnsi="Arial" w:cs="Arial"/>
              </w:rPr>
            </w:pPr>
            <w:r w:rsidRPr="00F10269">
              <w:rPr>
                <w:rFonts w:ascii="Arial" w:hAnsi="Arial" w:cs="Arial"/>
              </w:rPr>
              <w:t>Primary care medical services in Medway</w:t>
            </w:r>
          </w:p>
        </w:tc>
        <w:tc>
          <w:tcPr>
            <w:tcW w:w="2268" w:type="dxa"/>
          </w:tcPr>
          <w:p w14:paraId="701B4675" w14:textId="77777777" w:rsidR="0019624D" w:rsidRPr="00F10269" w:rsidRDefault="0019624D" w:rsidP="007A411C">
            <w:pPr>
              <w:rPr>
                <w:rFonts w:ascii="Arial" w:hAnsi="Arial" w:cs="Arial"/>
              </w:rPr>
            </w:pPr>
            <w:r w:rsidRPr="00F10269">
              <w:rPr>
                <w:rFonts w:ascii="Arial" w:hAnsi="Arial" w:cs="Arial"/>
              </w:rPr>
              <w:t>General population including homeless people and rough sleepers</w:t>
            </w:r>
          </w:p>
        </w:tc>
        <w:tc>
          <w:tcPr>
            <w:tcW w:w="1791" w:type="dxa"/>
          </w:tcPr>
          <w:p w14:paraId="616AF162" w14:textId="77777777" w:rsidR="0019624D" w:rsidRPr="00F10269" w:rsidRDefault="0019624D" w:rsidP="007A411C">
            <w:pPr>
              <w:rPr>
                <w:rFonts w:ascii="Arial" w:hAnsi="Arial" w:cs="Arial"/>
              </w:rPr>
            </w:pPr>
            <w:r w:rsidRPr="00F10269">
              <w:rPr>
                <w:rFonts w:ascii="Arial" w:hAnsi="Arial" w:cs="Arial"/>
              </w:rPr>
              <w:t>Medway</w:t>
            </w:r>
          </w:p>
        </w:tc>
      </w:tr>
      <w:tr w:rsidR="00304DE4" w:rsidRPr="00F10269" w14:paraId="5CFFE4F4" w14:textId="77777777" w:rsidTr="007A411C">
        <w:tc>
          <w:tcPr>
            <w:tcW w:w="2268" w:type="dxa"/>
          </w:tcPr>
          <w:p w14:paraId="4F7783C0" w14:textId="77777777" w:rsidR="00043A8E" w:rsidRPr="00F10269" w:rsidRDefault="00043A8E" w:rsidP="007A411C">
            <w:pPr>
              <w:rPr>
                <w:rFonts w:ascii="Arial" w:hAnsi="Arial" w:cs="Arial"/>
              </w:rPr>
            </w:pPr>
            <w:r w:rsidRPr="00F10269">
              <w:rPr>
                <w:rFonts w:ascii="Arial" w:hAnsi="Arial" w:cs="Arial"/>
              </w:rPr>
              <w:t>One Big Family</w:t>
            </w:r>
          </w:p>
        </w:tc>
        <w:tc>
          <w:tcPr>
            <w:tcW w:w="2127" w:type="dxa"/>
          </w:tcPr>
          <w:p w14:paraId="370636BD" w14:textId="77777777" w:rsidR="00043A8E" w:rsidRPr="00F10269" w:rsidRDefault="00043A8E" w:rsidP="007A411C">
            <w:pPr>
              <w:rPr>
                <w:rFonts w:ascii="Arial" w:hAnsi="Arial" w:cs="Arial"/>
              </w:rPr>
            </w:pPr>
            <w:r w:rsidRPr="00F10269">
              <w:rPr>
                <w:rFonts w:ascii="Arial" w:hAnsi="Arial" w:cs="Arial"/>
              </w:rPr>
              <w:t xml:space="preserve">Soup kitchen, rough sleeper outreach, advocacy and support to </w:t>
            </w:r>
            <w:r w:rsidRPr="00F10269">
              <w:rPr>
                <w:rFonts w:ascii="Arial" w:hAnsi="Arial" w:cs="Arial"/>
              </w:rPr>
              <w:lastRenderedPageBreak/>
              <w:t>attend appointments</w:t>
            </w:r>
            <w:r w:rsidR="00AF1659" w:rsidRPr="00F10269">
              <w:rPr>
                <w:rFonts w:ascii="Arial" w:hAnsi="Arial" w:cs="Arial"/>
              </w:rPr>
              <w:t>.</w:t>
            </w:r>
          </w:p>
        </w:tc>
        <w:tc>
          <w:tcPr>
            <w:tcW w:w="2268" w:type="dxa"/>
          </w:tcPr>
          <w:p w14:paraId="046ED046" w14:textId="77777777" w:rsidR="00043A8E" w:rsidRPr="00F10269" w:rsidRDefault="00043A8E" w:rsidP="007A411C">
            <w:pPr>
              <w:rPr>
                <w:rFonts w:ascii="Arial" w:hAnsi="Arial" w:cs="Arial"/>
              </w:rPr>
            </w:pPr>
            <w:r w:rsidRPr="00F10269">
              <w:rPr>
                <w:rFonts w:ascii="Arial" w:hAnsi="Arial" w:cs="Arial"/>
              </w:rPr>
              <w:lastRenderedPageBreak/>
              <w:t>Rough sleepers and sofa surfers</w:t>
            </w:r>
          </w:p>
        </w:tc>
        <w:tc>
          <w:tcPr>
            <w:tcW w:w="1791" w:type="dxa"/>
          </w:tcPr>
          <w:p w14:paraId="2A38B837" w14:textId="77777777" w:rsidR="00043A8E" w:rsidRPr="00F10269" w:rsidRDefault="00291264" w:rsidP="007A411C">
            <w:pPr>
              <w:rPr>
                <w:rFonts w:ascii="Arial" w:hAnsi="Arial" w:cs="Arial"/>
              </w:rPr>
            </w:pPr>
            <w:r w:rsidRPr="00F10269">
              <w:rPr>
                <w:rFonts w:ascii="Arial" w:hAnsi="Arial" w:cs="Arial"/>
              </w:rPr>
              <w:t>Medway</w:t>
            </w:r>
          </w:p>
        </w:tc>
      </w:tr>
      <w:tr w:rsidR="00304DE4" w:rsidRPr="00F10269" w14:paraId="3B3B4CFC" w14:textId="77777777" w:rsidTr="007A411C">
        <w:tc>
          <w:tcPr>
            <w:tcW w:w="2268" w:type="dxa"/>
          </w:tcPr>
          <w:p w14:paraId="5FFF4FB6" w14:textId="77777777" w:rsidR="001F12DA" w:rsidRPr="00F10269" w:rsidRDefault="001F12DA" w:rsidP="007A411C">
            <w:pPr>
              <w:rPr>
                <w:rFonts w:ascii="Arial" w:hAnsi="Arial" w:cs="Arial"/>
              </w:rPr>
            </w:pPr>
            <w:r w:rsidRPr="00F10269">
              <w:rPr>
                <w:rFonts w:ascii="Arial" w:hAnsi="Arial" w:cs="Arial"/>
              </w:rPr>
              <w:t>Open House Project</w:t>
            </w:r>
          </w:p>
        </w:tc>
        <w:tc>
          <w:tcPr>
            <w:tcW w:w="2127" w:type="dxa"/>
          </w:tcPr>
          <w:p w14:paraId="60A1E89C" w14:textId="77777777" w:rsidR="001F12DA" w:rsidRPr="00F10269" w:rsidRDefault="001F12DA" w:rsidP="007A411C">
            <w:pPr>
              <w:rPr>
                <w:rFonts w:ascii="Arial" w:hAnsi="Arial" w:cs="Arial"/>
              </w:rPr>
            </w:pPr>
            <w:r w:rsidRPr="00F10269">
              <w:rPr>
                <w:rFonts w:ascii="Arial" w:hAnsi="Arial" w:cs="Arial"/>
              </w:rPr>
              <w:t>Soup kitchen</w:t>
            </w:r>
          </w:p>
        </w:tc>
        <w:tc>
          <w:tcPr>
            <w:tcW w:w="2268" w:type="dxa"/>
          </w:tcPr>
          <w:p w14:paraId="3E658D4D" w14:textId="77777777" w:rsidR="001F12DA" w:rsidRPr="00F10269" w:rsidRDefault="001F12DA" w:rsidP="007A411C">
            <w:pPr>
              <w:rPr>
                <w:rFonts w:ascii="Arial" w:hAnsi="Arial" w:cs="Arial"/>
              </w:rPr>
            </w:pPr>
            <w:r w:rsidRPr="00F10269">
              <w:rPr>
                <w:rFonts w:ascii="Arial" w:hAnsi="Arial" w:cs="Arial"/>
              </w:rPr>
              <w:t>Rough sleepers</w:t>
            </w:r>
          </w:p>
        </w:tc>
        <w:tc>
          <w:tcPr>
            <w:tcW w:w="1791" w:type="dxa"/>
          </w:tcPr>
          <w:p w14:paraId="58EA9AA3" w14:textId="77777777" w:rsidR="001F12DA" w:rsidRPr="00F10269" w:rsidRDefault="001F12DA" w:rsidP="007A411C">
            <w:pPr>
              <w:rPr>
                <w:rFonts w:ascii="Arial" w:hAnsi="Arial" w:cs="Arial"/>
              </w:rPr>
            </w:pPr>
            <w:r w:rsidRPr="00F10269">
              <w:rPr>
                <w:rFonts w:ascii="Arial" w:hAnsi="Arial" w:cs="Arial"/>
              </w:rPr>
              <w:t>Rochester</w:t>
            </w:r>
          </w:p>
        </w:tc>
      </w:tr>
      <w:tr w:rsidR="00304DE4" w:rsidRPr="00F10269" w14:paraId="2F24DDD7" w14:textId="77777777" w:rsidTr="007A411C">
        <w:tc>
          <w:tcPr>
            <w:tcW w:w="2268" w:type="dxa"/>
          </w:tcPr>
          <w:p w14:paraId="6D053D5B" w14:textId="77777777" w:rsidR="00043A8E" w:rsidRPr="00F10269" w:rsidRDefault="00291264" w:rsidP="007A411C">
            <w:pPr>
              <w:rPr>
                <w:rFonts w:ascii="Arial" w:hAnsi="Arial" w:cs="Arial"/>
              </w:rPr>
            </w:pPr>
            <w:r w:rsidRPr="00F10269">
              <w:rPr>
                <w:rFonts w:ascii="Arial" w:hAnsi="Arial" w:cs="Arial"/>
              </w:rPr>
              <w:t>Open Road</w:t>
            </w:r>
          </w:p>
        </w:tc>
        <w:tc>
          <w:tcPr>
            <w:tcW w:w="2127" w:type="dxa"/>
          </w:tcPr>
          <w:p w14:paraId="7D0FB5C7" w14:textId="77777777" w:rsidR="00043A8E" w:rsidRPr="00F10269" w:rsidRDefault="00291264" w:rsidP="007A411C">
            <w:pPr>
              <w:rPr>
                <w:rFonts w:ascii="Arial" w:hAnsi="Arial" w:cs="Arial"/>
              </w:rPr>
            </w:pPr>
            <w:r w:rsidRPr="00F10269">
              <w:rPr>
                <w:rFonts w:ascii="Arial" w:hAnsi="Arial" w:cs="Arial"/>
              </w:rPr>
              <w:t>Drug and alcohol recovery services</w:t>
            </w:r>
          </w:p>
        </w:tc>
        <w:tc>
          <w:tcPr>
            <w:tcW w:w="2268" w:type="dxa"/>
          </w:tcPr>
          <w:p w14:paraId="5EBD9EE2" w14:textId="77777777" w:rsidR="00043A8E" w:rsidRPr="00F10269" w:rsidRDefault="00291264" w:rsidP="007A411C">
            <w:pPr>
              <w:rPr>
                <w:rFonts w:ascii="Arial" w:hAnsi="Arial" w:cs="Arial"/>
              </w:rPr>
            </w:pPr>
            <w:r w:rsidRPr="00F10269">
              <w:rPr>
                <w:rFonts w:ascii="Arial" w:hAnsi="Arial" w:cs="Arial"/>
              </w:rPr>
              <w:t>Adults recovering from drug and/or alcohol addiction</w:t>
            </w:r>
          </w:p>
        </w:tc>
        <w:tc>
          <w:tcPr>
            <w:tcW w:w="1791" w:type="dxa"/>
          </w:tcPr>
          <w:p w14:paraId="2B852D3A" w14:textId="77777777" w:rsidR="00043A8E" w:rsidRPr="00F10269" w:rsidRDefault="00291264" w:rsidP="007A411C">
            <w:pPr>
              <w:rPr>
                <w:rFonts w:ascii="Arial" w:hAnsi="Arial" w:cs="Arial"/>
              </w:rPr>
            </w:pPr>
            <w:r w:rsidRPr="00F10269">
              <w:rPr>
                <w:rFonts w:ascii="Arial" w:hAnsi="Arial" w:cs="Arial"/>
              </w:rPr>
              <w:t>Medway</w:t>
            </w:r>
          </w:p>
        </w:tc>
      </w:tr>
      <w:tr w:rsidR="00304DE4" w:rsidRPr="00F10269" w14:paraId="42E4E44A" w14:textId="77777777" w:rsidTr="007A411C">
        <w:tc>
          <w:tcPr>
            <w:tcW w:w="2268" w:type="dxa"/>
          </w:tcPr>
          <w:p w14:paraId="345F5DCB" w14:textId="77777777" w:rsidR="00C13BE4" w:rsidRPr="00F10269" w:rsidRDefault="00C13BE4" w:rsidP="007A411C">
            <w:pPr>
              <w:rPr>
                <w:rFonts w:ascii="Arial" w:hAnsi="Arial" w:cs="Arial"/>
              </w:rPr>
            </w:pPr>
            <w:r w:rsidRPr="00F10269">
              <w:rPr>
                <w:rFonts w:ascii="Arial" w:hAnsi="Arial" w:cs="Arial"/>
              </w:rPr>
              <w:t>Police</w:t>
            </w:r>
          </w:p>
        </w:tc>
        <w:tc>
          <w:tcPr>
            <w:tcW w:w="2127" w:type="dxa"/>
          </w:tcPr>
          <w:p w14:paraId="499E02AC" w14:textId="77777777" w:rsidR="00C13BE4" w:rsidRPr="00F10269" w:rsidRDefault="00C13BE4" w:rsidP="007A411C">
            <w:pPr>
              <w:rPr>
                <w:rFonts w:ascii="Arial" w:hAnsi="Arial" w:cs="Arial"/>
              </w:rPr>
            </w:pPr>
            <w:r w:rsidRPr="00F10269">
              <w:rPr>
                <w:rFonts w:ascii="Arial" w:hAnsi="Arial" w:cs="Arial"/>
              </w:rPr>
              <w:t>Protect law and order and direct street population to relevant services</w:t>
            </w:r>
          </w:p>
        </w:tc>
        <w:tc>
          <w:tcPr>
            <w:tcW w:w="2268" w:type="dxa"/>
          </w:tcPr>
          <w:p w14:paraId="4DD956BA" w14:textId="77777777" w:rsidR="00C13BE4" w:rsidRPr="00F10269" w:rsidRDefault="0019624D" w:rsidP="007A411C">
            <w:pPr>
              <w:rPr>
                <w:rFonts w:ascii="Arial" w:hAnsi="Arial" w:cs="Arial"/>
              </w:rPr>
            </w:pPr>
            <w:r w:rsidRPr="00F10269">
              <w:rPr>
                <w:rFonts w:ascii="Arial" w:hAnsi="Arial" w:cs="Arial"/>
              </w:rPr>
              <w:t>The street population, rough sleepers and general population</w:t>
            </w:r>
          </w:p>
        </w:tc>
        <w:tc>
          <w:tcPr>
            <w:tcW w:w="1791" w:type="dxa"/>
          </w:tcPr>
          <w:p w14:paraId="25E0FA09" w14:textId="77777777" w:rsidR="00C13BE4" w:rsidRPr="00F10269" w:rsidRDefault="0019624D" w:rsidP="007A411C">
            <w:pPr>
              <w:rPr>
                <w:rFonts w:ascii="Arial" w:hAnsi="Arial" w:cs="Arial"/>
              </w:rPr>
            </w:pPr>
            <w:r w:rsidRPr="00F10269">
              <w:rPr>
                <w:rFonts w:ascii="Arial" w:hAnsi="Arial" w:cs="Arial"/>
              </w:rPr>
              <w:t>Medway</w:t>
            </w:r>
          </w:p>
        </w:tc>
      </w:tr>
      <w:tr w:rsidR="00304DE4" w:rsidRPr="00F10269" w14:paraId="3133C6FB" w14:textId="77777777" w:rsidTr="007A411C">
        <w:tc>
          <w:tcPr>
            <w:tcW w:w="2268" w:type="dxa"/>
          </w:tcPr>
          <w:p w14:paraId="6216CD7D" w14:textId="77777777" w:rsidR="00304DE4" w:rsidRPr="00F10269" w:rsidRDefault="00304DE4" w:rsidP="007A411C">
            <w:pPr>
              <w:rPr>
                <w:rFonts w:ascii="Arial" w:hAnsi="Arial" w:cs="Arial"/>
              </w:rPr>
            </w:pPr>
            <w:r w:rsidRPr="00F10269">
              <w:rPr>
                <w:rFonts w:ascii="Arial" w:hAnsi="Arial" w:cs="Arial"/>
              </w:rPr>
              <w:t>Rough Sleeper Initiative</w:t>
            </w:r>
          </w:p>
        </w:tc>
        <w:tc>
          <w:tcPr>
            <w:tcW w:w="2127" w:type="dxa"/>
          </w:tcPr>
          <w:p w14:paraId="1FD60FC0" w14:textId="77777777" w:rsidR="00304DE4" w:rsidRPr="00F10269" w:rsidRDefault="00304DE4" w:rsidP="007A411C">
            <w:pPr>
              <w:rPr>
                <w:rFonts w:ascii="Arial" w:hAnsi="Arial" w:cs="Arial"/>
              </w:rPr>
            </w:pPr>
            <w:r w:rsidRPr="00F10269">
              <w:rPr>
                <w:rFonts w:ascii="Arial" w:hAnsi="Arial" w:cs="Arial"/>
              </w:rPr>
              <w:t xml:space="preserve">Assertive outreach, rough sleeper personal plan, support to find accommodation, take up benefits, access services, </w:t>
            </w:r>
          </w:p>
        </w:tc>
        <w:tc>
          <w:tcPr>
            <w:tcW w:w="2268" w:type="dxa"/>
          </w:tcPr>
          <w:p w14:paraId="7226FC55" w14:textId="77777777" w:rsidR="00304DE4" w:rsidRPr="00F10269" w:rsidRDefault="00304DE4" w:rsidP="007A411C">
            <w:pPr>
              <w:rPr>
                <w:rFonts w:ascii="Arial" w:hAnsi="Arial" w:cs="Arial"/>
              </w:rPr>
            </w:pPr>
            <w:r w:rsidRPr="00F10269">
              <w:rPr>
                <w:rFonts w:ascii="Arial" w:hAnsi="Arial" w:cs="Arial"/>
              </w:rPr>
              <w:t>Rough sleepers</w:t>
            </w:r>
          </w:p>
        </w:tc>
        <w:tc>
          <w:tcPr>
            <w:tcW w:w="1791" w:type="dxa"/>
          </w:tcPr>
          <w:p w14:paraId="5CAB42F0" w14:textId="77777777" w:rsidR="00304DE4" w:rsidRPr="00F10269" w:rsidRDefault="00304DE4" w:rsidP="007A411C">
            <w:pPr>
              <w:rPr>
                <w:rFonts w:ascii="Arial" w:hAnsi="Arial" w:cs="Arial"/>
              </w:rPr>
            </w:pPr>
            <w:r w:rsidRPr="00F10269">
              <w:rPr>
                <w:rFonts w:ascii="Arial" w:hAnsi="Arial" w:cs="Arial"/>
              </w:rPr>
              <w:t>Medway</w:t>
            </w:r>
          </w:p>
        </w:tc>
      </w:tr>
      <w:tr w:rsidR="00304DE4" w:rsidRPr="00F10269" w14:paraId="7397F189" w14:textId="77777777" w:rsidTr="007A411C">
        <w:tc>
          <w:tcPr>
            <w:tcW w:w="2268" w:type="dxa"/>
          </w:tcPr>
          <w:p w14:paraId="2A656433" w14:textId="77777777" w:rsidR="00863EA4" w:rsidRPr="00F10269" w:rsidRDefault="00863EA4" w:rsidP="007A411C">
            <w:pPr>
              <w:rPr>
                <w:rFonts w:ascii="Arial" w:hAnsi="Arial" w:cs="Arial"/>
              </w:rPr>
            </w:pPr>
            <w:r w:rsidRPr="00F10269">
              <w:rPr>
                <w:rFonts w:ascii="Arial" w:hAnsi="Arial" w:cs="Arial"/>
              </w:rPr>
              <w:t>Salvation Army</w:t>
            </w:r>
          </w:p>
        </w:tc>
        <w:tc>
          <w:tcPr>
            <w:tcW w:w="2127" w:type="dxa"/>
          </w:tcPr>
          <w:p w14:paraId="0EC1CA47" w14:textId="77777777" w:rsidR="00863EA4" w:rsidRPr="00F10269" w:rsidRDefault="00863EA4" w:rsidP="007A411C">
            <w:pPr>
              <w:rPr>
                <w:rFonts w:ascii="Arial" w:hAnsi="Arial" w:cs="Arial"/>
              </w:rPr>
            </w:pPr>
            <w:r w:rsidRPr="00F10269">
              <w:rPr>
                <w:rFonts w:ascii="Arial" w:hAnsi="Arial" w:cs="Arial"/>
              </w:rPr>
              <w:t>Drop in evening and morning job club</w:t>
            </w:r>
          </w:p>
        </w:tc>
        <w:tc>
          <w:tcPr>
            <w:tcW w:w="2268" w:type="dxa"/>
          </w:tcPr>
          <w:p w14:paraId="3B79BFCA" w14:textId="77777777" w:rsidR="00863EA4" w:rsidRPr="00F10269" w:rsidRDefault="00863EA4" w:rsidP="007A411C">
            <w:pPr>
              <w:rPr>
                <w:rFonts w:ascii="Arial" w:hAnsi="Arial" w:cs="Arial"/>
              </w:rPr>
            </w:pPr>
            <w:r w:rsidRPr="00F10269">
              <w:rPr>
                <w:rFonts w:ascii="Arial" w:hAnsi="Arial" w:cs="Arial"/>
              </w:rPr>
              <w:t>Homeless people and rough sleepers</w:t>
            </w:r>
          </w:p>
        </w:tc>
        <w:tc>
          <w:tcPr>
            <w:tcW w:w="1791" w:type="dxa"/>
          </w:tcPr>
          <w:p w14:paraId="48BF727D" w14:textId="77777777" w:rsidR="00863EA4" w:rsidRPr="00F10269" w:rsidRDefault="00863EA4" w:rsidP="007A411C">
            <w:pPr>
              <w:rPr>
                <w:rFonts w:ascii="Arial" w:hAnsi="Arial" w:cs="Arial"/>
              </w:rPr>
            </w:pPr>
            <w:r w:rsidRPr="00F10269">
              <w:rPr>
                <w:rFonts w:ascii="Arial" w:hAnsi="Arial" w:cs="Arial"/>
              </w:rPr>
              <w:t>Chatham</w:t>
            </w:r>
          </w:p>
        </w:tc>
      </w:tr>
      <w:tr w:rsidR="00304DE4" w:rsidRPr="00F10269" w14:paraId="0038BF95" w14:textId="77777777" w:rsidTr="007A411C">
        <w:tc>
          <w:tcPr>
            <w:tcW w:w="2268" w:type="dxa"/>
          </w:tcPr>
          <w:p w14:paraId="271A0397" w14:textId="77777777" w:rsidR="00863EA4" w:rsidRPr="00F10269" w:rsidRDefault="00863EA4" w:rsidP="007A411C">
            <w:pPr>
              <w:rPr>
                <w:rFonts w:ascii="Arial" w:hAnsi="Arial" w:cs="Arial"/>
              </w:rPr>
            </w:pPr>
            <w:r w:rsidRPr="00F10269">
              <w:rPr>
                <w:rFonts w:ascii="Arial" w:hAnsi="Arial" w:cs="Arial"/>
              </w:rPr>
              <w:t>Time for the Homeless</w:t>
            </w:r>
          </w:p>
        </w:tc>
        <w:tc>
          <w:tcPr>
            <w:tcW w:w="2127" w:type="dxa"/>
          </w:tcPr>
          <w:p w14:paraId="2C088435" w14:textId="77777777" w:rsidR="00863EA4" w:rsidRPr="00F10269" w:rsidRDefault="00863EA4" w:rsidP="007A411C">
            <w:pPr>
              <w:rPr>
                <w:rFonts w:ascii="Arial" w:hAnsi="Arial" w:cs="Arial"/>
              </w:rPr>
            </w:pPr>
            <w:r w:rsidRPr="00F10269">
              <w:rPr>
                <w:rFonts w:ascii="Arial" w:hAnsi="Arial" w:cs="Arial"/>
              </w:rPr>
              <w:t>Soup kitchens</w:t>
            </w:r>
          </w:p>
        </w:tc>
        <w:tc>
          <w:tcPr>
            <w:tcW w:w="2268" w:type="dxa"/>
          </w:tcPr>
          <w:p w14:paraId="5DC4C29D" w14:textId="77777777" w:rsidR="00863EA4" w:rsidRPr="00F10269" w:rsidRDefault="00863EA4" w:rsidP="007A411C">
            <w:pPr>
              <w:rPr>
                <w:rFonts w:ascii="Arial" w:hAnsi="Arial" w:cs="Arial"/>
              </w:rPr>
            </w:pPr>
            <w:r w:rsidRPr="00F10269">
              <w:rPr>
                <w:rFonts w:ascii="Arial" w:hAnsi="Arial" w:cs="Arial"/>
              </w:rPr>
              <w:t>Rough sleepers</w:t>
            </w:r>
          </w:p>
        </w:tc>
        <w:tc>
          <w:tcPr>
            <w:tcW w:w="1791" w:type="dxa"/>
          </w:tcPr>
          <w:p w14:paraId="606AE750" w14:textId="77777777" w:rsidR="00863EA4" w:rsidRPr="00F10269" w:rsidRDefault="000752C8" w:rsidP="007A411C">
            <w:pPr>
              <w:rPr>
                <w:rFonts w:ascii="Arial" w:hAnsi="Arial" w:cs="Arial"/>
              </w:rPr>
            </w:pPr>
            <w:r w:rsidRPr="00F10269">
              <w:rPr>
                <w:rFonts w:ascii="Arial" w:hAnsi="Arial" w:cs="Arial"/>
              </w:rPr>
              <w:t xml:space="preserve">Chatham &amp; </w:t>
            </w:r>
            <w:r w:rsidR="00863EA4" w:rsidRPr="00F10269">
              <w:rPr>
                <w:rFonts w:ascii="Arial" w:hAnsi="Arial" w:cs="Arial"/>
              </w:rPr>
              <w:t>Rochester</w:t>
            </w:r>
          </w:p>
        </w:tc>
      </w:tr>
      <w:tr w:rsidR="00304DE4" w:rsidRPr="00F10269" w14:paraId="22BC6CC5" w14:textId="77777777" w:rsidTr="007A411C">
        <w:tc>
          <w:tcPr>
            <w:tcW w:w="2268" w:type="dxa"/>
          </w:tcPr>
          <w:p w14:paraId="1C1A709A" w14:textId="77777777" w:rsidR="00043A8E" w:rsidRPr="00F10269" w:rsidRDefault="00043A8E" w:rsidP="007A411C">
            <w:pPr>
              <w:rPr>
                <w:rFonts w:ascii="Arial" w:hAnsi="Arial" w:cs="Arial"/>
              </w:rPr>
            </w:pPr>
            <w:r w:rsidRPr="00F10269">
              <w:rPr>
                <w:rFonts w:ascii="Arial" w:hAnsi="Arial" w:cs="Arial"/>
              </w:rPr>
              <w:t>Turning Point</w:t>
            </w:r>
          </w:p>
        </w:tc>
        <w:tc>
          <w:tcPr>
            <w:tcW w:w="2127" w:type="dxa"/>
          </w:tcPr>
          <w:p w14:paraId="3D5E83A3" w14:textId="77777777" w:rsidR="00043A8E" w:rsidRPr="00F10269" w:rsidRDefault="00043A8E" w:rsidP="007A411C">
            <w:pPr>
              <w:rPr>
                <w:rFonts w:ascii="Arial" w:hAnsi="Arial" w:cs="Arial"/>
              </w:rPr>
            </w:pPr>
            <w:r w:rsidRPr="00F10269">
              <w:rPr>
                <w:rFonts w:ascii="Arial" w:hAnsi="Arial" w:cs="Arial"/>
              </w:rPr>
              <w:t>Drug and alcohol treatment services</w:t>
            </w:r>
          </w:p>
        </w:tc>
        <w:tc>
          <w:tcPr>
            <w:tcW w:w="2268" w:type="dxa"/>
          </w:tcPr>
          <w:p w14:paraId="6DECD536" w14:textId="77777777" w:rsidR="00043A8E" w:rsidRPr="00F10269" w:rsidRDefault="00043A8E" w:rsidP="007A411C">
            <w:pPr>
              <w:rPr>
                <w:rFonts w:ascii="Arial" w:hAnsi="Arial" w:cs="Arial"/>
              </w:rPr>
            </w:pPr>
            <w:r w:rsidRPr="00F10269">
              <w:rPr>
                <w:rFonts w:ascii="Arial" w:hAnsi="Arial" w:cs="Arial"/>
              </w:rPr>
              <w:t>Adults with drug and/or alcohol problems</w:t>
            </w:r>
          </w:p>
        </w:tc>
        <w:tc>
          <w:tcPr>
            <w:tcW w:w="1791" w:type="dxa"/>
          </w:tcPr>
          <w:p w14:paraId="31BC6005" w14:textId="77777777" w:rsidR="00043A8E" w:rsidRPr="00F10269" w:rsidRDefault="0019624D" w:rsidP="007A411C">
            <w:pPr>
              <w:rPr>
                <w:rFonts w:ascii="Arial" w:hAnsi="Arial" w:cs="Arial"/>
              </w:rPr>
            </w:pPr>
            <w:r w:rsidRPr="00F10269">
              <w:rPr>
                <w:rFonts w:ascii="Arial" w:hAnsi="Arial" w:cs="Arial"/>
              </w:rPr>
              <w:t>Medway</w:t>
            </w:r>
          </w:p>
        </w:tc>
      </w:tr>
    </w:tbl>
    <w:p w14:paraId="36A9F496" w14:textId="252A457A" w:rsidR="000135E3" w:rsidRPr="00F10269" w:rsidRDefault="0042256A" w:rsidP="007A411C">
      <w:pPr>
        <w:pStyle w:val="ListParagraph"/>
        <w:numPr>
          <w:ilvl w:val="0"/>
          <w:numId w:val="25"/>
        </w:numPr>
        <w:spacing w:before="160"/>
        <w:ind w:left="567" w:hanging="567"/>
        <w:contextualSpacing w:val="0"/>
        <w:jc w:val="both"/>
        <w:rPr>
          <w:rFonts w:ascii="Arial" w:hAnsi="Arial" w:cs="Arial"/>
        </w:rPr>
      </w:pPr>
      <w:r w:rsidRPr="00F10269">
        <w:rPr>
          <w:rFonts w:ascii="Arial" w:hAnsi="Arial" w:cs="Arial"/>
        </w:rPr>
        <w:t xml:space="preserve">Many of the prevention, accommodation and support services listed above recognise the value of partnership working and are members of Homelessness Forum. The forum meets three times a year to identify shared concerns and best practice on matters including safeguarding adults, supporting clients with dual diagnoses, how to refer to </w:t>
      </w:r>
      <w:r w:rsidR="00EE10AE" w:rsidRPr="00F10269">
        <w:rPr>
          <w:rFonts w:ascii="Arial" w:hAnsi="Arial" w:cs="Arial"/>
        </w:rPr>
        <w:t>the Severe Weather Emergency Protocol (</w:t>
      </w:r>
      <w:r w:rsidRPr="00F10269">
        <w:rPr>
          <w:rFonts w:ascii="Arial" w:hAnsi="Arial" w:cs="Arial"/>
        </w:rPr>
        <w:t>SWEP</w:t>
      </w:r>
      <w:r w:rsidR="00EE10AE" w:rsidRPr="00F10269">
        <w:rPr>
          <w:rFonts w:ascii="Arial" w:hAnsi="Arial" w:cs="Arial"/>
        </w:rPr>
        <w:t>)</w:t>
      </w:r>
      <w:r w:rsidRPr="00F10269">
        <w:rPr>
          <w:rFonts w:ascii="Arial" w:hAnsi="Arial" w:cs="Arial"/>
        </w:rPr>
        <w:t xml:space="preserve"> and winter shelters, etc. </w:t>
      </w:r>
      <w:r w:rsidR="00DB3AD5" w:rsidRPr="00F10269">
        <w:rPr>
          <w:rFonts w:ascii="Arial" w:hAnsi="Arial" w:cs="Arial"/>
        </w:rPr>
        <w:t>The forum is aware that young people and ex-offenders are more likely to struggle to find and maintain affordable accommodation and that rough sleepers require additional support and it has the Young Persons, Ex-offenders and Rough Sleepers</w:t>
      </w:r>
      <w:r w:rsidR="009F238D" w:rsidRPr="00F10269">
        <w:rPr>
          <w:rFonts w:ascii="Arial" w:hAnsi="Arial" w:cs="Arial"/>
        </w:rPr>
        <w:t xml:space="preserve"> task and finish groups</w:t>
      </w:r>
      <w:r w:rsidR="000135E3" w:rsidRPr="00F10269">
        <w:rPr>
          <w:rFonts w:ascii="Arial" w:hAnsi="Arial" w:cs="Arial"/>
        </w:rPr>
        <w:t xml:space="preserve">. These three groups meet six times a year to address the challenges their client group faces in accessing and maintaining suitable accommodation. </w:t>
      </w:r>
    </w:p>
    <w:p w14:paraId="3118F902" w14:textId="77777777" w:rsidR="000135E3" w:rsidRPr="00F10269" w:rsidRDefault="000135E3" w:rsidP="007A411C">
      <w:pPr>
        <w:pStyle w:val="ListParagraph"/>
        <w:numPr>
          <w:ilvl w:val="0"/>
          <w:numId w:val="25"/>
        </w:numPr>
        <w:spacing w:before="160"/>
        <w:ind w:left="567" w:hanging="567"/>
        <w:contextualSpacing w:val="0"/>
        <w:jc w:val="both"/>
        <w:rPr>
          <w:rFonts w:ascii="Arial" w:hAnsi="Arial" w:cs="Arial"/>
        </w:rPr>
      </w:pPr>
      <w:r w:rsidRPr="00F10269">
        <w:rPr>
          <w:rFonts w:ascii="Arial" w:hAnsi="Arial" w:cs="Arial"/>
        </w:rPr>
        <w:t>The Blue Light Project tackles change resistant drinkers in the community who put a significant burden on the public resources. The project is a multi-agency approach which provides joint interventions by agencies including mental health services, voluntary services, Kent police, support services and specialist drug and alcohol services.  The group writes a simple support plan the help the individual gain or retain their accommodation and engage with relevant support services.</w:t>
      </w:r>
    </w:p>
    <w:p w14:paraId="26158564" w14:textId="77777777" w:rsidR="002036C1" w:rsidRPr="00F10269" w:rsidRDefault="002036C1" w:rsidP="000B0B75">
      <w:pPr>
        <w:jc w:val="both"/>
        <w:rPr>
          <w:rFonts w:ascii="Arial" w:hAnsi="Arial" w:cs="Arial"/>
        </w:rPr>
      </w:pPr>
    </w:p>
    <w:p w14:paraId="22AB01A1" w14:textId="77777777" w:rsidR="005E4BD8" w:rsidRDefault="005E4BD8" w:rsidP="000B0B75">
      <w:pPr>
        <w:jc w:val="both"/>
        <w:rPr>
          <w:rFonts w:ascii="Arial" w:hAnsi="Arial" w:cs="Arial"/>
          <w:sz w:val="28"/>
          <w:szCs w:val="28"/>
        </w:rPr>
      </w:pPr>
      <w:r>
        <w:rPr>
          <w:rFonts w:ascii="Arial" w:hAnsi="Arial" w:cs="Arial"/>
          <w:sz w:val="28"/>
          <w:szCs w:val="28"/>
        </w:rPr>
        <w:br w:type="page"/>
      </w:r>
    </w:p>
    <w:p w14:paraId="156A4F17" w14:textId="3B3F342B" w:rsidR="002E2D73" w:rsidRPr="0061140D" w:rsidRDefault="00A64CF9" w:rsidP="007A411C">
      <w:pPr>
        <w:pStyle w:val="Heading1"/>
        <w:numPr>
          <w:ilvl w:val="0"/>
          <w:numId w:val="8"/>
        </w:numPr>
        <w:spacing w:before="0" w:after="160"/>
        <w:ind w:left="567" w:hanging="567"/>
        <w:jc w:val="both"/>
        <w:rPr>
          <w:rFonts w:ascii="Arial" w:hAnsi="Arial" w:cs="Arial"/>
          <w:color w:val="auto"/>
          <w:sz w:val="28"/>
          <w:szCs w:val="28"/>
        </w:rPr>
      </w:pPr>
      <w:r w:rsidRPr="0061140D">
        <w:rPr>
          <w:rFonts w:ascii="Arial" w:hAnsi="Arial" w:cs="Arial"/>
          <w:color w:val="auto"/>
          <w:sz w:val="28"/>
          <w:szCs w:val="28"/>
        </w:rPr>
        <w:lastRenderedPageBreak/>
        <w:t>Resources for tackling homelessness in Medway.</w:t>
      </w:r>
    </w:p>
    <w:p w14:paraId="2A68D16A" w14:textId="4143728D" w:rsidR="00B73E30" w:rsidRPr="007A411C" w:rsidRDefault="00B73E30" w:rsidP="00DA1BE6">
      <w:pPr>
        <w:pStyle w:val="ListParagraph"/>
        <w:numPr>
          <w:ilvl w:val="0"/>
          <w:numId w:val="26"/>
        </w:numPr>
        <w:ind w:left="567" w:hanging="567"/>
        <w:contextualSpacing w:val="0"/>
        <w:jc w:val="both"/>
        <w:rPr>
          <w:rFonts w:ascii="Arial" w:hAnsi="Arial" w:cs="Arial"/>
          <w:b/>
        </w:rPr>
      </w:pPr>
      <w:r w:rsidRPr="007A411C">
        <w:rPr>
          <w:rFonts w:ascii="Arial" w:hAnsi="Arial" w:cs="Arial"/>
          <w:b/>
        </w:rPr>
        <w:t>Flexible Homelessness Support Grant</w:t>
      </w:r>
    </w:p>
    <w:p w14:paraId="1236A1DB" w14:textId="77777777" w:rsidR="00A64CF9" w:rsidRPr="00DA1BE6" w:rsidRDefault="00A64CF9" w:rsidP="00047305">
      <w:pPr>
        <w:pStyle w:val="ListParagraph"/>
        <w:ind w:left="567"/>
        <w:contextualSpacing w:val="0"/>
        <w:jc w:val="both"/>
        <w:rPr>
          <w:rFonts w:ascii="Arial" w:hAnsi="Arial" w:cs="Arial"/>
        </w:rPr>
      </w:pPr>
      <w:r w:rsidRPr="00DA1BE6">
        <w:rPr>
          <w:rFonts w:ascii="Arial" w:hAnsi="Arial" w:cs="Arial"/>
        </w:rPr>
        <w:t xml:space="preserve">The council received £760,515 in 2018-19 for the flexible homelessness support grant that is used to fund temporary accommodation. </w:t>
      </w:r>
    </w:p>
    <w:p w14:paraId="54EC19EF" w14:textId="0B06C277" w:rsidR="00B73E30" w:rsidRPr="00F10269" w:rsidRDefault="00B73E30" w:rsidP="00DA1BE6">
      <w:pPr>
        <w:pStyle w:val="ListParagraph"/>
        <w:numPr>
          <w:ilvl w:val="0"/>
          <w:numId w:val="26"/>
        </w:numPr>
        <w:ind w:left="567" w:hanging="567"/>
        <w:contextualSpacing w:val="0"/>
        <w:jc w:val="both"/>
        <w:rPr>
          <w:rFonts w:ascii="Arial" w:hAnsi="Arial" w:cs="Arial"/>
          <w:b/>
        </w:rPr>
      </w:pPr>
      <w:r w:rsidRPr="00F10269">
        <w:rPr>
          <w:rFonts w:ascii="Arial" w:hAnsi="Arial" w:cs="Arial"/>
          <w:b/>
        </w:rPr>
        <w:t>Rough Sleeper Initiative</w:t>
      </w:r>
    </w:p>
    <w:p w14:paraId="00ABDBB1" w14:textId="77777777" w:rsidR="00A64CF9" w:rsidRPr="00F10269" w:rsidRDefault="00872610" w:rsidP="00047305">
      <w:pPr>
        <w:pStyle w:val="ListParagraph"/>
        <w:ind w:left="567"/>
        <w:contextualSpacing w:val="0"/>
        <w:jc w:val="both"/>
        <w:rPr>
          <w:rFonts w:ascii="Arial" w:hAnsi="Arial" w:cs="Arial"/>
        </w:rPr>
      </w:pPr>
      <w:r w:rsidRPr="00F10269">
        <w:rPr>
          <w:rFonts w:ascii="Arial" w:hAnsi="Arial" w:cs="Arial"/>
        </w:rPr>
        <w:t xml:space="preserve">The council received £410,000 for the rough sleeper initiative for July 2018 to March 2019 and anticipates receiving £486,000 for April 2019 to March 2020. The MHCLG expects Medway Council to use this money for the actions agreed with the </w:t>
      </w:r>
      <w:r w:rsidR="005C6D83" w:rsidRPr="00F10269">
        <w:rPr>
          <w:rFonts w:ascii="Arial" w:hAnsi="Arial" w:cs="Arial"/>
        </w:rPr>
        <w:t xml:space="preserve">aim of reducing the number of people sleeping rough in Medway. </w:t>
      </w:r>
    </w:p>
    <w:p w14:paraId="5C17BE0F" w14:textId="737B851E" w:rsidR="00B73E30" w:rsidRPr="00F10269" w:rsidRDefault="00B73E30" w:rsidP="00DA1BE6">
      <w:pPr>
        <w:pStyle w:val="ListParagraph"/>
        <w:numPr>
          <w:ilvl w:val="0"/>
          <w:numId w:val="26"/>
        </w:numPr>
        <w:ind w:left="567" w:hanging="567"/>
        <w:contextualSpacing w:val="0"/>
        <w:jc w:val="both"/>
        <w:rPr>
          <w:rFonts w:ascii="Arial" w:hAnsi="Arial" w:cs="Arial"/>
          <w:b/>
        </w:rPr>
      </w:pPr>
      <w:r w:rsidRPr="00F10269">
        <w:rPr>
          <w:rFonts w:ascii="Arial" w:hAnsi="Arial" w:cs="Arial"/>
          <w:b/>
        </w:rPr>
        <w:t>Homelessness Reduction Act 2017 new burdens funding</w:t>
      </w:r>
    </w:p>
    <w:p w14:paraId="15E33E76" w14:textId="77777777" w:rsidR="00B73E30" w:rsidRPr="00F10269" w:rsidRDefault="00B73E30" w:rsidP="00047305">
      <w:pPr>
        <w:pStyle w:val="ListParagraph"/>
        <w:ind w:left="567"/>
        <w:contextualSpacing w:val="0"/>
        <w:jc w:val="both"/>
        <w:rPr>
          <w:rFonts w:ascii="Arial" w:hAnsi="Arial" w:cs="Arial"/>
        </w:rPr>
      </w:pPr>
      <w:r w:rsidRPr="00F10269">
        <w:rPr>
          <w:rFonts w:ascii="Arial" w:hAnsi="Arial" w:cs="Arial"/>
        </w:rPr>
        <w:t xml:space="preserve">The government allocated new burdens funding to support local authorities meet the cost of the extra duties brought in by the Homelessness Reduction Act 2017. </w:t>
      </w:r>
    </w:p>
    <w:tbl>
      <w:tblPr>
        <w:tblStyle w:val="TableGrid"/>
        <w:tblW w:w="0" w:type="auto"/>
        <w:tblInd w:w="562" w:type="dxa"/>
        <w:tblLook w:val="04A0" w:firstRow="1" w:lastRow="0" w:firstColumn="1" w:lastColumn="0" w:noHBand="0" w:noVBand="1"/>
      </w:tblPr>
      <w:tblGrid>
        <w:gridCol w:w="4253"/>
        <w:gridCol w:w="4201"/>
      </w:tblGrid>
      <w:tr w:rsidR="00B73E30" w:rsidRPr="00F10269" w14:paraId="3A2445AB" w14:textId="77777777" w:rsidTr="00DA1BE6">
        <w:tc>
          <w:tcPr>
            <w:tcW w:w="4253" w:type="dxa"/>
          </w:tcPr>
          <w:p w14:paraId="49E00138" w14:textId="77777777" w:rsidR="00B73E30" w:rsidRPr="00F10269" w:rsidRDefault="00B73E30" w:rsidP="000B0B75">
            <w:pPr>
              <w:jc w:val="both"/>
              <w:rPr>
                <w:rFonts w:ascii="Arial" w:hAnsi="Arial" w:cs="Arial"/>
                <w:b/>
              </w:rPr>
            </w:pPr>
            <w:r w:rsidRPr="00F10269">
              <w:rPr>
                <w:rFonts w:ascii="Arial" w:hAnsi="Arial" w:cs="Arial"/>
                <w:b/>
              </w:rPr>
              <w:t>Year</w:t>
            </w:r>
          </w:p>
        </w:tc>
        <w:tc>
          <w:tcPr>
            <w:tcW w:w="4201" w:type="dxa"/>
          </w:tcPr>
          <w:p w14:paraId="319B9EB5" w14:textId="77777777" w:rsidR="00B73E30" w:rsidRPr="00F10269" w:rsidRDefault="00B73E30" w:rsidP="000B0B75">
            <w:pPr>
              <w:jc w:val="both"/>
              <w:rPr>
                <w:rFonts w:ascii="Arial" w:hAnsi="Arial" w:cs="Arial"/>
                <w:b/>
              </w:rPr>
            </w:pPr>
            <w:r w:rsidRPr="00F10269">
              <w:rPr>
                <w:rFonts w:ascii="Arial" w:hAnsi="Arial" w:cs="Arial"/>
                <w:b/>
              </w:rPr>
              <w:t>Amount</w:t>
            </w:r>
          </w:p>
        </w:tc>
      </w:tr>
      <w:tr w:rsidR="00B73E30" w:rsidRPr="00F10269" w14:paraId="58B57369" w14:textId="77777777" w:rsidTr="00DA1BE6">
        <w:tc>
          <w:tcPr>
            <w:tcW w:w="4253" w:type="dxa"/>
          </w:tcPr>
          <w:p w14:paraId="1C9188A4" w14:textId="77777777" w:rsidR="00B73E30" w:rsidRPr="00F10269" w:rsidRDefault="00B73E30" w:rsidP="000B0B75">
            <w:pPr>
              <w:jc w:val="both"/>
              <w:rPr>
                <w:rFonts w:ascii="Arial" w:hAnsi="Arial" w:cs="Arial"/>
              </w:rPr>
            </w:pPr>
            <w:r w:rsidRPr="00F10269">
              <w:rPr>
                <w:rFonts w:ascii="Arial" w:hAnsi="Arial" w:cs="Arial"/>
              </w:rPr>
              <w:t>2017-</w:t>
            </w:r>
            <w:r w:rsidR="00EA2BDD">
              <w:rPr>
                <w:rFonts w:ascii="Arial" w:hAnsi="Arial" w:cs="Arial"/>
              </w:rPr>
              <w:t>20</w:t>
            </w:r>
            <w:r w:rsidRPr="00F10269">
              <w:rPr>
                <w:rFonts w:ascii="Arial" w:hAnsi="Arial" w:cs="Arial"/>
              </w:rPr>
              <w:t>18</w:t>
            </w:r>
          </w:p>
        </w:tc>
        <w:tc>
          <w:tcPr>
            <w:tcW w:w="4201" w:type="dxa"/>
          </w:tcPr>
          <w:p w14:paraId="1633B50D" w14:textId="77777777" w:rsidR="00B73E30" w:rsidRPr="00F10269" w:rsidRDefault="00B73E30" w:rsidP="000B0B75">
            <w:pPr>
              <w:jc w:val="both"/>
              <w:rPr>
                <w:rFonts w:ascii="Arial" w:hAnsi="Arial" w:cs="Arial"/>
              </w:rPr>
            </w:pPr>
            <w:r w:rsidRPr="00F10269">
              <w:rPr>
                <w:rFonts w:ascii="Arial" w:hAnsi="Arial" w:cs="Arial"/>
              </w:rPr>
              <w:t>£159,248</w:t>
            </w:r>
          </w:p>
        </w:tc>
      </w:tr>
      <w:tr w:rsidR="00B73E30" w:rsidRPr="00F10269" w14:paraId="56F828A5" w14:textId="77777777" w:rsidTr="00DA1BE6">
        <w:tc>
          <w:tcPr>
            <w:tcW w:w="4253" w:type="dxa"/>
          </w:tcPr>
          <w:p w14:paraId="44196C1F" w14:textId="77777777" w:rsidR="00B73E30" w:rsidRPr="00F10269" w:rsidRDefault="00B73E30" w:rsidP="000B0B75">
            <w:pPr>
              <w:jc w:val="both"/>
              <w:rPr>
                <w:rFonts w:ascii="Arial" w:hAnsi="Arial" w:cs="Arial"/>
              </w:rPr>
            </w:pPr>
            <w:r w:rsidRPr="00F10269">
              <w:rPr>
                <w:rFonts w:ascii="Arial" w:hAnsi="Arial" w:cs="Arial"/>
              </w:rPr>
              <w:t>2018-</w:t>
            </w:r>
            <w:r w:rsidR="00EA2BDD">
              <w:rPr>
                <w:rFonts w:ascii="Arial" w:hAnsi="Arial" w:cs="Arial"/>
              </w:rPr>
              <w:t>20</w:t>
            </w:r>
            <w:r w:rsidRPr="00F10269">
              <w:rPr>
                <w:rFonts w:ascii="Arial" w:hAnsi="Arial" w:cs="Arial"/>
              </w:rPr>
              <w:t>19</w:t>
            </w:r>
          </w:p>
        </w:tc>
        <w:tc>
          <w:tcPr>
            <w:tcW w:w="4201" w:type="dxa"/>
          </w:tcPr>
          <w:p w14:paraId="1E55A719" w14:textId="77777777" w:rsidR="00B73E30" w:rsidRPr="00F10269" w:rsidRDefault="00B73E30" w:rsidP="000B0B75">
            <w:pPr>
              <w:jc w:val="both"/>
              <w:rPr>
                <w:rFonts w:ascii="Arial" w:hAnsi="Arial" w:cs="Arial"/>
              </w:rPr>
            </w:pPr>
            <w:r w:rsidRPr="00F10269">
              <w:rPr>
                <w:rFonts w:ascii="Arial" w:hAnsi="Arial" w:cs="Arial"/>
              </w:rPr>
              <w:t>£145,871</w:t>
            </w:r>
          </w:p>
        </w:tc>
      </w:tr>
      <w:tr w:rsidR="00B73E30" w:rsidRPr="00F10269" w14:paraId="5918E567" w14:textId="77777777" w:rsidTr="00DA1BE6">
        <w:tc>
          <w:tcPr>
            <w:tcW w:w="4253" w:type="dxa"/>
          </w:tcPr>
          <w:p w14:paraId="093C357C" w14:textId="77777777" w:rsidR="00B73E30" w:rsidRPr="00F10269" w:rsidRDefault="00B73E30" w:rsidP="000B0B75">
            <w:pPr>
              <w:jc w:val="both"/>
              <w:rPr>
                <w:rFonts w:ascii="Arial" w:hAnsi="Arial" w:cs="Arial"/>
              </w:rPr>
            </w:pPr>
            <w:r w:rsidRPr="00F10269">
              <w:rPr>
                <w:rFonts w:ascii="Arial" w:hAnsi="Arial" w:cs="Arial"/>
              </w:rPr>
              <w:t>2019-2020</w:t>
            </w:r>
          </w:p>
        </w:tc>
        <w:tc>
          <w:tcPr>
            <w:tcW w:w="4201" w:type="dxa"/>
          </w:tcPr>
          <w:p w14:paraId="65DC8CF8" w14:textId="77777777" w:rsidR="00B73E30" w:rsidRPr="00F10269" w:rsidRDefault="00B73E30" w:rsidP="000B0B75">
            <w:pPr>
              <w:jc w:val="both"/>
              <w:rPr>
                <w:rFonts w:ascii="Arial" w:hAnsi="Arial" w:cs="Arial"/>
              </w:rPr>
            </w:pPr>
            <w:r w:rsidRPr="00F10269">
              <w:rPr>
                <w:rFonts w:ascii="Arial" w:hAnsi="Arial" w:cs="Arial"/>
              </w:rPr>
              <w:t>£154,196</w:t>
            </w:r>
          </w:p>
        </w:tc>
      </w:tr>
      <w:tr w:rsidR="00B73E30" w:rsidRPr="00F10269" w14:paraId="395C3212" w14:textId="77777777" w:rsidTr="00DA1BE6">
        <w:tc>
          <w:tcPr>
            <w:tcW w:w="4253" w:type="dxa"/>
          </w:tcPr>
          <w:p w14:paraId="2B257C0F" w14:textId="77777777" w:rsidR="00B73E30" w:rsidRPr="00F10269" w:rsidRDefault="00B73E30" w:rsidP="000B0B75">
            <w:pPr>
              <w:jc w:val="both"/>
              <w:rPr>
                <w:rFonts w:ascii="Arial" w:hAnsi="Arial" w:cs="Arial"/>
              </w:rPr>
            </w:pPr>
            <w:r w:rsidRPr="00F10269">
              <w:rPr>
                <w:rFonts w:ascii="Arial" w:hAnsi="Arial" w:cs="Arial"/>
              </w:rPr>
              <w:t>Total</w:t>
            </w:r>
          </w:p>
        </w:tc>
        <w:tc>
          <w:tcPr>
            <w:tcW w:w="4201" w:type="dxa"/>
          </w:tcPr>
          <w:p w14:paraId="5815048B" w14:textId="77777777" w:rsidR="00B73E30" w:rsidRPr="00F10269" w:rsidRDefault="00B73E30" w:rsidP="000B0B75">
            <w:pPr>
              <w:jc w:val="both"/>
              <w:rPr>
                <w:rFonts w:ascii="Arial" w:hAnsi="Arial" w:cs="Arial"/>
              </w:rPr>
            </w:pPr>
            <w:r w:rsidRPr="00F10269">
              <w:rPr>
                <w:rFonts w:ascii="Arial" w:hAnsi="Arial" w:cs="Arial"/>
              </w:rPr>
              <w:t>£459,315</w:t>
            </w:r>
          </w:p>
        </w:tc>
      </w:tr>
    </w:tbl>
    <w:p w14:paraId="2671DD70" w14:textId="4B9DCA7B" w:rsidR="00E87930" w:rsidRPr="00D13E63" w:rsidRDefault="00E87930" w:rsidP="00D5424C">
      <w:pPr>
        <w:pStyle w:val="ListParagraph"/>
        <w:numPr>
          <w:ilvl w:val="0"/>
          <w:numId w:val="26"/>
        </w:numPr>
        <w:spacing w:before="160"/>
        <w:ind w:left="567" w:hanging="567"/>
        <w:contextualSpacing w:val="0"/>
        <w:jc w:val="both"/>
        <w:rPr>
          <w:rFonts w:ascii="Arial" w:hAnsi="Arial" w:cs="Arial"/>
          <w:b/>
        </w:rPr>
      </w:pPr>
      <w:r w:rsidRPr="00D13E63">
        <w:rPr>
          <w:rFonts w:ascii="Arial" w:hAnsi="Arial" w:cs="Arial"/>
          <w:b/>
        </w:rPr>
        <w:t>Disabled Facilities Grant</w:t>
      </w:r>
    </w:p>
    <w:p w14:paraId="7948E1DC" w14:textId="560789D9" w:rsidR="00E87930" w:rsidRPr="00F10269" w:rsidRDefault="00E87930" w:rsidP="00047305">
      <w:pPr>
        <w:pStyle w:val="ListParagraph"/>
        <w:ind w:left="567"/>
        <w:contextualSpacing w:val="0"/>
        <w:jc w:val="both"/>
        <w:rPr>
          <w:rFonts w:ascii="Arial" w:hAnsi="Arial" w:cs="Arial"/>
        </w:rPr>
      </w:pPr>
      <w:r w:rsidRPr="00F10269">
        <w:rPr>
          <w:rFonts w:ascii="Arial" w:hAnsi="Arial" w:cs="Arial"/>
        </w:rPr>
        <w:t>This is used to fund adaptations that enable disabled people to live more independently in their home and prevents them from being homeless due to the home not being reasonably suitable for them to occupy. The fund for 2018-19 is £2,310,864</w:t>
      </w:r>
    </w:p>
    <w:p w14:paraId="7C0D9C65" w14:textId="4031F964" w:rsidR="00AF1032" w:rsidRPr="00F10269" w:rsidRDefault="00AF1032" w:rsidP="00DA1BE6">
      <w:pPr>
        <w:pStyle w:val="ListParagraph"/>
        <w:numPr>
          <w:ilvl w:val="0"/>
          <w:numId w:val="26"/>
        </w:numPr>
        <w:ind w:left="567" w:hanging="567"/>
        <w:contextualSpacing w:val="0"/>
        <w:jc w:val="both"/>
        <w:rPr>
          <w:rFonts w:ascii="Arial" w:hAnsi="Arial" w:cs="Arial"/>
          <w:b/>
        </w:rPr>
      </w:pPr>
      <w:r w:rsidRPr="00F10269">
        <w:rPr>
          <w:rFonts w:ascii="Arial" w:hAnsi="Arial" w:cs="Arial"/>
          <w:b/>
        </w:rPr>
        <w:t>Supported Housing and Floating Support</w:t>
      </w:r>
    </w:p>
    <w:p w14:paraId="3135C90D" w14:textId="77777777" w:rsidR="00B73E30" w:rsidRDefault="00AF1032" w:rsidP="00047305">
      <w:pPr>
        <w:pStyle w:val="ListParagraph"/>
        <w:ind w:left="567"/>
        <w:contextualSpacing w:val="0"/>
        <w:jc w:val="both"/>
        <w:rPr>
          <w:rFonts w:ascii="Arial" w:hAnsi="Arial" w:cs="Arial"/>
        </w:rPr>
      </w:pPr>
      <w:r w:rsidRPr="00DA1BE6">
        <w:rPr>
          <w:rFonts w:ascii="Arial" w:hAnsi="Arial" w:cs="Arial"/>
        </w:rPr>
        <w:t>The</w:t>
      </w:r>
      <w:r w:rsidRPr="00F10269">
        <w:rPr>
          <w:rFonts w:ascii="Arial" w:hAnsi="Arial" w:cs="Arial"/>
        </w:rPr>
        <w:t xml:space="preserve"> council budget for floating support and supported housing for young people, ex-offenders, homeless people and those fleeing domestic abuse is £1.5 million in 2018-19. Other organisations also provide supported accommodation which is funded via enhanced housing benefit.</w:t>
      </w:r>
    </w:p>
    <w:p w14:paraId="776EC306" w14:textId="470E2230" w:rsidR="00B50F48" w:rsidRPr="00B50F48" w:rsidRDefault="00B50F48" w:rsidP="00DA1BE6">
      <w:pPr>
        <w:pStyle w:val="ListParagraph"/>
        <w:numPr>
          <w:ilvl w:val="0"/>
          <w:numId w:val="26"/>
        </w:numPr>
        <w:ind w:left="567" w:hanging="567"/>
        <w:contextualSpacing w:val="0"/>
        <w:jc w:val="both"/>
        <w:rPr>
          <w:rFonts w:ascii="Arial" w:hAnsi="Arial" w:cs="Arial"/>
          <w:b/>
        </w:rPr>
      </w:pPr>
      <w:r w:rsidRPr="00B50F48">
        <w:rPr>
          <w:rFonts w:ascii="Arial" w:hAnsi="Arial" w:cs="Arial"/>
          <w:b/>
        </w:rPr>
        <w:t>Other organisations</w:t>
      </w:r>
    </w:p>
    <w:p w14:paraId="6F3CAC12" w14:textId="77777777" w:rsidR="00B50F48" w:rsidRDefault="00B50F48" w:rsidP="00047305">
      <w:pPr>
        <w:pStyle w:val="ListParagraph"/>
        <w:ind w:left="567"/>
        <w:contextualSpacing w:val="0"/>
        <w:jc w:val="both"/>
        <w:rPr>
          <w:rFonts w:ascii="Arial" w:hAnsi="Arial" w:cs="Arial"/>
        </w:rPr>
      </w:pPr>
      <w:r>
        <w:rPr>
          <w:rFonts w:ascii="Arial" w:hAnsi="Arial" w:cs="Arial"/>
        </w:rPr>
        <w:t>Many statutory and voluntary organisations provide resources to prevent homelessness and support homeless households. Their contribution is invaluable.</w:t>
      </w:r>
    </w:p>
    <w:p w14:paraId="05A22827" w14:textId="77777777" w:rsidR="00314440" w:rsidRDefault="00314440" w:rsidP="000B0B75">
      <w:pPr>
        <w:jc w:val="both"/>
        <w:rPr>
          <w:rFonts w:ascii="Arial" w:hAnsi="Arial" w:cs="Arial"/>
        </w:rPr>
      </w:pPr>
    </w:p>
    <w:p w14:paraId="38EB0C27" w14:textId="77777777" w:rsidR="00314440" w:rsidRDefault="00314440" w:rsidP="000B0B75">
      <w:pPr>
        <w:jc w:val="both"/>
        <w:rPr>
          <w:rFonts w:ascii="Arial" w:hAnsi="Arial" w:cs="Arial"/>
        </w:rPr>
      </w:pPr>
    </w:p>
    <w:p w14:paraId="2C3DFF8C" w14:textId="77777777" w:rsidR="00314440" w:rsidRDefault="00314440" w:rsidP="000B0B75">
      <w:pPr>
        <w:jc w:val="both"/>
        <w:rPr>
          <w:rFonts w:ascii="Arial" w:hAnsi="Arial" w:cs="Arial"/>
        </w:rPr>
      </w:pPr>
      <w:r>
        <w:rPr>
          <w:rFonts w:ascii="Arial" w:hAnsi="Arial" w:cs="Arial"/>
        </w:rPr>
        <w:br w:type="page"/>
      </w:r>
    </w:p>
    <w:p w14:paraId="61816D5B" w14:textId="7662D3A3" w:rsidR="00314440" w:rsidRPr="0061140D" w:rsidRDefault="00314440" w:rsidP="00DA1BE6">
      <w:pPr>
        <w:pStyle w:val="Heading1"/>
        <w:numPr>
          <w:ilvl w:val="0"/>
          <w:numId w:val="8"/>
        </w:numPr>
        <w:spacing w:before="0" w:after="160"/>
        <w:ind w:left="567" w:hanging="567"/>
        <w:jc w:val="both"/>
        <w:rPr>
          <w:rFonts w:ascii="Arial" w:hAnsi="Arial" w:cs="Arial"/>
          <w:color w:val="auto"/>
          <w:sz w:val="28"/>
          <w:szCs w:val="28"/>
        </w:rPr>
      </w:pPr>
      <w:r w:rsidRPr="0061140D">
        <w:rPr>
          <w:rFonts w:ascii="Arial" w:hAnsi="Arial" w:cs="Arial"/>
          <w:color w:val="auto"/>
          <w:sz w:val="28"/>
          <w:szCs w:val="28"/>
        </w:rPr>
        <w:lastRenderedPageBreak/>
        <w:t>Next Steps</w:t>
      </w:r>
    </w:p>
    <w:p w14:paraId="3D4D318C" w14:textId="5DDB1484" w:rsidR="00D13E63" w:rsidRPr="005A6E28" w:rsidRDefault="00D13E63" w:rsidP="00DA1BE6">
      <w:pPr>
        <w:pStyle w:val="ListParagraph"/>
        <w:numPr>
          <w:ilvl w:val="0"/>
          <w:numId w:val="27"/>
        </w:numPr>
        <w:spacing w:line="240" w:lineRule="auto"/>
        <w:ind w:left="567" w:hanging="567"/>
        <w:contextualSpacing w:val="0"/>
        <w:jc w:val="both"/>
        <w:rPr>
          <w:rFonts w:ascii="Arial" w:hAnsi="Arial" w:cs="Arial"/>
        </w:rPr>
      </w:pPr>
      <w:r w:rsidRPr="005A6E28">
        <w:rPr>
          <w:rFonts w:ascii="Arial" w:hAnsi="Arial" w:cs="Arial"/>
        </w:rPr>
        <w:t>This review will provide the factual basis for the Homelessn</w:t>
      </w:r>
      <w:r w:rsidR="00094699" w:rsidRPr="005A6E28">
        <w:rPr>
          <w:rFonts w:ascii="Arial" w:hAnsi="Arial" w:cs="Arial"/>
        </w:rPr>
        <w:t>ess and Rough Sleeping Strategy</w:t>
      </w:r>
      <w:r w:rsidR="0093431E" w:rsidRPr="005A6E28">
        <w:rPr>
          <w:rFonts w:ascii="Arial" w:hAnsi="Arial" w:cs="Arial"/>
        </w:rPr>
        <w:t xml:space="preserve"> which we will draft in 2019</w:t>
      </w:r>
      <w:r w:rsidR="00094699" w:rsidRPr="005A6E28">
        <w:rPr>
          <w:rFonts w:ascii="Arial" w:hAnsi="Arial" w:cs="Arial"/>
        </w:rPr>
        <w:t>. We will continue to engage with partners to fully understand homelessness within Medway and ways to address it.</w:t>
      </w:r>
      <w:r w:rsidR="0093431E" w:rsidRPr="005A6E28">
        <w:rPr>
          <w:rFonts w:ascii="Arial" w:hAnsi="Arial" w:cs="Arial"/>
        </w:rPr>
        <w:t xml:space="preserve"> </w:t>
      </w:r>
    </w:p>
    <w:p w14:paraId="55729A81" w14:textId="6AECCBAE" w:rsidR="005C0CBD" w:rsidRPr="005A6E28" w:rsidRDefault="00094699" w:rsidP="005A6E28">
      <w:pPr>
        <w:pStyle w:val="ListParagraph"/>
        <w:numPr>
          <w:ilvl w:val="0"/>
          <w:numId w:val="27"/>
        </w:numPr>
        <w:spacing w:line="240" w:lineRule="auto"/>
        <w:ind w:left="567" w:hanging="567"/>
        <w:contextualSpacing w:val="0"/>
        <w:jc w:val="both"/>
        <w:rPr>
          <w:rFonts w:ascii="Arial" w:hAnsi="Arial" w:cs="Arial"/>
        </w:rPr>
      </w:pPr>
      <w:r w:rsidRPr="005A6E28">
        <w:rPr>
          <w:rFonts w:ascii="Arial" w:hAnsi="Arial" w:cs="Arial"/>
        </w:rPr>
        <w:t xml:space="preserve">The review and engagement events identified some potential weaknesses in service provision. </w:t>
      </w:r>
      <w:r w:rsidR="002B4F80" w:rsidRPr="005A6E28">
        <w:rPr>
          <w:rFonts w:ascii="Arial" w:hAnsi="Arial" w:cs="Arial"/>
        </w:rPr>
        <w:t xml:space="preserve"> </w:t>
      </w:r>
      <w:r w:rsidR="005C0CBD" w:rsidRPr="005A6E28">
        <w:rPr>
          <w:rFonts w:ascii="Arial" w:hAnsi="Arial" w:cs="Arial"/>
        </w:rPr>
        <w:t xml:space="preserve">Services for rough sleepers appear to be clustered in Chatham with less provision in Gillingham and </w:t>
      </w:r>
      <w:r w:rsidR="00F449B9" w:rsidRPr="005A6E28">
        <w:rPr>
          <w:rFonts w:ascii="Arial" w:hAnsi="Arial" w:cs="Arial"/>
        </w:rPr>
        <w:t xml:space="preserve">Rochester and </w:t>
      </w:r>
      <w:r w:rsidR="005C0CBD" w:rsidRPr="005A6E28">
        <w:rPr>
          <w:rFonts w:ascii="Arial" w:hAnsi="Arial" w:cs="Arial"/>
        </w:rPr>
        <w:t>almost no provision in Strood, Rainham and the rural areas.</w:t>
      </w:r>
      <w:r w:rsidR="0020282E" w:rsidRPr="005A6E28">
        <w:rPr>
          <w:rFonts w:ascii="Arial" w:hAnsi="Arial" w:cs="Arial"/>
        </w:rPr>
        <w:t xml:space="preserve"> </w:t>
      </w:r>
      <w:r w:rsidRPr="005A6E28">
        <w:rPr>
          <w:rFonts w:ascii="Arial" w:hAnsi="Arial" w:cs="Arial"/>
        </w:rPr>
        <w:t xml:space="preserve">We </w:t>
      </w:r>
      <w:r w:rsidR="0020282E" w:rsidRPr="005A6E28">
        <w:rPr>
          <w:rFonts w:ascii="Arial" w:hAnsi="Arial" w:cs="Arial"/>
        </w:rPr>
        <w:t>have an outreach se</w:t>
      </w:r>
      <w:r w:rsidRPr="005A6E28">
        <w:rPr>
          <w:rFonts w:ascii="Arial" w:hAnsi="Arial" w:cs="Arial"/>
        </w:rPr>
        <w:t>rvice that covers all of Medway and can signpost to services yet people may not choose to travel to services.</w:t>
      </w:r>
    </w:p>
    <w:p w14:paraId="289E2E1E" w14:textId="77777777" w:rsidR="005C0CBD" w:rsidRPr="005A6E28" w:rsidRDefault="0020282E" w:rsidP="005A6E28">
      <w:pPr>
        <w:pStyle w:val="ListParagraph"/>
        <w:numPr>
          <w:ilvl w:val="0"/>
          <w:numId w:val="27"/>
        </w:numPr>
        <w:spacing w:line="240" w:lineRule="auto"/>
        <w:ind w:left="567" w:hanging="567"/>
        <w:contextualSpacing w:val="0"/>
        <w:jc w:val="both"/>
        <w:rPr>
          <w:rFonts w:ascii="Arial" w:hAnsi="Arial" w:cs="Arial"/>
        </w:rPr>
      </w:pPr>
      <w:r w:rsidRPr="005A6E28">
        <w:rPr>
          <w:rFonts w:ascii="Arial" w:hAnsi="Arial" w:cs="Arial"/>
        </w:rPr>
        <w:t>Few</w:t>
      </w:r>
      <w:r w:rsidR="005C0CBD" w:rsidRPr="005A6E28">
        <w:rPr>
          <w:rFonts w:ascii="Arial" w:hAnsi="Arial" w:cs="Arial"/>
        </w:rPr>
        <w:t xml:space="preserve"> supported accommodation providers</w:t>
      </w:r>
      <w:r w:rsidR="00F449B9" w:rsidRPr="005A6E28">
        <w:rPr>
          <w:rFonts w:ascii="Arial" w:hAnsi="Arial" w:cs="Arial"/>
        </w:rPr>
        <w:t xml:space="preserve"> accept couples and</w:t>
      </w:r>
      <w:r w:rsidR="00094699" w:rsidRPr="005A6E28">
        <w:rPr>
          <w:rFonts w:ascii="Arial" w:hAnsi="Arial" w:cs="Arial"/>
        </w:rPr>
        <w:t xml:space="preserve"> individuals in couples will often decline an offer of supported accommodation where they cannot move in with their partner. Supported accommodation will be</w:t>
      </w:r>
      <w:r w:rsidR="005C0CBD" w:rsidRPr="005A6E28">
        <w:rPr>
          <w:rFonts w:ascii="Arial" w:hAnsi="Arial" w:cs="Arial"/>
        </w:rPr>
        <w:t xml:space="preserve"> r</w:t>
      </w:r>
      <w:r w:rsidR="00094699" w:rsidRPr="005A6E28">
        <w:rPr>
          <w:rFonts w:ascii="Arial" w:hAnsi="Arial" w:cs="Arial"/>
        </w:rPr>
        <w:t xml:space="preserve">e-commissioned in 2020 and Medway Council will review need including </w:t>
      </w:r>
      <w:r w:rsidR="005C0CBD" w:rsidRPr="005A6E28">
        <w:rPr>
          <w:rFonts w:ascii="Arial" w:hAnsi="Arial" w:cs="Arial"/>
        </w:rPr>
        <w:t xml:space="preserve">whether </w:t>
      </w:r>
      <w:r w:rsidR="00094699" w:rsidRPr="005A6E28">
        <w:rPr>
          <w:rFonts w:ascii="Arial" w:hAnsi="Arial" w:cs="Arial"/>
        </w:rPr>
        <w:t>supported accommodation should be provided for couples and how effective that would be.</w:t>
      </w:r>
    </w:p>
    <w:p w14:paraId="575BF3E9" w14:textId="77777777" w:rsidR="005C0CBD" w:rsidRDefault="00182D35" w:rsidP="005A6E28">
      <w:pPr>
        <w:pStyle w:val="ListParagraph"/>
        <w:numPr>
          <w:ilvl w:val="0"/>
          <w:numId w:val="27"/>
        </w:numPr>
        <w:spacing w:line="240" w:lineRule="auto"/>
        <w:ind w:left="567" w:hanging="567"/>
        <w:contextualSpacing w:val="0"/>
        <w:jc w:val="both"/>
        <w:rPr>
          <w:rFonts w:ascii="Arial" w:hAnsi="Arial" w:cs="Arial"/>
        </w:rPr>
      </w:pPr>
      <w:r>
        <w:rPr>
          <w:rFonts w:ascii="Arial" w:hAnsi="Arial" w:cs="Arial"/>
        </w:rPr>
        <w:t xml:space="preserve">The proportion of female rough sleepers is higher in Medway than the national average. We should research how to meet the needs to female rough sleepers and make adaptions as needed. </w:t>
      </w:r>
    </w:p>
    <w:p w14:paraId="7DA928A1" w14:textId="4DF39FC3" w:rsidR="005C0CBD" w:rsidRDefault="005C0CBD" w:rsidP="005A6E28">
      <w:pPr>
        <w:pStyle w:val="ListParagraph"/>
        <w:numPr>
          <w:ilvl w:val="0"/>
          <w:numId w:val="27"/>
        </w:numPr>
        <w:spacing w:line="240" w:lineRule="auto"/>
        <w:ind w:left="567" w:hanging="567"/>
        <w:contextualSpacing w:val="0"/>
        <w:jc w:val="both"/>
        <w:rPr>
          <w:rFonts w:ascii="Arial" w:hAnsi="Arial" w:cs="Arial"/>
        </w:rPr>
      </w:pPr>
      <w:r>
        <w:rPr>
          <w:rFonts w:ascii="Arial" w:hAnsi="Arial" w:cs="Arial"/>
        </w:rPr>
        <w:t xml:space="preserve">The Jobcentre </w:t>
      </w:r>
      <w:r w:rsidR="003A4661">
        <w:rPr>
          <w:rFonts w:ascii="Arial" w:hAnsi="Arial" w:cs="Arial"/>
        </w:rPr>
        <w:t>P</w:t>
      </w:r>
      <w:r>
        <w:rPr>
          <w:rFonts w:ascii="Arial" w:hAnsi="Arial" w:cs="Arial"/>
        </w:rPr>
        <w:t>lus and job clubs are currently pr</w:t>
      </w:r>
      <w:r w:rsidR="00182D35">
        <w:rPr>
          <w:rFonts w:ascii="Arial" w:hAnsi="Arial" w:cs="Arial"/>
        </w:rPr>
        <w:t xml:space="preserve">ovided in Chatham. We should review whether this is an important matter </w:t>
      </w:r>
      <w:r w:rsidR="00F449B9">
        <w:rPr>
          <w:rFonts w:ascii="Arial" w:hAnsi="Arial" w:cs="Arial"/>
        </w:rPr>
        <w:t xml:space="preserve">to reducing homelessness </w:t>
      </w:r>
      <w:r w:rsidR="00182D35">
        <w:rPr>
          <w:rFonts w:ascii="Arial" w:hAnsi="Arial" w:cs="Arial"/>
        </w:rPr>
        <w:t>and whether any actions are needed regarding this.</w:t>
      </w:r>
    </w:p>
    <w:p w14:paraId="5D889369" w14:textId="1863C521" w:rsidR="00314440" w:rsidRDefault="002B4F80" w:rsidP="00047305">
      <w:pPr>
        <w:pStyle w:val="ListParagraph"/>
        <w:spacing w:line="240" w:lineRule="auto"/>
        <w:ind w:left="567"/>
        <w:contextualSpacing w:val="0"/>
        <w:jc w:val="both"/>
        <w:rPr>
          <w:rFonts w:ascii="Arial" w:hAnsi="Arial" w:cs="Arial"/>
          <w:b/>
        </w:rPr>
      </w:pPr>
      <w:r w:rsidRPr="002B4F80">
        <w:rPr>
          <w:rFonts w:ascii="Arial" w:hAnsi="Arial" w:cs="Arial"/>
          <w:b/>
        </w:rPr>
        <w:t>Priorities for Strategy;</w:t>
      </w:r>
    </w:p>
    <w:p w14:paraId="5B8C04C6" w14:textId="77777777" w:rsidR="00182D35" w:rsidRDefault="00182D35" w:rsidP="005A6E28">
      <w:pPr>
        <w:pStyle w:val="ListParagraph"/>
        <w:numPr>
          <w:ilvl w:val="0"/>
          <w:numId w:val="27"/>
        </w:numPr>
        <w:spacing w:after="80" w:line="240" w:lineRule="auto"/>
        <w:ind w:left="567" w:hanging="567"/>
        <w:contextualSpacing w:val="0"/>
        <w:jc w:val="both"/>
        <w:rPr>
          <w:rFonts w:ascii="Arial" w:hAnsi="Arial" w:cs="Arial"/>
        </w:rPr>
      </w:pPr>
      <w:r w:rsidRPr="00531211">
        <w:rPr>
          <w:rFonts w:ascii="Arial" w:hAnsi="Arial" w:cs="Arial"/>
        </w:rPr>
        <w:t xml:space="preserve">The </w:t>
      </w:r>
      <w:r w:rsidR="00531211">
        <w:rPr>
          <w:rFonts w:ascii="Arial" w:hAnsi="Arial" w:cs="Arial"/>
        </w:rPr>
        <w:t>Homelessness Code of Guidance 2018 recommends that the strategy should include;</w:t>
      </w:r>
    </w:p>
    <w:p w14:paraId="25A013C5" w14:textId="77777777" w:rsidR="00531211" w:rsidRDefault="00531211" w:rsidP="005A6E28">
      <w:pPr>
        <w:pStyle w:val="ListParagraph"/>
        <w:numPr>
          <w:ilvl w:val="0"/>
          <w:numId w:val="10"/>
        </w:numPr>
        <w:ind w:left="993" w:hanging="426"/>
        <w:jc w:val="both"/>
        <w:rPr>
          <w:rFonts w:ascii="Arial" w:hAnsi="Arial" w:cs="Arial"/>
        </w:rPr>
      </w:pPr>
      <w:r>
        <w:rPr>
          <w:rFonts w:ascii="Arial" w:hAnsi="Arial" w:cs="Arial"/>
        </w:rPr>
        <w:t>Advice and information</w:t>
      </w:r>
    </w:p>
    <w:p w14:paraId="09233F5E" w14:textId="77777777" w:rsidR="00531211" w:rsidRDefault="00531211" w:rsidP="005A6E28">
      <w:pPr>
        <w:pStyle w:val="ListParagraph"/>
        <w:numPr>
          <w:ilvl w:val="0"/>
          <w:numId w:val="10"/>
        </w:numPr>
        <w:ind w:left="993" w:hanging="426"/>
        <w:jc w:val="both"/>
        <w:rPr>
          <w:rFonts w:ascii="Arial" w:hAnsi="Arial" w:cs="Arial"/>
        </w:rPr>
      </w:pPr>
      <w:r>
        <w:rPr>
          <w:rFonts w:ascii="Arial" w:hAnsi="Arial" w:cs="Arial"/>
        </w:rPr>
        <w:t>Early identification</w:t>
      </w:r>
    </w:p>
    <w:p w14:paraId="2842A19D" w14:textId="77777777" w:rsidR="00531211" w:rsidRDefault="00531211" w:rsidP="005A6E28">
      <w:pPr>
        <w:pStyle w:val="ListParagraph"/>
        <w:numPr>
          <w:ilvl w:val="0"/>
          <w:numId w:val="10"/>
        </w:numPr>
        <w:ind w:left="993" w:hanging="426"/>
        <w:jc w:val="both"/>
        <w:rPr>
          <w:rFonts w:ascii="Arial" w:hAnsi="Arial" w:cs="Arial"/>
        </w:rPr>
      </w:pPr>
      <w:r>
        <w:rPr>
          <w:rFonts w:ascii="Arial" w:hAnsi="Arial" w:cs="Arial"/>
        </w:rPr>
        <w:t>Pre-crisis intervention</w:t>
      </w:r>
    </w:p>
    <w:p w14:paraId="1F3EBACF" w14:textId="77777777" w:rsidR="00452628" w:rsidRDefault="00452628" w:rsidP="005A6E28">
      <w:pPr>
        <w:pStyle w:val="ListParagraph"/>
        <w:numPr>
          <w:ilvl w:val="0"/>
          <w:numId w:val="10"/>
        </w:numPr>
        <w:ind w:left="993" w:hanging="426"/>
        <w:jc w:val="both"/>
        <w:rPr>
          <w:rFonts w:ascii="Arial" w:hAnsi="Arial" w:cs="Arial"/>
        </w:rPr>
      </w:pPr>
      <w:r>
        <w:rPr>
          <w:rFonts w:ascii="Arial" w:hAnsi="Arial" w:cs="Arial"/>
        </w:rPr>
        <w:t>Preventing recurring homelessness, and</w:t>
      </w:r>
    </w:p>
    <w:p w14:paraId="44916892" w14:textId="77777777" w:rsidR="00452628" w:rsidRDefault="00452628" w:rsidP="005A6E28">
      <w:pPr>
        <w:pStyle w:val="ListParagraph"/>
        <w:numPr>
          <w:ilvl w:val="0"/>
          <w:numId w:val="10"/>
        </w:numPr>
        <w:ind w:left="992" w:hanging="425"/>
        <w:contextualSpacing w:val="0"/>
        <w:jc w:val="both"/>
        <w:rPr>
          <w:rFonts w:ascii="Arial" w:hAnsi="Arial" w:cs="Arial"/>
        </w:rPr>
      </w:pPr>
      <w:r>
        <w:rPr>
          <w:rFonts w:ascii="Arial" w:hAnsi="Arial" w:cs="Arial"/>
        </w:rPr>
        <w:t xml:space="preserve">Partnership </w:t>
      </w:r>
      <w:r w:rsidR="00DA7B4B">
        <w:rPr>
          <w:rFonts w:ascii="Arial" w:hAnsi="Arial" w:cs="Arial"/>
        </w:rPr>
        <w:t>arrangements</w:t>
      </w:r>
      <w:bookmarkStart w:id="1" w:name="_GoBack"/>
      <w:bookmarkEnd w:id="1"/>
    </w:p>
    <w:sectPr w:rsidR="00452628" w:rsidSect="009E7313">
      <w:footerReference w:type="default" r:id="rId17"/>
      <w:type w:val="continuous"/>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7389DD" w16cid:durableId="1FA94EC3"/>
  <w16cid:commentId w16cid:paraId="497CEB94" w16cid:durableId="1FA94F97"/>
  <w16cid:commentId w16cid:paraId="58667630" w16cid:durableId="1FA95026"/>
  <w16cid:commentId w16cid:paraId="6521EA95" w16cid:durableId="1FA9612E"/>
  <w16cid:commentId w16cid:paraId="15034BC5" w16cid:durableId="1FA961FB"/>
  <w16cid:commentId w16cid:paraId="411A837D" w16cid:durableId="1FA962D1"/>
  <w16cid:commentId w16cid:paraId="0EEA1BC8" w16cid:durableId="1FA963DF"/>
  <w16cid:commentId w16cid:paraId="7CC079E0" w16cid:durableId="1FA9663C"/>
  <w16cid:commentId w16cid:paraId="35EADE55" w16cid:durableId="1FA966D0"/>
  <w16cid:commentId w16cid:paraId="08460F18" w16cid:durableId="1FA9679A"/>
  <w16cid:commentId w16cid:paraId="1F85EB4B" w16cid:durableId="1FA96890"/>
  <w16cid:commentId w16cid:paraId="43A6497E" w16cid:durableId="1FA96971"/>
  <w16cid:commentId w16cid:paraId="5A309188" w16cid:durableId="1FA969CA"/>
  <w16cid:commentId w16cid:paraId="76ED44BB" w16cid:durableId="1FA96A8B"/>
  <w16cid:commentId w16cid:paraId="71B61163" w16cid:durableId="1FA96B49"/>
  <w16cid:commentId w16cid:paraId="57ECAFAF" w16cid:durableId="1FA96B8D"/>
  <w16cid:commentId w16cid:paraId="2F32635E" w16cid:durableId="1FA97070"/>
  <w16cid:commentId w16cid:paraId="445E44E9" w16cid:durableId="1FA972E1"/>
  <w16cid:commentId w16cid:paraId="79C29E01" w16cid:durableId="1FA977D3"/>
  <w16cid:commentId w16cid:paraId="0BF5FC75" w16cid:durableId="1FA97ADF"/>
  <w16cid:commentId w16cid:paraId="1D2EFE12" w16cid:durableId="1FA97C30"/>
  <w16cid:commentId w16cid:paraId="2A508338" w16cid:durableId="1FA97D4A"/>
  <w16cid:commentId w16cid:paraId="467D9DA9" w16cid:durableId="1FA97DB1"/>
  <w16cid:commentId w16cid:paraId="4DA97D4C" w16cid:durableId="1FA97E32"/>
  <w16cid:commentId w16cid:paraId="6C989EB3" w16cid:durableId="1FA97FD1"/>
  <w16cid:commentId w16cid:paraId="19D8D282" w16cid:durableId="1FA97EFD"/>
  <w16cid:commentId w16cid:paraId="428EED7B" w16cid:durableId="1FA9804E"/>
  <w16cid:commentId w16cid:paraId="794AABB2" w16cid:durableId="1FA9824C"/>
  <w16cid:commentId w16cid:paraId="01D317B8" w16cid:durableId="1FA984E0"/>
  <w16cid:commentId w16cid:paraId="6E087EBB" w16cid:durableId="1FA9876C"/>
  <w16cid:commentId w16cid:paraId="294C756C" w16cid:durableId="1FA98989"/>
  <w16cid:commentId w16cid:paraId="38E9CB4F" w16cid:durableId="1FA98AA3"/>
  <w16cid:commentId w16cid:paraId="589B0F77" w16cid:durableId="1FA98DCD"/>
  <w16cid:commentId w16cid:paraId="744BC9D5" w16cid:durableId="1FA99015"/>
  <w16cid:commentId w16cid:paraId="4AB85BDE" w16cid:durableId="1FA99078"/>
  <w16cid:commentId w16cid:paraId="3A2AD619" w16cid:durableId="1FA9914B"/>
  <w16cid:commentId w16cid:paraId="2E7EBBC6" w16cid:durableId="1FA991C6"/>
  <w16cid:commentId w16cid:paraId="5AB28958" w16cid:durableId="1FA99242"/>
  <w16cid:commentId w16cid:paraId="6410500C" w16cid:durableId="1FA9FB62"/>
  <w16cid:commentId w16cid:paraId="77280055" w16cid:durableId="1FAA0053"/>
  <w16cid:commentId w16cid:paraId="26C2BB78" w16cid:durableId="1FAA007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CB988" w14:textId="77777777" w:rsidR="009E17E5" w:rsidRDefault="009E17E5" w:rsidP="0049307B">
      <w:pPr>
        <w:spacing w:after="0" w:line="240" w:lineRule="auto"/>
      </w:pPr>
      <w:r>
        <w:separator/>
      </w:r>
    </w:p>
  </w:endnote>
  <w:endnote w:type="continuationSeparator" w:id="0">
    <w:p w14:paraId="5EEDC1B4" w14:textId="77777777" w:rsidR="009E17E5" w:rsidRDefault="009E17E5" w:rsidP="00493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1090739"/>
      <w:docPartObj>
        <w:docPartGallery w:val="Page Numbers (Bottom of Page)"/>
        <w:docPartUnique/>
      </w:docPartObj>
    </w:sdtPr>
    <w:sdtEndPr>
      <w:rPr>
        <w:noProof/>
      </w:rPr>
    </w:sdtEndPr>
    <w:sdtContent>
      <w:p w14:paraId="2FD87FB0" w14:textId="1FB17C62" w:rsidR="009E17E5" w:rsidRDefault="009E17E5">
        <w:pPr>
          <w:pStyle w:val="Footer"/>
        </w:pPr>
        <w:r>
          <w:fldChar w:fldCharType="begin"/>
        </w:r>
        <w:r>
          <w:instrText xml:space="preserve"> PAGE   \* MERGEFORMAT </w:instrText>
        </w:r>
        <w:r>
          <w:fldChar w:fldCharType="separate"/>
        </w:r>
        <w:r w:rsidR="00E16B7D">
          <w:rPr>
            <w:noProof/>
          </w:rPr>
          <w:t>24</w:t>
        </w:r>
        <w:r>
          <w:rPr>
            <w:noProof/>
          </w:rPr>
          <w:fldChar w:fldCharType="end"/>
        </w:r>
      </w:p>
    </w:sdtContent>
  </w:sdt>
  <w:p w14:paraId="1FA7506A" w14:textId="77777777" w:rsidR="009E17E5" w:rsidRDefault="009E1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87551" w14:textId="77777777" w:rsidR="009E17E5" w:rsidRDefault="009E17E5" w:rsidP="0049307B">
      <w:pPr>
        <w:spacing w:after="0" w:line="240" w:lineRule="auto"/>
      </w:pPr>
      <w:r>
        <w:separator/>
      </w:r>
    </w:p>
  </w:footnote>
  <w:footnote w:type="continuationSeparator" w:id="0">
    <w:p w14:paraId="1E99586A" w14:textId="77777777" w:rsidR="009E17E5" w:rsidRDefault="009E17E5" w:rsidP="004930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1E0B"/>
    <w:multiLevelType w:val="hybridMultilevel"/>
    <w:tmpl w:val="48648184"/>
    <w:lvl w:ilvl="0" w:tplc="E8B4F25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052E2F"/>
    <w:multiLevelType w:val="hybridMultilevel"/>
    <w:tmpl w:val="8446E890"/>
    <w:lvl w:ilvl="0" w:tplc="7BB69A9A">
      <w:start w:val="1"/>
      <w:numFmt w:val="decimal"/>
      <w:lvlText w:val="8.%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2B3DE1"/>
    <w:multiLevelType w:val="hybridMultilevel"/>
    <w:tmpl w:val="E182EC0C"/>
    <w:lvl w:ilvl="0" w:tplc="1AC0ACC8">
      <w:start w:val="1"/>
      <w:numFmt w:val="decimal"/>
      <w:lvlText w:val="4.%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CB26AF"/>
    <w:multiLevelType w:val="hybridMultilevel"/>
    <w:tmpl w:val="983A7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765CAC"/>
    <w:multiLevelType w:val="hybridMultilevel"/>
    <w:tmpl w:val="EC18F8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AF6036"/>
    <w:multiLevelType w:val="multilevel"/>
    <w:tmpl w:val="76307340"/>
    <w:lvl w:ilvl="0">
      <w:start w:val="1"/>
      <w:numFmt w:val="decimal"/>
      <w:lvlText w:val="%1."/>
      <w:lvlJc w:val="left"/>
      <w:pPr>
        <w:ind w:left="-492" w:hanging="360"/>
      </w:pPr>
    </w:lvl>
    <w:lvl w:ilvl="1">
      <w:start w:val="6"/>
      <w:numFmt w:val="decimal"/>
      <w:isLgl/>
      <w:lvlText w:val="%1.%2"/>
      <w:lvlJc w:val="left"/>
      <w:pPr>
        <w:ind w:left="-132" w:hanging="720"/>
      </w:pPr>
      <w:rPr>
        <w:rFonts w:hint="default"/>
      </w:rPr>
    </w:lvl>
    <w:lvl w:ilvl="2">
      <w:start w:val="1"/>
      <w:numFmt w:val="decimal"/>
      <w:isLgl/>
      <w:lvlText w:val="%1.%2.%3"/>
      <w:lvlJc w:val="left"/>
      <w:pPr>
        <w:ind w:left="-132" w:hanging="720"/>
      </w:pPr>
      <w:rPr>
        <w:rFonts w:hint="default"/>
      </w:rPr>
    </w:lvl>
    <w:lvl w:ilvl="3">
      <w:start w:val="1"/>
      <w:numFmt w:val="decimal"/>
      <w:isLgl/>
      <w:lvlText w:val="%1.%2.%3.%4"/>
      <w:lvlJc w:val="left"/>
      <w:pPr>
        <w:ind w:left="228" w:hanging="1080"/>
      </w:pPr>
      <w:rPr>
        <w:rFonts w:hint="default"/>
      </w:rPr>
    </w:lvl>
    <w:lvl w:ilvl="4">
      <w:start w:val="1"/>
      <w:numFmt w:val="decimal"/>
      <w:isLgl/>
      <w:lvlText w:val="%1.%2.%3.%4.%5"/>
      <w:lvlJc w:val="left"/>
      <w:pPr>
        <w:ind w:left="588" w:hanging="1440"/>
      </w:pPr>
      <w:rPr>
        <w:rFonts w:hint="default"/>
      </w:rPr>
    </w:lvl>
    <w:lvl w:ilvl="5">
      <w:start w:val="1"/>
      <w:numFmt w:val="decimal"/>
      <w:isLgl/>
      <w:lvlText w:val="%1.%2.%3.%4.%5.%6"/>
      <w:lvlJc w:val="left"/>
      <w:pPr>
        <w:ind w:left="948" w:hanging="1800"/>
      </w:pPr>
      <w:rPr>
        <w:rFonts w:hint="default"/>
      </w:rPr>
    </w:lvl>
    <w:lvl w:ilvl="6">
      <w:start w:val="1"/>
      <w:numFmt w:val="decimal"/>
      <w:isLgl/>
      <w:lvlText w:val="%1.%2.%3.%4.%5.%6.%7"/>
      <w:lvlJc w:val="left"/>
      <w:pPr>
        <w:ind w:left="948" w:hanging="1800"/>
      </w:pPr>
      <w:rPr>
        <w:rFonts w:hint="default"/>
      </w:rPr>
    </w:lvl>
    <w:lvl w:ilvl="7">
      <w:start w:val="1"/>
      <w:numFmt w:val="decimal"/>
      <w:isLgl/>
      <w:lvlText w:val="%1.%2.%3.%4.%5.%6.%7.%8"/>
      <w:lvlJc w:val="left"/>
      <w:pPr>
        <w:ind w:left="1308" w:hanging="2160"/>
      </w:pPr>
      <w:rPr>
        <w:rFonts w:hint="default"/>
      </w:rPr>
    </w:lvl>
    <w:lvl w:ilvl="8">
      <w:start w:val="1"/>
      <w:numFmt w:val="decimal"/>
      <w:isLgl/>
      <w:lvlText w:val="%1.%2.%3.%4.%5.%6.%7.%8.%9"/>
      <w:lvlJc w:val="left"/>
      <w:pPr>
        <w:ind w:left="1668" w:hanging="2520"/>
      </w:pPr>
      <w:rPr>
        <w:rFonts w:hint="default"/>
      </w:rPr>
    </w:lvl>
  </w:abstractNum>
  <w:abstractNum w:abstractNumId="6" w15:restartNumberingAfterBreak="0">
    <w:nsid w:val="15C8542E"/>
    <w:multiLevelType w:val="hybridMultilevel"/>
    <w:tmpl w:val="718CA8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6F7DB3"/>
    <w:multiLevelType w:val="multilevel"/>
    <w:tmpl w:val="138C604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C03FAD"/>
    <w:multiLevelType w:val="hybridMultilevel"/>
    <w:tmpl w:val="57582960"/>
    <w:lvl w:ilvl="0" w:tplc="6E0A14EE">
      <w:start w:val="1"/>
      <w:numFmt w:val="decimal"/>
      <w:lvlText w:val="5.%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88469A"/>
    <w:multiLevelType w:val="hybridMultilevel"/>
    <w:tmpl w:val="795A02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6B1631"/>
    <w:multiLevelType w:val="hybridMultilevel"/>
    <w:tmpl w:val="12ACA5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A10BE8"/>
    <w:multiLevelType w:val="multilevel"/>
    <w:tmpl w:val="097C39EC"/>
    <w:lvl w:ilvl="0">
      <w:start w:val="1"/>
      <w:numFmt w:val="decimal"/>
      <w:lvlText w:val="3.%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DA42261"/>
    <w:multiLevelType w:val="multilevel"/>
    <w:tmpl w:val="63AA0FE2"/>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FD7B47"/>
    <w:multiLevelType w:val="hybridMultilevel"/>
    <w:tmpl w:val="3EC43232"/>
    <w:lvl w:ilvl="0" w:tplc="EF52E350">
      <w:start w:val="1"/>
      <w:numFmt w:val="decimal"/>
      <w:lvlText w:val="7.%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61A62"/>
    <w:multiLevelType w:val="hybridMultilevel"/>
    <w:tmpl w:val="490EEE3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281492B"/>
    <w:multiLevelType w:val="hybridMultilevel"/>
    <w:tmpl w:val="69626E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78067B4"/>
    <w:multiLevelType w:val="hybridMultilevel"/>
    <w:tmpl w:val="81A61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3B36496"/>
    <w:multiLevelType w:val="hybridMultilevel"/>
    <w:tmpl w:val="4CF00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5C6DFD"/>
    <w:multiLevelType w:val="hybridMultilevel"/>
    <w:tmpl w:val="BA782D70"/>
    <w:lvl w:ilvl="0" w:tplc="5F2CB464">
      <w:start w:val="1"/>
      <w:numFmt w:val="decimal"/>
      <w:lvlText w:val="6.%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FC6975"/>
    <w:multiLevelType w:val="multilevel"/>
    <w:tmpl w:val="B13E3C84"/>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8330353"/>
    <w:multiLevelType w:val="hybridMultilevel"/>
    <w:tmpl w:val="68B20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AF153C0"/>
    <w:multiLevelType w:val="hybridMultilevel"/>
    <w:tmpl w:val="6B5890D4"/>
    <w:lvl w:ilvl="0" w:tplc="04488224">
      <w:start w:val="1"/>
      <w:numFmt w:val="decimal"/>
      <w:lvlText w:val="10.%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636D99"/>
    <w:multiLevelType w:val="hybridMultilevel"/>
    <w:tmpl w:val="FD7AE448"/>
    <w:lvl w:ilvl="0" w:tplc="171250AE">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387CAF"/>
    <w:multiLevelType w:val="hybridMultilevel"/>
    <w:tmpl w:val="53B82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044E91"/>
    <w:multiLevelType w:val="hybridMultilevel"/>
    <w:tmpl w:val="FCF04266"/>
    <w:lvl w:ilvl="0" w:tplc="8CEE06EC">
      <w:start w:val="1"/>
      <w:numFmt w:val="decimal"/>
      <w:lvlText w:val="9.%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9A56E2"/>
    <w:multiLevelType w:val="hybridMultilevel"/>
    <w:tmpl w:val="CBE49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6446ADF"/>
    <w:multiLevelType w:val="multilevel"/>
    <w:tmpl w:val="703C0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9644C2B"/>
    <w:multiLevelType w:val="hybridMultilevel"/>
    <w:tmpl w:val="7206B5FE"/>
    <w:lvl w:ilvl="0" w:tplc="04488224">
      <w:start w:val="1"/>
      <w:numFmt w:val="decimal"/>
      <w:lvlText w:val="10.%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6"/>
  </w:num>
  <w:num w:numId="3">
    <w:abstractNumId w:val="10"/>
  </w:num>
  <w:num w:numId="4">
    <w:abstractNumId w:val="25"/>
  </w:num>
  <w:num w:numId="5">
    <w:abstractNumId w:val="19"/>
  </w:num>
  <w:num w:numId="6">
    <w:abstractNumId w:val="23"/>
  </w:num>
  <w:num w:numId="7">
    <w:abstractNumId w:val="5"/>
  </w:num>
  <w:num w:numId="8">
    <w:abstractNumId w:val="14"/>
  </w:num>
  <w:num w:numId="9">
    <w:abstractNumId w:val="0"/>
  </w:num>
  <w:num w:numId="10">
    <w:abstractNumId w:val="17"/>
  </w:num>
  <w:num w:numId="11">
    <w:abstractNumId w:val="7"/>
  </w:num>
  <w:num w:numId="12">
    <w:abstractNumId w:val="9"/>
  </w:num>
  <w:num w:numId="13">
    <w:abstractNumId w:val="20"/>
  </w:num>
  <w:num w:numId="14">
    <w:abstractNumId w:val="4"/>
  </w:num>
  <w:num w:numId="15">
    <w:abstractNumId w:val="3"/>
  </w:num>
  <w:num w:numId="16">
    <w:abstractNumId w:val="15"/>
  </w:num>
  <w:num w:numId="17">
    <w:abstractNumId w:val="26"/>
  </w:num>
  <w:num w:numId="18">
    <w:abstractNumId w:val="12"/>
  </w:num>
  <w:num w:numId="19">
    <w:abstractNumId w:val="11"/>
  </w:num>
  <w:num w:numId="20">
    <w:abstractNumId w:val="2"/>
  </w:num>
  <w:num w:numId="21">
    <w:abstractNumId w:val="22"/>
  </w:num>
  <w:num w:numId="22">
    <w:abstractNumId w:val="8"/>
  </w:num>
  <w:num w:numId="23">
    <w:abstractNumId w:val="18"/>
  </w:num>
  <w:num w:numId="24">
    <w:abstractNumId w:val="13"/>
  </w:num>
  <w:num w:numId="25">
    <w:abstractNumId w:val="1"/>
  </w:num>
  <w:num w:numId="26">
    <w:abstractNumId w:val="24"/>
  </w:num>
  <w:num w:numId="27">
    <w:abstractNumId w:val="27"/>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A0D"/>
    <w:rsid w:val="00010C31"/>
    <w:rsid w:val="00013037"/>
    <w:rsid w:val="000135E3"/>
    <w:rsid w:val="0001490E"/>
    <w:rsid w:val="00023557"/>
    <w:rsid w:val="000342CE"/>
    <w:rsid w:val="00036E5C"/>
    <w:rsid w:val="00043A8E"/>
    <w:rsid w:val="00047305"/>
    <w:rsid w:val="0005521A"/>
    <w:rsid w:val="000701DD"/>
    <w:rsid w:val="000752C8"/>
    <w:rsid w:val="0007794B"/>
    <w:rsid w:val="000861FB"/>
    <w:rsid w:val="00094699"/>
    <w:rsid w:val="000B0B75"/>
    <w:rsid w:val="000C20A4"/>
    <w:rsid w:val="000C23BC"/>
    <w:rsid w:val="000C2FEE"/>
    <w:rsid w:val="000D16A7"/>
    <w:rsid w:val="000D40FF"/>
    <w:rsid w:val="000F01DA"/>
    <w:rsid w:val="000F4F5D"/>
    <w:rsid w:val="0010218D"/>
    <w:rsid w:val="001517E9"/>
    <w:rsid w:val="00167FFC"/>
    <w:rsid w:val="00182D35"/>
    <w:rsid w:val="0019624D"/>
    <w:rsid w:val="001A3856"/>
    <w:rsid w:val="001A4378"/>
    <w:rsid w:val="001B622A"/>
    <w:rsid w:val="001D3887"/>
    <w:rsid w:val="001F12DA"/>
    <w:rsid w:val="001F1A0C"/>
    <w:rsid w:val="001F2107"/>
    <w:rsid w:val="00202613"/>
    <w:rsid w:val="0020282E"/>
    <w:rsid w:val="002036C1"/>
    <w:rsid w:val="002207CA"/>
    <w:rsid w:val="0022425A"/>
    <w:rsid w:val="00224A35"/>
    <w:rsid w:val="002316FA"/>
    <w:rsid w:val="00231D4A"/>
    <w:rsid w:val="002324EB"/>
    <w:rsid w:val="002415DA"/>
    <w:rsid w:val="00251BB5"/>
    <w:rsid w:val="00252E7D"/>
    <w:rsid w:val="00255B53"/>
    <w:rsid w:val="002603B4"/>
    <w:rsid w:val="002604F8"/>
    <w:rsid w:val="00262A26"/>
    <w:rsid w:val="002641BE"/>
    <w:rsid w:val="00270D0A"/>
    <w:rsid w:val="00287C6E"/>
    <w:rsid w:val="00291264"/>
    <w:rsid w:val="00295DA9"/>
    <w:rsid w:val="002B119C"/>
    <w:rsid w:val="002B223B"/>
    <w:rsid w:val="002B3B7D"/>
    <w:rsid w:val="002B485C"/>
    <w:rsid w:val="002B4F80"/>
    <w:rsid w:val="002D65B2"/>
    <w:rsid w:val="002E2D73"/>
    <w:rsid w:val="002E51A7"/>
    <w:rsid w:val="00302D0D"/>
    <w:rsid w:val="00304DE4"/>
    <w:rsid w:val="0031155C"/>
    <w:rsid w:val="00314440"/>
    <w:rsid w:val="0031585E"/>
    <w:rsid w:val="003158E2"/>
    <w:rsid w:val="003228B4"/>
    <w:rsid w:val="00333A1C"/>
    <w:rsid w:val="00337359"/>
    <w:rsid w:val="0034220E"/>
    <w:rsid w:val="00361F90"/>
    <w:rsid w:val="0036640D"/>
    <w:rsid w:val="00385056"/>
    <w:rsid w:val="00385211"/>
    <w:rsid w:val="0039299B"/>
    <w:rsid w:val="00392BE7"/>
    <w:rsid w:val="00393745"/>
    <w:rsid w:val="003A4661"/>
    <w:rsid w:val="003A583D"/>
    <w:rsid w:val="003B15EB"/>
    <w:rsid w:val="003C112B"/>
    <w:rsid w:val="003C1C7F"/>
    <w:rsid w:val="003C2EA1"/>
    <w:rsid w:val="003D5C89"/>
    <w:rsid w:val="003E2185"/>
    <w:rsid w:val="003E7594"/>
    <w:rsid w:val="003F05F3"/>
    <w:rsid w:val="003F442A"/>
    <w:rsid w:val="003F4CB5"/>
    <w:rsid w:val="0040354A"/>
    <w:rsid w:val="00406955"/>
    <w:rsid w:val="004216B8"/>
    <w:rsid w:val="0042256A"/>
    <w:rsid w:val="00424324"/>
    <w:rsid w:val="00431773"/>
    <w:rsid w:val="00433784"/>
    <w:rsid w:val="00434919"/>
    <w:rsid w:val="00446ABA"/>
    <w:rsid w:val="00452628"/>
    <w:rsid w:val="00455857"/>
    <w:rsid w:val="0046232D"/>
    <w:rsid w:val="004726BD"/>
    <w:rsid w:val="004764AB"/>
    <w:rsid w:val="00483A4F"/>
    <w:rsid w:val="0049307B"/>
    <w:rsid w:val="0049691B"/>
    <w:rsid w:val="004A72DF"/>
    <w:rsid w:val="004B0988"/>
    <w:rsid w:val="004B70CA"/>
    <w:rsid w:val="004B7418"/>
    <w:rsid w:val="004D0159"/>
    <w:rsid w:val="004D1469"/>
    <w:rsid w:val="004D60F4"/>
    <w:rsid w:val="00500815"/>
    <w:rsid w:val="00503561"/>
    <w:rsid w:val="00505C24"/>
    <w:rsid w:val="00521E8D"/>
    <w:rsid w:val="00523666"/>
    <w:rsid w:val="00524D3B"/>
    <w:rsid w:val="005255F7"/>
    <w:rsid w:val="00531211"/>
    <w:rsid w:val="00532B95"/>
    <w:rsid w:val="00540BB8"/>
    <w:rsid w:val="005537AF"/>
    <w:rsid w:val="00582A7B"/>
    <w:rsid w:val="00592372"/>
    <w:rsid w:val="005A672C"/>
    <w:rsid w:val="005A6E28"/>
    <w:rsid w:val="005B5098"/>
    <w:rsid w:val="005C0CBD"/>
    <w:rsid w:val="005C6D83"/>
    <w:rsid w:val="005D49EA"/>
    <w:rsid w:val="005D4ABC"/>
    <w:rsid w:val="005E4BD8"/>
    <w:rsid w:val="005E5B64"/>
    <w:rsid w:val="005F06AE"/>
    <w:rsid w:val="006012A3"/>
    <w:rsid w:val="0060573C"/>
    <w:rsid w:val="00607C54"/>
    <w:rsid w:val="0061140D"/>
    <w:rsid w:val="00612D3B"/>
    <w:rsid w:val="006448B7"/>
    <w:rsid w:val="006534E5"/>
    <w:rsid w:val="0065412E"/>
    <w:rsid w:val="00655C88"/>
    <w:rsid w:val="00672756"/>
    <w:rsid w:val="006765AD"/>
    <w:rsid w:val="006779FC"/>
    <w:rsid w:val="00681BEA"/>
    <w:rsid w:val="00685C47"/>
    <w:rsid w:val="006905B7"/>
    <w:rsid w:val="00692315"/>
    <w:rsid w:val="00692CE2"/>
    <w:rsid w:val="00696851"/>
    <w:rsid w:val="006A240F"/>
    <w:rsid w:val="006E0A0D"/>
    <w:rsid w:val="006E30ED"/>
    <w:rsid w:val="006E6379"/>
    <w:rsid w:val="006F3CDB"/>
    <w:rsid w:val="00706F0E"/>
    <w:rsid w:val="007128C4"/>
    <w:rsid w:val="00714EB1"/>
    <w:rsid w:val="00715731"/>
    <w:rsid w:val="00715FB6"/>
    <w:rsid w:val="007164D5"/>
    <w:rsid w:val="00716749"/>
    <w:rsid w:val="00717B2A"/>
    <w:rsid w:val="00723A4D"/>
    <w:rsid w:val="00727C3A"/>
    <w:rsid w:val="00727D73"/>
    <w:rsid w:val="00741910"/>
    <w:rsid w:val="00750EC2"/>
    <w:rsid w:val="007553EB"/>
    <w:rsid w:val="00756F73"/>
    <w:rsid w:val="00764A94"/>
    <w:rsid w:val="00764D72"/>
    <w:rsid w:val="007740C4"/>
    <w:rsid w:val="00775BBE"/>
    <w:rsid w:val="007770E6"/>
    <w:rsid w:val="00777E87"/>
    <w:rsid w:val="00784AEC"/>
    <w:rsid w:val="007A21E9"/>
    <w:rsid w:val="007A411C"/>
    <w:rsid w:val="007C095C"/>
    <w:rsid w:val="00814FB6"/>
    <w:rsid w:val="00816E35"/>
    <w:rsid w:val="008171B0"/>
    <w:rsid w:val="008224C1"/>
    <w:rsid w:val="00826D3E"/>
    <w:rsid w:val="008463FA"/>
    <w:rsid w:val="00847A3C"/>
    <w:rsid w:val="008571AC"/>
    <w:rsid w:val="00862A07"/>
    <w:rsid w:val="00863EA4"/>
    <w:rsid w:val="00864446"/>
    <w:rsid w:val="00872610"/>
    <w:rsid w:val="008746A7"/>
    <w:rsid w:val="00882124"/>
    <w:rsid w:val="00894E9B"/>
    <w:rsid w:val="008A2C5A"/>
    <w:rsid w:val="008A633A"/>
    <w:rsid w:val="008A6852"/>
    <w:rsid w:val="008D10A1"/>
    <w:rsid w:val="008D6329"/>
    <w:rsid w:val="008E32B8"/>
    <w:rsid w:val="008E3372"/>
    <w:rsid w:val="008F1F11"/>
    <w:rsid w:val="00900558"/>
    <w:rsid w:val="00901899"/>
    <w:rsid w:val="009029A4"/>
    <w:rsid w:val="00904AE0"/>
    <w:rsid w:val="00912144"/>
    <w:rsid w:val="00921D79"/>
    <w:rsid w:val="0092660C"/>
    <w:rsid w:val="00930DF2"/>
    <w:rsid w:val="0093431E"/>
    <w:rsid w:val="00943569"/>
    <w:rsid w:val="00951990"/>
    <w:rsid w:val="00964D5D"/>
    <w:rsid w:val="00970761"/>
    <w:rsid w:val="00982D08"/>
    <w:rsid w:val="0098364B"/>
    <w:rsid w:val="009A691C"/>
    <w:rsid w:val="009B45DF"/>
    <w:rsid w:val="009C0FCA"/>
    <w:rsid w:val="009D1436"/>
    <w:rsid w:val="009E17E5"/>
    <w:rsid w:val="009E6F67"/>
    <w:rsid w:val="009E7313"/>
    <w:rsid w:val="009F08E9"/>
    <w:rsid w:val="009F238D"/>
    <w:rsid w:val="00A06971"/>
    <w:rsid w:val="00A10886"/>
    <w:rsid w:val="00A15DEF"/>
    <w:rsid w:val="00A36409"/>
    <w:rsid w:val="00A40C2A"/>
    <w:rsid w:val="00A42CD7"/>
    <w:rsid w:val="00A537CD"/>
    <w:rsid w:val="00A63949"/>
    <w:rsid w:val="00A64CF9"/>
    <w:rsid w:val="00A67C2F"/>
    <w:rsid w:val="00A71DE2"/>
    <w:rsid w:val="00A776F5"/>
    <w:rsid w:val="00A8470A"/>
    <w:rsid w:val="00A923E5"/>
    <w:rsid w:val="00A936B4"/>
    <w:rsid w:val="00A93C3A"/>
    <w:rsid w:val="00AA1D94"/>
    <w:rsid w:val="00AA5FD4"/>
    <w:rsid w:val="00AB0A04"/>
    <w:rsid w:val="00AB78B2"/>
    <w:rsid w:val="00AC4DCF"/>
    <w:rsid w:val="00AD28C1"/>
    <w:rsid w:val="00AD504F"/>
    <w:rsid w:val="00AE3F5A"/>
    <w:rsid w:val="00AF1032"/>
    <w:rsid w:val="00AF1659"/>
    <w:rsid w:val="00B0677C"/>
    <w:rsid w:val="00B1169C"/>
    <w:rsid w:val="00B12198"/>
    <w:rsid w:val="00B1638D"/>
    <w:rsid w:val="00B351E9"/>
    <w:rsid w:val="00B4261A"/>
    <w:rsid w:val="00B476D1"/>
    <w:rsid w:val="00B50F48"/>
    <w:rsid w:val="00B56868"/>
    <w:rsid w:val="00B71541"/>
    <w:rsid w:val="00B73E30"/>
    <w:rsid w:val="00B9056F"/>
    <w:rsid w:val="00BA61C4"/>
    <w:rsid w:val="00BA7D00"/>
    <w:rsid w:val="00BB01D1"/>
    <w:rsid w:val="00BC60E5"/>
    <w:rsid w:val="00BD3593"/>
    <w:rsid w:val="00BE36C2"/>
    <w:rsid w:val="00BE4F92"/>
    <w:rsid w:val="00BF431C"/>
    <w:rsid w:val="00C01894"/>
    <w:rsid w:val="00C1127F"/>
    <w:rsid w:val="00C12709"/>
    <w:rsid w:val="00C12C21"/>
    <w:rsid w:val="00C13BE4"/>
    <w:rsid w:val="00C366EA"/>
    <w:rsid w:val="00C448B3"/>
    <w:rsid w:val="00C45762"/>
    <w:rsid w:val="00C53EFE"/>
    <w:rsid w:val="00C63F97"/>
    <w:rsid w:val="00C66BB5"/>
    <w:rsid w:val="00CC0C98"/>
    <w:rsid w:val="00CC26B8"/>
    <w:rsid w:val="00CC4396"/>
    <w:rsid w:val="00CC59C5"/>
    <w:rsid w:val="00CD09D5"/>
    <w:rsid w:val="00CD467E"/>
    <w:rsid w:val="00CE3B08"/>
    <w:rsid w:val="00CE44A3"/>
    <w:rsid w:val="00D019BB"/>
    <w:rsid w:val="00D05CB2"/>
    <w:rsid w:val="00D06034"/>
    <w:rsid w:val="00D13E63"/>
    <w:rsid w:val="00D1609B"/>
    <w:rsid w:val="00D24BBB"/>
    <w:rsid w:val="00D523DA"/>
    <w:rsid w:val="00D5424C"/>
    <w:rsid w:val="00D80ECE"/>
    <w:rsid w:val="00D8418A"/>
    <w:rsid w:val="00D84B89"/>
    <w:rsid w:val="00D90280"/>
    <w:rsid w:val="00D908A0"/>
    <w:rsid w:val="00DA08C2"/>
    <w:rsid w:val="00DA1BE6"/>
    <w:rsid w:val="00DA7B4B"/>
    <w:rsid w:val="00DA7E21"/>
    <w:rsid w:val="00DB1C88"/>
    <w:rsid w:val="00DB3AD5"/>
    <w:rsid w:val="00DC4E02"/>
    <w:rsid w:val="00DD0ED0"/>
    <w:rsid w:val="00DD7CCC"/>
    <w:rsid w:val="00DE3124"/>
    <w:rsid w:val="00DF1315"/>
    <w:rsid w:val="00DF48C2"/>
    <w:rsid w:val="00E02C1C"/>
    <w:rsid w:val="00E16B7D"/>
    <w:rsid w:val="00E34263"/>
    <w:rsid w:val="00E40DA3"/>
    <w:rsid w:val="00E46FC1"/>
    <w:rsid w:val="00E764C4"/>
    <w:rsid w:val="00E87930"/>
    <w:rsid w:val="00E9760A"/>
    <w:rsid w:val="00EA11F0"/>
    <w:rsid w:val="00EA2BDD"/>
    <w:rsid w:val="00EA2D0A"/>
    <w:rsid w:val="00EC71CA"/>
    <w:rsid w:val="00EC76C9"/>
    <w:rsid w:val="00EE10AE"/>
    <w:rsid w:val="00EF1E6E"/>
    <w:rsid w:val="00EF4EFA"/>
    <w:rsid w:val="00EF4FD6"/>
    <w:rsid w:val="00EF6AD5"/>
    <w:rsid w:val="00F05019"/>
    <w:rsid w:val="00F07FB9"/>
    <w:rsid w:val="00F10269"/>
    <w:rsid w:val="00F12AFF"/>
    <w:rsid w:val="00F15AC6"/>
    <w:rsid w:val="00F16E62"/>
    <w:rsid w:val="00F30790"/>
    <w:rsid w:val="00F449B9"/>
    <w:rsid w:val="00F470EC"/>
    <w:rsid w:val="00F51507"/>
    <w:rsid w:val="00F637EF"/>
    <w:rsid w:val="00F64CA3"/>
    <w:rsid w:val="00F71BBF"/>
    <w:rsid w:val="00F7229F"/>
    <w:rsid w:val="00F831C9"/>
    <w:rsid w:val="00F91386"/>
    <w:rsid w:val="00FB47E3"/>
    <w:rsid w:val="00FD1979"/>
    <w:rsid w:val="00FD2A15"/>
    <w:rsid w:val="00FE7A06"/>
    <w:rsid w:val="00FF346C"/>
    <w:rsid w:val="00FF4C2D"/>
    <w:rsid w:val="00FF6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48690"/>
  <w15:chartTrackingRefBased/>
  <w15:docId w15:val="{C8FA7453-55C3-4970-ACA6-801FE556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B622A"/>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603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A240F"/>
    <w:rPr>
      <w:color w:val="0563C1" w:themeColor="hyperlink"/>
      <w:u w:val="single"/>
    </w:rPr>
  </w:style>
  <w:style w:type="character" w:styleId="FollowedHyperlink">
    <w:name w:val="FollowedHyperlink"/>
    <w:basedOn w:val="DefaultParagraphFont"/>
    <w:uiPriority w:val="99"/>
    <w:semiHidden/>
    <w:unhideWhenUsed/>
    <w:rsid w:val="00951990"/>
    <w:rPr>
      <w:color w:val="954F72" w:themeColor="followedHyperlink"/>
      <w:u w:val="single"/>
    </w:rPr>
  </w:style>
  <w:style w:type="table" w:styleId="TableGrid">
    <w:name w:val="Table Grid"/>
    <w:basedOn w:val="TableNormal"/>
    <w:uiPriority w:val="59"/>
    <w:rsid w:val="00D01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36C1"/>
    <w:pPr>
      <w:ind w:left="720"/>
      <w:contextualSpacing/>
    </w:pPr>
  </w:style>
  <w:style w:type="paragraph" w:styleId="BalloonText">
    <w:name w:val="Balloon Text"/>
    <w:basedOn w:val="Normal"/>
    <w:link w:val="BalloonTextChar"/>
    <w:uiPriority w:val="99"/>
    <w:semiHidden/>
    <w:unhideWhenUsed/>
    <w:rsid w:val="004930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07B"/>
    <w:rPr>
      <w:rFonts w:ascii="Segoe UI" w:hAnsi="Segoe UI" w:cs="Segoe UI"/>
      <w:sz w:val="18"/>
      <w:szCs w:val="18"/>
    </w:rPr>
  </w:style>
  <w:style w:type="character" w:customStyle="1" w:styleId="Heading1Char">
    <w:name w:val="Heading 1 Char"/>
    <w:basedOn w:val="DefaultParagraphFont"/>
    <w:link w:val="Heading1"/>
    <w:uiPriority w:val="9"/>
    <w:rsid w:val="001B622A"/>
    <w:rPr>
      <w:rFonts w:asciiTheme="majorHAnsi" w:eastAsiaTheme="majorEastAsia" w:hAnsiTheme="majorHAnsi" w:cstheme="majorBidi"/>
      <w:b/>
      <w:color w:val="2E74B5" w:themeColor="accent1" w:themeShade="BF"/>
      <w:sz w:val="32"/>
      <w:szCs w:val="32"/>
    </w:rPr>
  </w:style>
  <w:style w:type="paragraph" w:styleId="NormalWeb">
    <w:name w:val="Normal (Web)"/>
    <w:basedOn w:val="Normal"/>
    <w:uiPriority w:val="99"/>
    <w:semiHidden/>
    <w:unhideWhenUsed/>
    <w:rsid w:val="0049307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930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307B"/>
  </w:style>
  <w:style w:type="paragraph" w:styleId="Footer">
    <w:name w:val="footer"/>
    <w:basedOn w:val="Normal"/>
    <w:link w:val="FooterChar"/>
    <w:uiPriority w:val="99"/>
    <w:unhideWhenUsed/>
    <w:rsid w:val="004930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307B"/>
  </w:style>
  <w:style w:type="character" w:styleId="CommentReference">
    <w:name w:val="annotation reference"/>
    <w:basedOn w:val="DefaultParagraphFont"/>
    <w:uiPriority w:val="99"/>
    <w:semiHidden/>
    <w:unhideWhenUsed/>
    <w:rsid w:val="00A10886"/>
    <w:rPr>
      <w:sz w:val="16"/>
      <w:szCs w:val="16"/>
    </w:rPr>
  </w:style>
  <w:style w:type="paragraph" w:styleId="CommentText">
    <w:name w:val="annotation text"/>
    <w:basedOn w:val="Normal"/>
    <w:link w:val="CommentTextChar"/>
    <w:uiPriority w:val="99"/>
    <w:unhideWhenUsed/>
    <w:rsid w:val="00A10886"/>
    <w:pPr>
      <w:spacing w:line="240" w:lineRule="auto"/>
    </w:pPr>
    <w:rPr>
      <w:sz w:val="20"/>
      <w:szCs w:val="20"/>
    </w:rPr>
  </w:style>
  <w:style w:type="character" w:customStyle="1" w:styleId="CommentTextChar">
    <w:name w:val="Comment Text Char"/>
    <w:basedOn w:val="DefaultParagraphFont"/>
    <w:link w:val="CommentText"/>
    <w:uiPriority w:val="99"/>
    <w:rsid w:val="00A10886"/>
    <w:rPr>
      <w:sz w:val="20"/>
      <w:szCs w:val="20"/>
    </w:rPr>
  </w:style>
  <w:style w:type="paragraph" w:styleId="CommentSubject">
    <w:name w:val="annotation subject"/>
    <w:basedOn w:val="CommentText"/>
    <w:next w:val="CommentText"/>
    <w:link w:val="CommentSubjectChar"/>
    <w:uiPriority w:val="99"/>
    <w:semiHidden/>
    <w:unhideWhenUsed/>
    <w:rsid w:val="00A10886"/>
    <w:rPr>
      <w:b/>
      <w:bCs/>
    </w:rPr>
  </w:style>
  <w:style w:type="character" w:customStyle="1" w:styleId="CommentSubjectChar">
    <w:name w:val="Comment Subject Char"/>
    <w:basedOn w:val="CommentTextChar"/>
    <w:link w:val="CommentSubject"/>
    <w:uiPriority w:val="99"/>
    <w:semiHidden/>
    <w:rsid w:val="00A10886"/>
    <w:rPr>
      <w:b/>
      <w:bCs/>
      <w:sz w:val="20"/>
      <w:szCs w:val="20"/>
    </w:rPr>
  </w:style>
  <w:style w:type="paragraph" w:styleId="Revision">
    <w:name w:val="Revision"/>
    <w:hidden/>
    <w:uiPriority w:val="99"/>
    <w:semiHidden/>
    <w:rsid w:val="00BF43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53021">
      <w:bodyDiv w:val="1"/>
      <w:marLeft w:val="0"/>
      <w:marRight w:val="0"/>
      <w:marTop w:val="0"/>
      <w:marBottom w:val="0"/>
      <w:divBdr>
        <w:top w:val="none" w:sz="0" w:space="0" w:color="auto"/>
        <w:left w:val="none" w:sz="0" w:space="0" w:color="auto"/>
        <w:bottom w:val="none" w:sz="0" w:space="0" w:color="auto"/>
        <w:right w:val="none" w:sz="0" w:space="0" w:color="auto"/>
      </w:divBdr>
    </w:div>
    <w:div w:id="142040094">
      <w:bodyDiv w:val="1"/>
      <w:marLeft w:val="0"/>
      <w:marRight w:val="0"/>
      <w:marTop w:val="0"/>
      <w:marBottom w:val="0"/>
      <w:divBdr>
        <w:top w:val="none" w:sz="0" w:space="0" w:color="auto"/>
        <w:left w:val="none" w:sz="0" w:space="0" w:color="auto"/>
        <w:bottom w:val="none" w:sz="0" w:space="0" w:color="auto"/>
        <w:right w:val="none" w:sz="0" w:space="0" w:color="auto"/>
      </w:divBdr>
    </w:div>
    <w:div w:id="234560303">
      <w:bodyDiv w:val="1"/>
      <w:marLeft w:val="0"/>
      <w:marRight w:val="0"/>
      <w:marTop w:val="0"/>
      <w:marBottom w:val="0"/>
      <w:divBdr>
        <w:top w:val="none" w:sz="0" w:space="0" w:color="auto"/>
        <w:left w:val="none" w:sz="0" w:space="0" w:color="auto"/>
        <w:bottom w:val="none" w:sz="0" w:space="0" w:color="auto"/>
        <w:right w:val="none" w:sz="0" w:space="0" w:color="auto"/>
      </w:divBdr>
    </w:div>
    <w:div w:id="840969481">
      <w:bodyDiv w:val="1"/>
      <w:marLeft w:val="0"/>
      <w:marRight w:val="0"/>
      <w:marTop w:val="0"/>
      <w:marBottom w:val="0"/>
      <w:divBdr>
        <w:top w:val="none" w:sz="0" w:space="0" w:color="auto"/>
        <w:left w:val="none" w:sz="0" w:space="0" w:color="auto"/>
        <w:bottom w:val="none" w:sz="0" w:space="0" w:color="auto"/>
        <w:right w:val="none" w:sz="0" w:space="0" w:color="auto"/>
      </w:divBdr>
    </w:div>
    <w:div w:id="946813196">
      <w:bodyDiv w:val="1"/>
      <w:marLeft w:val="0"/>
      <w:marRight w:val="0"/>
      <w:marTop w:val="0"/>
      <w:marBottom w:val="0"/>
      <w:divBdr>
        <w:top w:val="none" w:sz="0" w:space="0" w:color="auto"/>
        <w:left w:val="none" w:sz="0" w:space="0" w:color="auto"/>
        <w:bottom w:val="none" w:sz="0" w:space="0" w:color="auto"/>
        <w:right w:val="none" w:sz="0" w:space="0" w:color="auto"/>
      </w:divBdr>
    </w:div>
    <w:div w:id="204250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rough-sleeping-strategy" TargetMode="External"/><Relationship Id="rId13" Type="http://schemas.openxmlformats.org/officeDocument/2006/relationships/hyperlink" Target="https://www.medway.gov.uk/downloads/file/3226/homeless_charter"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www.gov.uk/government/collections/traveller-caravan-cou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hyperlink" Target="https://www.nomisweb.co.uk/reports/lmp/la/1946157282/report.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medmunfile1\prisechou$\Housing%20Strategy%20Team\Housing%20Strategy%20and%20Partnerships%20Team\Strategies\Housing%20Strategy\Housing%20strategy%202018\data\Medwa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medmunfile1\prisechou$\Housing%20Strategy%20Team\Housing%20Strategy%20and%20Partnerships%20Team\Strategies\Homelessness%20Prevention%20Strategy\Homelessness%20Review%202018\rent%20levels%20and%20LHA%20char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medmunfile1\prisechou$\Housing%20Strategy%20Team\Housing%20Strategy%20and%20Partnerships%20Team\Strategies\Homelessness%20Prevention%20Strategy\Homelessness%20Review%202018\P1E%20pie%20char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medmunfile1\prisechou$\Housing%20Strategy%20Team\Housing%20Strategy%20and%20Partnerships%20Team\Strategies\Homelessness%20Prevention%20Strategy\Homelessness%20Review%202018\P1E%20pie%20chart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medmunfile1\prisechou$\Housing%20Strategy%20Team\Housing%20Strategy%20and%20Partnerships%20Team\Strategies\Homelessness%20Prevention%20Strategy\Homelessness%20Review%202018\reaons%20for%20priority%20need%202017%2018.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r>
              <a:rPr lang="en-US" sz="1200" b="1">
                <a:latin typeface="Arial" panose="020B0604020202020204" pitchFamily="34" charset="0"/>
                <a:cs typeface="Arial" panose="020B0604020202020204" pitchFamily="34" charset="0"/>
              </a:rPr>
              <a:t>Percentage of households in each tenure In Medway</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endParaRPr lang="en-US"/>
        </a:p>
      </c:txPr>
    </c:title>
    <c:autoTitleDeleted val="0"/>
    <c:plotArea>
      <c:layout/>
      <c:pieChart>
        <c:varyColors val="1"/>
        <c:ser>
          <c:idx val="0"/>
          <c:order val="0"/>
          <c:tx>
            <c:strRef>
              <c:f>'housing tenure'!$B$1</c:f>
              <c:strCache>
                <c:ptCount val="1"/>
                <c:pt idx="0">
                  <c:v>Percentage of households</c:v>
                </c:pt>
              </c:strCache>
            </c:strRef>
          </c:tx>
          <c:dPt>
            <c:idx val="0"/>
            <c:bubble3D val="0"/>
            <c:spPr>
              <a:solidFill>
                <a:schemeClr val="accent2"/>
              </a:solidFill>
              <a:ln>
                <a:noFill/>
              </a:ln>
              <a:effectLst/>
            </c:spPr>
            <c:extLst>
              <c:ext xmlns:c16="http://schemas.microsoft.com/office/drawing/2014/chart" uri="{C3380CC4-5D6E-409C-BE32-E72D297353CC}">
                <c16:uniqueId val="{00000001-30C0-46BF-8DBD-CD82E57A9DF4}"/>
              </c:ext>
            </c:extLst>
          </c:dPt>
          <c:dPt>
            <c:idx val="1"/>
            <c:bubble3D val="0"/>
            <c:spPr>
              <a:solidFill>
                <a:schemeClr val="accent4"/>
              </a:solidFill>
              <a:ln>
                <a:noFill/>
              </a:ln>
              <a:effectLst/>
            </c:spPr>
            <c:extLst>
              <c:ext xmlns:c16="http://schemas.microsoft.com/office/drawing/2014/chart" uri="{C3380CC4-5D6E-409C-BE32-E72D297353CC}">
                <c16:uniqueId val="{00000003-30C0-46BF-8DBD-CD82E57A9DF4}"/>
              </c:ext>
            </c:extLst>
          </c:dPt>
          <c:dPt>
            <c:idx val="2"/>
            <c:bubble3D val="0"/>
            <c:spPr>
              <a:solidFill>
                <a:schemeClr val="accent6"/>
              </a:solidFill>
              <a:ln>
                <a:noFill/>
              </a:ln>
              <a:effectLst/>
            </c:spPr>
            <c:extLst>
              <c:ext xmlns:c16="http://schemas.microsoft.com/office/drawing/2014/chart" uri="{C3380CC4-5D6E-409C-BE32-E72D297353CC}">
                <c16:uniqueId val="{00000005-30C0-46BF-8DBD-CD82E57A9DF4}"/>
              </c:ext>
            </c:extLst>
          </c:dPt>
          <c:dPt>
            <c:idx val="3"/>
            <c:bubble3D val="0"/>
            <c:spPr>
              <a:solidFill>
                <a:schemeClr val="accent2">
                  <a:lumMod val="60000"/>
                </a:schemeClr>
              </a:solidFill>
              <a:ln>
                <a:noFill/>
              </a:ln>
              <a:effectLst/>
            </c:spPr>
            <c:extLst>
              <c:ext xmlns:c16="http://schemas.microsoft.com/office/drawing/2014/chart" uri="{C3380CC4-5D6E-409C-BE32-E72D297353CC}">
                <c16:uniqueId val="{00000007-30C0-46BF-8DBD-CD82E57A9DF4}"/>
              </c:ext>
            </c:extLst>
          </c:dPt>
          <c:dPt>
            <c:idx val="4"/>
            <c:bubble3D val="0"/>
            <c:spPr>
              <a:solidFill>
                <a:schemeClr val="accent4">
                  <a:lumMod val="60000"/>
                </a:schemeClr>
              </a:solidFill>
              <a:ln>
                <a:noFill/>
              </a:ln>
              <a:effectLst/>
            </c:spPr>
            <c:extLst>
              <c:ext xmlns:c16="http://schemas.microsoft.com/office/drawing/2014/chart" uri="{C3380CC4-5D6E-409C-BE32-E72D297353CC}">
                <c16:uniqueId val="{00000009-30C0-46BF-8DBD-CD82E57A9DF4}"/>
              </c:ext>
            </c:extLst>
          </c:dPt>
          <c:cat>
            <c:strRef>
              <c:f>'housing tenure'!$A$2:$A$6</c:f>
              <c:strCache>
                <c:ptCount val="5"/>
                <c:pt idx="0">
                  <c:v>Owner occupation 70%</c:v>
                </c:pt>
                <c:pt idx="1">
                  <c:v>privately rented 15%</c:v>
                </c:pt>
                <c:pt idx="2">
                  <c:v>socially rented 13%</c:v>
                </c:pt>
                <c:pt idx="3">
                  <c:v>shared ownership 1%</c:v>
                </c:pt>
                <c:pt idx="4">
                  <c:v>living rent free 1%</c:v>
                </c:pt>
              </c:strCache>
            </c:strRef>
          </c:cat>
          <c:val>
            <c:numRef>
              <c:f>'housing tenure'!$B$2:$B$6</c:f>
              <c:numCache>
                <c:formatCode>General</c:formatCode>
                <c:ptCount val="5"/>
                <c:pt idx="0">
                  <c:v>70</c:v>
                </c:pt>
                <c:pt idx="1">
                  <c:v>15</c:v>
                </c:pt>
                <c:pt idx="2">
                  <c:v>13</c:v>
                </c:pt>
                <c:pt idx="3">
                  <c:v>1</c:v>
                </c:pt>
                <c:pt idx="4">
                  <c:v>1</c:v>
                </c:pt>
              </c:numCache>
            </c:numRef>
          </c:val>
          <c:extLst>
            <c:ext xmlns:c16="http://schemas.microsoft.com/office/drawing/2014/chart" uri="{C3380CC4-5D6E-409C-BE32-E72D297353CC}">
              <c16:uniqueId val="{00000000-BC86-41E8-9E7A-A9BAC3598435}"/>
            </c:ext>
          </c:extLst>
        </c:ser>
        <c:dLbls>
          <c:showLegendKey val="0"/>
          <c:showVal val="0"/>
          <c:showCatName val="0"/>
          <c:showSerName val="0"/>
          <c:showPercent val="0"/>
          <c:showBubbleSize val="0"/>
          <c:showLeaderLines val="1"/>
        </c:dLbls>
        <c:firstSliceAng val="0"/>
      </c:pieChart>
      <c:spPr>
        <a:noFill/>
        <a:ln>
          <a:noFill/>
        </a:ln>
        <a:effectLst/>
      </c:spPr>
    </c:plotArea>
    <c:legend>
      <c:legendPos val="r"/>
      <c:legendEntry>
        <c:idx val="3"/>
        <c:txPr>
          <a:bodyPr rot="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en-US"/>
          </a:p>
        </c:txPr>
      </c:legendEntry>
      <c:layout>
        <c:manualLayout>
          <c:xMode val="edge"/>
          <c:yMode val="edge"/>
          <c:x val="0.61405606652109668"/>
          <c:y val="0.36240864953609192"/>
          <c:w val="0.36927734033245846"/>
          <c:h val="0.52506743948673085"/>
        </c:manualLayout>
      </c:layout>
      <c:overlay val="0"/>
      <c:spPr>
        <a:noFill/>
        <a:ln>
          <a:noFill/>
        </a:ln>
        <a:effectLst/>
      </c:spPr>
      <c:txPr>
        <a:bodyPr rot="0" spcFirstLastPara="1" vertOverflow="ellipsis" vert="horz" wrap="square" anchor="ctr" anchorCtr="1"/>
        <a:lstStyle/>
        <a:p>
          <a:pPr>
            <a:defRPr sz="13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6350" cap="flat" cmpd="sng" algn="ctr">
      <a:noFill/>
      <a:prstDash val="solid"/>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Relationship</a:t>
            </a:r>
            <a:r>
              <a:rPr lang="en-GB" baseline="0"/>
              <a:t> between rent and LHA</a:t>
            </a:r>
            <a:endParaRPr lang="en-GB"/>
          </a:p>
        </c:rich>
      </c:tx>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Sheet1!$B$1</c:f>
              <c:strCache>
                <c:ptCount val="1"/>
                <c:pt idx="0">
                  <c:v>Average Weekly Rent</c:v>
                </c:pt>
              </c:strCache>
            </c:strRef>
          </c:tx>
          <c:spPr>
            <a:solidFill>
              <a:schemeClr val="accent6"/>
            </a:solidFill>
            <a:ln>
              <a:noFill/>
            </a:ln>
            <a:effectLst/>
          </c:spPr>
          <c:invertIfNegative val="0"/>
          <c:cat>
            <c:strRef>
              <c:f>Sheet1!$A$2:$A$5</c:f>
              <c:strCache>
                <c:ptCount val="4"/>
                <c:pt idx="0">
                  <c:v>Shared room rate</c:v>
                </c:pt>
                <c:pt idx="1">
                  <c:v>1-bed</c:v>
                </c:pt>
                <c:pt idx="2">
                  <c:v>2-bed</c:v>
                </c:pt>
                <c:pt idx="3">
                  <c:v>3-bed</c:v>
                </c:pt>
              </c:strCache>
            </c:strRef>
          </c:cat>
          <c:val>
            <c:numRef>
              <c:f>Sheet1!$B$2:$B$5</c:f>
              <c:numCache>
                <c:formatCode>"£"#,##0.00_);[Red]\("£"#,##0.00\)</c:formatCode>
                <c:ptCount val="4"/>
                <c:pt idx="0">
                  <c:v>93.36</c:v>
                </c:pt>
                <c:pt idx="1">
                  <c:v>128.24</c:v>
                </c:pt>
                <c:pt idx="2">
                  <c:v>159.72</c:v>
                </c:pt>
                <c:pt idx="3">
                  <c:v>175.24</c:v>
                </c:pt>
              </c:numCache>
            </c:numRef>
          </c:val>
          <c:extLst>
            <c:ext xmlns:c16="http://schemas.microsoft.com/office/drawing/2014/chart" uri="{C3380CC4-5D6E-409C-BE32-E72D297353CC}">
              <c16:uniqueId val="{00000000-7E9B-41B4-B2FE-28826CF7DC35}"/>
            </c:ext>
          </c:extLst>
        </c:ser>
        <c:ser>
          <c:idx val="1"/>
          <c:order val="1"/>
          <c:tx>
            <c:strRef>
              <c:f>Sheet1!$C$1</c:f>
              <c:strCache>
                <c:ptCount val="1"/>
                <c:pt idx="0">
                  <c:v>Local Housing Allowance  rate</c:v>
                </c:pt>
              </c:strCache>
            </c:strRef>
          </c:tx>
          <c:spPr>
            <a:solidFill>
              <a:schemeClr val="accent5"/>
            </a:solidFill>
            <a:ln>
              <a:noFill/>
            </a:ln>
            <a:effectLst/>
          </c:spPr>
          <c:invertIfNegative val="0"/>
          <c:cat>
            <c:strRef>
              <c:f>Sheet1!$A$2:$A$5</c:f>
              <c:strCache>
                <c:ptCount val="4"/>
                <c:pt idx="0">
                  <c:v>Shared room rate</c:v>
                </c:pt>
                <c:pt idx="1">
                  <c:v>1-bed</c:v>
                </c:pt>
                <c:pt idx="2">
                  <c:v>2-bed</c:v>
                </c:pt>
                <c:pt idx="3">
                  <c:v>3-bed</c:v>
                </c:pt>
              </c:strCache>
            </c:strRef>
          </c:cat>
          <c:val>
            <c:numRef>
              <c:f>Sheet1!$C$2:$C$5</c:f>
              <c:numCache>
                <c:formatCode>"£"#,##0.00_);[Red]\("£"#,##0.00\)</c:formatCode>
                <c:ptCount val="4"/>
                <c:pt idx="0">
                  <c:v>67.63</c:v>
                </c:pt>
                <c:pt idx="1">
                  <c:v>110.67</c:v>
                </c:pt>
                <c:pt idx="2">
                  <c:v>138.08000000000001</c:v>
                </c:pt>
                <c:pt idx="3">
                  <c:v>157.61000000000001</c:v>
                </c:pt>
              </c:numCache>
            </c:numRef>
          </c:val>
          <c:extLst>
            <c:ext xmlns:c16="http://schemas.microsoft.com/office/drawing/2014/chart" uri="{C3380CC4-5D6E-409C-BE32-E72D297353CC}">
              <c16:uniqueId val="{00000001-7E9B-41B4-B2FE-28826CF7DC35}"/>
            </c:ext>
          </c:extLst>
        </c:ser>
        <c:dLbls>
          <c:showLegendKey val="0"/>
          <c:showVal val="0"/>
          <c:showCatName val="0"/>
          <c:showSerName val="0"/>
          <c:showPercent val="0"/>
          <c:showBubbleSize val="0"/>
        </c:dLbls>
        <c:gapWidth val="219"/>
        <c:overlap val="-27"/>
        <c:axId val="107965848"/>
        <c:axId val="107965520"/>
      </c:barChart>
      <c:catAx>
        <c:axId val="107965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7965520"/>
        <c:crosses val="autoZero"/>
        <c:auto val="1"/>
        <c:lblAlgn val="ctr"/>
        <c:lblOffset val="100"/>
        <c:noMultiLvlLbl val="0"/>
      </c:catAx>
      <c:valAx>
        <c:axId val="107965520"/>
        <c:scaling>
          <c:orientation val="minMax"/>
        </c:scaling>
        <c:delete val="0"/>
        <c:axPos val="l"/>
        <c:majorGridlines>
          <c:spPr>
            <a:ln w="9525" cap="flat" cmpd="sng" algn="ctr">
              <a:solidFill>
                <a:schemeClr val="tx1">
                  <a:lumMod val="15000"/>
                  <a:lumOff val="85000"/>
                </a:schemeClr>
              </a:solidFill>
              <a:round/>
            </a:ln>
            <a:effectLst/>
          </c:spPr>
        </c:majorGridlines>
        <c:numFmt formatCode="&quot;£&quot;#,##0.00_);[Red]\(&quot;£&quot;#,##0.0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7965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Composition</a:t>
            </a:r>
            <a:r>
              <a:rPr lang="en-US" baseline="0"/>
              <a:t> of</a:t>
            </a:r>
            <a:r>
              <a:rPr lang="en-US"/>
              <a:t> households accepted as homeless</a:t>
            </a:r>
          </a:p>
        </c:rich>
      </c:tx>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pieChart>
        <c:varyColors val="1"/>
        <c:ser>
          <c:idx val="0"/>
          <c:order val="0"/>
          <c:tx>
            <c:strRef>
              <c:f>Sheet1!$B$1</c:f>
              <c:strCache>
                <c:ptCount val="1"/>
                <c:pt idx="0">
                  <c:v>Percentage of all households accepted as homeless</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3E57-4AEC-918C-724E037CD49B}"/>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3E57-4AEC-918C-724E037CD49B}"/>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3E57-4AEC-918C-724E037CD49B}"/>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3E57-4AEC-918C-724E037CD49B}"/>
              </c:ext>
            </c:extLst>
          </c:dPt>
          <c:dPt>
            <c:idx val="4"/>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9-3E57-4AEC-918C-724E037CD49B}"/>
              </c:ext>
            </c:extLst>
          </c:dPt>
          <c:dPt>
            <c:idx val="5"/>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B-3E57-4AEC-918C-724E037CD49B}"/>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Couple with dependent children</c:v>
                </c:pt>
                <c:pt idx="1">
                  <c:v>Lone parent with child(ren) headed by father</c:v>
                </c:pt>
                <c:pt idx="2">
                  <c:v>Lone parent with child(ren) headed by mother</c:v>
                </c:pt>
                <c:pt idx="3">
                  <c:v>Lone man</c:v>
                </c:pt>
                <c:pt idx="4">
                  <c:v>Lone woman</c:v>
                </c:pt>
                <c:pt idx="5">
                  <c:v>All other households</c:v>
                </c:pt>
              </c:strCache>
            </c:strRef>
          </c:cat>
          <c:val>
            <c:numRef>
              <c:f>Sheet1!$B$2:$B$7</c:f>
              <c:numCache>
                <c:formatCode>General</c:formatCode>
                <c:ptCount val="6"/>
                <c:pt idx="0">
                  <c:v>17</c:v>
                </c:pt>
                <c:pt idx="1">
                  <c:v>3</c:v>
                </c:pt>
                <c:pt idx="2">
                  <c:v>63</c:v>
                </c:pt>
                <c:pt idx="3">
                  <c:v>7</c:v>
                </c:pt>
                <c:pt idx="4">
                  <c:v>4</c:v>
                </c:pt>
                <c:pt idx="5">
                  <c:v>6</c:v>
                </c:pt>
              </c:numCache>
            </c:numRef>
          </c:val>
          <c:extLst>
            <c:ext xmlns:c16="http://schemas.microsoft.com/office/drawing/2014/chart" uri="{C3380CC4-5D6E-409C-BE32-E72D297353CC}">
              <c16:uniqueId val="{0000000C-3E57-4AEC-918C-724E037CD49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latin typeface="Arial" panose="020B0604020202020204" pitchFamily="34" charset="0"/>
                <a:cs typeface="Arial" panose="020B0604020202020204" pitchFamily="34" charset="0"/>
              </a:rPr>
              <a:t>Percentage of applicants by age group from 2013-14 to 2017-18</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pieChart>
        <c:varyColors val="1"/>
        <c:ser>
          <c:idx val="0"/>
          <c:order val="0"/>
          <c:tx>
            <c:strRef>
              <c:f>Sheet1!$B$11</c:f>
              <c:strCache>
                <c:ptCount val="1"/>
                <c:pt idx="0">
                  <c:v>Percentage of applicants from 2013-14 to 2017-18</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BC39-4CDD-9888-89DD0A150385}"/>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BC39-4CDD-9888-89DD0A150385}"/>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BC39-4CDD-9888-89DD0A150385}"/>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BC39-4CDD-9888-89DD0A150385}"/>
              </c:ext>
            </c:extLst>
          </c:dPt>
          <c:dPt>
            <c:idx val="4"/>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9-BC39-4CDD-9888-89DD0A150385}"/>
              </c:ext>
            </c:extLst>
          </c:dPt>
          <c:dPt>
            <c:idx val="5"/>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B-BC39-4CDD-9888-89DD0A15038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Sheet1!$A$12:$A$17</c:f>
              <c:strCache>
                <c:ptCount val="6"/>
                <c:pt idx="0">
                  <c:v>16-24</c:v>
                </c:pt>
                <c:pt idx="1">
                  <c:v>25-44</c:v>
                </c:pt>
                <c:pt idx="2">
                  <c:v>45-59</c:v>
                </c:pt>
                <c:pt idx="3">
                  <c:v>60-64</c:v>
                </c:pt>
                <c:pt idx="4">
                  <c:v>65-74</c:v>
                </c:pt>
                <c:pt idx="5">
                  <c:v>75 and older</c:v>
                </c:pt>
              </c:strCache>
            </c:strRef>
          </c:cat>
          <c:val>
            <c:numRef>
              <c:f>Sheet1!$B$12:$B$17</c:f>
              <c:numCache>
                <c:formatCode>General</c:formatCode>
                <c:ptCount val="6"/>
                <c:pt idx="0">
                  <c:v>33</c:v>
                </c:pt>
                <c:pt idx="1">
                  <c:v>53</c:v>
                </c:pt>
                <c:pt idx="2">
                  <c:v>11</c:v>
                </c:pt>
                <c:pt idx="3">
                  <c:v>1</c:v>
                </c:pt>
                <c:pt idx="4">
                  <c:v>1</c:v>
                </c:pt>
                <c:pt idx="5">
                  <c:v>1</c:v>
                </c:pt>
              </c:numCache>
            </c:numRef>
          </c:val>
          <c:extLst>
            <c:ext xmlns:c16="http://schemas.microsoft.com/office/drawing/2014/chart" uri="{C3380CC4-5D6E-409C-BE32-E72D297353CC}">
              <c16:uniqueId val="{0000000C-BC39-4CDD-9888-89DD0A15038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200">
                <a:latin typeface="Arial" panose="020B0604020202020204" pitchFamily="34" charset="0"/>
                <a:cs typeface="Arial" panose="020B0604020202020204" pitchFamily="34" charset="0"/>
              </a:rPr>
              <a:t>Priority</a:t>
            </a:r>
            <a:r>
              <a:rPr lang="en-GB" sz="1200" baseline="0">
                <a:latin typeface="Arial" panose="020B0604020202020204" pitchFamily="34" charset="0"/>
                <a:cs typeface="Arial" panose="020B0604020202020204" pitchFamily="34" charset="0"/>
              </a:rPr>
              <a:t> need category in </a:t>
            </a:r>
            <a:r>
              <a:rPr lang="en-GB" sz="1200">
                <a:latin typeface="Arial" panose="020B0604020202020204" pitchFamily="34" charset="0"/>
                <a:cs typeface="Arial" panose="020B0604020202020204" pitchFamily="34" charset="0"/>
              </a:rPr>
              <a:t>2017-18</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'Reason for priority need'!$B$1</c:f>
              <c:strCache>
                <c:ptCount val="1"/>
                <c:pt idx="0">
                  <c:v>2017-18</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'Reason for priority need'!$A$2:$A$14</c:f>
              <c:strCache>
                <c:ptCount val="13"/>
                <c:pt idx="0">
                  <c:v>emergency</c:v>
                </c:pt>
                <c:pt idx="1">
                  <c:v>dependent children</c:v>
                </c:pt>
                <c:pt idx="2">
                  <c:v>pregnant</c:v>
                </c:pt>
                <c:pt idx="3">
                  <c:v>Aged 16-17</c:v>
                </c:pt>
                <c:pt idx="4">
                  <c:v>Former looked after child</c:v>
                </c:pt>
                <c:pt idx="5">
                  <c:v>Old age</c:v>
                </c:pt>
                <c:pt idx="6">
                  <c:v>Physical disability</c:v>
                </c:pt>
                <c:pt idx="7">
                  <c:v>Mental health or disability</c:v>
                </c:pt>
                <c:pt idx="8">
                  <c:v>Drug Dependency</c:v>
                </c:pt>
                <c:pt idx="9">
                  <c:v>Alcohol Dependency</c:v>
                </c:pt>
                <c:pt idx="10">
                  <c:v>Ex HM services</c:v>
                </c:pt>
                <c:pt idx="11">
                  <c:v>Fled due to violence</c:v>
                </c:pt>
                <c:pt idx="12">
                  <c:v>Domestic violence</c:v>
                </c:pt>
              </c:strCache>
            </c:strRef>
          </c:cat>
          <c:val>
            <c:numRef>
              <c:f>'Reason for priority need'!$B$2:$B$14</c:f>
              <c:numCache>
                <c:formatCode>General</c:formatCode>
                <c:ptCount val="13"/>
                <c:pt idx="0">
                  <c:v>0</c:v>
                </c:pt>
                <c:pt idx="1">
                  <c:v>206</c:v>
                </c:pt>
                <c:pt idx="2">
                  <c:v>14</c:v>
                </c:pt>
                <c:pt idx="3">
                  <c:v>0</c:v>
                </c:pt>
                <c:pt idx="4">
                  <c:v>1</c:v>
                </c:pt>
                <c:pt idx="5">
                  <c:v>1</c:v>
                </c:pt>
                <c:pt idx="6">
                  <c:v>12</c:v>
                </c:pt>
                <c:pt idx="7">
                  <c:v>19</c:v>
                </c:pt>
                <c:pt idx="8">
                  <c:v>1</c:v>
                </c:pt>
                <c:pt idx="9">
                  <c:v>0</c:v>
                </c:pt>
                <c:pt idx="10">
                  <c:v>0</c:v>
                </c:pt>
                <c:pt idx="11">
                  <c:v>0</c:v>
                </c:pt>
                <c:pt idx="12">
                  <c:v>0</c:v>
                </c:pt>
              </c:numCache>
            </c:numRef>
          </c:val>
          <c:extLst>
            <c:ext xmlns:c16="http://schemas.microsoft.com/office/drawing/2014/chart" uri="{C3380CC4-5D6E-409C-BE32-E72D297353CC}">
              <c16:uniqueId val="{00000000-EF75-4F07-A0B6-14DDEEE25EF0}"/>
            </c:ext>
          </c:extLst>
        </c:ser>
        <c:dLbls>
          <c:dLblPos val="outEnd"/>
          <c:showLegendKey val="0"/>
          <c:showVal val="1"/>
          <c:showCatName val="0"/>
          <c:showSerName val="0"/>
          <c:showPercent val="0"/>
          <c:showBubbleSize val="0"/>
        </c:dLbls>
        <c:gapWidth val="219"/>
        <c:overlap val="-27"/>
        <c:axId val="378589528"/>
        <c:axId val="378589856"/>
      </c:barChart>
      <c:catAx>
        <c:axId val="378589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78589856"/>
        <c:crosses val="autoZero"/>
        <c:auto val="1"/>
        <c:lblAlgn val="ctr"/>
        <c:lblOffset val="100"/>
        <c:noMultiLvlLbl val="0"/>
      </c:catAx>
      <c:valAx>
        <c:axId val="378589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8589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C2E5C-DE33-459F-948C-F499D4352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7911</Words>
  <Characters>45093</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Medway Council</Company>
  <LinksUpToDate>false</LinksUpToDate>
  <CharactersWithSpaces>52899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helen</dc:creator>
  <cp:keywords/>
  <dc:description/>
  <cp:lastModifiedBy>miller, helen</cp:lastModifiedBy>
  <cp:revision>2</cp:revision>
  <cp:lastPrinted>2018-11-27T14:53:00Z</cp:lastPrinted>
  <dcterms:created xsi:type="dcterms:W3CDTF">2019-07-01T10:21:00Z</dcterms:created>
  <dcterms:modified xsi:type="dcterms:W3CDTF">2019-07-01T10:21:00Z</dcterms:modified>
</cp:coreProperties>
</file>