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B2460E" w:rsidP="00A568F6">
            <w:pPr>
              <w:pStyle w:val="Header"/>
              <w:tabs>
                <w:tab w:val="clear" w:pos="4153"/>
                <w:tab w:val="clear" w:pos="8306"/>
              </w:tabs>
              <w:rPr>
                <w:sz w:val="20"/>
                <w:szCs w:val="20"/>
              </w:rPr>
            </w:pPr>
            <w:r w:rsidRPr="00B007C0">
              <w:rPr>
                <w:sz w:val="20"/>
                <w:szCs w:val="20"/>
              </w:rPr>
              <w:t>Asbestos Management Plan Policy</w:t>
            </w:r>
          </w:p>
        </w:tc>
      </w:tr>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E46534" w:rsidP="00E67519">
            <w:pPr>
              <w:pStyle w:val="Header"/>
              <w:tabs>
                <w:tab w:val="clear" w:pos="4153"/>
                <w:tab w:val="clear" w:pos="8306"/>
              </w:tabs>
              <w:rPr>
                <w:sz w:val="20"/>
                <w:szCs w:val="20"/>
              </w:rPr>
            </w:pPr>
            <w:r>
              <w:rPr>
                <w:sz w:val="20"/>
                <w:szCs w:val="20"/>
              </w:rPr>
              <w:t xml:space="preserve">Published: </w:t>
            </w:r>
            <w:r w:rsidR="00B2460E" w:rsidRPr="00B007C0">
              <w:rPr>
                <w:sz w:val="20"/>
                <w:szCs w:val="20"/>
              </w:rPr>
              <w:t>19</w:t>
            </w:r>
            <w:r w:rsidR="00B2460E" w:rsidRPr="00B007C0">
              <w:rPr>
                <w:sz w:val="20"/>
                <w:szCs w:val="20"/>
                <w:vertAlign w:val="superscript"/>
              </w:rPr>
              <w:t>th</w:t>
            </w:r>
            <w:r w:rsidR="00B2460E" w:rsidRPr="00B007C0">
              <w:rPr>
                <w:sz w:val="20"/>
                <w:szCs w:val="20"/>
              </w:rPr>
              <w:t xml:space="preserve"> February 2018</w:t>
            </w:r>
          </w:p>
          <w:p w:rsidR="00E46534" w:rsidRPr="00B007C0" w:rsidRDefault="00E46534" w:rsidP="00E67519">
            <w:pPr>
              <w:pStyle w:val="Header"/>
              <w:tabs>
                <w:tab w:val="clear" w:pos="4153"/>
                <w:tab w:val="clear" w:pos="8306"/>
              </w:tabs>
              <w:rPr>
                <w:sz w:val="20"/>
                <w:szCs w:val="20"/>
              </w:rPr>
            </w:pPr>
            <w:r>
              <w:rPr>
                <w:sz w:val="20"/>
                <w:szCs w:val="20"/>
              </w:rPr>
              <w:t>Reviewed: January 2020</w:t>
            </w:r>
          </w:p>
        </w:tc>
      </w:tr>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B2460E">
            <w:pPr>
              <w:pStyle w:val="Header"/>
              <w:tabs>
                <w:tab w:val="clear" w:pos="4153"/>
                <w:tab w:val="clear" w:pos="8306"/>
              </w:tabs>
              <w:rPr>
                <w:sz w:val="20"/>
                <w:szCs w:val="20"/>
              </w:rPr>
            </w:pPr>
            <w:r w:rsidRPr="00B007C0">
              <w:rPr>
                <w:sz w:val="20"/>
                <w:szCs w:val="20"/>
              </w:rPr>
              <w:t xml:space="preserve">Katherine Bishop  - Business Development Officer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er"/>
              <w:numPr>
                <w:ilvl w:val="0"/>
                <w:numId w:val="21"/>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16F2C" w:rsidRDefault="00516F2C" w:rsidP="00C42D74">
            <w:pPr>
              <w:pStyle w:val="Default"/>
              <w:rPr>
                <w:sz w:val="22"/>
                <w:szCs w:val="22"/>
              </w:rPr>
            </w:pPr>
          </w:p>
          <w:p w:rsidR="001C69EC" w:rsidRDefault="001C69EC" w:rsidP="00F865C9">
            <w:pPr>
              <w:pStyle w:val="Default"/>
              <w:rPr>
                <w:sz w:val="20"/>
                <w:szCs w:val="20"/>
              </w:rPr>
            </w:pPr>
            <w:r>
              <w:rPr>
                <w:sz w:val="20"/>
                <w:szCs w:val="20"/>
              </w:rPr>
              <w:t xml:space="preserve">The Asbestos Management Plan has been reviewed in January 2020 with no policy updates required. </w:t>
            </w:r>
          </w:p>
          <w:p w:rsidR="001C69EC" w:rsidRDefault="001C69EC" w:rsidP="00F865C9">
            <w:pPr>
              <w:pStyle w:val="Default"/>
              <w:rPr>
                <w:sz w:val="20"/>
                <w:szCs w:val="20"/>
              </w:rPr>
            </w:pPr>
          </w:p>
          <w:p w:rsidR="0060431F" w:rsidRPr="0074150B" w:rsidRDefault="00F865C9" w:rsidP="00F865C9">
            <w:pPr>
              <w:pStyle w:val="Default"/>
              <w:rPr>
                <w:sz w:val="20"/>
                <w:szCs w:val="20"/>
              </w:rPr>
            </w:pPr>
            <w:r w:rsidRPr="0074150B">
              <w:rPr>
                <w:sz w:val="20"/>
                <w:szCs w:val="20"/>
              </w:rPr>
              <w:t xml:space="preserve">The Asbestos Management Plan Policy details the approach that will be adopted by Medway Council with regard to the day to day management of asbestos in the council housing stock, and any sites or operations which fall under the responsibility of the Housing Revenue </w:t>
            </w:r>
            <w:r w:rsidR="00932367" w:rsidRPr="0074150B">
              <w:rPr>
                <w:sz w:val="20"/>
                <w:szCs w:val="20"/>
              </w:rPr>
              <w:t xml:space="preserve">Account service of the council. </w:t>
            </w:r>
            <w:r w:rsidRPr="0074150B">
              <w:rPr>
                <w:sz w:val="20"/>
                <w:szCs w:val="20"/>
              </w:rPr>
              <w:t>Housing Services maintains and repairs the council’s domestic premises in accordance with current legislation, ensuring the council’s statutory duties are met.</w:t>
            </w:r>
            <w:r w:rsidR="00F27FEC" w:rsidRPr="0074150B">
              <w:rPr>
                <w:sz w:val="20"/>
                <w:szCs w:val="20"/>
              </w:rPr>
              <w:t xml:space="preserve"> The policy has been reviewed and updated to reflect current legislation.</w:t>
            </w:r>
            <w:r w:rsidR="0050032E" w:rsidRPr="0074150B">
              <w:rPr>
                <w:sz w:val="20"/>
                <w:szCs w:val="20"/>
              </w:rPr>
              <w:t xml:space="preserve"> </w:t>
            </w:r>
          </w:p>
          <w:p w:rsidR="00F425F9" w:rsidRPr="0074150B" w:rsidRDefault="00F425F9" w:rsidP="00F425F9">
            <w:pPr>
              <w:pStyle w:val="Default"/>
              <w:rPr>
                <w:sz w:val="20"/>
                <w:szCs w:val="20"/>
              </w:rPr>
            </w:pPr>
            <w:r w:rsidRPr="0074150B">
              <w:rPr>
                <w:sz w:val="20"/>
                <w:szCs w:val="20"/>
              </w:rPr>
              <w:t>To meet this aim, Medway Council will;</w:t>
            </w:r>
          </w:p>
          <w:p w:rsidR="00FA1E0E" w:rsidRPr="0074150B" w:rsidRDefault="00FA1E0E" w:rsidP="00F425F9">
            <w:pPr>
              <w:pStyle w:val="Default"/>
              <w:rPr>
                <w:sz w:val="20"/>
                <w:szCs w:val="20"/>
              </w:rPr>
            </w:pPr>
          </w:p>
          <w:p w:rsidR="00F425F9" w:rsidRPr="0074150B" w:rsidRDefault="00FA1E0E" w:rsidP="00F425F9">
            <w:pPr>
              <w:pStyle w:val="Default"/>
              <w:rPr>
                <w:sz w:val="20"/>
                <w:szCs w:val="20"/>
              </w:rPr>
            </w:pPr>
            <w:r w:rsidRPr="0074150B">
              <w:rPr>
                <w:sz w:val="20"/>
                <w:szCs w:val="20"/>
              </w:rPr>
              <w:t>•</w:t>
            </w:r>
            <w:r w:rsidR="00F425F9" w:rsidRPr="0074150B">
              <w:rPr>
                <w:sz w:val="20"/>
                <w:szCs w:val="20"/>
              </w:rPr>
              <w:t>Assign specific responsibility for managing asbestos risks in Medway’s retained housing stock</w:t>
            </w:r>
          </w:p>
          <w:p w:rsidR="0060431F" w:rsidRPr="0074150B" w:rsidRDefault="00FA1E0E" w:rsidP="00F425F9">
            <w:pPr>
              <w:pStyle w:val="Default"/>
              <w:rPr>
                <w:sz w:val="20"/>
                <w:szCs w:val="20"/>
              </w:rPr>
            </w:pPr>
            <w:r w:rsidRPr="0074150B">
              <w:rPr>
                <w:sz w:val="20"/>
                <w:szCs w:val="20"/>
              </w:rPr>
              <w:t>•</w:t>
            </w:r>
            <w:r w:rsidR="00F425F9" w:rsidRPr="0074150B">
              <w:rPr>
                <w:sz w:val="20"/>
                <w:szCs w:val="20"/>
              </w:rPr>
              <w:t>Establish procedures for managing asbestos in all such premises</w:t>
            </w:r>
            <w:r w:rsidR="00AC2788">
              <w:rPr>
                <w:sz w:val="20"/>
                <w:szCs w:val="20"/>
              </w:rPr>
              <w:t>.</w:t>
            </w:r>
          </w:p>
          <w:p w:rsidR="00FA1E0E" w:rsidRPr="00FA1E0E" w:rsidRDefault="00FA1E0E" w:rsidP="00B2460E">
            <w:pPr>
              <w:pStyle w:val="Default"/>
              <w:rPr>
                <w:sz w:val="22"/>
                <w:szCs w:val="22"/>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er"/>
              <w:numPr>
                <w:ilvl w:val="0"/>
                <w:numId w:val="21"/>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p w:rsidR="002166ED" w:rsidRPr="00F27FEC" w:rsidRDefault="00F27FEC" w:rsidP="00F27FEC">
            <w:pPr>
              <w:pStyle w:val="Default"/>
              <w:rPr>
                <w:sz w:val="20"/>
                <w:szCs w:val="20"/>
              </w:rPr>
            </w:pPr>
            <w:r w:rsidRPr="00F27FEC">
              <w:rPr>
                <w:sz w:val="20"/>
                <w:szCs w:val="20"/>
              </w:rPr>
              <w:t>The Control of Asbestos at Work Regulations 2012, regulation 4 brings a specific duty to manage the risk from asbestos containing materials in non domestic premises. All common areas of domestic council properties fall within the scope of this legislation.</w:t>
            </w:r>
            <w:r w:rsidR="0050032E" w:rsidRPr="00F27FEC">
              <w:rPr>
                <w:sz w:val="20"/>
                <w:szCs w:val="20"/>
              </w:rPr>
              <w:t xml:space="preserve"> </w:t>
            </w:r>
            <w:r w:rsidRPr="00F27FEC">
              <w:rPr>
                <w:sz w:val="20"/>
                <w:szCs w:val="20"/>
              </w:rPr>
              <w:t>To comply with this legislation, Medway Counci</w:t>
            </w:r>
            <w:r w:rsidR="00814E17">
              <w:rPr>
                <w:sz w:val="20"/>
                <w:szCs w:val="20"/>
              </w:rPr>
              <w:t>l</w:t>
            </w:r>
            <w:r w:rsidRPr="00F27FEC">
              <w:rPr>
                <w:sz w:val="20"/>
                <w:szCs w:val="20"/>
              </w:rPr>
              <w:t>, acting as the duty holder, has adopted a pro-active approach to asbestos and its control in order to ensure the safety of the council staff, contractors, tenants and anyone else who may be affected by the councils undertakings in this regard. The aim is to ensure that Medway Council has effective arrangements for managing asbestos in Medway’s retained housing stock, including communal and ancillary areas such as garages and brick built sheds.</w:t>
            </w:r>
          </w:p>
          <w:p w:rsidR="002166ED" w:rsidRPr="0000455F" w:rsidRDefault="002166ED" w:rsidP="00DE369A">
            <w:pPr>
              <w:pStyle w:val="Default"/>
              <w:rPr>
                <w:sz w:val="22"/>
                <w:szCs w:val="22"/>
              </w:rPr>
            </w:pPr>
          </w:p>
          <w:p w:rsidR="0000455F" w:rsidRDefault="0000455F" w:rsidP="001F28E6">
            <w:pPr>
              <w:pStyle w:val="Default"/>
              <w:rPr>
                <w:sz w:val="20"/>
                <w:szCs w:val="20"/>
              </w:rPr>
            </w:pPr>
            <w:r w:rsidRPr="0000455F">
              <w:rPr>
                <w:sz w:val="20"/>
                <w:szCs w:val="20"/>
              </w:rPr>
              <w:t>Medway council owns 3017 socially rented properties across Brompton, Twydall, Gillingham and Rainham</w:t>
            </w:r>
            <w:r w:rsidR="001F28E6">
              <w:rPr>
                <w:sz w:val="20"/>
                <w:szCs w:val="20"/>
              </w:rPr>
              <w:t>.</w:t>
            </w:r>
          </w:p>
          <w:p w:rsidR="00E2337E" w:rsidRPr="0000455F" w:rsidRDefault="00E2337E" w:rsidP="00DE369A">
            <w:pPr>
              <w:pStyle w:val="Default"/>
              <w:rPr>
                <w:sz w:val="20"/>
                <w:szCs w:val="20"/>
              </w:rPr>
            </w:pPr>
          </w:p>
          <w:p w:rsidR="002166ED" w:rsidRDefault="00E2337E" w:rsidP="00DE369A">
            <w:pPr>
              <w:pStyle w:val="Default"/>
            </w:pPr>
            <w:r w:rsidRPr="0000455F">
              <w:rPr>
                <w:sz w:val="20"/>
                <w:szCs w:val="20"/>
              </w:rPr>
              <w:t>As of 29.01.2018 there were 206 leaseholders.</w:t>
            </w:r>
          </w:p>
          <w:p w:rsidR="002166ED" w:rsidRDefault="002166ED" w:rsidP="00DE369A">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30"/>
              <w:gridCol w:w="2831"/>
            </w:tblGrid>
            <w:tr w:rsidR="00E2337E" w:rsidRPr="00724103" w:rsidTr="00C36C5B">
              <w:tc>
                <w:tcPr>
                  <w:tcW w:w="2830" w:type="dxa"/>
                  <w:shd w:val="clear" w:color="auto" w:fill="auto"/>
                </w:tcPr>
                <w:p w:rsidR="00E2337E" w:rsidRPr="007C1BFB" w:rsidRDefault="00E2337E" w:rsidP="00C36C5B">
                  <w:pPr>
                    <w:rPr>
                      <w:sz w:val="20"/>
                      <w:szCs w:val="20"/>
                    </w:rPr>
                  </w:pPr>
                  <w:r w:rsidRPr="007C1BFB">
                    <w:rPr>
                      <w:sz w:val="20"/>
                      <w:szCs w:val="20"/>
                    </w:rPr>
                    <w:t>Leaseholders who live in Medway</w:t>
                  </w:r>
                </w:p>
              </w:tc>
              <w:tc>
                <w:tcPr>
                  <w:tcW w:w="2830" w:type="dxa"/>
                  <w:shd w:val="clear" w:color="auto" w:fill="auto"/>
                </w:tcPr>
                <w:p w:rsidR="00E2337E" w:rsidRPr="007C1BFB" w:rsidRDefault="00E2337E" w:rsidP="00C36C5B">
                  <w:pPr>
                    <w:rPr>
                      <w:sz w:val="20"/>
                      <w:szCs w:val="20"/>
                    </w:rPr>
                  </w:pPr>
                  <w:r w:rsidRPr="007C1BFB">
                    <w:rPr>
                      <w:sz w:val="20"/>
                      <w:szCs w:val="20"/>
                    </w:rPr>
                    <w:t>Leaseholders who do not live in Medway (but in UK)</w:t>
                  </w:r>
                </w:p>
              </w:tc>
              <w:tc>
                <w:tcPr>
                  <w:tcW w:w="2831" w:type="dxa"/>
                  <w:shd w:val="clear" w:color="auto" w:fill="auto"/>
                </w:tcPr>
                <w:p w:rsidR="00E2337E" w:rsidRPr="007C1BFB" w:rsidRDefault="00E2337E" w:rsidP="00C36C5B">
                  <w:pPr>
                    <w:rPr>
                      <w:sz w:val="20"/>
                      <w:szCs w:val="20"/>
                    </w:rPr>
                  </w:pPr>
                  <w:r w:rsidRPr="007C1BFB">
                    <w:rPr>
                      <w:sz w:val="20"/>
                      <w:szCs w:val="20"/>
                    </w:rPr>
                    <w:t xml:space="preserve">Leaseholders who live abroad. </w:t>
                  </w:r>
                </w:p>
              </w:tc>
            </w:tr>
            <w:tr w:rsidR="00E2337E" w:rsidRPr="00724103" w:rsidTr="00C36C5B">
              <w:tc>
                <w:tcPr>
                  <w:tcW w:w="2830" w:type="dxa"/>
                  <w:shd w:val="clear" w:color="auto" w:fill="auto"/>
                </w:tcPr>
                <w:p w:rsidR="00E2337E" w:rsidRPr="007C1BFB" w:rsidRDefault="00E2337E" w:rsidP="00C36C5B">
                  <w:pPr>
                    <w:rPr>
                      <w:sz w:val="20"/>
                      <w:szCs w:val="20"/>
                    </w:rPr>
                  </w:pPr>
                  <w:r w:rsidRPr="007C1BFB">
                    <w:rPr>
                      <w:sz w:val="20"/>
                      <w:szCs w:val="20"/>
                    </w:rPr>
                    <w:t>186</w:t>
                  </w:r>
                </w:p>
              </w:tc>
              <w:tc>
                <w:tcPr>
                  <w:tcW w:w="2830" w:type="dxa"/>
                  <w:shd w:val="clear" w:color="auto" w:fill="auto"/>
                </w:tcPr>
                <w:p w:rsidR="00E2337E" w:rsidRPr="007C1BFB" w:rsidRDefault="00E2337E" w:rsidP="00C36C5B">
                  <w:pPr>
                    <w:rPr>
                      <w:sz w:val="20"/>
                      <w:szCs w:val="20"/>
                    </w:rPr>
                  </w:pPr>
                  <w:r w:rsidRPr="007C1BFB">
                    <w:rPr>
                      <w:sz w:val="20"/>
                      <w:szCs w:val="20"/>
                    </w:rPr>
                    <w:t>16</w:t>
                  </w:r>
                </w:p>
              </w:tc>
              <w:tc>
                <w:tcPr>
                  <w:tcW w:w="2831" w:type="dxa"/>
                  <w:shd w:val="clear" w:color="auto" w:fill="auto"/>
                </w:tcPr>
                <w:p w:rsidR="00E2337E" w:rsidRPr="007C1BFB" w:rsidRDefault="00E2337E" w:rsidP="00C36C5B">
                  <w:pPr>
                    <w:rPr>
                      <w:sz w:val="20"/>
                      <w:szCs w:val="20"/>
                    </w:rPr>
                  </w:pPr>
                  <w:r w:rsidRPr="007C1BFB">
                    <w:rPr>
                      <w:sz w:val="20"/>
                      <w:szCs w:val="20"/>
                    </w:rPr>
                    <w:t>4</w:t>
                  </w:r>
                </w:p>
              </w:tc>
            </w:tr>
          </w:tbl>
          <w:p w:rsidR="002166ED" w:rsidRDefault="002166ED" w:rsidP="00DE369A">
            <w:pPr>
              <w:pStyle w:val="Default"/>
            </w:pPr>
          </w:p>
          <w:p w:rsidR="002166ED" w:rsidRDefault="002166ED" w:rsidP="00DE369A">
            <w:pPr>
              <w:pStyle w:val="Default"/>
            </w:pPr>
          </w:p>
          <w:p w:rsidR="00FA1E0E" w:rsidRDefault="00FA1E0E" w:rsidP="005F338B">
            <w:pPr>
              <w:pStyle w:val="Default"/>
              <w:rPr>
                <w:b/>
                <w:bCs/>
              </w:rPr>
            </w:pP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E46534">
            <w:pPr>
              <w:pStyle w:val="Heading2"/>
              <w:numPr>
                <w:ilvl w:val="0"/>
                <w:numId w:val="21"/>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E46534">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r>
              <w:rPr>
                <w:i/>
                <w:iCs/>
                <w:sz w:val="16"/>
              </w:rPr>
              <w:t xml:space="preserve"> </w:t>
            </w:r>
            <w:r>
              <w:rPr>
                <w:b/>
                <w:bCs/>
                <w:i/>
                <w:iCs/>
                <w:sz w:val="16"/>
              </w:rPr>
              <w:t xml:space="preserve">(insert </w:t>
            </w:r>
            <w:r>
              <w:rPr>
                <w:b/>
                <w:bCs/>
                <w:i/>
                <w:iCs/>
                <w:sz w:val="16"/>
              </w:rPr>
              <w:sym w:font="Wingdings" w:char="F0FC"/>
            </w:r>
            <w:r>
              <w:rPr>
                <w:b/>
                <w:bCs/>
                <w:i/>
                <w:iCs/>
                <w:sz w:val="16"/>
              </w:rPr>
              <w:t xml:space="preserve"> in one or more boxes)</w:t>
            </w: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CF5308">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D53704">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814E17">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er"/>
              <w:numPr>
                <w:ilvl w:val="0"/>
                <w:numId w:val="21"/>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234CB" w:rsidRDefault="00D234CB" w:rsidP="00CF5308">
            <w:pPr>
              <w:rPr>
                <w:sz w:val="20"/>
                <w:szCs w:val="20"/>
              </w:rPr>
            </w:pPr>
          </w:p>
          <w:p w:rsidR="00814E17" w:rsidRDefault="00CF5308" w:rsidP="00CF5308">
            <w:pPr>
              <w:rPr>
                <w:sz w:val="20"/>
                <w:szCs w:val="20"/>
              </w:rPr>
            </w:pPr>
            <w:r w:rsidRPr="00891F80">
              <w:rPr>
                <w:sz w:val="20"/>
                <w:szCs w:val="20"/>
              </w:rPr>
              <w:t>This policy will be applied to all residents equally, but whilst not specifically targeted at any protected characteristic it is recognised that some aspects of could adversely impact on some of the groups.</w:t>
            </w:r>
            <w:bookmarkStart w:id="0" w:name="_GoBack"/>
            <w:bookmarkEnd w:id="0"/>
            <w:r w:rsidR="0050032E">
              <w:rPr>
                <w:sz w:val="20"/>
                <w:szCs w:val="20"/>
              </w:rPr>
              <w:t xml:space="preserve"> </w:t>
            </w:r>
          </w:p>
          <w:p w:rsidR="00D234CB" w:rsidRDefault="00D234CB" w:rsidP="00D234CB">
            <w:pPr>
              <w:rPr>
                <w:sz w:val="20"/>
                <w:szCs w:val="20"/>
              </w:rPr>
            </w:pPr>
            <w:r w:rsidRPr="001F28E6">
              <w:rPr>
                <w:sz w:val="20"/>
                <w:szCs w:val="20"/>
              </w:rPr>
              <w:t>Asbestos works are required in order to ensure the Health and Safety of</w:t>
            </w:r>
            <w:r>
              <w:rPr>
                <w:sz w:val="20"/>
                <w:szCs w:val="20"/>
              </w:rPr>
              <w:t xml:space="preserve"> tenants and the general public, although t</w:t>
            </w:r>
            <w:r w:rsidRPr="00D234CB">
              <w:rPr>
                <w:sz w:val="20"/>
                <w:szCs w:val="20"/>
              </w:rPr>
              <w:t>here may be some residents that do not wish to give us access to the property</w:t>
            </w:r>
            <w:r w:rsidRPr="00891F80">
              <w:rPr>
                <w:sz w:val="20"/>
                <w:szCs w:val="20"/>
              </w:rPr>
              <w:t xml:space="preserve"> </w:t>
            </w:r>
            <w:r>
              <w:rPr>
                <w:sz w:val="20"/>
                <w:szCs w:val="20"/>
              </w:rPr>
              <w:t xml:space="preserve">and </w:t>
            </w:r>
            <w:r w:rsidRPr="00891F80">
              <w:rPr>
                <w:sz w:val="20"/>
                <w:szCs w:val="20"/>
              </w:rPr>
              <w:t>may be opposed to Asbestos works being carried out in the home</w:t>
            </w:r>
            <w:r>
              <w:rPr>
                <w:sz w:val="20"/>
                <w:szCs w:val="20"/>
              </w:rPr>
              <w:t>.</w:t>
            </w:r>
            <w:r w:rsidR="00A8276D">
              <w:rPr>
                <w:sz w:val="20"/>
                <w:szCs w:val="20"/>
              </w:rPr>
              <w:t xml:space="preserve"> The elderly, residents with a disability </w:t>
            </w:r>
            <w:r w:rsidR="00876AD9">
              <w:rPr>
                <w:sz w:val="20"/>
                <w:szCs w:val="20"/>
              </w:rPr>
              <w:t>or households with young children, may feel additional anxiety about the works being completed in the home.</w:t>
            </w:r>
          </w:p>
          <w:p w:rsidR="00D234CB" w:rsidRDefault="00D234CB" w:rsidP="00D234CB">
            <w:pPr>
              <w:rPr>
                <w:sz w:val="20"/>
                <w:szCs w:val="20"/>
              </w:rPr>
            </w:pPr>
          </w:p>
          <w:p w:rsidR="004D4385" w:rsidRPr="00E46534" w:rsidRDefault="00827160" w:rsidP="00084BE7">
            <w:pPr>
              <w:rPr>
                <w:sz w:val="20"/>
                <w:szCs w:val="20"/>
              </w:rPr>
            </w:pPr>
            <w:r w:rsidRPr="00827160">
              <w:rPr>
                <w:sz w:val="20"/>
                <w:szCs w:val="20"/>
              </w:rPr>
              <w:t>Some groups who are unable to read written English</w:t>
            </w:r>
            <w:r>
              <w:rPr>
                <w:sz w:val="20"/>
                <w:szCs w:val="20"/>
              </w:rPr>
              <w:t xml:space="preserve"> can initially be disadvantaged, if material is not available in the appropriate format.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er"/>
              <w:numPr>
                <w:ilvl w:val="0"/>
                <w:numId w:val="21"/>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53704" w:rsidRPr="000E26D3" w:rsidRDefault="00D53704" w:rsidP="00D8382E">
            <w:pPr>
              <w:pStyle w:val="Header"/>
              <w:rPr>
                <w:sz w:val="20"/>
                <w:szCs w:val="20"/>
              </w:rPr>
            </w:pPr>
            <w:r w:rsidRPr="000E26D3">
              <w:rPr>
                <w:sz w:val="20"/>
                <w:szCs w:val="20"/>
              </w:rPr>
              <w:lastRenderedPageBreak/>
              <w:t>In order to mitigate some of the negative impacts of this policy the following actions will be implemented.</w:t>
            </w:r>
          </w:p>
          <w:p w:rsidR="00580B90" w:rsidRDefault="00580B90" w:rsidP="00D8382E">
            <w:pPr>
              <w:pStyle w:val="Header"/>
              <w:rPr>
                <w:b/>
                <w:sz w:val="20"/>
                <w:szCs w:val="20"/>
                <w:u w:val="single"/>
              </w:rPr>
            </w:pPr>
          </w:p>
          <w:p w:rsidR="00D8382E" w:rsidRPr="000E26D3" w:rsidRDefault="005F338B" w:rsidP="00D8382E">
            <w:pPr>
              <w:pStyle w:val="Header"/>
              <w:rPr>
                <w:b/>
                <w:sz w:val="20"/>
                <w:szCs w:val="20"/>
                <w:u w:val="single"/>
              </w:rPr>
            </w:pPr>
            <w:r w:rsidRPr="000E26D3">
              <w:rPr>
                <w:b/>
                <w:sz w:val="20"/>
                <w:szCs w:val="20"/>
                <w:u w:val="single"/>
              </w:rPr>
              <w:t xml:space="preserve">Asbestos Register </w:t>
            </w:r>
          </w:p>
          <w:p w:rsidR="0074150B" w:rsidRDefault="0074150B" w:rsidP="00D8382E">
            <w:pPr>
              <w:pStyle w:val="Header"/>
              <w:rPr>
                <w:sz w:val="20"/>
                <w:szCs w:val="20"/>
              </w:rPr>
            </w:pPr>
          </w:p>
          <w:p w:rsidR="00D8382E" w:rsidRPr="000E26D3" w:rsidRDefault="0074150B" w:rsidP="00D8382E">
            <w:pPr>
              <w:pStyle w:val="Header"/>
              <w:rPr>
                <w:sz w:val="20"/>
                <w:szCs w:val="20"/>
              </w:rPr>
            </w:pPr>
            <w:r w:rsidRPr="0074150B">
              <w:rPr>
                <w:sz w:val="20"/>
                <w:szCs w:val="20"/>
              </w:rPr>
              <w:t>Staff will be given access to the online web based asbestos register</w:t>
            </w:r>
          </w:p>
          <w:p w:rsidR="00D53704" w:rsidRPr="000E26D3" w:rsidRDefault="00D53704" w:rsidP="00D8382E">
            <w:pPr>
              <w:pStyle w:val="Header"/>
              <w:rPr>
                <w:sz w:val="20"/>
                <w:szCs w:val="20"/>
              </w:rPr>
            </w:pPr>
          </w:p>
          <w:p w:rsidR="00D8382E" w:rsidRPr="000E26D3" w:rsidRDefault="00D8382E" w:rsidP="00D8382E">
            <w:pPr>
              <w:pStyle w:val="Header"/>
              <w:rPr>
                <w:sz w:val="20"/>
                <w:szCs w:val="20"/>
              </w:rPr>
            </w:pPr>
            <w:r w:rsidRPr="000E26D3">
              <w:rPr>
                <w:sz w:val="20"/>
                <w:szCs w:val="20"/>
              </w:rPr>
              <w:t xml:space="preserve">Medway Council has in place an online web based system for the asbestos register which is located using </w:t>
            </w:r>
            <w:hyperlink r:id="rId8" w:tooltip="Alpha tracker" w:history="1">
              <w:r w:rsidR="005F338B" w:rsidRPr="000E26D3">
                <w:rPr>
                  <w:rStyle w:val="Hyperlink"/>
                  <w:sz w:val="20"/>
                  <w:szCs w:val="20"/>
                </w:rPr>
                <w:t>URL:http://88.208.233.93:8080/AlphaTracker/login.a5w</w:t>
              </w:r>
            </w:hyperlink>
          </w:p>
          <w:p w:rsidR="005F338B" w:rsidRPr="000E26D3" w:rsidRDefault="005F338B" w:rsidP="00D8382E">
            <w:pPr>
              <w:pStyle w:val="Header"/>
              <w:rPr>
                <w:sz w:val="20"/>
                <w:szCs w:val="20"/>
              </w:rPr>
            </w:pPr>
          </w:p>
          <w:p w:rsidR="00580B90" w:rsidRDefault="00D8382E" w:rsidP="00580B90">
            <w:pPr>
              <w:pStyle w:val="Header"/>
              <w:rPr>
                <w:sz w:val="20"/>
                <w:szCs w:val="20"/>
              </w:rPr>
            </w:pPr>
            <w:r w:rsidRPr="000E26D3">
              <w:rPr>
                <w:sz w:val="20"/>
                <w:szCs w:val="20"/>
              </w:rPr>
              <w:t>A key contact is also in place for enquiries r</w:t>
            </w:r>
            <w:r w:rsidR="00580B90">
              <w:rPr>
                <w:sz w:val="20"/>
                <w:szCs w:val="20"/>
              </w:rPr>
              <w:t>egarding the asbestos register.</w:t>
            </w:r>
          </w:p>
          <w:p w:rsidR="00580B90" w:rsidRDefault="00580B90" w:rsidP="00580B90">
            <w:pPr>
              <w:pStyle w:val="Header"/>
              <w:rPr>
                <w:sz w:val="20"/>
                <w:szCs w:val="20"/>
              </w:rPr>
            </w:pPr>
          </w:p>
          <w:p w:rsidR="00060444" w:rsidRPr="000E26D3" w:rsidRDefault="00D8382E" w:rsidP="00580B90">
            <w:pPr>
              <w:pStyle w:val="Header"/>
              <w:rPr>
                <w:sz w:val="20"/>
                <w:szCs w:val="20"/>
              </w:rPr>
            </w:pPr>
            <w:r w:rsidRPr="000E26D3">
              <w:rPr>
                <w:sz w:val="20"/>
                <w:szCs w:val="20"/>
              </w:rPr>
              <w:t>Additional hard copies of the asbestos register site specific to our 8 homes for independent living schemes will be left on site in the scheme manager’s office. A further hard copy will be held in the emergency planning box.</w:t>
            </w:r>
          </w:p>
          <w:p w:rsidR="00246DA8" w:rsidRPr="000E26D3" w:rsidRDefault="00246DA8" w:rsidP="00D8382E">
            <w:pPr>
              <w:pStyle w:val="Header"/>
              <w:tabs>
                <w:tab w:val="clear" w:pos="4153"/>
                <w:tab w:val="clear" w:pos="8306"/>
              </w:tabs>
              <w:rPr>
                <w:b/>
                <w:sz w:val="20"/>
                <w:szCs w:val="20"/>
                <w:u w:val="single"/>
              </w:rPr>
            </w:pPr>
          </w:p>
          <w:p w:rsidR="005F338B" w:rsidRPr="000E26D3" w:rsidRDefault="005F338B" w:rsidP="005F338B">
            <w:pPr>
              <w:pStyle w:val="Header"/>
              <w:rPr>
                <w:b/>
                <w:sz w:val="20"/>
                <w:szCs w:val="20"/>
                <w:u w:val="single"/>
              </w:rPr>
            </w:pPr>
            <w:r w:rsidRPr="000E26D3">
              <w:rPr>
                <w:b/>
                <w:sz w:val="20"/>
                <w:szCs w:val="20"/>
                <w:u w:val="single"/>
              </w:rPr>
              <w:t xml:space="preserve">Consultations with tenants </w:t>
            </w:r>
          </w:p>
          <w:p w:rsidR="005F338B" w:rsidRPr="000E26D3" w:rsidRDefault="005F338B" w:rsidP="005F338B">
            <w:pPr>
              <w:pStyle w:val="Header"/>
              <w:rPr>
                <w:sz w:val="20"/>
                <w:szCs w:val="20"/>
              </w:rPr>
            </w:pPr>
          </w:p>
          <w:p w:rsidR="005F338B" w:rsidRPr="000E26D3" w:rsidRDefault="005F338B" w:rsidP="005F338B">
            <w:pPr>
              <w:pStyle w:val="Header"/>
              <w:rPr>
                <w:sz w:val="20"/>
                <w:szCs w:val="20"/>
              </w:rPr>
            </w:pPr>
            <w:r w:rsidRPr="000E26D3">
              <w:rPr>
                <w:sz w:val="20"/>
                <w:szCs w:val="20"/>
              </w:rPr>
              <w:t>Medway council will provide details of any asbestos survey of the property, and will make tenants/building occupiers aware of the possible presence of asbestos materials. If this information is not available, a m</w:t>
            </w:r>
            <w:r w:rsidR="000A0724">
              <w:rPr>
                <w:sz w:val="20"/>
                <w:szCs w:val="20"/>
              </w:rPr>
              <w:t>anagement asbestos survey will</w:t>
            </w:r>
            <w:r w:rsidRPr="000E26D3">
              <w:rPr>
                <w:sz w:val="20"/>
                <w:szCs w:val="20"/>
              </w:rPr>
              <w:t xml:space="preserve"> be commissioned as appropriate. </w:t>
            </w:r>
          </w:p>
          <w:p w:rsidR="00D53704" w:rsidRPr="000E26D3" w:rsidRDefault="00D53704" w:rsidP="005F338B">
            <w:pPr>
              <w:pStyle w:val="Header"/>
              <w:rPr>
                <w:sz w:val="20"/>
                <w:szCs w:val="20"/>
              </w:rPr>
            </w:pPr>
          </w:p>
          <w:p w:rsidR="00605419" w:rsidRDefault="00D53704" w:rsidP="00891F80">
            <w:pPr>
              <w:pStyle w:val="Header"/>
              <w:rPr>
                <w:sz w:val="20"/>
                <w:szCs w:val="20"/>
              </w:rPr>
            </w:pPr>
            <w:r w:rsidRPr="000E26D3">
              <w:rPr>
                <w:sz w:val="20"/>
                <w:szCs w:val="20"/>
              </w:rPr>
              <w:t xml:space="preserve">Medway Council hold profiling information of tenants and leaseholders, and will ensure that documentation produced will be in the appropriate format for the resident. </w:t>
            </w:r>
            <w:r w:rsidR="00891F80" w:rsidRPr="00891F80">
              <w:rPr>
                <w:sz w:val="20"/>
                <w:szCs w:val="20"/>
              </w:rPr>
              <w:t>Medway Council</w:t>
            </w:r>
            <w:r w:rsidR="00891F80">
              <w:rPr>
                <w:sz w:val="20"/>
                <w:szCs w:val="20"/>
              </w:rPr>
              <w:t xml:space="preserve"> </w:t>
            </w:r>
            <w:r w:rsidR="00FB2AD3">
              <w:rPr>
                <w:sz w:val="20"/>
                <w:szCs w:val="20"/>
              </w:rPr>
              <w:t xml:space="preserve">can </w:t>
            </w:r>
            <w:r w:rsidR="00FB2AD3" w:rsidRPr="00891F80">
              <w:rPr>
                <w:sz w:val="20"/>
                <w:szCs w:val="20"/>
              </w:rPr>
              <w:t>offer</w:t>
            </w:r>
            <w:r w:rsidR="00891F80" w:rsidRPr="00891F80">
              <w:rPr>
                <w:sz w:val="20"/>
                <w:szCs w:val="20"/>
              </w:rPr>
              <w:t xml:space="preserve"> </w:t>
            </w:r>
            <w:r w:rsidR="00580B90">
              <w:rPr>
                <w:sz w:val="20"/>
                <w:szCs w:val="20"/>
              </w:rPr>
              <w:t xml:space="preserve">information </w:t>
            </w:r>
            <w:r w:rsidR="00891F80" w:rsidRPr="00891F80">
              <w:rPr>
                <w:sz w:val="20"/>
                <w:szCs w:val="20"/>
              </w:rPr>
              <w:t>translated, Braille or tap</w:t>
            </w:r>
            <w:r w:rsidR="00891F80">
              <w:rPr>
                <w:sz w:val="20"/>
                <w:szCs w:val="20"/>
              </w:rPr>
              <w:t xml:space="preserve">ed versions of the document. In </w:t>
            </w:r>
            <w:r w:rsidR="00891F80" w:rsidRPr="00891F80">
              <w:rPr>
                <w:sz w:val="20"/>
                <w:szCs w:val="20"/>
              </w:rPr>
              <w:t>some instances an interpretation servi</w:t>
            </w:r>
            <w:r w:rsidR="00891F80">
              <w:rPr>
                <w:sz w:val="20"/>
                <w:szCs w:val="20"/>
              </w:rPr>
              <w:t xml:space="preserve">ce or other person can give the </w:t>
            </w:r>
            <w:r w:rsidR="00891F80" w:rsidRPr="00891F80">
              <w:rPr>
                <w:sz w:val="20"/>
                <w:szCs w:val="20"/>
              </w:rPr>
              <w:t>pertinent information in verbal format.</w:t>
            </w:r>
          </w:p>
          <w:p w:rsidR="00891F80" w:rsidRPr="000E26D3" w:rsidRDefault="00891F80" w:rsidP="00891F80">
            <w:pPr>
              <w:pStyle w:val="Header"/>
              <w:rPr>
                <w:sz w:val="20"/>
                <w:szCs w:val="20"/>
              </w:rPr>
            </w:pPr>
          </w:p>
          <w:p w:rsidR="00605419" w:rsidRDefault="00605419" w:rsidP="00605419">
            <w:pPr>
              <w:pStyle w:val="Header"/>
              <w:rPr>
                <w:sz w:val="20"/>
                <w:szCs w:val="20"/>
              </w:rPr>
            </w:pPr>
            <w:r w:rsidRPr="000E26D3">
              <w:rPr>
                <w:sz w:val="20"/>
                <w:szCs w:val="20"/>
              </w:rPr>
              <w:t>Data available from previous works can be analysed to provide an indication of future needs</w:t>
            </w:r>
            <w:r w:rsidR="0074150B">
              <w:rPr>
                <w:sz w:val="20"/>
                <w:szCs w:val="20"/>
              </w:rPr>
              <w:t xml:space="preserve">. </w:t>
            </w:r>
          </w:p>
          <w:p w:rsidR="0074150B" w:rsidRPr="0074150B" w:rsidRDefault="0074150B" w:rsidP="0074150B">
            <w:pPr>
              <w:pStyle w:val="Header"/>
              <w:rPr>
                <w:sz w:val="20"/>
                <w:szCs w:val="20"/>
              </w:rPr>
            </w:pPr>
          </w:p>
          <w:p w:rsidR="0074150B" w:rsidRPr="0074150B" w:rsidRDefault="0074150B" w:rsidP="0074150B">
            <w:pPr>
              <w:pStyle w:val="Header"/>
              <w:rPr>
                <w:sz w:val="20"/>
                <w:szCs w:val="20"/>
              </w:rPr>
            </w:pPr>
            <w:r>
              <w:rPr>
                <w:sz w:val="20"/>
                <w:szCs w:val="20"/>
              </w:rPr>
              <w:t xml:space="preserve">Guidance has </w:t>
            </w:r>
            <w:r w:rsidR="00DC1DDD">
              <w:rPr>
                <w:sz w:val="20"/>
                <w:szCs w:val="20"/>
              </w:rPr>
              <w:t xml:space="preserve">been </w:t>
            </w:r>
            <w:r w:rsidR="00DC1DDD" w:rsidRPr="0074150B">
              <w:rPr>
                <w:sz w:val="20"/>
                <w:szCs w:val="20"/>
              </w:rPr>
              <w:t>issued</w:t>
            </w:r>
            <w:r w:rsidRPr="0074150B">
              <w:rPr>
                <w:sz w:val="20"/>
                <w:szCs w:val="20"/>
              </w:rPr>
              <w:t xml:space="preserve"> to tenant</w:t>
            </w:r>
            <w:r w:rsidR="00580B90">
              <w:rPr>
                <w:sz w:val="20"/>
                <w:szCs w:val="20"/>
              </w:rPr>
              <w:t>s on general asbestos awareness as publicised in the Welcome Pack, HRA Service leaflets – Asbestos in your home, articles published online in Housing Matters magazine.</w:t>
            </w:r>
            <w:r w:rsidR="00876AD9">
              <w:rPr>
                <w:sz w:val="20"/>
                <w:szCs w:val="20"/>
              </w:rPr>
              <w:t xml:space="preserve"> Advice is available via the telephone by contacting </w:t>
            </w:r>
            <w:r w:rsidR="00876AD9" w:rsidRPr="00876AD9">
              <w:rPr>
                <w:sz w:val="20"/>
                <w:szCs w:val="20"/>
              </w:rPr>
              <w:t>Medway’s Housing Repairs Team</w:t>
            </w:r>
            <w:r w:rsidR="00876AD9">
              <w:rPr>
                <w:sz w:val="20"/>
                <w:szCs w:val="20"/>
              </w:rPr>
              <w:t>.</w:t>
            </w:r>
          </w:p>
          <w:p w:rsidR="0074150B" w:rsidRDefault="0074150B" w:rsidP="005F338B">
            <w:pPr>
              <w:pStyle w:val="Header"/>
              <w:rPr>
                <w:b/>
                <w:sz w:val="20"/>
                <w:szCs w:val="20"/>
                <w:u w:val="single"/>
              </w:rPr>
            </w:pPr>
          </w:p>
          <w:p w:rsidR="005F338B" w:rsidRPr="000E26D3" w:rsidRDefault="005F338B" w:rsidP="005F338B">
            <w:pPr>
              <w:pStyle w:val="Header"/>
              <w:rPr>
                <w:b/>
                <w:sz w:val="20"/>
                <w:szCs w:val="20"/>
                <w:u w:val="single"/>
              </w:rPr>
            </w:pPr>
            <w:r w:rsidRPr="000E26D3">
              <w:rPr>
                <w:b/>
                <w:sz w:val="20"/>
                <w:szCs w:val="20"/>
                <w:u w:val="single"/>
              </w:rPr>
              <w:t>Consultation with Staff</w:t>
            </w:r>
          </w:p>
          <w:p w:rsidR="005F338B" w:rsidRPr="000E26D3" w:rsidRDefault="005F338B" w:rsidP="005F338B">
            <w:pPr>
              <w:pStyle w:val="Header"/>
              <w:rPr>
                <w:sz w:val="20"/>
                <w:szCs w:val="20"/>
              </w:rPr>
            </w:pPr>
          </w:p>
          <w:p w:rsidR="005F338B" w:rsidRPr="000E26D3" w:rsidRDefault="000A0724" w:rsidP="005F338B">
            <w:pPr>
              <w:pStyle w:val="Header"/>
              <w:rPr>
                <w:sz w:val="20"/>
                <w:szCs w:val="20"/>
              </w:rPr>
            </w:pPr>
            <w:r w:rsidRPr="000A0724">
              <w:rPr>
                <w:sz w:val="20"/>
                <w:szCs w:val="20"/>
              </w:rPr>
              <w:t xml:space="preserve">This policy </w:t>
            </w:r>
            <w:r>
              <w:rPr>
                <w:sz w:val="20"/>
                <w:szCs w:val="20"/>
              </w:rPr>
              <w:t xml:space="preserve">will be applied to all staff </w:t>
            </w:r>
            <w:r w:rsidRPr="000A0724">
              <w:rPr>
                <w:sz w:val="20"/>
                <w:szCs w:val="20"/>
              </w:rPr>
              <w:t xml:space="preserve">equally </w:t>
            </w:r>
          </w:p>
          <w:p w:rsidR="0070353D" w:rsidRPr="000E26D3" w:rsidRDefault="0070353D" w:rsidP="005F338B">
            <w:pPr>
              <w:pStyle w:val="Header"/>
              <w:rPr>
                <w:sz w:val="20"/>
                <w:szCs w:val="20"/>
              </w:rPr>
            </w:pPr>
          </w:p>
          <w:p w:rsidR="00DC1DDD" w:rsidRDefault="0074150B" w:rsidP="00AE2381">
            <w:pPr>
              <w:pStyle w:val="Header"/>
              <w:numPr>
                <w:ilvl w:val="0"/>
                <w:numId w:val="11"/>
              </w:numPr>
              <w:rPr>
                <w:sz w:val="20"/>
                <w:szCs w:val="20"/>
              </w:rPr>
            </w:pPr>
            <w:r>
              <w:rPr>
                <w:sz w:val="20"/>
                <w:szCs w:val="20"/>
              </w:rPr>
              <w:t xml:space="preserve">Briefing </w:t>
            </w:r>
            <w:r w:rsidRPr="0074150B">
              <w:rPr>
                <w:sz w:val="20"/>
                <w:szCs w:val="20"/>
              </w:rPr>
              <w:t xml:space="preserve">sessions will </w:t>
            </w:r>
            <w:r w:rsidR="000A0724">
              <w:rPr>
                <w:sz w:val="20"/>
                <w:szCs w:val="20"/>
              </w:rPr>
              <w:t>be held for all relevant staff regarding the Asbestos Management Policy</w:t>
            </w:r>
            <w:r w:rsidR="00AE2381">
              <w:rPr>
                <w:sz w:val="20"/>
                <w:szCs w:val="20"/>
              </w:rPr>
              <w:t xml:space="preserve">. </w:t>
            </w:r>
            <w:r w:rsidR="000A0724">
              <w:rPr>
                <w:sz w:val="20"/>
                <w:szCs w:val="20"/>
              </w:rPr>
              <w:t xml:space="preserve"> </w:t>
            </w:r>
            <w:r w:rsidR="00AE2381" w:rsidRPr="00AE2381">
              <w:rPr>
                <w:sz w:val="20"/>
                <w:szCs w:val="20"/>
              </w:rPr>
              <w:t>All technical and trades staff employed by the council will be required to attend asbestos awareness training seminars. In addition, contractors employed by the council will also be required to attend asbestos awareness seminars, typically delivered at toolbox talks.</w:t>
            </w:r>
          </w:p>
          <w:p w:rsidR="00DC1DDD" w:rsidRDefault="0074150B" w:rsidP="0074150B">
            <w:pPr>
              <w:pStyle w:val="Header"/>
              <w:numPr>
                <w:ilvl w:val="0"/>
                <w:numId w:val="11"/>
              </w:numPr>
              <w:rPr>
                <w:sz w:val="20"/>
                <w:szCs w:val="20"/>
              </w:rPr>
            </w:pPr>
            <w:r w:rsidRPr="00DC1DDD">
              <w:rPr>
                <w:sz w:val="20"/>
                <w:szCs w:val="20"/>
              </w:rPr>
              <w:t>Labelling will be undertaken</w:t>
            </w:r>
            <w:r w:rsidR="000A0724">
              <w:rPr>
                <w:sz w:val="20"/>
                <w:szCs w:val="20"/>
              </w:rPr>
              <w:t xml:space="preserve"> of ACM’s in certain situations, as per the policy. </w:t>
            </w:r>
          </w:p>
          <w:p w:rsidR="00DC1DDD" w:rsidRDefault="0074150B" w:rsidP="0074150B">
            <w:pPr>
              <w:pStyle w:val="Header"/>
              <w:numPr>
                <w:ilvl w:val="0"/>
                <w:numId w:val="11"/>
              </w:numPr>
              <w:rPr>
                <w:sz w:val="20"/>
                <w:szCs w:val="20"/>
              </w:rPr>
            </w:pPr>
            <w:r w:rsidRPr="00DC1DDD">
              <w:rPr>
                <w:sz w:val="20"/>
                <w:szCs w:val="20"/>
              </w:rPr>
              <w:t>Asbestos Awareness training will be gi</w:t>
            </w:r>
            <w:r w:rsidR="00DC1DDD">
              <w:rPr>
                <w:sz w:val="20"/>
                <w:szCs w:val="20"/>
              </w:rPr>
              <w:t>ven to operatives and managers.</w:t>
            </w:r>
          </w:p>
          <w:p w:rsidR="0074150B" w:rsidRDefault="0074150B" w:rsidP="000A0724">
            <w:pPr>
              <w:pStyle w:val="Header"/>
              <w:numPr>
                <w:ilvl w:val="0"/>
                <w:numId w:val="11"/>
              </w:numPr>
              <w:rPr>
                <w:sz w:val="20"/>
                <w:szCs w:val="20"/>
              </w:rPr>
            </w:pPr>
            <w:r w:rsidRPr="00DC1DDD">
              <w:rPr>
                <w:sz w:val="20"/>
                <w:szCs w:val="20"/>
              </w:rPr>
              <w:t>The</w:t>
            </w:r>
            <w:r w:rsidR="000A0724">
              <w:rPr>
                <w:sz w:val="20"/>
                <w:szCs w:val="20"/>
              </w:rPr>
              <w:t xml:space="preserve"> </w:t>
            </w:r>
            <w:r w:rsidR="000A0724" w:rsidRPr="000A0724">
              <w:rPr>
                <w:sz w:val="20"/>
                <w:szCs w:val="20"/>
              </w:rPr>
              <w:t>Asbestos Management Plan Policy</w:t>
            </w:r>
            <w:r w:rsidRPr="00DC1DDD">
              <w:rPr>
                <w:sz w:val="20"/>
                <w:szCs w:val="20"/>
              </w:rPr>
              <w:t xml:space="preserve"> will be monitored and reviewed</w:t>
            </w:r>
            <w:r w:rsidR="00E175FF">
              <w:rPr>
                <w:sz w:val="20"/>
                <w:szCs w:val="20"/>
              </w:rPr>
              <w:t>.</w:t>
            </w:r>
          </w:p>
          <w:p w:rsidR="000A0724" w:rsidRPr="00DC1DDD" w:rsidRDefault="000A0724" w:rsidP="000A0724">
            <w:pPr>
              <w:pStyle w:val="Header"/>
              <w:numPr>
                <w:ilvl w:val="0"/>
                <w:numId w:val="11"/>
              </w:numPr>
              <w:rPr>
                <w:sz w:val="20"/>
                <w:szCs w:val="20"/>
              </w:rPr>
            </w:pPr>
            <w:r>
              <w:rPr>
                <w:sz w:val="20"/>
                <w:szCs w:val="20"/>
              </w:rPr>
              <w:t xml:space="preserve">As detailed in the </w:t>
            </w:r>
            <w:r w:rsidRPr="000A0724">
              <w:rPr>
                <w:sz w:val="20"/>
                <w:szCs w:val="20"/>
              </w:rPr>
              <w:t>Asbestos Management Plan Policy</w:t>
            </w:r>
            <w:r>
              <w:rPr>
                <w:sz w:val="20"/>
                <w:szCs w:val="20"/>
              </w:rPr>
              <w:t>, a</w:t>
            </w:r>
            <w:r w:rsidRPr="000E26D3">
              <w:rPr>
                <w:sz w:val="20"/>
                <w:szCs w:val="20"/>
              </w:rPr>
              <w:t>ll maintenance staff and cont</w:t>
            </w:r>
            <w:r>
              <w:rPr>
                <w:sz w:val="20"/>
                <w:szCs w:val="20"/>
              </w:rPr>
              <w:t xml:space="preserve">ractors </w:t>
            </w:r>
            <w:r w:rsidR="00A31A78">
              <w:rPr>
                <w:sz w:val="20"/>
                <w:szCs w:val="20"/>
              </w:rPr>
              <w:t xml:space="preserve">will </w:t>
            </w:r>
            <w:r w:rsidR="00A31A78" w:rsidRPr="000E26D3">
              <w:rPr>
                <w:sz w:val="20"/>
                <w:szCs w:val="20"/>
              </w:rPr>
              <w:t>be</w:t>
            </w:r>
            <w:r w:rsidRPr="000E26D3">
              <w:rPr>
                <w:sz w:val="20"/>
                <w:szCs w:val="20"/>
              </w:rPr>
              <w:t xml:space="preserve"> provided with details of any known asbestos materials in their area of work. This will be achieved by the use of the asbestos register which where applicable will be available of operatives PDA’s.</w:t>
            </w:r>
          </w:p>
          <w:p w:rsidR="0074150B" w:rsidRDefault="0074150B" w:rsidP="00D8382E">
            <w:pPr>
              <w:pStyle w:val="Header"/>
              <w:tabs>
                <w:tab w:val="clear" w:pos="4153"/>
                <w:tab w:val="clear" w:pos="8306"/>
              </w:tabs>
              <w:rPr>
                <w:b/>
                <w:sz w:val="20"/>
                <w:szCs w:val="20"/>
                <w:u w:val="single"/>
              </w:rPr>
            </w:pPr>
          </w:p>
          <w:p w:rsidR="00246DA8" w:rsidRPr="000E26D3" w:rsidRDefault="000E26D3" w:rsidP="00D8382E">
            <w:pPr>
              <w:pStyle w:val="Header"/>
              <w:tabs>
                <w:tab w:val="clear" w:pos="4153"/>
                <w:tab w:val="clear" w:pos="8306"/>
              </w:tabs>
              <w:rPr>
                <w:b/>
                <w:sz w:val="20"/>
                <w:szCs w:val="20"/>
                <w:u w:val="single"/>
              </w:rPr>
            </w:pPr>
            <w:r>
              <w:rPr>
                <w:b/>
                <w:sz w:val="20"/>
                <w:szCs w:val="20"/>
                <w:u w:val="single"/>
              </w:rPr>
              <w:t xml:space="preserve">Age or </w:t>
            </w:r>
            <w:r w:rsidRPr="000E26D3">
              <w:rPr>
                <w:b/>
                <w:sz w:val="20"/>
                <w:szCs w:val="20"/>
                <w:u w:val="single"/>
              </w:rPr>
              <w:t xml:space="preserve">Disability </w:t>
            </w:r>
          </w:p>
          <w:p w:rsidR="00580B90" w:rsidRPr="00580B90" w:rsidRDefault="00580B90" w:rsidP="00580B90">
            <w:pPr>
              <w:pStyle w:val="Header"/>
              <w:rPr>
                <w:sz w:val="20"/>
                <w:szCs w:val="20"/>
              </w:rPr>
            </w:pPr>
            <w:r w:rsidRPr="00580B90">
              <w:rPr>
                <w:sz w:val="20"/>
                <w:szCs w:val="20"/>
              </w:rPr>
              <w:t>People with breathing conditions may be more susceptible to illnesses caused by asbestos.</w:t>
            </w:r>
          </w:p>
          <w:p w:rsidR="00246DA8" w:rsidRPr="00DF3C64" w:rsidRDefault="00DC1DDD" w:rsidP="00580B90">
            <w:pPr>
              <w:pStyle w:val="Header"/>
              <w:tabs>
                <w:tab w:val="clear" w:pos="4153"/>
                <w:tab w:val="clear" w:pos="8306"/>
              </w:tabs>
              <w:rPr>
                <w:sz w:val="22"/>
                <w:szCs w:val="22"/>
              </w:rPr>
            </w:pPr>
            <w:r>
              <w:rPr>
                <w:sz w:val="20"/>
                <w:szCs w:val="20"/>
              </w:rPr>
              <w:lastRenderedPageBreak/>
              <w:t>A</w:t>
            </w:r>
            <w:r w:rsidR="000E26D3" w:rsidRPr="000E26D3">
              <w:rPr>
                <w:sz w:val="20"/>
                <w:szCs w:val="20"/>
              </w:rPr>
              <w:t>dditional controls</w:t>
            </w:r>
            <w:r>
              <w:rPr>
                <w:sz w:val="20"/>
                <w:szCs w:val="20"/>
              </w:rPr>
              <w:t xml:space="preserve"> implemented the Management of Asbestos Risks Policy </w:t>
            </w:r>
            <w:r w:rsidR="00190989">
              <w:rPr>
                <w:sz w:val="20"/>
                <w:szCs w:val="20"/>
              </w:rPr>
              <w:t xml:space="preserve">may </w:t>
            </w:r>
            <w:r w:rsidR="00190989" w:rsidRPr="000E26D3">
              <w:rPr>
                <w:sz w:val="20"/>
                <w:szCs w:val="20"/>
              </w:rPr>
              <w:t>reduce</w:t>
            </w:r>
            <w:r w:rsidR="000E26D3" w:rsidRPr="000E26D3">
              <w:rPr>
                <w:sz w:val="20"/>
                <w:szCs w:val="20"/>
              </w:rPr>
              <w:t xml:space="preserve"> the risk of exposure to asbestos fibres</w:t>
            </w:r>
            <w:r w:rsidR="000E26D3">
              <w:rPr>
                <w:sz w:val="20"/>
                <w:szCs w:val="20"/>
              </w:rPr>
              <w:t>.</w:t>
            </w:r>
            <w:r w:rsidR="0072377E">
              <w:t xml:space="preserve"> </w:t>
            </w:r>
            <w:r w:rsidR="0072377E" w:rsidRPr="0072377E">
              <w:rPr>
                <w:sz w:val="20"/>
                <w:szCs w:val="20"/>
              </w:rPr>
              <w:t>Younger people may take more risks/not understand the risks and therefore the policy will provide clear guidance</w:t>
            </w:r>
            <w:r w:rsidR="00101834">
              <w:rPr>
                <w:sz w:val="20"/>
                <w:szCs w:val="20"/>
              </w:rPr>
              <w:t>.</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ing2"/>
              <w:numPr>
                <w:ilvl w:val="0"/>
                <w:numId w:val="21"/>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A8276D" w:rsidP="00A8276D">
            <w:pPr>
              <w:rPr>
                <w:rFonts w:cs="Arial"/>
                <w:sz w:val="20"/>
                <w:szCs w:val="20"/>
              </w:rPr>
            </w:pPr>
            <w:r w:rsidRPr="00A8276D">
              <w:rPr>
                <w:rFonts w:cs="Arial"/>
                <w:sz w:val="20"/>
                <w:szCs w:val="20"/>
              </w:rPr>
              <w:t>Hold briefing sessions will be held for all relevant staff regarding the Asbestos Management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876AD9">
            <w:pPr>
              <w:jc w:val="center"/>
              <w:rPr>
                <w:rFonts w:cs="Arial"/>
                <w:sz w:val="20"/>
                <w:szCs w:val="20"/>
              </w:rPr>
            </w:pPr>
            <w:r w:rsidRPr="00876AD9">
              <w:rPr>
                <w:rFonts w:cs="Arial"/>
                <w:sz w:val="20"/>
                <w:szCs w:val="20"/>
              </w:rPr>
              <w:t>Deputy Head of Housing</w:t>
            </w:r>
            <w:r>
              <w:rPr>
                <w:rFonts w:cs="Arial"/>
                <w:sz w:val="20"/>
                <w:szCs w:val="20"/>
              </w:rPr>
              <w:t xml:space="preserve">/ </w:t>
            </w:r>
            <w:r w:rsidRPr="00876AD9">
              <w:rPr>
                <w:rFonts w:cs="Arial"/>
                <w:sz w:val="20"/>
                <w:szCs w:val="20"/>
              </w:rPr>
              <w:t>Contracts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E0333B" w:rsidRDefault="00E0333B" w:rsidP="00E0333B">
            <w:pPr>
              <w:rPr>
                <w:rFonts w:cs="Arial"/>
                <w:sz w:val="22"/>
                <w:szCs w:val="22"/>
              </w:rPr>
            </w:pPr>
            <w:r w:rsidRPr="00E0333B">
              <w:rPr>
                <w:rFonts w:cs="Arial"/>
                <w:sz w:val="22"/>
                <w:szCs w:val="22"/>
              </w:rPr>
              <w:t>April  2018</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876AD9">
            <w:pPr>
              <w:rPr>
                <w:rFonts w:cs="Arial"/>
                <w:sz w:val="20"/>
                <w:szCs w:val="20"/>
              </w:rPr>
            </w:pPr>
            <w:r w:rsidRPr="00876AD9">
              <w:rPr>
                <w:rFonts w:cs="Arial"/>
                <w:sz w:val="20"/>
                <w:szCs w:val="20"/>
              </w:rPr>
              <w:t>Monitor complaints to identify any negative trends with regards to the Asbestos Management Plan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5E7FCC">
            <w:pPr>
              <w:jc w:val="center"/>
              <w:rPr>
                <w:rFonts w:cs="Arial"/>
                <w:sz w:val="20"/>
                <w:szCs w:val="20"/>
              </w:rPr>
            </w:pPr>
            <w:r w:rsidRPr="005E7FCC">
              <w:rPr>
                <w:rFonts w:cs="Arial"/>
                <w:sz w:val="20"/>
                <w:szCs w:val="20"/>
              </w:rPr>
              <w:t>Deputy Head of Housing/ Contracts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E0333B" w:rsidRDefault="00E46534">
            <w:pPr>
              <w:jc w:val="center"/>
              <w:rPr>
                <w:rFonts w:cs="Arial"/>
                <w:sz w:val="22"/>
                <w:szCs w:val="22"/>
              </w:rPr>
            </w:pPr>
            <w:r>
              <w:rPr>
                <w:rFonts w:cs="Arial"/>
                <w:sz w:val="22"/>
                <w:szCs w:val="22"/>
              </w:rPr>
              <w:t>Ongoing</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2A6511" w:rsidRDefault="004D4385">
            <w:pPr>
              <w:rPr>
                <w:rFonts w:cs="Arial"/>
                <w:sz w:val="22"/>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ing2"/>
              <w:numPr>
                <w:ilvl w:val="0"/>
                <w:numId w:val="21"/>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EA43BC" w:rsidP="003A5EFB">
            <w:pPr>
              <w:rPr>
                <w:sz w:val="20"/>
                <w:szCs w:val="20"/>
              </w:rPr>
            </w:pPr>
            <w:r w:rsidRPr="00EA43BC">
              <w:rPr>
                <w:sz w:val="20"/>
                <w:szCs w:val="20"/>
              </w:rPr>
              <w:t xml:space="preserve">To proceed with the implementation of the Asbestos Management Action Plan. </w:t>
            </w:r>
            <w:r w:rsidR="003A5EFB" w:rsidRPr="00EA43BC">
              <w:rPr>
                <w:sz w:val="20"/>
                <w:szCs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E46534">
            <w:pPr>
              <w:pStyle w:val="Heading2"/>
              <w:numPr>
                <w:ilvl w:val="0"/>
                <w:numId w:val="21"/>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E46534">
            <w:pPr>
              <w:pStyle w:val="CommentText"/>
              <w:rPr>
                <w:rFonts w:cs="Arial"/>
                <w:b/>
                <w:bCs/>
                <w:sz w:val="24"/>
                <w:szCs w:val="24"/>
              </w:rPr>
            </w:pPr>
            <w:r>
              <w:rPr>
                <w:rFonts w:cs="Arial"/>
                <w:b/>
                <w:bCs/>
                <w:sz w:val="24"/>
                <w:szCs w:val="24"/>
              </w:rPr>
              <w:t>Mark Breathwick</w:t>
            </w:r>
          </w:p>
          <w:p w:rsidR="00E46534" w:rsidRPr="00340B1C" w:rsidRDefault="00E46534">
            <w:pPr>
              <w:pStyle w:val="CommentText"/>
              <w:rPr>
                <w:rFonts w:cs="Arial"/>
                <w:b/>
                <w:bCs/>
                <w:sz w:val="24"/>
                <w:szCs w:val="24"/>
              </w:rPr>
            </w:pPr>
            <w:r>
              <w:rPr>
                <w:rFonts w:cs="Arial"/>
                <w:b/>
                <w:bCs/>
                <w:sz w:val="24"/>
                <w:szCs w:val="24"/>
              </w:rPr>
              <w:t>Head of Housing</w:t>
            </w:r>
          </w:p>
        </w:tc>
      </w:tr>
      <w:tr w:rsidR="004D4385" w:rsidTr="00340B1C">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E46534">
            <w:pPr>
              <w:rPr>
                <w:rFonts w:cs="Arial"/>
                <w:b/>
                <w:bCs/>
              </w:rPr>
            </w:pPr>
            <w:r>
              <w:rPr>
                <w:rFonts w:cs="Arial"/>
              </w:rPr>
              <w:t>January 2020</w:t>
            </w:r>
          </w:p>
        </w:tc>
      </w:tr>
    </w:tbl>
    <w:p w:rsidR="004D4385" w:rsidRDefault="004D4385">
      <w:pPr>
        <w:rPr>
          <w:rFonts w:cs="Arial"/>
          <w:b/>
          <w:bCs/>
          <w:iCs/>
          <w:sz w:val="16"/>
          <w:szCs w:val="16"/>
        </w:rPr>
      </w:pPr>
    </w:p>
    <w:sectPr w:rsidR="004D4385">
      <w:headerReference w:type="default" r:id="rId9"/>
      <w:footerReference w:type="default" r:id="rId10"/>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2D" w:rsidRDefault="000B172D">
      <w:r>
        <w:separator/>
      </w:r>
    </w:p>
  </w:endnote>
  <w:endnote w:type="continuationSeparator" w:id="0">
    <w:p w:rsidR="000B172D" w:rsidRDefault="000B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0032E">
      <w:rPr>
        <w:rStyle w:val="PageNumber"/>
        <w:noProof/>
      </w:rPr>
      <w:t>3</w:t>
    </w:r>
    <w:r>
      <w:rPr>
        <w:rStyle w:val="PageNumber"/>
      </w:rPr>
      <w:fldChar w:fldCharType="end"/>
    </w: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2D" w:rsidRDefault="000B172D">
      <w:r>
        <w:separator/>
      </w:r>
    </w:p>
  </w:footnote>
  <w:footnote w:type="continuationSeparator" w:id="0">
    <w:p w:rsidR="000B172D" w:rsidRDefault="000B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832571" r:id="rId2"/>
      </w:object>
    </w:r>
    <w:r>
      <w:rPr>
        <w:b/>
        <w:bCs/>
        <w:sz w:val="44"/>
      </w:rPr>
      <w:t>Diversity</w:t>
    </w:r>
  </w:p>
  <w:p w:rsidR="00FC5588" w:rsidRDefault="00FC5588">
    <w:pPr>
      <w:pStyle w:val="Header"/>
      <w:jc w:val="center"/>
      <w:rPr>
        <w:b/>
        <w:bCs/>
        <w:sz w:val="36"/>
      </w:rPr>
    </w:pPr>
    <w:r>
      <w:rPr>
        <w:b/>
        <w:bCs/>
        <w:sz w:val="44"/>
      </w:rPr>
      <w:t xml:space="preserve"> </w:t>
    </w:r>
    <w:proofErr w:type="gramStart"/>
    <w:r>
      <w:rPr>
        <w:b/>
        <w:bCs/>
        <w:sz w:val="44"/>
      </w:rPr>
      <w:t>impact</w:t>
    </w:r>
    <w:proofErr w:type="gramEnd"/>
    <w:r>
      <w:rPr>
        <w:b/>
        <w:bCs/>
        <w:sz w:val="44"/>
      </w:rPr>
      <w:t xml:space="preserve"> assessment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E844D7"/>
    <w:multiLevelType w:val="hybridMultilevel"/>
    <w:tmpl w:val="DC70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0"/>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6"/>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55F"/>
    <w:rsid w:val="00020F25"/>
    <w:rsid w:val="00020F30"/>
    <w:rsid w:val="00024A8D"/>
    <w:rsid w:val="00031054"/>
    <w:rsid w:val="00060444"/>
    <w:rsid w:val="000607A3"/>
    <w:rsid w:val="00084BE7"/>
    <w:rsid w:val="000A0724"/>
    <w:rsid w:val="000B172D"/>
    <w:rsid w:val="000D353C"/>
    <w:rsid w:val="000E06F2"/>
    <w:rsid w:val="000E26D3"/>
    <w:rsid w:val="00101834"/>
    <w:rsid w:val="00102B52"/>
    <w:rsid w:val="001210BF"/>
    <w:rsid w:val="00183266"/>
    <w:rsid w:val="00190989"/>
    <w:rsid w:val="001A4E5B"/>
    <w:rsid w:val="001B0B35"/>
    <w:rsid w:val="001C69EC"/>
    <w:rsid w:val="001E65E4"/>
    <w:rsid w:val="001F28E6"/>
    <w:rsid w:val="002166ED"/>
    <w:rsid w:val="00246DA8"/>
    <w:rsid w:val="0027719A"/>
    <w:rsid w:val="00286ECE"/>
    <w:rsid w:val="002A6511"/>
    <w:rsid w:val="00316942"/>
    <w:rsid w:val="00326934"/>
    <w:rsid w:val="00333CDF"/>
    <w:rsid w:val="00340B1C"/>
    <w:rsid w:val="00352A91"/>
    <w:rsid w:val="00363061"/>
    <w:rsid w:val="00364AB8"/>
    <w:rsid w:val="003A5EFB"/>
    <w:rsid w:val="003D3059"/>
    <w:rsid w:val="00422C8C"/>
    <w:rsid w:val="00435E08"/>
    <w:rsid w:val="00461867"/>
    <w:rsid w:val="004B0811"/>
    <w:rsid w:val="004C027F"/>
    <w:rsid w:val="004C5F24"/>
    <w:rsid w:val="004D4385"/>
    <w:rsid w:val="004E0D45"/>
    <w:rsid w:val="0050032E"/>
    <w:rsid w:val="00503624"/>
    <w:rsid w:val="00515D85"/>
    <w:rsid w:val="00516F2C"/>
    <w:rsid w:val="00530FBA"/>
    <w:rsid w:val="00577515"/>
    <w:rsid w:val="00580B90"/>
    <w:rsid w:val="005869E4"/>
    <w:rsid w:val="00593001"/>
    <w:rsid w:val="005E7FCC"/>
    <w:rsid w:val="005F304D"/>
    <w:rsid w:val="005F338B"/>
    <w:rsid w:val="0060431F"/>
    <w:rsid w:val="00604BDB"/>
    <w:rsid w:val="00605419"/>
    <w:rsid w:val="006562E0"/>
    <w:rsid w:val="00675341"/>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916A29"/>
    <w:rsid w:val="00923ADC"/>
    <w:rsid w:val="00932367"/>
    <w:rsid w:val="00947BC3"/>
    <w:rsid w:val="009E0F99"/>
    <w:rsid w:val="009F4206"/>
    <w:rsid w:val="00A132C9"/>
    <w:rsid w:val="00A31A78"/>
    <w:rsid w:val="00A40075"/>
    <w:rsid w:val="00A568F6"/>
    <w:rsid w:val="00A65810"/>
    <w:rsid w:val="00A8276D"/>
    <w:rsid w:val="00A92EFF"/>
    <w:rsid w:val="00AC2788"/>
    <w:rsid w:val="00AD501B"/>
    <w:rsid w:val="00AE2381"/>
    <w:rsid w:val="00B007C0"/>
    <w:rsid w:val="00B2460E"/>
    <w:rsid w:val="00B41FA0"/>
    <w:rsid w:val="00B80191"/>
    <w:rsid w:val="00BB14D2"/>
    <w:rsid w:val="00BD2660"/>
    <w:rsid w:val="00BD6F89"/>
    <w:rsid w:val="00C14E55"/>
    <w:rsid w:val="00C36C5B"/>
    <w:rsid w:val="00C414A3"/>
    <w:rsid w:val="00C42D74"/>
    <w:rsid w:val="00CA3AE0"/>
    <w:rsid w:val="00CF5308"/>
    <w:rsid w:val="00CF754B"/>
    <w:rsid w:val="00D234CB"/>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46534"/>
    <w:rsid w:val="00E67087"/>
    <w:rsid w:val="00E67519"/>
    <w:rsid w:val="00EA43BC"/>
    <w:rsid w:val="00EC1382"/>
    <w:rsid w:val="00EC76D7"/>
    <w:rsid w:val="00ED57E1"/>
    <w:rsid w:val="00F17777"/>
    <w:rsid w:val="00F22CE8"/>
    <w:rsid w:val="00F27FEC"/>
    <w:rsid w:val="00F425F9"/>
    <w:rsid w:val="00F865C9"/>
    <w:rsid w:val="00FA1E0E"/>
    <w:rsid w:val="00FB2AD3"/>
    <w:rsid w:val="00FB6D0B"/>
    <w:rsid w:val="00FC5588"/>
    <w:rsid w:val="00FD3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4B267365"/>
  <w15:chartTrackingRefBased/>
  <w15:docId w15:val="{CEF46CA6-2D26-446C-99C5-8D88AD0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8.208.233.93:8080/AlphaTracker/login.a5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183A-2AE3-4030-B012-2C422049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8654</CharactersWithSpaces>
  <SharedDoc>false</SharedDoc>
  <HLinks>
    <vt:vector size="36" baseType="variant">
      <vt:variant>
        <vt:i4>4980795</vt:i4>
      </vt:variant>
      <vt:variant>
        <vt:i4>15</vt:i4>
      </vt:variant>
      <vt:variant>
        <vt:i4>0</vt:i4>
      </vt:variant>
      <vt:variant>
        <vt:i4>5</vt:i4>
      </vt:variant>
      <vt:variant>
        <vt:lpwstr>mailto:corppi@medway.gov.uk</vt:lpwstr>
      </vt:variant>
      <vt:variant>
        <vt:lpwstr/>
      </vt:variant>
      <vt:variant>
        <vt:i4>6815825</vt:i4>
      </vt:variant>
      <vt:variant>
        <vt:i4>12</vt:i4>
      </vt:variant>
      <vt:variant>
        <vt:i4>0</vt:i4>
      </vt:variant>
      <vt:variant>
        <vt:i4>5</vt:i4>
      </vt:variant>
      <vt:variant>
        <vt:lpwstr>mailto:david.whiting@medway.gov.uk</vt:lpwstr>
      </vt:variant>
      <vt:variant>
        <vt:lpwstr/>
      </vt:variant>
      <vt:variant>
        <vt:i4>4980795</vt:i4>
      </vt:variant>
      <vt:variant>
        <vt:i4>9</vt:i4>
      </vt:variant>
      <vt:variant>
        <vt:i4>0</vt:i4>
      </vt:variant>
      <vt:variant>
        <vt:i4>5</vt:i4>
      </vt:variant>
      <vt:variant>
        <vt:lpwstr>mailto:corppi@medway.gov.uk</vt:lpwstr>
      </vt:variant>
      <vt:variant>
        <vt:lpwstr/>
      </vt:variant>
      <vt:variant>
        <vt:i4>7667717</vt:i4>
      </vt:variant>
      <vt:variant>
        <vt:i4>6</vt:i4>
      </vt:variant>
      <vt:variant>
        <vt:i4>0</vt:i4>
      </vt:variant>
      <vt:variant>
        <vt:i4>5</vt:i4>
      </vt:variant>
      <vt:variant>
        <vt:lpwstr>mailto:chrismckenzie@medway.gov.uk</vt:lpwstr>
      </vt:variant>
      <vt:variant>
        <vt:lpwstr/>
      </vt:variant>
      <vt:variant>
        <vt:i4>4522108</vt:i4>
      </vt:variant>
      <vt:variant>
        <vt:i4>3</vt:i4>
      </vt:variant>
      <vt:variant>
        <vt:i4>0</vt:i4>
      </vt:variant>
      <vt:variant>
        <vt:i4>5</vt:i4>
      </vt:variant>
      <vt:variant>
        <vt:lpwstr>mailto:annamarie.lawrence@medway.gov.uk</vt:lpwstr>
      </vt:variant>
      <vt:variant>
        <vt:lpwstr/>
      </vt:variant>
      <vt:variant>
        <vt:i4>5832719</vt:i4>
      </vt:variant>
      <vt:variant>
        <vt:i4>0</vt:i4>
      </vt:variant>
      <vt:variant>
        <vt:i4>0</vt:i4>
      </vt:variant>
      <vt:variant>
        <vt:i4>5</vt:i4>
      </vt:variant>
      <vt:variant>
        <vt:lpwstr>http://88.208.233.93:8080/AlphaTracker/login.a5w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2</cp:revision>
  <cp:lastPrinted>2020-01-10T13:45:00Z</cp:lastPrinted>
  <dcterms:created xsi:type="dcterms:W3CDTF">2020-07-21T09:30:00Z</dcterms:created>
  <dcterms:modified xsi:type="dcterms:W3CDTF">2020-07-21T09:30:00Z</dcterms:modified>
</cp:coreProperties>
</file>