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24B4" w14:textId="42F5E64D" w:rsidR="006C36B5" w:rsidRPr="006C36B5" w:rsidRDefault="006C36B5" w:rsidP="0052148C">
      <w:pPr>
        <w:pStyle w:val="Title"/>
        <w:rPr>
          <w:rFonts w:eastAsia="Times New Roman"/>
          <w:lang w:eastAsia="en-GB"/>
        </w:rPr>
      </w:pPr>
      <w:r w:rsidRPr="006C36B5">
        <w:rPr>
          <w:rFonts w:eastAsia="Times New Roman"/>
          <w:lang w:eastAsia="en-GB"/>
        </w:rPr>
        <w:t xml:space="preserve">Transparency Code Information - Fraud </w:t>
      </w:r>
      <w:r>
        <w:rPr>
          <w:rFonts w:eastAsia="Times New Roman"/>
          <w:lang w:eastAsia="en-GB"/>
        </w:rPr>
        <w:t>20</w:t>
      </w:r>
      <w:r w:rsidRPr="006C36B5">
        <w:rPr>
          <w:rFonts w:eastAsia="Times New Roman"/>
          <w:lang w:eastAsia="en-GB"/>
        </w:rPr>
        <w:t>1</w:t>
      </w:r>
      <w:r w:rsidR="006629E0">
        <w:rPr>
          <w:rFonts w:eastAsia="Times New Roman"/>
          <w:lang w:eastAsia="en-GB"/>
        </w:rPr>
        <w:t>6</w:t>
      </w:r>
      <w:r>
        <w:rPr>
          <w:rFonts w:eastAsia="Times New Roman"/>
          <w:lang w:eastAsia="en-GB"/>
        </w:rPr>
        <w:t xml:space="preserve"> to 20</w:t>
      </w:r>
      <w:r w:rsidR="00607E2F">
        <w:rPr>
          <w:rFonts w:eastAsia="Times New Roman"/>
          <w:lang w:eastAsia="en-GB"/>
        </w:rPr>
        <w:t>1</w:t>
      </w:r>
      <w:r w:rsidR="006629E0">
        <w:rPr>
          <w:rFonts w:eastAsia="Times New Roman"/>
          <w:lang w:eastAsia="en-GB"/>
        </w:rPr>
        <w:t>7</w:t>
      </w:r>
    </w:p>
    <w:p w14:paraId="3E6B5D77" w14:textId="313EB408" w:rsidR="006A2A01" w:rsidRDefault="006C36B5">
      <w:r w:rsidRPr="006C36B5">
        <w:t>Transparency Code 2015</w:t>
      </w:r>
    </w:p>
    <w:p w14:paraId="4D8D51A6" w14:textId="0FEA1297" w:rsidR="006C36B5" w:rsidRDefault="006C36B5" w:rsidP="006C36B5">
      <w:pPr>
        <w:pStyle w:val="Heading2"/>
      </w:pPr>
      <w:r>
        <w:t>Mandatory</w:t>
      </w:r>
    </w:p>
    <w:tbl>
      <w:tblPr>
        <w:tblStyle w:val="TableGrid"/>
        <w:tblW w:w="0" w:type="auto"/>
        <w:tblLook w:val="06A0" w:firstRow="1" w:lastRow="0" w:firstColumn="1" w:lastColumn="0" w:noHBand="1" w:noVBand="1"/>
        <w:tblCaption w:val="Mandatory"/>
      </w:tblPr>
      <w:tblGrid>
        <w:gridCol w:w="4508"/>
        <w:gridCol w:w="4508"/>
      </w:tblGrid>
      <w:tr w:rsidR="006C36B5" w14:paraId="5A690787" w14:textId="77777777" w:rsidTr="006C36B5">
        <w:tc>
          <w:tcPr>
            <w:tcW w:w="4508" w:type="dxa"/>
          </w:tcPr>
          <w:p w14:paraId="5DFCD11C" w14:textId="1DE39D40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08" w:type="dxa"/>
          </w:tcPr>
          <w:p w14:paraId="46EF0393" w14:textId="2C07C0D9" w:rsidR="006C36B5" w:rsidRPr="006C36B5" w:rsidRDefault="006C36B5" w:rsidP="006C36B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14:paraId="75874D31" w14:textId="77777777" w:rsidTr="006C36B5">
        <w:tc>
          <w:tcPr>
            <w:tcW w:w="4508" w:type="dxa"/>
          </w:tcPr>
          <w:p w14:paraId="5BFF6ED3" w14:textId="281E56BF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508" w:type="dxa"/>
          </w:tcPr>
          <w:p w14:paraId="714B6C51" w14:textId="4B59F60F" w:rsidR="006C36B5" w:rsidRDefault="006629E0" w:rsidP="006C36B5"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</w:tr>
      <w:tr w:rsidR="006C36B5" w14:paraId="052F19A1" w14:textId="77777777" w:rsidTr="006C36B5">
        <w:tc>
          <w:tcPr>
            <w:tcW w:w="4508" w:type="dxa"/>
          </w:tcPr>
          <w:p w14:paraId="62A9550C" w14:textId="2D6100CA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Total number (absolute and full time equivalent) of employees undertaking investigations and prosecutions of fraud</w:t>
            </w:r>
          </w:p>
        </w:tc>
        <w:tc>
          <w:tcPr>
            <w:tcW w:w="4508" w:type="dxa"/>
          </w:tcPr>
          <w:p w14:paraId="15309E21" w14:textId="2B6A6C65" w:rsidR="006C36B5" w:rsidRDefault="00DB7533" w:rsidP="006C36B5">
            <w:r w:rsidRPr="00DB7533">
              <w:rPr>
                <w:rFonts w:ascii="Calibri" w:hAnsi="Calibri" w:cs="Calibri"/>
                <w:color w:val="000000"/>
                <w:sz w:val="22"/>
              </w:rPr>
              <w:t>14 employees across shared service (13.</w:t>
            </w:r>
            <w:r w:rsidR="006629E0">
              <w:rPr>
                <w:rFonts w:ascii="Calibri" w:hAnsi="Calibri" w:cs="Calibri"/>
                <w:color w:val="000000"/>
                <w:sz w:val="22"/>
              </w:rPr>
              <w:t>44</w:t>
            </w:r>
            <w:r w:rsidRPr="00DB7533">
              <w:rPr>
                <w:rFonts w:ascii="Calibri" w:hAnsi="Calibri" w:cs="Calibri"/>
                <w:color w:val="000000"/>
                <w:sz w:val="22"/>
              </w:rPr>
              <w:t xml:space="preserve"> FTE). Split of resources = 3</w:t>
            </w:r>
            <w:r w:rsidR="006629E0">
              <w:rPr>
                <w:rFonts w:ascii="Calibri" w:hAnsi="Calibri" w:cs="Calibri"/>
                <w:color w:val="000000"/>
                <w:sz w:val="22"/>
              </w:rPr>
              <w:t>.1</w:t>
            </w:r>
            <w:r w:rsidRPr="00DB7533">
              <w:rPr>
                <w:rFonts w:ascii="Calibri" w:hAnsi="Calibri" w:cs="Calibri"/>
                <w:color w:val="000000"/>
                <w:sz w:val="22"/>
              </w:rPr>
              <w:t xml:space="preserve"> FTE for counter fraud activity at Medway Council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6C36B5" w14:paraId="2779A366" w14:textId="77777777" w:rsidTr="006C36B5">
        <w:tc>
          <w:tcPr>
            <w:tcW w:w="4508" w:type="dxa"/>
          </w:tcPr>
          <w:p w14:paraId="7AF6ED75" w14:textId="1F1538C9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508" w:type="dxa"/>
          </w:tcPr>
          <w:p w14:paraId="6E0095A4" w14:textId="72DD6748" w:rsidR="006C36B5" w:rsidRDefault="00DB7533" w:rsidP="006C36B5">
            <w:r w:rsidRPr="00DB7533">
              <w:rPr>
                <w:rFonts w:ascii="Calibri" w:hAnsi="Calibri" w:cs="Calibri"/>
                <w:color w:val="000000"/>
                <w:sz w:val="22"/>
              </w:rPr>
              <w:t>14 (13.5 FTE) employees across shared service. 8 (7.44 FTE) professionally accredited counter fraud specialists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</w:tr>
      <w:tr w:rsidR="006C36B5" w14:paraId="02BFBE5C" w14:textId="77777777" w:rsidTr="006C36B5">
        <w:tc>
          <w:tcPr>
            <w:tcW w:w="4508" w:type="dxa"/>
          </w:tcPr>
          <w:p w14:paraId="007E4C69" w14:textId="31CC39ED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amount spent by the authority on the investigation and prosecution of fraud </w:t>
            </w:r>
          </w:p>
        </w:tc>
        <w:tc>
          <w:tcPr>
            <w:tcW w:w="4508" w:type="dxa"/>
          </w:tcPr>
          <w:p w14:paraId="08460F25" w14:textId="1ECACFF0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>£</w:t>
            </w:r>
            <w:r w:rsidR="006629E0">
              <w:rPr>
                <w:rFonts w:ascii="Calibri" w:hAnsi="Calibri" w:cs="Calibri"/>
                <w:color w:val="000000"/>
                <w:sz w:val="22"/>
              </w:rPr>
              <w:t>127,708.00</w:t>
            </w:r>
          </w:p>
        </w:tc>
      </w:tr>
      <w:tr w:rsidR="006C36B5" w14:paraId="1250E412" w14:textId="77777777" w:rsidTr="006C36B5">
        <w:tc>
          <w:tcPr>
            <w:tcW w:w="4508" w:type="dxa"/>
          </w:tcPr>
          <w:p w14:paraId="10F68C14" w14:textId="0F185D35" w:rsidR="006C36B5" w:rsidRDefault="006C36B5" w:rsidP="006C36B5">
            <w:r>
              <w:rPr>
                <w:rFonts w:ascii="Calibri" w:hAnsi="Calibri" w:cs="Calibri"/>
                <w:color w:val="000000"/>
                <w:sz w:val="22"/>
              </w:rPr>
              <w:t xml:space="preserve">Total number of fraud cases investigated </w:t>
            </w:r>
          </w:p>
        </w:tc>
        <w:tc>
          <w:tcPr>
            <w:tcW w:w="4508" w:type="dxa"/>
          </w:tcPr>
          <w:p w14:paraId="5D68A363" w14:textId="01743DE6" w:rsidR="006C36B5" w:rsidRDefault="006629E0" w:rsidP="006C36B5"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</w:tr>
    </w:tbl>
    <w:p w14:paraId="6FD66B94" w14:textId="6B351F31" w:rsidR="006C36B5" w:rsidRDefault="006C36B5"/>
    <w:p w14:paraId="6FFA8D4A" w14:textId="5E591725" w:rsidR="006C36B5" w:rsidRDefault="006C36B5" w:rsidP="006C36B5">
      <w:pPr>
        <w:pStyle w:val="Heading2"/>
      </w:pPr>
      <w:r w:rsidRPr="006C36B5">
        <w:t>Recommended</w:t>
      </w:r>
    </w:p>
    <w:tbl>
      <w:tblPr>
        <w:tblStyle w:val="TableGrid"/>
        <w:tblW w:w="9067" w:type="dxa"/>
        <w:tblLook w:val="06A0" w:firstRow="1" w:lastRow="0" w:firstColumn="1" w:lastColumn="0" w:noHBand="1" w:noVBand="1"/>
        <w:tblCaption w:val="Recommended"/>
      </w:tblPr>
      <w:tblGrid>
        <w:gridCol w:w="4531"/>
        <w:gridCol w:w="4536"/>
      </w:tblGrid>
      <w:tr w:rsidR="006C36B5" w:rsidRPr="006C36B5" w14:paraId="52BB5EC3" w14:textId="77777777" w:rsidTr="006C36B5">
        <w:trPr>
          <w:trHeight w:val="435"/>
        </w:trPr>
        <w:tc>
          <w:tcPr>
            <w:tcW w:w="4531" w:type="dxa"/>
          </w:tcPr>
          <w:p w14:paraId="0195C06D" w14:textId="742AFDD1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Information to be published</w:t>
            </w:r>
          </w:p>
        </w:tc>
        <w:tc>
          <w:tcPr>
            <w:tcW w:w="4536" w:type="dxa"/>
            <w:noWrap/>
          </w:tcPr>
          <w:p w14:paraId="6903D2D0" w14:textId="30583403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hAnsi="Calibri" w:cs="Calibri"/>
                <w:b/>
                <w:bCs/>
                <w:color w:val="000000"/>
                <w:sz w:val="22"/>
              </w:rPr>
              <w:t>Results</w:t>
            </w:r>
          </w:p>
        </w:tc>
      </w:tr>
      <w:tr w:rsidR="006C36B5" w:rsidRPr="006C36B5" w14:paraId="5134F9FE" w14:textId="77777777" w:rsidTr="006C36B5">
        <w:trPr>
          <w:trHeight w:val="435"/>
        </w:trPr>
        <w:tc>
          <w:tcPr>
            <w:tcW w:w="4531" w:type="dxa"/>
            <w:hideMark/>
          </w:tcPr>
          <w:p w14:paraId="55366DE1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Total number of irregularity cases investigated </w:t>
            </w:r>
          </w:p>
        </w:tc>
        <w:tc>
          <w:tcPr>
            <w:tcW w:w="4536" w:type="dxa"/>
            <w:noWrap/>
            <w:hideMark/>
          </w:tcPr>
          <w:p w14:paraId="2422416F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number of fraud cases</w:t>
            </w:r>
          </w:p>
        </w:tc>
      </w:tr>
      <w:tr w:rsidR="006C36B5" w:rsidRPr="006C36B5" w14:paraId="417B3525" w14:textId="77777777" w:rsidTr="006C36B5">
        <w:trPr>
          <w:trHeight w:val="300"/>
        </w:trPr>
        <w:tc>
          <w:tcPr>
            <w:tcW w:w="4531" w:type="dxa"/>
            <w:hideMark/>
          </w:tcPr>
          <w:p w14:paraId="786767BA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fraud detected</w:t>
            </w:r>
          </w:p>
        </w:tc>
        <w:tc>
          <w:tcPr>
            <w:tcW w:w="4536" w:type="dxa"/>
            <w:noWrap/>
            <w:hideMark/>
          </w:tcPr>
          <w:p w14:paraId="32033E56" w14:textId="61817983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£</w:t>
            </w:r>
            <w:r w:rsidR="006629E0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254,312.00</w:t>
            </w:r>
          </w:p>
        </w:tc>
      </w:tr>
      <w:tr w:rsidR="006C36B5" w:rsidRPr="006C36B5" w14:paraId="4ADAAD4C" w14:textId="77777777" w:rsidTr="006C36B5">
        <w:trPr>
          <w:trHeight w:val="300"/>
        </w:trPr>
        <w:tc>
          <w:tcPr>
            <w:tcW w:w="4531" w:type="dxa"/>
            <w:hideMark/>
          </w:tcPr>
          <w:p w14:paraId="2EB2A65B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Total Monetary value of irregularity detected</w:t>
            </w:r>
          </w:p>
        </w:tc>
        <w:tc>
          <w:tcPr>
            <w:tcW w:w="4536" w:type="dxa"/>
            <w:noWrap/>
            <w:hideMark/>
          </w:tcPr>
          <w:p w14:paraId="16A4C9B4" w14:textId="77777777" w:rsidR="006C36B5" w:rsidRPr="006C36B5" w:rsidRDefault="006C36B5" w:rsidP="006C36B5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6C36B5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Included within total value of fraud detected</w:t>
            </w:r>
          </w:p>
        </w:tc>
      </w:tr>
    </w:tbl>
    <w:p w14:paraId="74820C8F" w14:textId="77777777" w:rsidR="006C36B5" w:rsidRDefault="006C36B5"/>
    <w:sectPr w:rsidR="006C3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5"/>
    <w:rsid w:val="00096543"/>
    <w:rsid w:val="00136902"/>
    <w:rsid w:val="001A0B3B"/>
    <w:rsid w:val="003F487D"/>
    <w:rsid w:val="0052148C"/>
    <w:rsid w:val="00607E2F"/>
    <w:rsid w:val="006629E0"/>
    <w:rsid w:val="00665E84"/>
    <w:rsid w:val="006A2A01"/>
    <w:rsid w:val="006C36B5"/>
    <w:rsid w:val="007613CD"/>
    <w:rsid w:val="007649DD"/>
    <w:rsid w:val="0078785E"/>
    <w:rsid w:val="00787F10"/>
    <w:rsid w:val="0085290E"/>
    <w:rsid w:val="008A1752"/>
    <w:rsid w:val="009B515A"/>
    <w:rsid w:val="00A53F96"/>
    <w:rsid w:val="00A9681C"/>
    <w:rsid w:val="00DA6A7B"/>
    <w:rsid w:val="00DB7533"/>
    <w:rsid w:val="00F4477B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0BA9"/>
  <w15:chartTrackingRefBased/>
  <w15:docId w15:val="{D576DEC8-D0E0-4F89-998B-49AE329A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96"/>
    <w:pPr>
      <w:spacing w:after="200"/>
    </w:pPr>
    <w:rPr>
      <w:rFonts w:ascii="Arial" w:hAnsi="Arial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1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F9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6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3F96"/>
    <w:rPr>
      <w:rFonts w:asciiTheme="majorHAnsi" w:eastAsiaTheme="majorEastAsia" w:hAnsiTheme="majorHAnsi" w:cstheme="majorBidi"/>
      <w:b/>
      <w:color w:val="1F3864" w:themeColor="accent1" w:themeShade="80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17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96543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7F10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irst">
    <w:name w:val="header first"/>
    <w:basedOn w:val="Normal"/>
    <w:autoRedefine/>
    <w:qFormat/>
    <w:rsid w:val="00096543"/>
    <w:pPr>
      <w:spacing w:before="60" w:after="240" w:line="280" w:lineRule="exact"/>
      <w:ind w:left="142" w:right="142"/>
      <w:jc w:val="right"/>
    </w:pPr>
    <w:rPr>
      <w:rFonts w:eastAsia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6C3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daviswilliams, sue</dc:creator>
  <cp:keywords/>
  <dc:description/>
  <cp:lastModifiedBy>daviswilliams, sue</cp:lastModifiedBy>
  <cp:revision>3</cp:revision>
  <dcterms:created xsi:type="dcterms:W3CDTF">2020-10-08T15:42:00Z</dcterms:created>
  <dcterms:modified xsi:type="dcterms:W3CDTF">2020-10-08T15:44:00Z</dcterms:modified>
</cp:coreProperties>
</file>