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44168" w14:textId="77777777" w:rsidR="00877F2A" w:rsidRDefault="00877F2A" w:rsidP="00877F2A">
      <w:pPr>
        <w:pStyle w:val="BodyText"/>
        <w:ind w:left="127"/>
        <w:jc w:val="center"/>
        <w:rPr>
          <w:rFonts w:ascii="Times New Roman"/>
          <w:sz w:val="20"/>
        </w:rPr>
      </w:pPr>
      <w:r w:rsidRPr="00B45E4F">
        <w:rPr>
          <w:rFonts w:ascii="Times New Roman"/>
          <w:noProof/>
          <w:sz w:val="20"/>
          <w:lang w:bidi="ar-SA"/>
        </w:rPr>
        <w:drawing>
          <wp:inline distT="0" distB="0" distL="0" distR="0" wp14:anchorId="3E2E66FB" wp14:editId="15318BD8">
            <wp:extent cx="4008482" cy="3132000"/>
            <wp:effectExtent l="0" t="0" r="0" b="0"/>
            <wp:docPr id="2" name="Picture 2" descr="Medway healthy workplaces cogs image" title="Medway Healthy Workplaces Cog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8482" cy="3132000"/>
                    </a:xfrm>
                    <a:prstGeom prst="rect">
                      <a:avLst/>
                    </a:prstGeom>
                    <a:noFill/>
                    <a:ln>
                      <a:noFill/>
                    </a:ln>
                  </pic:spPr>
                </pic:pic>
              </a:graphicData>
            </a:graphic>
          </wp:inline>
        </w:drawing>
      </w:r>
    </w:p>
    <w:p w14:paraId="042DFC11" w14:textId="77777777" w:rsidR="00877F2A" w:rsidRDefault="00877F2A" w:rsidP="00877F2A">
      <w:pPr>
        <w:pStyle w:val="BodyText"/>
        <w:spacing w:before="3"/>
        <w:rPr>
          <w:rFonts w:ascii="Times New Roman"/>
          <w:sz w:val="12"/>
        </w:rPr>
      </w:pPr>
    </w:p>
    <w:p w14:paraId="732BBE03" w14:textId="77777777" w:rsidR="00877F2A" w:rsidRPr="008A6E49" w:rsidRDefault="00877F2A" w:rsidP="00877F2A">
      <w:pPr>
        <w:spacing w:before="136"/>
        <w:ind w:left="2235"/>
        <w:rPr>
          <w:rFonts w:ascii="Gill Sans MT"/>
          <w:b/>
          <w:sz w:val="40"/>
        </w:rPr>
      </w:pPr>
      <w:r w:rsidRPr="008A6E49">
        <w:rPr>
          <w:rFonts w:ascii="Gill Sans MT"/>
          <w:b/>
          <w:color w:val="9B4C9A"/>
          <w:sz w:val="40"/>
        </w:rPr>
        <w:t>Move in a healthy</w:t>
      </w:r>
      <w:r w:rsidRPr="008A6E49">
        <w:rPr>
          <w:rFonts w:ascii="Gill Sans MT"/>
          <w:b/>
          <w:color w:val="9B4C9A"/>
          <w:spacing w:val="50"/>
          <w:sz w:val="40"/>
        </w:rPr>
        <w:t xml:space="preserve"> </w:t>
      </w:r>
      <w:r w:rsidRPr="008A6E49">
        <w:rPr>
          <w:rFonts w:ascii="Gill Sans MT"/>
          <w:b/>
          <w:color w:val="9B4C9A"/>
          <w:sz w:val="40"/>
        </w:rPr>
        <w:t>direction</w:t>
      </w:r>
    </w:p>
    <w:p w14:paraId="70256EE0" w14:textId="3F3DD12E" w:rsidR="00877F2A" w:rsidRDefault="0028702C" w:rsidP="00877F2A">
      <w:pPr>
        <w:spacing w:before="86"/>
        <w:ind w:left="2162" w:right="2352"/>
        <w:jc w:val="center"/>
        <w:rPr>
          <w:rFonts w:ascii="AdLib"/>
          <w:color w:val="169492"/>
          <w:spacing w:val="-42"/>
          <w:sz w:val="40"/>
        </w:rPr>
      </w:pPr>
      <w:r w:rsidRPr="008A6E49">
        <w:rPr>
          <w:rFonts w:ascii="AdLib"/>
          <w:color w:val="169492"/>
          <w:spacing w:val="-21"/>
          <w:sz w:val="40"/>
        </w:rPr>
        <w:t>Smoking and Tobacco</w:t>
      </w:r>
      <w:r w:rsidR="00877F2A" w:rsidRPr="008A6E49">
        <w:rPr>
          <w:rFonts w:ascii="AdLib"/>
          <w:color w:val="169492"/>
          <w:spacing w:val="-21"/>
          <w:sz w:val="40"/>
        </w:rPr>
        <w:t xml:space="preserve">: An </w:t>
      </w:r>
      <w:r w:rsidR="00877F2A" w:rsidRPr="008A6E49">
        <w:rPr>
          <w:rFonts w:ascii="AdLib"/>
          <w:color w:val="169492"/>
          <w:spacing w:val="-38"/>
          <w:sz w:val="40"/>
        </w:rPr>
        <w:t xml:space="preserve">Employer's </w:t>
      </w:r>
      <w:r w:rsidR="00877F2A" w:rsidRPr="008A6E49">
        <w:rPr>
          <w:rFonts w:ascii="AdLib"/>
          <w:color w:val="169492"/>
          <w:spacing w:val="-145"/>
          <w:sz w:val="40"/>
        </w:rPr>
        <w:t xml:space="preserve">  </w:t>
      </w:r>
      <w:r w:rsidR="00877F2A" w:rsidRPr="008A6E49">
        <w:rPr>
          <w:rFonts w:ascii="AdLib"/>
          <w:color w:val="169492"/>
          <w:spacing w:val="-42"/>
          <w:sz w:val="40"/>
        </w:rPr>
        <w:t>Guide</w:t>
      </w:r>
    </w:p>
    <w:p w14:paraId="418E99DE" w14:textId="77777777" w:rsidR="00A72207" w:rsidRPr="008A6E49" w:rsidRDefault="00A72207" w:rsidP="00877F2A">
      <w:pPr>
        <w:spacing w:before="86"/>
        <w:ind w:left="2162" w:right="2352"/>
        <w:jc w:val="center"/>
        <w:rPr>
          <w:rFonts w:ascii="AdLib"/>
          <w:sz w:val="40"/>
        </w:rPr>
      </w:pPr>
    </w:p>
    <w:p w14:paraId="671B75E4" w14:textId="0AD9CD81" w:rsidR="00877F2A" w:rsidRDefault="00A72207" w:rsidP="00877F2A">
      <w:pPr>
        <w:jc w:val="center"/>
        <w:rPr>
          <w:rFonts w:ascii="Bookman Old Style"/>
          <w:sz w:val="31"/>
        </w:rPr>
      </w:pPr>
      <w:r>
        <w:rPr>
          <w:rFonts w:ascii="Bookman Old Style"/>
          <w:noProof/>
          <w:sz w:val="31"/>
        </w:rPr>
        <w:drawing>
          <wp:inline distT="0" distB="0" distL="0" distR="0" wp14:anchorId="2BA4A96A" wp14:editId="08D61E68">
            <wp:extent cx="5130800" cy="1193756"/>
            <wp:effectExtent l="0" t="0" r="0" b="6985"/>
            <wp:docPr id="1" name="Picture 1" descr="Medway Healthy Workplaces Logo and 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dway Healthy Workplaces Logo and medway counci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58502" cy="1200201"/>
                    </a:xfrm>
                    <a:prstGeom prst="rect">
                      <a:avLst/>
                    </a:prstGeom>
                  </pic:spPr>
                </pic:pic>
              </a:graphicData>
            </a:graphic>
          </wp:inline>
        </w:drawing>
      </w:r>
    </w:p>
    <w:p w14:paraId="60AD8CBA" w14:textId="7CFCA49E" w:rsidR="00A72207" w:rsidRDefault="00A72207">
      <w:pPr>
        <w:spacing w:after="160" w:line="259" w:lineRule="auto"/>
        <w:rPr>
          <w:rFonts w:ascii="Bookman Old Style"/>
          <w:sz w:val="31"/>
        </w:rPr>
      </w:pPr>
      <w:r>
        <w:rPr>
          <w:rFonts w:ascii="Bookman Old Style"/>
          <w:sz w:val="31"/>
        </w:rPr>
        <w:br w:type="page"/>
      </w:r>
    </w:p>
    <w:p w14:paraId="03443491" w14:textId="77777777" w:rsidR="00A72207" w:rsidRDefault="00A72207" w:rsidP="00877F2A">
      <w:pPr>
        <w:jc w:val="center"/>
        <w:rPr>
          <w:rFonts w:ascii="Bookman Old Style"/>
          <w:sz w:val="31"/>
        </w:rPr>
      </w:pPr>
    </w:p>
    <w:p w14:paraId="2386A909" w14:textId="77777777" w:rsidR="00877F2A" w:rsidRDefault="00877F2A" w:rsidP="00877F2A">
      <w:pPr>
        <w:pStyle w:val="BodyText"/>
        <w:rPr>
          <w:rFonts w:ascii="Bookman Old Style"/>
          <w:sz w:val="19"/>
        </w:rPr>
      </w:pPr>
    </w:p>
    <w:p w14:paraId="000F85C1" w14:textId="77777777" w:rsidR="008D778B" w:rsidRPr="008D778B" w:rsidRDefault="00877F2A" w:rsidP="008D778B">
      <w:pPr>
        <w:pStyle w:val="Heading3"/>
        <w:spacing w:before="98"/>
        <w:ind w:left="567"/>
        <w:rPr>
          <w:b/>
          <w:color w:val="169492"/>
          <w:sz w:val="32"/>
          <w:szCs w:val="32"/>
        </w:rPr>
      </w:pPr>
      <w:r w:rsidRPr="00414274">
        <w:rPr>
          <w:b/>
          <w:color w:val="169492"/>
          <w:sz w:val="32"/>
          <w:szCs w:val="32"/>
        </w:rPr>
        <w:t>Introduction</w:t>
      </w:r>
    </w:p>
    <w:p w14:paraId="6E8AFB87" w14:textId="1669AEA8" w:rsidR="00B55561" w:rsidRPr="00B55561" w:rsidRDefault="00B55561" w:rsidP="00B55561">
      <w:pPr>
        <w:ind w:left="567"/>
        <w:rPr>
          <w:rFonts w:ascii="Arial" w:hAnsi="Arial" w:cs="Arial"/>
          <w:sz w:val="24"/>
          <w:szCs w:val="24"/>
          <w:lang w:eastAsia="en-GB" w:bidi="en-GB"/>
        </w:rPr>
      </w:pPr>
      <w:r w:rsidRPr="00B55561">
        <w:rPr>
          <w:rFonts w:ascii="Arial" w:hAnsi="Arial" w:cs="Arial"/>
          <w:sz w:val="24"/>
          <w:szCs w:val="24"/>
          <w:lang w:eastAsia="en-GB" w:bidi="en-GB"/>
        </w:rPr>
        <w:t xml:space="preserve">The health effects of smoking are well evidence and well documented.  Smoking rates have fallen dramatically since the mid-1970s.  However, smoking </w:t>
      </w:r>
      <w:proofErr w:type="gramStart"/>
      <w:r w:rsidRPr="00B55561">
        <w:rPr>
          <w:rFonts w:ascii="Arial" w:hAnsi="Arial" w:cs="Arial"/>
          <w:sz w:val="24"/>
          <w:szCs w:val="24"/>
          <w:lang w:eastAsia="en-GB" w:bidi="en-GB"/>
        </w:rPr>
        <w:t>still remains</w:t>
      </w:r>
      <w:proofErr w:type="gramEnd"/>
      <w:r w:rsidRPr="00B55561">
        <w:rPr>
          <w:rFonts w:ascii="Arial" w:hAnsi="Arial" w:cs="Arial"/>
          <w:sz w:val="24"/>
          <w:szCs w:val="24"/>
          <w:lang w:eastAsia="en-GB" w:bidi="en-GB"/>
        </w:rPr>
        <w:t xml:space="preserve"> the largest cause of premature death, with 100,000 people dying each year from smoking related illness.  Smoking prevalence in Kent and Medway is 13.</w:t>
      </w:r>
      <w:r w:rsidR="00A72207">
        <w:rPr>
          <w:rFonts w:ascii="Arial" w:hAnsi="Arial" w:cs="Arial"/>
          <w:sz w:val="24"/>
          <w:szCs w:val="24"/>
          <w:lang w:eastAsia="en-GB" w:bidi="en-GB"/>
        </w:rPr>
        <w:t>5</w:t>
      </w:r>
      <w:r w:rsidRPr="00B55561">
        <w:rPr>
          <w:rFonts w:ascii="Arial" w:hAnsi="Arial" w:cs="Arial"/>
          <w:sz w:val="24"/>
          <w:szCs w:val="24"/>
          <w:lang w:eastAsia="en-GB" w:bidi="en-GB"/>
        </w:rPr>
        <w:t>% and 14.</w:t>
      </w:r>
      <w:r w:rsidR="00A72207">
        <w:rPr>
          <w:rFonts w:ascii="Arial" w:hAnsi="Arial" w:cs="Arial"/>
          <w:sz w:val="24"/>
          <w:szCs w:val="24"/>
          <w:lang w:eastAsia="en-GB" w:bidi="en-GB"/>
        </w:rPr>
        <w:t>5</w:t>
      </w:r>
      <w:r w:rsidRPr="00B55561">
        <w:rPr>
          <w:rFonts w:ascii="Arial" w:hAnsi="Arial" w:cs="Arial"/>
          <w:sz w:val="24"/>
          <w:szCs w:val="24"/>
          <w:lang w:eastAsia="en-GB" w:bidi="en-GB"/>
        </w:rPr>
        <w:t>% respectively (20</w:t>
      </w:r>
      <w:r w:rsidR="00A72207">
        <w:rPr>
          <w:rFonts w:ascii="Arial" w:hAnsi="Arial" w:cs="Arial"/>
          <w:sz w:val="24"/>
          <w:szCs w:val="24"/>
          <w:lang w:eastAsia="en-GB" w:bidi="en-GB"/>
        </w:rPr>
        <w:t>21</w:t>
      </w:r>
      <w:r w:rsidRPr="00B55561">
        <w:rPr>
          <w:rFonts w:ascii="Arial" w:hAnsi="Arial" w:cs="Arial"/>
          <w:sz w:val="24"/>
          <w:szCs w:val="24"/>
          <w:lang w:eastAsia="en-GB" w:bidi="en-GB"/>
        </w:rPr>
        <w:t xml:space="preserve">).  However smoking rates are higher in some occupational groups and the risks of smoking remain relevant.  The UK has an ambition to be smoke free (where less than 5% of adults smoke by 2035.  Reaching this target requires work and support from government, locally and nationally, health services, </w:t>
      </w:r>
      <w:proofErr w:type="gramStart"/>
      <w:r w:rsidRPr="00B55561">
        <w:rPr>
          <w:rFonts w:ascii="Arial" w:hAnsi="Arial" w:cs="Arial"/>
          <w:sz w:val="24"/>
          <w:szCs w:val="24"/>
          <w:lang w:eastAsia="en-GB" w:bidi="en-GB"/>
        </w:rPr>
        <w:t>employers</w:t>
      </w:r>
      <w:proofErr w:type="gramEnd"/>
      <w:r w:rsidRPr="00B55561">
        <w:rPr>
          <w:rFonts w:ascii="Arial" w:hAnsi="Arial" w:cs="Arial"/>
          <w:sz w:val="24"/>
          <w:szCs w:val="24"/>
          <w:lang w:eastAsia="en-GB" w:bidi="en-GB"/>
        </w:rPr>
        <w:t xml:space="preserve"> and the community at large.</w:t>
      </w:r>
    </w:p>
    <w:p w14:paraId="64E04FA5" w14:textId="77777777" w:rsidR="00D872E8" w:rsidRPr="00B55561" w:rsidRDefault="00B55561" w:rsidP="00B55561">
      <w:pPr>
        <w:ind w:left="567"/>
        <w:rPr>
          <w:rFonts w:ascii="Arial" w:hAnsi="Arial" w:cs="Arial"/>
          <w:sz w:val="24"/>
          <w:szCs w:val="24"/>
          <w:lang w:eastAsia="en-GB" w:bidi="en-GB"/>
        </w:rPr>
      </w:pPr>
      <w:r w:rsidRPr="00B55561">
        <w:rPr>
          <w:rFonts w:ascii="Arial" w:hAnsi="Arial" w:cs="Arial"/>
          <w:sz w:val="24"/>
          <w:szCs w:val="24"/>
          <w:lang w:eastAsia="en-GB" w:bidi="en-GB"/>
        </w:rPr>
        <w:t>In this guide we will give advice about promoting stop smoking in your workplace, what your policy should cover and how you can combat illicit tobacco (illegal tobacco). For guidance in reviewing or putting together your Smoke Free Policy, please contact us using the details at the end of this guide.</w:t>
      </w:r>
    </w:p>
    <w:p w14:paraId="0C5C6042" w14:textId="77777777" w:rsidR="008A6E49" w:rsidRDefault="008A6E49">
      <w:pPr>
        <w:spacing w:after="160" w:line="259" w:lineRule="auto"/>
        <w:rPr>
          <w:rFonts w:asciiTheme="majorHAnsi" w:eastAsiaTheme="majorEastAsia" w:hAnsiTheme="majorHAnsi" w:cstheme="majorBidi"/>
          <w:b/>
          <w:color w:val="169492"/>
          <w:sz w:val="32"/>
          <w:szCs w:val="32"/>
        </w:rPr>
      </w:pPr>
      <w:r>
        <w:rPr>
          <w:b/>
          <w:color w:val="169492"/>
          <w:sz w:val="32"/>
          <w:szCs w:val="32"/>
        </w:rPr>
        <w:br w:type="page"/>
      </w:r>
    </w:p>
    <w:p w14:paraId="4EE58C5B" w14:textId="77777777" w:rsidR="00877F2A" w:rsidRPr="00414274" w:rsidRDefault="00877F2A" w:rsidP="00877F2A">
      <w:pPr>
        <w:pStyle w:val="Heading3"/>
        <w:spacing w:before="98"/>
        <w:ind w:left="567"/>
        <w:rPr>
          <w:b/>
          <w:color w:val="169492"/>
          <w:sz w:val="32"/>
          <w:szCs w:val="32"/>
        </w:rPr>
      </w:pPr>
      <w:r w:rsidRPr="00414274">
        <w:rPr>
          <w:b/>
          <w:color w:val="169492"/>
          <w:sz w:val="32"/>
          <w:szCs w:val="32"/>
        </w:rPr>
        <w:lastRenderedPageBreak/>
        <w:t xml:space="preserve">Why should employers worry about </w:t>
      </w:r>
      <w:r w:rsidR="00D8236E">
        <w:rPr>
          <w:b/>
          <w:color w:val="169492"/>
          <w:sz w:val="32"/>
          <w:szCs w:val="32"/>
        </w:rPr>
        <w:t>Smoking and Tobacco?</w:t>
      </w:r>
    </w:p>
    <w:p w14:paraId="57466ABB" w14:textId="6F5E275D" w:rsidR="000E3C46" w:rsidRDefault="00045D5A" w:rsidP="003224EC">
      <w:pPr>
        <w:pStyle w:val="BodyText"/>
        <w:spacing w:line="249" w:lineRule="auto"/>
        <w:ind w:left="567" w:right="698"/>
        <w:rPr>
          <w:sz w:val="24"/>
          <w:szCs w:val="24"/>
        </w:rPr>
      </w:pPr>
      <w:r>
        <w:rPr>
          <w:sz w:val="24"/>
          <w:szCs w:val="24"/>
        </w:rPr>
        <w:t xml:space="preserve">We are all aware of the risks smoking poses to health.  1 in 2 smokers will die of a smoking related disease, leading to a loss of valuable and key staff and detrimental impacts on wider colleagues if they pass away whilst in employment.  In </w:t>
      </w:r>
      <w:proofErr w:type="gramStart"/>
      <w:r>
        <w:rPr>
          <w:sz w:val="24"/>
          <w:szCs w:val="24"/>
        </w:rPr>
        <w:t>addition</w:t>
      </w:r>
      <w:proofErr w:type="gramEnd"/>
      <w:r>
        <w:rPr>
          <w:sz w:val="24"/>
          <w:szCs w:val="24"/>
        </w:rPr>
        <w:t xml:space="preserve"> there is a cost of lost time due to medical appointments for treatment.  Apart from these tragic losses, smokers spend an average of 6 working days a year on cigarette </w:t>
      </w:r>
      <w:proofErr w:type="gramStart"/>
      <w:r>
        <w:rPr>
          <w:sz w:val="24"/>
          <w:szCs w:val="24"/>
        </w:rPr>
        <w:t>breaks, and</w:t>
      </w:r>
      <w:proofErr w:type="gramEnd"/>
      <w:r>
        <w:rPr>
          <w:sz w:val="24"/>
          <w:szCs w:val="24"/>
        </w:rPr>
        <w:t xml:space="preserve"> are 1.5 times more likely to take sick leave than a no</w:t>
      </w:r>
      <w:r w:rsidR="006E3AA6">
        <w:rPr>
          <w:sz w:val="24"/>
          <w:szCs w:val="24"/>
        </w:rPr>
        <w:t>n-</w:t>
      </w:r>
      <w:r>
        <w:rPr>
          <w:sz w:val="24"/>
          <w:szCs w:val="24"/>
        </w:rPr>
        <w:t xml:space="preserve">smoking colleague.  </w:t>
      </w:r>
    </w:p>
    <w:p w14:paraId="43796272" w14:textId="77777777" w:rsidR="00B55561" w:rsidRDefault="00B55561" w:rsidP="003224EC">
      <w:pPr>
        <w:pStyle w:val="BodyText"/>
        <w:spacing w:line="249" w:lineRule="auto"/>
        <w:ind w:left="567" w:right="698"/>
        <w:rPr>
          <w:sz w:val="24"/>
          <w:szCs w:val="24"/>
        </w:rPr>
      </w:pPr>
    </w:p>
    <w:p w14:paraId="22C29971" w14:textId="77777777" w:rsidR="000E3C46" w:rsidRDefault="000E3C46" w:rsidP="000E3C46">
      <w:pPr>
        <w:pStyle w:val="BodyText"/>
        <w:spacing w:line="249" w:lineRule="auto"/>
        <w:ind w:left="567" w:right="698"/>
        <w:rPr>
          <w:color w:val="169492"/>
          <w:sz w:val="28"/>
        </w:rPr>
      </w:pPr>
      <w:r>
        <w:rPr>
          <w:sz w:val="24"/>
          <w:szCs w:val="24"/>
        </w:rPr>
        <w:t xml:space="preserve">Small and Medium sized businesses (those with less than 250 staff) are disproportionately affected by the loss of key staff for any period, including </w:t>
      </w:r>
      <w:r w:rsidR="006E3AA6">
        <w:rPr>
          <w:sz w:val="24"/>
          <w:szCs w:val="24"/>
        </w:rPr>
        <w:t xml:space="preserve">the </w:t>
      </w:r>
      <w:r>
        <w:rPr>
          <w:sz w:val="24"/>
          <w:szCs w:val="24"/>
        </w:rPr>
        <w:t>loss caused long term impact of smoking.  If businesses can support their staff to be healthier, their business will benefit in the long term.</w:t>
      </w:r>
      <w:r w:rsidR="00B55561">
        <w:rPr>
          <w:color w:val="169492"/>
          <w:sz w:val="28"/>
        </w:rPr>
        <w:t xml:space="preserve"> </w:t>
      </w:r>
    </w:p>
    <w:p w14:paraId="1E85385A" w14:textId="77777777" w:rsidR="00877F2A" w:rsidRDefault="0028702C" w:rsidP="00877F2A">
      <w:pPr>
        <w:pStyle w:val="Heading3"/>
        <w:spacing w:before="98"/>
        <w:ind w:left="567"/>
        <w:rPr>
          <w:b/>
          <w:color w:val="169492"/>
          <w:sz w:val="32"/>
          <w:szCs w:val="32"/>
        </w:rPr>
      </w:pPr>
      <w:r>
        <w:rPr>
          <w:b/>
          <w:color w:val="169492"/>
          <w:sz w:val="32"/>
          <w:szCs w:val="32"/>
        </w:rPr>
        <w:t>Smoking a</w:t>
      </w:r>
      <w:r w:rsidR="00877F2A">
        <w:rPr>
          <w:b/>
          <w:color w:val="169492"/>
          <w:sz w:val="32"/>
          <w:szCs w:val="32"/>
        </w:rPr>
        <w:t xml:space="preserve">nd </w:t>
      </w:r>
      <w:r w:rsidR="00C32A39">
        <w:rPr>
          <w:b/>
          <w:color w:val="169492"/>
          <w:sz w:val="32"/>
          <w:szCs w:val="32"/>
        </w:rPr>
        <w:t>mental health</w:t>
      </w:r>
    </w:p>
    <w:p w14:paraId="77CFA64A" w14:textId="77777777" w:rsidR="0028702C" w:rsidRDefault="0028702C" w:rsidP="000E3C46">
      <w:pPr>
        <w:pStyle w:val="BodyText"/>
        <w:spacing w:before="6"/>
        <w:ind w:left="567"/>
        <w:rPr>
          <w:sz w:val="24"/>
          <w:szCs w:val="24"/>
        </w:rPr>
      </w:pPr>
      <w:r>
        <w:rPr>
          <w:sz w:val="24"/>
          <w:szCs w:val="24"/>
        </w:rPr>
        <w:t xml:space="preserve">Quitting smoking leads to reduced </w:t>
      </w:r>
      <w:r w:rsidR="00C32A39">
        <w:rPr>
          <w:sz w:val="24"/>
          <w:szCs w:val="24"/>
        </w:rPr>
        <w:t xml:space="preserve">stress and better mental health.  Many smokers believe that </w:t>
      </w:r>
      <w:r>
        <w:rPr>
          <w:sz w:val="24"/>
          <w:szCs w:val="24"/>
        </w:rPr>
        <w:t xml:space="preserve">smoking relieves </w:t>
      </w:r>
      <w:proofErr w:type="gramStart"/>
      <w:r>
        <w:rPr>
          <w:sz w:val="24"/>
          <w:szCs w:val="24"/>
        </w:rPr>
        <w:t>stress</w:t>
      </w:r>
      <w:proofErr w:type="gramEnd"/>
      <w:r>
        <w:rPr>
          <w:sz w:val="24"/>
          <w:szCs w:val="24"/>
        </w:rPr>
        <w:t xml:space="preserve"> </w:t>
      </w:r>
      <w:r w:rsidR="00C32A39">
        <w:rPr>
          <w:sz w:val="24"/>
          <w:szCs w:val="24"/>
        </w:rPr>
        <w:t xml:space="preserve">but this has been shown not to be true.  In </w:t>
      </w:r>
      <w:proofErr w:type="gramStart"/>
      <w:r w:rsidR="00C32A39">
        <w:rPr>
          <w:sz w:val="24"/>
          <w:szCs w:val="24"/>
        </w:rPr>
        <w:t>fact</w:t>
      </w:r>
      <w:proofErr w:type="gramEnd"/>
      <w:r w:rsidR="00C32A39">
        <w:rPr>
          <w:sz w:val="24"/>
          <w:szCs w:val="24"/>
        </w:rPr>
        <w:t xml:space="preserve"> the highs and lows of a smoking addiction, much like any other addition can cause additional stress on the body, leading to increased cortisol production.  Using smoking to cope with stress can undermine a person’s ability to cope with stress.  </w:t>
      </w:r>
      <w:proofErr w:type="gramStart"/>
      <w:r w:rsidR="00C32A39">
        <w:rPr>
          <w:sz w:val="24"/>
          <w:szCs w:val="24"/>
        </w:rPr>
        <w:t>A number of</w:t>
      </w:r>
      <w:proofErr w:type="gramEnd"/>
      <w:r w:rsidR="00C32A39">
        <w:rPr>
          <w:sz w:val="24"/>
          <w:szCs w:val="24"/>
        </w:rPr>
        <w:t xml:space="preserve"> road</w:t>
      </w:r>
      <w:r>
        <w:rPr>
          <w:sz w:val="24"/>
          <w:szCs w:val="24"/>
        </w:rPr>
        <w:t xml:space="preserve"> accidents caused by commercial drivers </w:t>
      </w:r>
      <w:r w:rsidR="00C32A39">
        <w:rPr>
          <w:sz w:val="24"/>
          <w:szCs w:val="24"/>
        </w:rPr>
        <w:t xml:space="preserve">are thought to be caused by drivers </w:t>
      </w:r>
      <w:r>
        <w:rPr>
          <w:sz w:val="24"/>
          <w:szCs w:val="24"/>
        </w:rPr>
        <w:t xml:space="preserve">rushing to </w:t>
      </w:r>
      <w:r w:rsidR="00C32A39">
        <w:rPr>
          <w:sz w:val="24"/>
          <w:szCs w:val="24"/>
        </w:rPr>
        <w:t>a place to stop for their next cigarette break.</w:t>
      </w:r>
    </w:p>
    <w:p w14:paraId="742B5DAA" w14:textId="77777777" w:rsidR="00C32A39" w:rsidRDefault="00C32A39" w:rsidP="000E3C46">
      <w:pPr>
        <w:pStyle w:val="BodyText"/>
        <w:spacing w:before="6"/>
        <w:ind w:left="567"/>
        <w:rPr>
          <w:sz w:val="24"/>
          <w:szCs w:val="24"/>
        </w:rPr>
      </w:pPr>
    </w:p>
    <w:p w14:paraId="3EB53B78" w14:textId="77777777" w:rsidR="00877F2A" w:rsidRDefault="006E3AA6" w:rsidP="000E3C46">
      <w:pPr>
        <w:pStyle w:val="BodyText"/>
        <w:spacing w:before="6"/>
        <w:ind w:left="567"/>
        <w:rPr>
          <w:sz w:val="24"/>
          <w:szCs w:val="24"/>
        </w:rPr>
      </w:pPr>
      <w:r>
        <w:rPr>
          <w:sz w:val="24"/>
          <w:szCs w:val="24"/>
        </w:rPr>
        <w:t>Just under</w:t>
      </w:r>
      <w:r w:rsidR="00C32A39">
        <w:rPr>
          <w:sz w:val="24"/>
          <w:szCs w:val="24"/>
        </w:rPr>
        <w:t xml:space="preserve"> one third of smokers live with a mental health condition.  They may smoke more at times of worry and anxiety and use smoking to self-medicate from other symptoms, or as a distraction from their problems.</w:t>
      </w:r>
      <w:r w:rsidR="00B55561">
        <w:rPr>
          <w:sz w:val="24"/>
          <w:szCs w:val="24"/>
        </w:rPr>
        <w:t xml:space="preserve"> </w:t>
      </w:r>
      <w:r w:rsidR="009540BC">
        <w:rPr>
          <w:sz w:val="24"/>
          <w:szCs w:val="24"/>
        </w:rPr>
        <w:t>It is important to consider mental health when planning to address</w:t>
      </w:r>
      <w:r w:rsidR="00C32A39">
        <w:rPr>
          <w:sz w:val="24"/>
          <w:szCs w:val="24"/>
        </w:rPr>
        <w:t xml:space="preserve"> smoking in the workplace</w:t>
      </w:r>
      <w:r>
        <w:rPr>
          <w:sz w:val="24"/>
          <w:szCs w:val="24"/>
        </w:rPr>
        <w:t>.  You can refer to our Guide:</w:t>
      </w:r>
      <w:r w:rsidR="009540BC">
        <w:rPr>
          <w:sz w:val="24"/>
          <w:szCs w:val="24"/>
        </w:rPr>
        <w:t xml:space="preserve"> A mentally healthy workplace: An Employers’ Guide for further information.</w:t>
      </w:r>
    </w:p>
    <w:p w14:paraId="49B7360C" w14:textId="77777777" w:rsidR="009540BC" w:rsidRDefault="009540BC" w:rsidP="000E3C46">
      <w:pPr>
        <w:pStyle w:val="BodyText"/>
        <w:spacing w:before="6"/>
        <w:ind w:left="567"/>
        <w:rPr>
          <w:sz w:val="24"/>
          <w:szCs w:val="24"/>
        </w:rPr>
      </w:pPr>
    </w:p>
    <w:p w14:paraId="14A140D4" w14:textId="77777777" w:rsidR="00877F2A" w:rsidRPr="0036622B" w:rsidRDefault="00E66DAC" w:rsidP="009540BC">
      <w:pPr>
        <w:pStyle w:val="Heading3"/>
        <w:spacing w:before="98"/>
        <w:ind w:left="567"/>
        <w:rPr>
          <w:b/>
          <w:color w:val="169492"/>
          <w:sz w:val="32"/>
          <w:szCs w:val="32"/>
        </w:rPr>
      </w:pPr>
      <w:r>
        <w:rPr>
          <w:b/>
          <w:color w:val="169492"/>
          <w:sz w:val="32"/>
          <w:szCs w:val="32"/>
        </w:rPr>
        <w:t xml:space="preserve">Smoking and </w:t>
      </w:r>
      <w:r w:rsidR="00877F2A" w:rsidRPr="0036622B">
        <w:rPr>
          <w:b/>
          <w:color w:val="169492"/>
          <w:sz w:val="32"/>
          <w:szCs w:val="32"/>
        </w:rPr>
        <w:t>Workplace Health and Safety</w:t>
      </w:r>
    </w:p>
    <w:p w14:paraId="0940D006" w14:textId="77777777" w:rsidR="0028702C" w:rsidRDefault="00D8236E" w:rsidP="009540BC">
      <w:pPr>
        <w:pStyle w:val="BodyText"/>
        <w:spacing w:before="6"/>
        <w:ind w:left="567"/>
        <w:rPr>
          <w:sz w:val="24"/>
          <w:szCs w:val="24"/>
        </w:rPr>
      </w:pPr>
      <w:r>
        <w:rPr>
          <w:sz w:val="24"/>
          <w:szCs w:val="24"/>
        </w:rPr>
        <w:t xml:space="preserve">It is against the law to smoke in enclosed workplaces, including public buildings and public transport.  It is also against the law for workers to smoke in work vehicles which are used by more than one person including taxis, vans, goods </w:t>
      </w:r>
      <w:proofErr w:type="gramStart"/>
      <w:r>
        <w:rPr>
          <w:sz w:val="24"/>
          <w:szCs w:val="24"/>
        </w:rPr>
        <w:t>vehicles</w:t>
      </w:r>
      <w:proofErr w:type="gramEnd"/>
      <w:r>
        <w:rPr>
          <w:sz w:val="24"/>
          <w:szCs w:val="24"/>
        </w:rPr>
        <w:t xml:space="preserve"> and company cars.  Residential homes and hospices can only offer individual smoking rooms for residents.  Staff smoking rooms are not allowed, smokers must do so outside.</w:t>
      </w:r>
    </w:p>
    <w:p w14:paraId="167922D7" w14:textId="77777777" w:rsidR="00D8236E" w:rsidRDefault="00D8236E" w:rsidP="009540BC">
      <w:pPr>
        <w:pStyle w:val="BodyText"/>
        <w:spacing w:before="6"/>
        <w:ind w:left="567"/>
        <w:rPr>
          <w:sz w:val="24"/>
          <w:szCs w:val="24"/>
        </w:rPr>
      </w:pPr>
    </w:p>
    <w:p w14:paraId="403A4F79" w14:textId="77777777" w:rsidR="00D8236E" w:rsidRDefault="00D8236E" w:rsidP="009540BC">
      <w:pPr>
        <w:pStyle w:val="BodyText"/>
        <w:spacing w:before="6"/>
        <w:ind w:left="567"/>
        <w:rPr>
          <w:sz w:val="24"/>
          <w:szCs w:val="24"/>
        </w:rPr>
      </w:pPr>
      <w:r>
        <w:rPr>
          <w:sz w:val="24"/>
          <w:szCs w:val="24"/>
        </w:rPr>
        <w:t xml:space="preserve">Businesses must display no smoking signs in the workplace, and in workplace vehicles. </w:t>
      </w:r>
    </w:p>
    <w:p w14:paraId="1807A5BC" w14:textId="77777777" w:rsidR="00D8236E" w:rsidRDefault="00D8236E" w:rsidP="009540BC">
      <w:pPr>
        <w:pStyle w:val="BodyText"/>
        <w:spacing w:before="6"/>
        <w:ind w:left="567"/>
        <w:rPr>
          <w:sz w:val="24"/>
          <w:szCs w:val="24"/>
        </w:rPr>
      </w:pPr>
    </w:p>
    <w:p w14:paraId="786DC96D" w14:textId="77777777" w:rsidR="00D8236E" w:rsidRDefault="00D8236E" w:rsidP="009540BC">
      <w:pPr>
        <w:pStyle w:val="BodyText"/>
        <w:spacing w:before="6"/>
        <w:ind w:left="567"/>
        <w:rPr>
          <w:sz w:val="24"/>
          <w:szCs w:val="24"/>
        </w:rPr>
      </w:pPr>
      <w:r>
        <w:rPr>
          <w:sz w:val="24"/>
          <w:szCs w:val="24"/>
        </w:rPr>
        <w:t>Failure to comply with workplace smoking laws can result is fines of up to £2500 for not enforcing no smoking in the workplace, and £1000 for failure to display no smoking signs.</w:t>
      </w:r>
    </w:p>
    <w:p w14:paraId="26D55A47" w14:textId="77777777" w:rsidR="00D8236E" w:rsidRDefault="00D8236E" w:rsidP="009540BC">
      <w:pPr>
        <w:pStyle w:val="BodyText"/>
        <w:spacing w:before="6"/>
        <w:ind w:left="567"/>
        <w:rPr>
          <w:sz w:val="24"/>
          <w:szCs w:val="24"/>
        </w:rPr>
      </w:pPr>
    </w:p>
    <w:p w14:paraId="61F51D0C" w14:textId="77777777" w:rsidR="00D8236E" w:rsidRDefault="00D8236E" w:rsidP="009540BC">
      <w:pPr>
        <w:pStyle w:val="BodyText"/>
        <w:spacing w:before="6"/>
        <w:ind w:left="567"/>
        <w:rPr>
          <w:sz w:val="24"/>
          <w:szCs w:val="24"/>
        </w:rPr>
      </w:pPr>
      <w:r>
        <w:rPr>
          <w:sz w:val="24"/>
          <w:szCs w:val="24"/>
        </w:rPr>
        <w:t>It is recommended that outdoor workspaces are also smoke-free to protect the health of workers.  Smokers should be asked to smoke in a designated area.</w:t>
      </w:r>
    </w:p>
    <w:p w14:paraId="13684B99" w14:textId="77777777" w:rsidR="00D8236E" w:rsidRDefault="00D8236E" w:rsidP="009540BC">
      <w:pPr>
        <w:pStyle w:val="BodyText"/>
        <w:spacing w:before="6"/>
        <w:ind w:left="567"/>
        <w:rPr>
          <w:sz w:val="24"/>
          <w:szCs w:val="24"/>
        </w:rPr>
      </w:pPr>
    </w:p>
    <w:p w14:paraId="2328F830" w14:textId="77777777" w:rsidR="00D8236E" w:rsidRDefault="00D8236E" w:rsidP="009540BC">
      <w:pPr>
        <w:pStyle w:val="BodyText"/>
        <w:spacing w:before="6"/>
        <w:ind w:left="567"/>
        <w:rPr>
          <w:sz w:val="24"/>
          <w:szCs w:val="24"/>
        </w:rPr>
      </w:pPr>
      <w:r>
        <w:rPr>
          <w:sz w:val="24"/>
          <w:szCs w:val="24"/>
        </w:rPr>
        <w:t>Smoke</w:t>
      </w:r>
      <w:r w:rsidR="008C718D">
        <w:rPr>
          <w:sz w:val="24"/>
          <w:szCs w:val="24"/>
        </w:rPr>
        <w:t>-</w:t>
      </w:r>
      <w:r>
        <w:rPr>
          <w:sz w:val="24"/>
          <w:szCs w:val="24"/>
        </w:rPr>
        <w:t xml:space="preserve">free laws </w:t>
      </w:r>
      <w:r w:rsidR="006E3AA6">
        <w:rPr>
          <w:sz w:val="24"/>
          <w:szCs w:val="24"/>
        </w:rPr>
        <w:t>do not</w:t>
      </w:r>
      <w:r>
        <w:rPr>
          <w:sz w:val="24"/>
          <w:szCs w:val="24"/>
        </w:rPr>
        <w:t xml:space="preserve"> apply to e-cigarettes or vaping.  Employers should consider whether or not these are allowed to be used on the </w:t>
      </w:r>
      <w:proofErr w:type="gramStart"/>
      <w:r>
        <w:rPr>
          <w:sz w:val="24"/>
          <w:szCs w:val="24"/>
        </w:rPr>
        <w:t>premises, and</w:t>
      </w:r>
      <w:proofErr w:type="gramEnd"/>
      <w:r>
        <w:rPr>
          <w:sz w:val="24"/>
          <w:szCs w:val="24"/>
        </w:rPr>
        <w:t xml:space="preserve"> may offer a separate vaping area from the designated smoking area.  Separate designated vaping areas can support staff who are vaping as a tool to give up smoking. </w:t>
      </w:r>
    </w:p>
    <w:p w14:paraId="75C6077A" w14:textId="77777777" w:rsidR="00877F2A" w:rsidRDefault="00877F2A" w:rsidP="00877F2A">
      <w:pPr>
        <w:pStyle w:val="BodyText"/>
        <w:spacing w:before="1" w:line="249" w:lineRule="auto"/>
        <w:ind w:left="284" w:right="551"/>
        <w:rPr>
          <w:sz w:val="24"/>
          <w:szCs w:val="24"/>
        </w:rPr>
      </w:pPr>
    </w:p>
    <w:p w14:paraId="4919BC72" w14:textId="77777777" w:rsidR="008A6E49" w:rsidRDefault="008A6E49">
      <w:pPr>
        <w:spacing w:after="160" w:line="259" w:lineRule="auto"/>
        <w:rPr>
          <w:rFonts w:asciiTheme="majorHAnsi" w:eastAsiaTheme="majorEastAsia" w:hAnsiTheme="majorHAnsi" w:cstheme="majorBidi"/>
          <w:b/>
          <w:color w:val="169492"/>
          <w:sz w:val="32"/>
          <w:szCs w:val="32"/>
        </w:rPr>
      </w:pPr>
      <w:r>
        <w:rPr>
          <w:rFonts w:asciiTheme="majorHAnsi" w:eastAsiaTheme="majorEastAsia" w:hAnsiTheme="majorHAnsi" w:cstheme="majorBidi"/>
          <w:b/>
          <w:color w:val="169492"/>
          <w:sz w:val="32"/>
          <w:szCs w:val="32"/>
        </w:rPr>
        <w:br w:type="page"/>
      </w:r>
    </w:p>
    <w:p w14:paraId="7B5F3541" w14:textId="77777777" w:rsidR="00877F2A" w:rsidRDefault="008E0333" w:rsidP="00E66DAC">
      <w:pPr>
        <w:pStyle w:val="BodyText"/>
        <w:spacing w:before="1" w:line="249" w:lineRule="auto"/>
        <w:ind w:left="567" w:right="551"/>
        <w:rPr>
          <w:rFonts w:asciiTheme="majorHAnsi" w:eastAsiaTheme="majorEastAsia" w:hAnsiTheme="majorHAnsi" w:cstheme="majorBidi"/>
          <w:b/>
          <w:color w:val="169492"/>
          <w:sz w:val="32"/>
          <w:szCs w:val="32"/>
          <w:lang w:eastAsia="en-US" w:bidi="ar-SA"/>
        </w:rPr>
      </w:pPr>
      <w:r>
        <w:rPr>
          <w:rFonts w:asciiTheme="majorHAnsi" w:eastAsiaTheme="majorEastAsia" w:hAnsiTheme="majorHAnsi" w:cstheme="majorBidi"/>
          <w:b/>
          <w:color w:val="169492"/>
          <w:sz w:val="32"/>
          <w:szCs w:val="32"/>
          <w:lang w:eastAsia="en-US" w:bidi="ar-SA"/>
        </w:rPr>
        <w:lastRenderedPageBreak/>
        <w:t>Illicit tobacco</w:t>
      </w:r>
    </w:p>
    <w:p w14:paraId="0E8B08A2" w14:textId="77777777" w:rsidR="008E0333" w:rsidRDefault="00D8236E" w:rsidP="00E66DAC">
      <w:pPr>
        <w:pStyle w:val="BodyText"/>
        <w:spacing w:before="1" w:line="249" w:lineRule="auto"/>
        <w:ind w:left="567" w:right="551"/>
        <w:rPr>
          <w:sz w:val="24"/>
          <w:szCs w:val="24"/>
        </w:rPr>
      </w:pPr>
      <w:r>
        <w:rPr>
          <w:sz w:val="24"/>
          <w:szCs w:val="24"/>
        </w:rPr>
        <w:t>Illicit tobacco, or illegal tobacco is a term used to cover tobacco products where UK duty has not been paid on the products.  This can include foreign tobacco</w:t>
      </w:r>
      <w:r w:rsidR="00B95224">
        <w:rPr>
          <w:sz w:val="24"/>
          <w:szCs w:val="24"/>
        </w:rPr>
        <w:t xml:space="preserve"> which have been manufactured legally in the country of origin but have been illegally imported into the UK.  The products do not have the UK mandatory plain packaging or health warnings.  The terms also includes</w:t>
      </w:r>
      <w:r>
        <w:rPr>
          <w:sz w:val="24"/>
          <w:szCs w:val="24"/>
        </w:rPr>
        <w:t xml:space="preserve"> counterfeit</w:t>
      </w:r>
      <w:r w:rsidR="00606D88">
        <w:rPr>
          <w:sz w:val="24"/>
          <w:szCs w:val="24"/>
        </w:rPr>
        <w:t xml:space="preserve"> products as well as</w:t>
      </w:r>
      <w:r>
        <w:rPr>
          <w:sz w:val="24"/>
          <w:szCs w:val="24"/>
        </w:rPr>
        <w:t xml:space="preserve"> genuine products which have been smuggled into the UK without paying du</w:t>
      </w:r>
      <w:r w:rsidR="00B95224">
        <w:rPr>
          <w:sz w:val="24"/>
          <w:szCs w:val="24"/>
        </w:rPr>
        <w:t xml:space="preserve">ty. </w:t>
      </w:r>
    </w:p>
    <w:p w14:paraId="06D6F8CF" w14:textId="77777777" w:rsidR="00606D88" w:rsidRDefault="00606D88" w:rsidP="00E66DAC">
      <w:pPr>
        <w:pStyle w:val="BodyText"/>
        <w:spacing w:before="1" w:line="249" w:lineRule="auto"/>
        <w:ind w:left="567" w:right="551"/>
        <w:rPr>
          <w:sz w:val="24"/>
          <w:szCs w:val="24"/>
        </w:rPr>
      </w:pPr>
    </w:p>
    <w:p w14:paraId="0013DB65" w14:textId="77777777" w:rsidR="00606D88" w:rsidRDefault="00606D88" w:rsidP="00E66DAC">
      <w:pPr>
        <w:pStyle w:val="BodyText"/>
        <w:spacing w:before="1" w:line="249" w:lineRule="auto"/>
        <w:ind w:left="567" w:right="551"/>
        <w:rPr>
          <w:sz w:val="24"/>
          <w:szCs w:val="24"/>
        </w:rPr>
      </w:pPr>
      <w:r>
        <w:rPr>
          <w:sz w:val="24"/>
          <w:szCs w:val="24"/>
        </w:rPr>
        <w:t>Illicit tobacco is often available at cheaper prices, undermining the effectiveness of taxation as an encouragement for people to quit smoki</w:t>
      </w:r>
      <w:r w:rsidR="001C73D0">
        <w:rPr>
          <w:sz w:val="24"/>
          <w:szCs w:val="24"/>
        </w:rPr>
        <w:t>ng.  The availability of cheap tobacco products make it easier</w:t>
      </w:r>
      <w:r>
        <w:rPr>
          <w:sz w:val="24"/>
          <w:szCs w:val="24"/>
        </w:rPr>
        <w:t xml:space="preserve"> </w:t>
      </w:r>
      <w:r w:rsidR="001C73D0">
        <w:rPr>
          <w:sz w:val="24"/>
          <w:szCs w:val="24"/>
        </w:rPr>
        <w:t>for non-smokers to start smoking, particularly children and for ex-smokers to restart.</w:t>
      </w:r>
    </w:p>
    <w:p w14:paraId="14D45C07" w14:textId="77777777" w:rsidR="001C73D0" w:rsidRDefault="001C73D0" w:rsidP="00E66DAC">
      <w:pPr>
        <w:pStyle w:val="BodyText"/>
        <w:spacing w:before="1" w:line="249" w:lineRule="auto"/>
        <w:ind w:left="567" w:right="551"/>
        <w:rPr>
          <w:sz w:val="24"/>
          <w:szCs w:val="24"/>
        </w:rPr>
      </w:pPr>
    </w:p>
    <w:p w14:paraId="31DB4413" w14:textId="77777777" w:rsidR="001C73D0" w:rsidRDefault="001C73D0" w:rsidP="00E66DAC">
      <w:pPr>
        <w:pStyle w:val="BodyText"/>
        <w:spacing w:before="1" w:line="249" w:lineRule="auto"/>
        <w:ind w:left="567" w:right="551"/>
        <w:rPr>
          <w:sz w:val="24"/>
          <w:szCs w:val="24"/>
        </w:rPr>
      </w:pPr>
      <w:r>
        <w:rPr>
          <w:sz w:val="24"/>
          <w:szCs w:val="24"/>
        </w:rPr>
        <w:t xml:space="preserve">The illicit tobacco trade is often linked to criminal activities such as drugs, illegal alcohol, counterfeit </w:t>
      </w:r>
      <w:proofErr w:type="gramStart"/>
      <w:r>
        <w:rPr>
          <w:sz w:val="24"/>
          <w:szCs w:val="24"/>
        </w:rPr>
        <w:t>goods</w:t>
      </w:r>
      <w:proofErr w:type="gramEnd"/>
      <w:r>
        <w:rPr>
          <w:sz w:val="24"/>
          <w:szCs w:val="24"/>
        </w:rPr>
        <w:t xml:space="preserve"> and people trafficking.</w:t>
      </w:r>
      <w:r w:rsidR="008A6E49">
        <w:rPr>
          <w:sz w:val="24"/>
          <w:szCs w:val="24"/>
        </w:rPr>
        <w:t xml:space="preserve"> </w:t>
      </w:r>
      <w:r w:rsidR="008A6E49" w:rsidRPr="008A6E49">
        <w:rPr>
          <w:sz w:val="24"/>
          <w:szCs w:val="24"/>
        </w:rPr>
        <w:t>Opportunistic shopkeepers who sell these items also gain an unfair advantage over law abiding businesses and this can have a detrimental impact on the livelihoods of shop holders acting legitimately.</w:t>
      </w:r>
    </w:p>
    <w:p w14:paraId="43CF51A1" w14:textId="77777777" w:rsidR="001C73D0" w:rsidRDefault="001C73D0" w:rsidP="00E66DAC">
      <w:pPr>
        <w:pStyle w:val="BodyText"/>
        <w:spacing w:before="1" w:line="249" w:lineRule="auto"/>
        <w:ind w:left="567" w:right="551"/>
        <w:rPr>
          <w:sz w:val="24"/>
          <w:szCs w:val="24"/>
        </w:rPr>
      </w:pPr>
    </w:p>
    <w:p w14:paraId="037B751E" w14:textId="77777777" w:rsidR="001C73D0" w:rsidRDefault="001C73D0" w:rsidP="00E66DAC">
      <w:pPr>
        <w:pStyle w:val="BodyText"/>
        <w:spacing w:before="1" w:line="249" w:lineRule="auto"/>
        <w:ind w:left="567" w:right="551"/>
        <w:rPr>
          <w:sz w:val="24"/>
          <w:szCs w:val="24"/>
        </w:rPr>
      </w:pPr>
      <w:r>
        <w:rPr>
          <w:sz w:val="24"/>
          <w:szCs w:val="24"/>
        </w:rPr>
        <w:t>Any illicit tobacco in the workplace should be reported to the police, local trading standards or HMRC hotline.  Employers should take all steps and precautions necessary to prevent the sale and distribution of illicit tobacco on their premises.</w:t>
      </w:r>
    </w:p>
    <w:p w14:paraId="3248BB65" w14:textId="77777777" w:rsidR="008A6E49" w:rsidRPr="008E0333" w:rsidRDefault="008A6E49" w:rsidP="00E66DAC">
      <w:pPr>
        <w:pStyle w:val="BodyText"/>
        <w:spacing w:before="1" w:line="249" w:lineRule="auto"/>
        <w:ind w:left="567" w:right="551"/>
        <w:rPr>
          <w:sz w:val="24"/>
          <w:szCs w:val="24"/>
        </w:rPr>
      </w:pPr>
    </w:p>
    <w:p w14:paraId="2B49CDB6" w14:textId="77777777" w:rsidR="00877F2A" w:rsidRPr="008A6E49" w:rsidRDefault="00877F2A" w:rsidP="008A6E49">
      <w:pPr>
        <w:pStyle w:val="BodyText"/>
        <w:spacing w:before="1" w:line="249" w:lineRule="auto"/>
        <w:ind w:left="567" w:right="551"/>
        <w:rPr>
          <w:rFonts w:asciiTheme="majorHAnsi" w:eastAsiaTheme="majorEastAsia" w:hAnsiTheme="majorHAnsi" w:cstheme="majorBidi"/>
          <w:b/>
          <w:color w:val="169492"/>
          <w:sz w:val="32"/>
          <w:szCs w:val="32"/>
          <w:lang w:eastAsia="en-US" w:bidi="ar-SA"/>
        </w:rPr>
      </w:pPr>
      <w:r w:rsidRPr="008A6E49">
        <w:rPr>
          <w:rFonts w:asciiTheme="majorHAnsi" w:eastAsiaTheme="majorEastAsia" w:hAnsiTheme="majorHAnsi" w:cstheme="majorBidi"/>
          <w:b/>
          <w:color w:val="169492"/>
          <w:sz w:val="32"/>
          <w:szCs w:val="32"/>
          <w:lang w:eastAsia="en-US" w:bidi="ar-SA"/>
        </w:rPr>
        <w:t>What employers can do to help</w:t>
      </w:r>
    </w:p>
    <w:p w14:paraId="4965858D" w14:textId="77777777" w:rsidR="00877F2A" w:rsidRDefault="00877F2A" w:rsidP="00877F2A">
      <w:pPr>
        <w:pStyle w:val="BodyText"/>
        <w:spacing w:before="7"/>
        <w:ind w:left="284"/>
        <w:rPr>
          <w:rFonts w:ascii="AdLib"/>
          <w:sz w:val="12"/>
        </w:rPr>
      </w:pPr>
    </w:p>
    <w:p w14:paraId="56C1422C" w14:textId="77777777" w:rsidR="00877F2A" w:rsidRPr="00377EAB" w:rsidRDefault="00877F2A" w:rsidP="009540BC">
      <w:pPr>
        <w:pStyle w:val="BodyText"/>
        <w:spacing w:before="6"/>
        <w:ind w:left="567"/>
        <w:rPr>
          <w:sz w:val="24"/>
          <w:szCs w:val="24"/>
        </w:rPr>
      </w:pPr>
      <w:r w:rsidRPr="00377EAB">
        <w:rPr>
          <w:sz w:val="24"/>
          <w:szCs w:val="24"/>
        </w:rPr>
        <w:t xml:space="preserve">There are several things that employers can do to support their staff. Here are some suggestions based on latest Health and Wellbeing research and best practice. This guide has focused particularly </w:t>
      </w:r>
      <w:r w:rsidR="00C7593D">
        <w:rPr>
          <w:sz w:val="24"/>
          <w:szCs w:val="24"/>
        </w:rPr>
        <w:t>smoking,</w:t>
      </w:r>
      <w:r w:rsidRPr="00377EAB">
        <w:rPr>
          <w:sz w:val="24"/>
          <w:szCs w:val="24"/>
        </w:rPr>
        <w:t xml:space="preserve"> although many of these initiatives will support and promote better health and wellbeing in general.</w:t>
      </w:r>
    </w:p>
    <w:p w14:paraId="4F14648E" w14:textId="77777777" w:rsidR="00877F2A" w:rsidRPr="00377EAB" w:rsidRDefault="00877F2A" w:rsidP="00393A53">
      <w:pPr>
        <w:pStyle w:val="BodyText"/>
        <w:numPr>
          <w:ilvl w:val="0"/>
          <w:numId w:val="3"/>
        </w:numPr>
        <w:spacing w:before="94" w:line="324" w:lineRule="auto"/>
        <w:ind w:right="677"/>
        <w:jc w:val="both"/>
        <w:rPr>
          <w:color w:val="008080"/>
          <w:sz w:val="24"/>
        </w:rPr>
      </w:pPr>
      <w:r w:rsidRPr="00377EAB">
        <w:rPr>
          <w:color w:val="008080"/>
          <w:sz w:val="24"/>
        </w:rPr>
        <w:t xml:space="preserve">Open communication with staff will encourage them to come forward and report concerns regarding their own health and wellbeing, as well as health and safety within the organisation. </w:t>
      </w:r>
    </w:p>
    <w:p w14:paraId="5C627BDE" w14:textId="77777777" w:rsidR="00877F2A" w:rsidRPr="00377EAB" w:rsidRDefault="00877F2A" w:rsidP="00393A53">
      <w:pPr>
        <w:pStyle w:val="BodyText"/>
        <w:numPr>
          <w:ilvl w:val="0"/>
          <w:numId w:val="3"/>
        </w:numPr>
        <w:spacing w:before="94" w:line="324" w:lineRule="auto"/>
        <w:ind w:right="677"/>
        <w:jc w:val="both"/>
        <w:rPr>
          <w:color w:val="008080"/>
          <w:sz w:val="24"/>
        </w:rPr>
      </w:pPr>
      <w:r w:rsidRPr="00377EAB">
        <w:rPr>
          <w:color w:val="008080"/>
          <w:sz w:val="24"/>
        </w:rPr>
        <w:t xml:space="preserve">Ensure senior management are on board with health and wellbeing initiatives. </w:t>
      </w:r>
      <w:r w:rsidR="008A6E49">
        <w:rPr>
          <w:color w:val="008080"/>
          <w:sz w:val="24"/>
        </w:rPr>
        <w:t>If a senior manage has a quit smoking story to share this can encourage staff to make a quit attempt.</w:t>
      </w:r>
    </w:p>
    <w:p w14:paraId="4936DD26" w14:textId="77777777" w:rsidR="00877F2A" w:rsidRPr="00377EAB" w:rsidRDefault="00877F2A" w:rsidP="00393A53">
      <w:pPr>
        <w:pStyle w:val="BodyText"/>
        <w:numPr>
          <w:ilvl w:val="0"/>
          <w:numId w:val="3"/>
        </w:numPr>
        <w:spacing w:before="94" w:line="324" w:lineRule="auto"/>
        <w:ind w:right="677"/>
        <w:jc w:val="both"/>
        <w:rPr>
          <w:color w:val="008080"/>
          <w:sz w:val="24"/>
        </w:rPr>
      </w:pPr>
      <w:r w:rsidRPr="00377EAB">
        <w:rPr>
          <w:color w:val="008080"/>
          <w:sz w:val="24"/>
        </w:rPr>
        <w:t>Use a staff noticeboard, either in a staff room or on the company drives to promote good health messages and signpost staff to sources of</w:t>
      </w:r>
      <w:r w:rsidRPr="00377EAB">
        <w:rPr>
          <w:color w:val="008080"/>
          <w:spacing w:val="-2"/>
          <w:sz w:val="24"/>
        </w:rPr>
        <w:t xml:space="preserve"> </w:t>
      </w:r>
      <w:r w:rsidRPr="00377EAB">
        <w:rPr>
          <w:color w:val="008080"/>
          <w:sz w:val="24"/>
        </w:rPr>
        <w:t>support.</w:t>
      </w:r>
    </w:p>
    <w:p w14:paraId="58CECB0D" w14:textId="77777777" w:rsidR="00877F2A" w:rsidRDefault="00877F2A" w:rsidP="00393A53">
      <w:pPr>
        <w:pStyle w:val="BodyText"/>
        <w:numPr>
          <w:ilvl w:val="0"/>
          <w:numId w:val="3"/>
        </w:numPr>
        <w:spacing w:before="94" w:line="324" w:lineRule="auto"/>
        <w:ind w:right="677"/>
        <w:jc w:val="both"/>
        <w:rPr>
          <w:color w:val="008080"/>
          <w:sz w:val="24"/>
        </w:rPr>
      </w:pPr>
      <w:r w:rsidRPr="00377EAB">
        <w:rPr>
          <w:color w:val="008080"/>
          <w:sz w:val="24"/>
        </w:rPr>
        <w:t>Promote local stop smoking services and take part in national campaigns such as Stoptober and National No Smoking Day.</w:t>
      </w:r>
    </w:p>
    <w:p w14:paraId="1050A02C" w14:textId="77777777" w:rsidR="008A6E49" w:rsidRPr="00393A53" w:rsidRDefault="008A6E49" w:rsidP="008A6E49">
      <w:pPr>
        <w:pStyle w:val="BodyText"/>
        <w:numPr>
          <w:ilvl w:val="0"/>
          <w:numId w:val="3"/>
        </w:numPr>
        <w:spacing w:before="94" w:line="324" w:lineRule="auto"/>
        <w:ind w:right="677"/>
        <w:jc w:val="both"/>
        <w:rPr>
          <w:color w:val="008080"/>
          <w:sz w:val="24"/>
        </w:rPr>
      </w:pPr>
      <w:r w:rsidRPr="00D8236E">
        <w:rPr>
          <w:color w:val="008080"/>
          <w:sz w:val="24"/>
        </w:rPr>
        <w:t xml:space="preserve">Offer a separate vaping area from the smoking shelter to support staff who are using vaping </w:t>
      </w:r>
      <w:proofErr w:type="gramStart"/>
      <w:r w:rsidRPr="00D8236E">
        <w:rPr>
          <w:color w:val="008080"/>
          <w:sz w:val="24"/>
        </w:rPr>
        <w:t>as a means to</w:t>
      </w:r>
      <w:proofErr w:type="gramEnd"/>
      <w:r w:rsidRPr="00D8236E">
        <w:rPr>
          <w:color w:val="008080"/>
          <w:sz w:val="24"/>
        </w:rPr>
        <w:t xml:space="preserve"> quit smoking.</w:t>
      </w:r>
    </w:p>
    <w:p w14:paraId="001D616D" w14:textId="77777777" w:rsidR="008A6E49" w:rsidRPr="00393A53" w:rsidRDefault="008A6E49" w:rsidP="008A6E49">
      <w:pPr>
        <w:pStyle w:val="BodyText"/>
        <w:numPr>
          <w:ilvl w:val="0"/>
          <w:numId w:val="3"/>
        </w:numPr>
        <w:spacing w:before="94" w:line="324" w:lineRule="auto"/>
        <w:ind w:right="677"/>
        <w:jc w:val="both"/>
        <w:rPr>
          <w:color w:val="008080"/>
          <w:sz w:val="24"/>
        </w:rPr>
      </w:pPr>
      <w:r>
        <w:rPr>
          <w:color w:val="008080"/>
          <w:sz w:val="24"/>
        </w:rPr>
        <w:t xml:space="preserve">Raise awareness of the issues around illicit </w:t>
      </w:r>
      <w:proofErr w:type="gramStart"/>
      <w:r>
        <w:rPr>
          <w:color w:val="008080"/>
          <w:sz w:val="24"/>
        </w:rPr>
        <w:t>tobacco, and</w:t>
      </w:r>
      <w:proofErr w:type="gramEnd"/>
      <w:r>
        <w:rPr>
          <w:color w:val="008080"/>
          <w:sz w:val="24"/>
        </w:rPr>
        <w:t xml:space="preserve"> take steps to prevent the sale or distribution of illicit tobacco in the workplace.  You can include a statement about this in your smoke-free policy.  </w:t>
      </w:r>
    </w:p>
    <w:p w14:paraId="022F30DF" w14:textId="77777777" w:rsidR="006E3AA6" w:rsidRDefault="006E3AA6">
      <w:pPr>
        <w:spacing w:after="160" w:line="259" w:lineRule="auto"/>
        <w:rPr>
          <w:rFonts w:ascii="Arial" w:eastAsia="Arial" w:hAnsi="Arial" w:cs="Arial"/>
          <w:color w:val="008080"/>
          <w:sz w:val="24"/>
          <w:szCs w:val="18"/>
          <w:lang w:eastAsia="en-GB" w:bidi="en-GB"/>
        </w:rPr>
      </w:pPr>
      <w:r>
        <w:rPr>
          <w:color w:val="008080"/>
          <w:sz w:val="24"/>
        </w:rPr>
        <w:br w:type="page"/>
      </w:r>
    </w:p>
    <w:p w14:paraId="67729D2C" w14:textId="77777777" w:rsidR="00CF4439" w:rsidRDefault="00CF4439" w:rsidP="00393A53">
      <w:pPr>
        <w:pStyle w:val="BodyText"/>
        <w:numPr>
          <w:ilvl w:val="0"/>
          <w:numId w:val="3"/>
        </w:numPr>
        <w:spacing w:before="94" w:line="324" w:lineRule="auto"/>
        <w:ind w:right="677"/>
        <w:jc w:val="both"/>
        <w:rPr>
          <w:color w:val="008080"/>
          <w:sz w:val="24"/>
        </w:rPr>
      </w:pPr>
      <w:r>
        <w:rPr>
          <w:color w:val="008080"/>
          <w:sz w:val="24"/>
        </w:rPr>
        <w:lastRenderedPageBreak/>
        <w:t>Ensure your smoke</w:t>
      </w:r>
      <w:r w:rsidR="008C718D">
        <w:rPr>
          <w:color w:val="008080"/>
          <w:sz w:val="24"/>
        </w:rPr>
        <w:t>-</w:t>
      </w:r>
      <w:r>
        <w:rPr>
          <w:color w:val="008080"/>
          <w:sz w:val="24"/>
        </w:rPr>
        <w:t>free policy is up to date, and includes guidance for e-cigarette use, or vaping.  Since the Coronavirus pandemic, more people are now working from home. In general workplace smoke</w:t>
      </w:r>
      <w:r w:rsidR="008C718D">
        <w:rPr>
          <w:color w:val="008080"/>
          <w:sz w:val="24"/>
        </w:rPr>
        <w:t>-</w:t>
      </w:r>
      <w:r>
        <w:rPr>
          <w:color w:val="008080"/>
          <w:sz w:val="24"/>
        </w:rPr>
        <w:t>free laws do not apply to private dwellings, unless part of a private dwelling is solely used for work, and is used by persons not living at the property or visited by people in relation to the work carried out.  If you have smokers working from home, you may wish to advise that they should not smoke near work equipment, and that smoking paraphernalia should not be visible in video calls to protect the professional image of the organisation.</w:t>
      </w:r>
    </w:p>
    <w:p w14:paraId="3304981C" w14:textId="77777777" w:rsidR="00877F2A" w:rsidRPr="008A6E49" w:rsidRDefault="00877F2A" w:rsidP="008A6E49">
      <w:pPr>
        <w:pStyle w:val="Heading3"/>
        <w:spacing w:before="98"/>
        <w:ind w:left="284"/>
        <w:rPr>
          <w:b/>
          <w:color w:val="169492"/>
          <w:sz w:val="32"/>
          <w:szCs w:val="32"/>
        </w:rPr>
      </w:pPr>
      <w:r w:rsidRPr="008A6E49">
        <w:rPr>
          <w:b/>
          <w:color w:val="169492"/>
          <w:sz w:val="32"/>
          <w:szCs w:val="32"/>
        </w:rPr>
        <w:t>Useful Resources</w:t>
      </w:r>
    </w:p>
    <w:p w14:paraId="524C3CBE" w14:textId="77777777" w:rsidR="00877F2A" w:rsidRPr="008C718D" w:rsidRDefault="00B62278" w:rsidP="006E3AA6">
      <w:pPr>
        <w:pStyle w:val="ListParagraph"/>
        <w:numPr>
          <w:ilvl w:val="0"/>
          <w:numId w:val="2"/>
        </w:numPr>
        <w:tabs>
          <w:tab w:val="left" w:pos="1166"/>
        </w:tabs>
        <w:spacing w:before="72" w:line="218" w:lineRule="exact"/>
        <w:ind w:left="764"/>
        <w:rPr>
          <w:rFonts w:ascii="Symbol"/>
          <w:color w:val="007F7F"/>
          <w:sz w:val="24"/>
          <w:szCs w:val="24"/>
        </w:rPr>
      </w:pPr>
      <w:hyperlink r:id="rId12" w:history="1">
        <w:r w:rsidR="00877F2A" w:rsidRPr="00DD22DB">
          <w:rPr>
            <w:rStyle w:val="Hyperlink"/>
            <w:sz w:val="24"/>
            <w:szCs w:val="24"/>
          </w:rPr>
          <w:t>A Better Medway</w:t>
        </w:r>
      </w:hyperlink>
      <w:r w:rsidR="00877F2A" w:rsidRPr="00377EAB">
        <w:rPr>
          <w:color w:val="007F7F"/>
          <w:sz w:val="24"/>
          <w:szCs w:val="24"/>
        </w:rPr>
        <w:t xml:space="preserve"> - local healt</w:t>
      </w:r>
      <w:r w:rsidR="00877F2A">
        <w:rPr>
          <w:color w:val="007F7F"/>
          <w:sz w:val="24"/>
          <w:szCs w:val="24"/>
        </w:rPr>
        <w:t>h improvement advice and support</w:t>
      </w:r>
      <w:r w:rsidR="008A6E49">
        <w:rPr>
          <w:color w:val="007F7F"/>
          <w:sz w:val="24"/>
          <w:szCs w:val="24"/>
        </w:rPr>
        <w:t xml:space="preserve"> for Medway</w:t>
      </w:r>
    </w:p>
    <w:p w14:paraId="51C3254E" w14:textId="77777777" w:rsidR="008C718D" w:rsidRPr="008C718D" w:rsidRDefault="00B62278" w:rsidP="006E3AA6">
      <w:pPr>
        <w:pStyle w:val="ListParagraph"/>
        <w:numPr>
          <w:ilvl w:val="0"/>
          <w:numId w:val="2"/>
        </w:numPr>
        <w:tabs>
          <w:tab w:val="left" w:pos="1166"/>
        </w:tabs>
        <w:spacing w:before="72" w:line="218" w:lineRule="exact"/>
        <w:ind w:left="764"/>
        <w:rPr>
          <w:rFonts w:ascii="Symbol"/>
          <w:color w:val="007F7F"/>
          <w:sz w:val="24"/>
          <w:szCs w:val="24"/>
        </w:rPr>
      </w:pPr>
      <w:hyperlink r:id="rId13" w:history="1">
        <w:r w:rsidR="008C718D" w:rsidRPr="008C718D">
          <w:rPr>
            <w:rStyle w:val="Hyperlink"/>
            <w:sz w:val="24"/>
            <w:szCs w:val="24"/>
          </w:rPr>
          <w:t>Medway Stop Smoking Service</w:t>
        </w:r>
      </w:hyperlink>
    </w:p>
    <w:p w14:paraId="467B0AD6" w14:textId="77777777" w:rsidR="008C718D" w:rsidRDefault="00B62278" w:rsidP="006E3AA6">
      <w:pPr>
        <w:pStyle w:val="ListParagraph"/>
        <w:numPr>
          <w:ilvl w:val="0"/>
          <w:numId w:val="2"/>
        </w:numPr>
        <w:tabs>
          <w:tab w:val="left" w:pos="1166"/>
        </w:tabs>
        <w:spacing w:before="72" w:line="218" w:lineRule="exact"/>
        <w:ind w:left="764"/>
        <w:rPr>
          <w:rFonts w:ascii="Symbol"/>
          <w:color w:val="007F7F"/>
          <w:sz w:val="24"/>
          <w:szCs w:val="24"/>
        </w:rPr>
      </w:pPr>
      <w:hyperlink r:id="rId14" w:history="1">
        <w:r w:rsidR="008C718D" w:rsidRPr="008C718D">
          <w:rPr>
            <w:rStyle w:val="Hyperlink"/>
            <w:sz w:val="24"/>
            <w:szCs w:val="24"/>
          </w:rPr>
          <w:t xml:space="preserve">Kent Stop Smoking Service </w:t>
        </w:r>
      </w:hyperlink>
      <w:r w:rsidR="008C718D">
        <w:rPr>
          <w:color w:val="007F7F"/>
          <w:sz w:val="24"/>
          <w:szCs w:val="24"/>
        </w:rPr>
        <w:t xml:space="preserve"> </w:t>
      </w:r>
    </w:p>
    <w:p w14:paraId="795B83FD" w14:textId="77777777" w:rsidR="00877F2A" w:rsidRDefault="00B62278" w:rsidP="006E3AA6">
      <w:pPr>
        <w:pStyle w:val="ListParagraph"/>
        <w:numPr>
          <w:ilvl w:val="0"/>
          <w:numId w:val="2"/>
        </w:numPr>
        <w:tabs>
          <w:tab w:val="left" w:pos="1166"/>
        </w:tabs>
        <w:spacing w:before="72" w:line="240" w:lineRule="exact"/>
        <w:ind w:left="763" w:hanging="238"/>
        <w:rPr>
          <w:color w:val="007F7F"/>
          <w:sz w:val="24"/>
          <w:szCs w:val="24"/>
        </w:rPr>
      </w:pPr>
      <w:hyperlink r:id="rId15" w:history="1">
        <w:r w:rsidR="00877F2A" w:rsidRPr="000005BE">
          <w:rPr>
            <w:rStyle w:val="Hyperlink"/>
            <w:sz w:val="24"/>
            <w:szCs w:val="24"/>
          </w:rPr>
          <w:t>One You Kent:</w:t>
        </w:r>
      </w:hyperlink>
      <w:r w:rsidR="00877F2A" w:rsidRPr="000005BE">
        <w:rPr>
          <w:sz w:val="24"/>
          <w:szCs w:val="24"/>
        </w:rPr>
        <w:t xml:space="preserve"> </w:t>
      </w:r>
      <w:r w:rsidR="00877F2A" w:rsidRPr="000005BE">
        <w:rPr>
          <w:color w:val="007F7F"/>
          <w:sz w:val="24"/>
          <w:szCs w:val="24"/>
        </w:rPr>
        <w:t>local health improvement advice and information for Kent</w:t>
      </w:r>
    </w:p>
    <w:p w14:paraId="46E36F5B" w14:textId="77777777" w:rsidR="00877F2A" w:rsidRPr="000005BE" w:rsidRDefault="00B62278" w:rsidP="006E3AA6">
      <w:pPr>
        <w:pStyle w:val="ListParagraph"/>
        <w:numPr>
          <w:ilvl w:val="0"/>
          <w:numId w:val="2"/>
        </w:numPr>
        <w:tabs>
          <w:tab w:val="left" w:pos="1166"/>
        </w:tabs>
        <w:spacing w:before="72" w:line="240" w:lineRule="exact"/>
        <w:ind w:left="763" w:hanging="238"/>
        <w:rPr>
          <w:color w:val="007F7F"/>
          <w:sz w:val="24"/>
          <w:szCs w:val="24"/>
        </w:rPr>
      </w:pPr>
      <w:hyperlink r:id="rId16" w:history="1">
        <w:r w:rsidR="00877F2A" w:rsidRPr="000005BE">
          <w:rPr>
            <w:rStyle w:val="Hyperlink"/>
            <w:sz w:val="24"/>
            <w:szCs w:val="24"/>
          </w:rPr>
          <w:t>Kent Community Health Foundation Trust:</w:t>
        </w:r>
      </w:hyperlink>
      <w:r w:rsidR="00877F2A" w:rsidRPr="000005BE">
        <w:rPr>
          <w:sz w:val="24"/>
          <w:szCs w:val="24"/>
        </w:rPr>
        <w:t xml:space="preserve"> </w:t>
      </w:r>
      <w:r w:rsidR="00877F2A" w:rsidRPr="000005BE">
        <w:rPr>
          <w:color w:val="007F7F"/>
          <w:sz w:val="24"/>
          <w:szCs w:val="24"/>
        </w:rPr>
        <w:t>health improvement services for Kent</w:t>
      </w:r>
    </w:p>
    <w:p w14:paraId="1E33C602" w14:textId="77777777" w:rsidR="008C718D" w:rsidRDefault="00B62278" w:rsidP="006E3AA6">
      <w:pPr>
        <w:pStyle w:val="ListParagraph"/>
        <w:numPr>
          <w:ilvl w:val="0"/>
          <w:numId w:val="2"/>
        </w:numPr>
        <w:tabs>
          <w:tab w:val="left" w:pos="1166"/>
        </w:tabs>
        <w:spacing w:line="247" w:lineRule="auto"/>
        <w:ind w:left="764" w:right="1203"/>
        <w:rPr>
          <w:color w:val="007F7F"/>
          <w:sz w:val="24"/>
          <w:szCs w:val="24"/>
        </w:rPr>
      </w:pPr>
      <w:hyperlink r:id="rId17" w:history="1">
        <w:r w:rsidR="008C718D" w:rsidRPr="008C718D">
          <w:rPr>
            <w:rStyle w:val="Hyperlink"/>
            <w:sz w:val="24"/>
            <w:szCs w:val="24"/>
          </w:rPr>
          <w:t>Action on Smoking and Health.</w:t>
        </w:r>
      </w:hyperlink>
    </w:p>
    <w:p w14:paraId="43400D4C" w14:textId="77777777" w:rsidR="00877F2A" w:rsidRPr="001A6BC9" w:rsidRDefault="00877F2A" w:rsidP="006E3AA6">
      <w:pPr>
        <w:pStyle w:val="ListParagraph"/>
        <w:numPr>
          <w:ilvl w:val="0"/>
          <w:numId w:val="2"/>
        </w:numPr>
        <w:tabs>
          <w:tab w:val="left" w:pos="1166"/>
        </w:tabs>
        <w:spacing w:line="247" w:lineRule="auto"/>
        <w:ind w:left="764" w:right="1203"/>
        <w:rPr>
          <w:color w:val="007F7F"/>
          <w:sz w:val="24"/>
          <w:szCs w:val="24"/>
        </w:rPr>
      </w:pPr>
      <w:r w:rsidRPr="001A6BC9">
        <w:rPr>
          <w:color w:val="007F7F"/>
          <w:sz w:val="24"/>
          <w:szCs w:val="24"/>
        </w:rPr>
        <w:t xml:space="preserve">Business in the Community Public Health England Toolkits: </w:t>
      </w:r>
      <w:hyperlink r:id="rId18" w:history="1">
        <w:r w:rsidRPr="001A6BC9">
          <w:rPr>
            <w:rStyle w:val="Hyperlink"/>
            <w:sz w:val="24"/>
            <w:szCs w:val="24"/>
          </w:rPr>
          <w:t xml:space="preserve">Mental Health toolkit for employers </w:t>
        </w:r>
      </w:hyperlink>
      <w:r w:rsidR="00815A38">
        <w:rPr>
          <w:rStyle w:val="Hyperlink"/>
          <w:sz w:val="24"/>
          <w:szCs w:val="24"/>
          <w:u w:val="none"/>
        </w:rPr>
        <w:t xml:space="preserve">, </w:t>
      </w:r>
      <w:hyperlink r:id="rId19" w:history="1">
        <w:r w:rsidR="00815A38" w:rsidRPr="00815A38">
          <w:rPr>
            <w:rStyle w:val="Hyperlink"/>
            <w:sz w:val="24"/>
            <w:szCs w:val="24"/>
          </w:rPr>
          <w:t>Alcohol and Substance Misuse toolkit for employers</w:t>
        </w:r>
      </w:hyperlink>
    </w:p>
    <w:p w14:paraId="0B4AFCE5" w14:textId="77777777" w:rsidR="00877F2A" w:rsidRPr="00815A38" w:rsidRDefault="00B62278" w:rsidP="006E3AA6">
      <w:pPr>
        <w:pStyle w:val="ListParagraph"/>
        <w:numPr>
          <w:ilvl w:val="0"/>
          <w:numId w:val="2"/>
        </w:numPr>
        <w:tabs>
          <w:tab w:val="left" w:pos="1166"/>
        </w:tabs>
        <w:ind w:left="764"/>
        <w:rPr>
          <w:rStyle w:val="Hyperlink"/>
        </w:rPr>
      </w:pPr>
      <w:hyperlink r:id="rId20" w:history="1">
        <w:r w:rsidR="00815A38" w:rsidRPr="00815A38">
          <w:rPr>
            <w:rStyle w:val="Hyperlink"/>
            <w:sz w:val="24"/>
            <w:szCs w:val="24"/>
          </w:rPr>
          <w:t>British Heart Foundation</w:t>
        </w:r>
      </w:hyperlink>
    </w:p>
    <w:p w14:paraId="56D4A053" w14:textId="77777777" w:rsidR="00877F2A" w:rsidRPr="00377EAB" w:rsidRDefault="00877F2A" w:rsidP="006E3AA6">
      <w:pPr>
        <w:pStyle w:val="ListParagraph"/>
        <w:numPr>
          <w:ilvl w:val="0"/>
          <w:numId w:val="2"/>
        </w:numPr>
        <w:tabs>
          <w:tab w:val="left" w:pos="1166"/>
        </w:tabs>
        <w:ind w:left="764"/>
        <w:rPr>
          <w:rFonts w:ascii="Symbol" w:hAnsi="Symbol"/>
          <w:color w:val="007F7F"/>
          <w:sz w:val="24"/>
          <w:szCs w:val="24"/>
        </w:rPr>
      </w:pPr>
      <w:r w:rsidRPr="00377EAB">
        <w:rPr>
          <w:color w:val="007F7F"/>
          <w:sz w:val="24"/>
          <w:szCs w:val="24"/>
        </w:rPr>
        <w:t xml:space="preserve">Mental Health First Aid – </w:t>
      </w:r>
      <w:hyperlink r:id="rId21" w:history="1">
        <w:r w:rsidRPr="00DD22DB">
          <w:rPr>
            <w:rStyle w:val="Hyperlink"/>
            <w:sz w:val="24"/>
            <w:szCs w:val="24"/>
          </w:rPr>
          <w:t>Line Manager’s Resource</w:t>
        </w:r>
      </w:hyperlink>
      <w:r w:rsidRPr="00377EAB">
        <w:rPr>
          <w:rFonts w:ascii="Symbol" w:hAnsi="Symbol"/>
          <w:color w:val="007F7F"/>
          <w:sz w:val="24"/>
          <w:szCs w:val="24"/>
        </w:rPr>
        <w:t></w:t>
      </w:r>
    </w:p>
    <w:p w14:paraId="12F98067" w14:textId="01704CC5" w:rsidR="00A72207" w:rsidRPr="00A72207" w:rsidRDefault="00A72207" w:rsidP="006E3AA6">
      <w:pPr>
        <w:pStyle w:val="ListParagraph"/>
        <w:numPr>
          <w:ilvl w:val="0"/>
          <w:numId w:val="2"/>
        </w:numPr>
        <w:tabs>
          <w:tab w:val="left" w:pos="1166"/>
        </w:tabs>
        <w:spacing w:before="129" w:line="266" w:lineRule="auto"/>
        <w:ind w:left="764" w:right="381"/>
        <w:rPr>
          <w:sz w:val="24"/>
          <w:szCs w:val="24"/>
          <w:vertAlign w:val="superscript"/>
        </w:rPr>
      </w:pPr>
      <w:hyperlink r:id="rId22" w:history="1">
        <w:r w:rsidRPr="00A72207">
          <w:rPr>
            <w:rStyle w:val="Hyperlink"/>
            <w:sz w:val="24"/>
            <w:szCs w:val="24"/>
          </w:rPr>
          <w:t>NHS Better Health Campaign</w:t>
        </w:r>
      </w:hyperlink>
      <w:r w:rsidRPr="00A72207">
        <w:rPr>
          <w:color w:val="007F7F"/>
          <w:sz w:val="24"/>
          <w:szCs w:val="24"/>
        </w:rPr>
        <w:t xml:space="preserve"> including </w:t>
      </w:r>
      <w:r w:rsidR="00877F2A" w:rsidRPr="00A72207">
        <w:rPr>
          <w:color w:val="007F7F"/>
          <w:sz w:val="24"/>
          <w:szCs w:val="24"/>
        </w:rPr>
        <w:t>healthy lifestyle advice</w:t>
      </w:r>
      <w:r>
        <w:rPr>
          <w:color w:val="007F7F"/>
          <w:sz w:val="24"/>
          <w:szCs w:val="24"/>
        </w:rPr>
        <w:t>.</w:t>
      </w:r>
    </w:p>
    <w:p w14:paraId="3B06FACB" w14:textId="77777777" w:rsidR="00A72207" w:rsidRDefault="00A72207" w:rsidP="00A72207">
      <w:pPr>
        <w:pStyle w:val="ListParagraph"/>
        <w:tabs>
          <w:tab w:val="left" w:pos="1166"/>
        </w:tabs>
        <w:spacing w:before="129" w:line="266" w:lineRule="auto"/>
        <w:ind w:left="764" w:right="381"/>
        <w:rPr>
          <w:color w:val="007F7F"/>
          <w:sz w:val="24"/>
          <w:szCs w:val="24"/>
        </w:rPr>
      </w:pPr>
    </w:p>
    <w:p w14:paraId="0B982152" w14:textId="08BFA419" w:rsidR="001C73D0" w:rsidRPr="00A72207" w:rsidRDefault="00877F2A" w:rsidP="00A72207">
      <w:pPr>
        <w:pStyle w:val="ListParagraph"/>
        <w:tabs>
          <w:tab w:val="left" w:pos="1166"/>
        </w:tabs>
        <w:spacing w:before="129" w:line="266" w:lineRule="auto"/>
        <w:ind w:left="764" w:right="381"/>
        <w:rPr>
          <w:sz w:val="24"/>
          <w:szCs w:val="24"/>
          <w:vertAlign w:val="superscript"/>
        </w:rPr>
      </w:pPr>
      <w:r w:rsidRPr="00A72207">
        <w:rPr>
          <w:sz w:val="24"/>
          <w:szCs w:val="24"/>
          <w:vertAlign w:val="superscript"/>
        </w:rPr>
        <w:t xml:space="preserve">Thank you to all those who have contributed to this guide: Members of the Public Health Team, </w:t>
      </w:r>
      <w:r w:rsidR="001C73D0" w:rsidRPr="00A72207">
        <w:rPr>
          <w:sz w:val="24"/>
          <w:szCs w:val="24"/>
          <w:vertAlign w:val="superscript"/>
        </w:rPr>
        <w:t xml:space="preserve">Medway’s Tobacco Control Alliance, </w:t>
      </w:r>
      <w:r w:rsidR="008D778B" w:rsidRPr="00A72207">
        <w:rPr>
          <w:sz w:val="24"/>
          <w:szCs w:val="24"/>
          <w:vertAlign w:val="superscript"/>
        </w:rPr>
        <w:t>and Local</w:t>
      </w:r>
      <w:r w:rsidR="001C73D0" w:rsidRPr="00A72207">
        <w:rPr>
          <w:sz w:val="24"/>
          <w:szCs w:val="24"/>
          <w:vertAlign w:val="superscript"/>
        </w:rPr>
        <w:t xml:space="preserve"> Stop Smoking Services</w:t>
      </w:r>
    </w:p>
    <w:p w14:paraId="66430B6C" w14:textId="77777777" w:rsidR="00877F2A" w:rsidRPr="00474012" w:rsidRDefault="00877F2A" w:rsidP="006E3AA6">
      <w:pPr>
        <w:pStyle w:val="BodyText"/>
        <w:spacing w:before="129" w:line="266" w:lineRule="auto"/>
        <w:ind w:left="764" w:right="381"/>
        <w:rPr>
          <w:sz w:val="24"/>
          <w:szCs w:val="24"/>
          <w:vertAlign w:val="superscript"/>
        </w:rPr>
      </w:pPr>
      <w:r w:rsidRPr="00474012">
        <w:rPr>
          <w:sz w:val="24"/>
          <w:szCs w:val="24"/>
          <w:vertAlign w:val="superscript"/>
        </w:rPr>
        <w:t>The following sources of information were consulted in the production of this guide:</w:t>
      </w:r>
    </w:p>
    <w:p w14:paraId="351A16C3" w14:textId="77777777" w:rsidR="00877F2A" w:rsidRDefault="00877F2A" w:rsidP="006E3AA6">
      <w:pPr>
        <w:pStyle w:val="BodyText"/>
        <w:spacing w:before="129" w:line="266" w:lineRule="auto"/>
        <w:ind w:left="764" w:right="381"/>
        <w:rPr>
          <w:sz w:val="24"/>
          <w:szCs w:val="24"/>
          <w:vertAlign w:val="superscript"/>
        </w:rPr>
      </w:pPr>
      <w:r w:rsidRPr="00474012">
        <w:rPr>
          <w:sz w:val="24"/>
          <w:szCs w:val="24"/>
          <w:vertAlign w:val="superscript"/>
        </w:rPr>
        <w:t xml:space="preserve">Business in the Community Public Health England Toolkits: </w:t>
      </w:r>
      <w:r w:rsidR="001C73D0">
        <w:rPr>
          <w:sz w:val="24"/>
          <w:szCs w:val="24"/>
          <w:vertAlign w:val="superscript"/>
        </w:rPr>
        <w:t>Alcohol and Substance Misuse Toolkit</w:t>
      </w:r>
    </w:p>
    <w:p w14:paraId="44E7F93A" w14:textId="77777777" w:rsidR="008D778B" w:rsidRDefault="00B62278" w:rsidP="006E3AA6">
      <w:pPr>
        <w:pStyle w:val="BodyText"/>
        <w:spacing w:before="129" w:line="266" w:lineRule="auto"/>
        <w:ind w:left="764" w:right="381"/>
        <w:rPr>
          <w:sz w:val="24"/>
          <w:szCs w:val="24"/>
          <w:vertAlign w:val="superscript"/>
        </w:rPr>
      </w:pPr>
      <w:hyperlink r:id="rId23" w:history="1">
        <w:r w:rsidR="008D778B" w:rsidRPr="008D778B">
          <w:rPr>
            <w:rStyle w:val="Hyperlink"/>
            <w:sz w:val="24"/>
            <w:szCs w:val="24"/>
            <w:vertAlign w:val="superscript"/>
          </w:rPr>
          <w:t>Illicit tobacco partnership</w:t>
        </w:r>
      </w:hyperlink>
    </w:p>
    <w:p w14:paraId="1250FD5D" w14:textId="77777777" w:rsidR="001C73D0" w:rsidRDefault="00B62278" w:rsidP="006E3AA6">
      <w:pPr>
        <w:pStyle w:val="BodyText"/>
        <w:spacing w:before="129" w:line="266" w:lineRule="auto"/>
        <w:ind w:left="764" w:right="381"/>
        <w:rPr>
          <w:sz w:val="24"/>
          <w:szCs w:val="24"/>
          <w:vertAlign w:val="superscript"/>
        </w:rPr>
      </w:pPr>
      <w:hyperlink r:id="rId24" w:history="1">
        <w:r w:rsidR="008D778B" w:rsidRPr="008D778B">
          <w:rPr>
            <w:rStyle w:val="Hyperlink"/>
          </w:rPr>
          <w:t>Action for Smoking on Health</w:t>
        </w:r>
      </w:hyperlink>
      <w:r w:rsidR="008D778B">
        <w:t xml:space="preserve"> </w:t>
      </w:r>
    </w:p>
    <w:p w14:paraId="4814A3B7" w14:textId="77777777" w:rsidR="00877F2A" w:rsidRPr="00393A53" w:rsidRDefault="00877F2A" w:rsidP="00393A53">
      <w:pPr>
        <w:pStyle w:val="Heading3"/>
        <w:spacing w:before="98"/>
        <w:ind w:left="284"/>
        <w:rPr>
          <w:b/>
          <w:color w:val="169492"/>
          <w:sz w:val="32"/>
          <w:szCs w:val="32"/>
        </w:rPr>
      </w:pPr>
      <w:r w:rsidRPr="00393A53">
        <w:rPr>
          <w:b/>
          <w:color w:val="169492"/>
          <w:sz w:val="32"/>
          <w:szCs w:val="32"/>
        </w:rPr>
        <w:t>Contact</w:t>
      </w:r>
    </w:p>
    <w:p w14:paraId="5AD96F88" w14:textId="77777777" w:rsidR="00877F2A" w:rsidRPr="00414274" w:rsidRDefault="00877F2A" w:rsidP="00877F2A">
      <w:pPr>
        <w:pStyle w:val="BodyText"/>
        <w:spacing w:before="129" w:line="266" w:lineRule="auto"/>
        <w:ind w:left="284" w:right="381"/>
        <w:rPr>
          <w:sz w:val="24"/>
          <w:szCs w:val="24"/>
        </w:rPr>
      </w:pPr>
      <w:r w:rsidRPr="00414274">
        <w:rPr>
          <w:sz w:val="24"/>
          <w:szCs w:val="24"/>
        </w:rPr>
        <w:t xml:space="preserve">For a no obligation meeting to get the Workplace Health programme started in your business, or for further information please contact: </w:t>
      </w:r>
    </w:p>
    <w:p w14:paraId="62989C41" w14:textId="6A16B0E5" w:rsidR="00877F2A" w:rsidRDefault="00877F2A" w:rsidP="00B55561">
      <w:pPr>
        <w:pStyle w:val="BodyText"/>
        <w:spacing w:before="129" w:line="266" w:lineRule="auto"/>
        <w:ind w:left="284" w:right="381"/>
      </w:pPr>
      <w:r>
        <w:rPr>
          <w:sz w:val="24"/>
          <w:szCs w:val="24"/>
        </w:rPr>
        <w:t xml:space="preserve">By email </w:t>
      </w:r>
      <w:hyperlink r:id="rId25" w:history="1">
        <w:r w:rsidRPr="00414274">
          <w:rPr>
            <w:sz w:val="24"/>
            <w:szCs w:val="24"/>
          </w:rPr>
          <w:t>workplacehealth@medway.gov.uk</w:t>
        </w:r>
      </w:hyperlink>
      <w:r>
        <w:rPr>
          <w:sz w:val="24"/>
          <w:szCs w:val="24"/>
        </w:rPr>
        <w:t xml:space="preserve">.  By telephone </w:t>
      </w:r>
      <w:r w:rsidRPr="00414274">
        <w:rPr>
          <w:sz w:val="24"/>
          <w:szCs w:val="24"/>
        </w:rPr>
        <w:t>01634 3343</w:t>
      </w:r>
      <w:r w:rsidR="00A72207">
        <w:rPr>
          <w:sz w:val="24"/>
          <w:szCs w:val="24"/>
        </w:rPr>
        <w:t>55</w:t>
      </w:r>
      <w:r>
        <w:rPr>
          <w:sz w:val="24"/>
          <w:szCs w:val="24"/>
        </w:rPr>
        <w:t xml:space="preserve"> or visit the </w:t>
      </w:r>
      <w:hyperlink r:id="rId26" w:history="1">
        <w:r w:rsidRPr="00414274">
          <w:rPr>
            <w:rStyle w:val="Hyperlink"/>
            <w:sz w:val="24"/>
            <w:szCs w:val="24"/>
          </w:rPr>
          <w:t>website.</w:t>
        </w:r>
      </w:hyperlink>
      <w:r w:rsidR="00B55561">
        <w:t xml:space="preserve"> </w:t>
      </w:r>
    </w:p>
    <w:p w14:paraId="13AF6061" w14:textId="77777777" w:rsidR="00D8629F" w:rsidRDefault="00B62278"/>
    <w:sectPr w:rsidR="00D8629F" w:rsidSect="00580CD1">
      <w:footerReference w:type="default" r:id="rId27"/>
      <w:pgSz w:w="11910" w:h="16840"/>
      <w:pgMar w:top="720" w:right="720" w:bottom="720" w:left="720" w:header="386" w:footer="8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3068B" w14:textId="77777777" w:rsidR="009D62E9" w:rsidRDefault="008E0333">
      <w:pPr>
        <w:spacing w:after="0" w:line="240" w:lineRule="auto"/>
      </w:pPr>
      <w:r>
        <w:separator/>
      </w:r>
    </w:p>
  </w:endnote>
  <w:endnote w:type="continuationSeparator" w:id="0">
    <w:p w14:paraId="24AEEB53" w14:textId="77777777" w:rsidR="009D62E9" w:rsidRDefault="008E0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dLib">
    <w:altName w:val="Calibri"/>
    <w:panose1 w:val="020B7200000000000000"/>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86E6" w14:textId="77777777" w:rsidR="000278B9" w:rsidRPr="000278B9" w:rsidRDefault="009540BC" w:rsidP="000278B9">
    <w:pPr>
      <w:pStyle w:val="Footer"/>
      <w:tabs>
        <w:tab w:val="clear" w:pos="9026"/>
      </w:tabs>
    </w:pPr>
    <w:r>
      <w:fldChar w:fldCharType="begin"/>
    </w:r>
    <w:r>
      <w:instrText xml:space="preserve"> PAGE   \* MERGEFORMAT </w:instrText>
    </w:r>
    <w:r>
      <w:fldChar w:fldCharType="separate"/>
    </w:r>
    <w:r w:rsidR="00C7593D">
      <w:rPr>
        <w:noProof/>
      </w:rPr>
      <w:t>3</w:t>
    </w:r>
    <w:r>
      <w:rPr>
        <w:noProof/>
      </w:rPr>
      <w:fldChar w:fldCharType="end"/>
    </w:r>
    <w:r>
      <w:rPr>
        <w:noProof/>
      </w:rPr>
      <w:t xml:space="preserve"> </w:t>
    </w:r>
  </w:p>
  <w:p w14:paraId="603EDE20" w14:textId="77777777" w:rsidR="0096000F" w:rsidRDefault="00B6227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C50C8" w14:textId="77777777" w:rsidR="009D62E9" w:rsidRDefault="008E0333">
      <w:pPr>
        <w:spacing w:after="0" w:line="240" w:lineRule="auto"/>
      </w:pPr>
      <w:r>
        <w:separator/>
      </w:r>
    </w:p>
  </w:footnote>
  <w:footnote w:type="continuationSeparator" w:id="0">
    <w:p w14:paraId="2D13FCB9" w14:textId="77777777" w:rsidR="009D62E9" w:rsidRDefault="008E0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6DFF"/>
    <w:multiLevelType w:val="hybridMultilevel"/>
    <w:tmpl w:val="4C5AA36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30C526DA"/>
    <w:multiLevelType w:val="hybridMultilevel"/>
    <w:tmpl w:val="69568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4731513"/>
    <w:multiLevelType w:val="hybridMultilevel"/>
    <w:tmpl w:val="72467730"/>
    <w:lvl w:ilvl="0" w:tplc="2696C7C2">
      <w:numFmt w:val="bullet"/>
      <w:lvlText w:val=""/>
      <w:lvlJc w:val="left"/>
      <w:pPr>
        <w:ind w:left="592" w:hanging="240"/>
      </w:pPr>
      <w:rPr>
        <w:rFonts w:ascii="Symbol" w:eastAsia="Symbol" w:hAnsi="Symbol" w:cs="Symbol" w:hint="default"/>
        <w:w w:val="100"/>
        <w:sz w:val="18"/>
        <w:szCs w:val="18"/>
        <w:lang w:val="en-GB" w:eastAsia="en-GB" w:bidi="en-GB"/>
      </w:rPr>
    </w:lvl>
    <w:lvl w:ilvl="1" w:tplc="08090001">
      <w:start w:val="1"/>
      <w:numFmt w:val="bullet"/>
      <w:lvlText w:val=""/>
      <w:lvlJc w:val="left"/>
      <w:pPr>
        <w:ind w:left="1379" w:hanging="240"/>
      </w:pPr>
      <w:rPr>
        <w:rFonts w:ascii="Symbol" w:hAnsi="Symbol" w:hint="default"/>
        <w:w w:val="100"/>
        <w:lang w:val="en-GB" w:eastAsia="en-GB" w:bidi="en-GB"/>
      </w:rPr>
    </w:lvl>
    <w:lvl w:ilvl="2" w:tplc="D3CE2958">
      <w:numFmt w:val="bullet"/>
      <w:lvlText w:val=""/>
      <w:lvlJc w:val="left"/>
      <w:pPr>
        <w:ind w:left="6906" w:hanging="240"/>
      </w:pPr>
      <w:rPr>
        <w:rFonts w:ascii="Symbol" w:eastAsia="Symbol" w:hAnsi="Symbol" w:cs="Symbol" w:hint="default"/>
        <w:w w:val="100"/>
        <w:sz w:val="18"/>
        <w:szCs w:val="18"/>
        <w:lang w:val="en-GB" w:eastAsia="en-GB" w:bidi="en-GB"/>
      </w:rPr>
    </w:lvl>
    <w:lvl w:ilvl="3" w:tplc="5D445566">
      <w:numFmt w:val="bullet"/>
      <w:lvlText w:val="•"/>
      <w:lvlJc w:val="left"/>
      <w:pPr>
        <w:ind w:left="6673" w:hanging="240"/>
      </w:pPr>
      <w:rPr>
        <w:rFonts w:hint="default"/>
        <w:lang w:val="en-GB" w:eastAsia="en-GB" w:bidi="en-GB"/>
      </w:rPr>
    </w:lvl>
    <w:lvl w:ilvl="4" w:tplc="BA38770A">
      <w:numFmt w:val="bullet"/>
      <w:lvlText w:val="•"/>
      <w:lvlJc w:val="left"/>
      <w:pPr>
        <w:ind w:left="6446" w:hanging="240"/>
      </w:pPr>
      <w:rPr>
        <w:rFonts w:hint="default"/>
        <w:lang w:val="en-GB" w:eastAsia="en-GB" w:bidi="en-GB"/>
      </w:rPr>
    </w:lvl>
    <w:lvl w:ilvl="5" w:tplc="236E7FA0">
      <w:numFmt w:val="bullet"/>
      <w:lvlText w:val="•"/>
      <w:lvlJc w:val="left"/>
      <w:pPr>
        <w:ind w:left="6219" w:hanging="240"/>
      </w:pPr>
      <w:rPr>
        <w:rFonts w:hint="default"/>
        <w:lang w:val="en-GB" w:eastAsia="en-GB" w:bidi="en-GB"/>
      </w:rPr>
    </w:lvl>
    <w:lvl w:ilvl="6" w:tplc="96188AE4">
      <w:numFmt w:val="bullet"/>
      <w:lvlText w:val="•"/>
      <w:lvlJc w:val="left"/>
      <w:pPr>
        <w:ind w:left="5992" w:hanging="240"/>
      </w:pPr>
      <w:rPr>
        <w:rFonts w:hint="default"/>
        <w:lang w:val="en-GB" w:eastAsia="en-GB" w:bidi="en-GB"/>
      </w:rPr>
    </w:lvl>
    <w:lvl w:ilvl="7" w:tplc="C9B489DE">
      <w:numFmt w:val="bullet"/>
      <w:lvlText w:val="•"/>
      <w:lvlJc w:val="left"/>
      <w:pPr>
        <w:ind w:left="5765" w:hanging="240"/>
      </w:pPr>
      <w:rPr>
        <w:rFonts w:hint="default"/>
        <w:lang w:val="en-GB" w:eastAsia="en-GB" w:bidi="en-GB"/>
      </w:rPr>
    </w:lvl>
    <w:lvl w:ilvl="8" w:tplc="98069396">
      <w:numFmt w:val="bullet"/>
      <w:lvlText w:val="•"/>
      <w:lvlJc w:val="left"/>
      <w:pPr>
        <w:ind w:left="5538" w:hanging="240"/>
      </w:pPr>
      <w:rPr>
        <w:rFonts w:hint="default"/>
        <w:lang w:val="en-GB" w:eastAsia="en-GB" w:bidi="en-GB"/>
      </w:rPr>
    </w:lvl>
  </w:abstractNum>
  <w:num w:numId="1" w16cid:durableId="1167356971">
    <w:abstractNumId w:val="1"/>
  </w:num>
  <w:num w:numId="2" w16cid:durableId="467550133">
    <w:abstractNumId w:val="2"/>
  </w:num>
  <w:num w:numId="3" w16cid:durableId="1898542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2A"/>
    <w:rsid w:val="00045D5A"/>
    <w:rsid w:val="000E3C46"/>
    <w:rsid w:val="001C73D0"/>
    <w:rsid w:val="001D407B"/>
    <w:rsid w:val="0028702C"/>
    <w:rsid w:val="003224EC"/>
    <w:rsid w:val="00393A53"/>
    <w:rsid w:val="003F7C5A"/>
    <w:rsid w:val="004358B5"/>
    <w:rsid w:val="00606D88"/>
    <w:rsid w:val="006E3AA6"/>
    <w:rsid w:val="00760989"/>
    <w:rsid w:val="0081311C"/>
    <w:rsid w:val="00815A38"/>
    <w:rsid w:val="00816470"/>
    <w:rsid w:val="00877F2A"/>
    <w:rsid w:val="008A6E49"/>
    <w:rsid w:val="008C718D"/>
    <w:rsid w:val="008D778B"/>
    <w:rsid w:val="008E0333"/>
    <w:rsid w:val="009540BC"/>
    <w:rsid w:val="009D62E9"/>
    <w:rsid w:val="00A72207"/>
    <w:rsid w:val="00B40DB9"/>
    <w:rsid w:val="00B55561"/>
    <w:rsid w:val="00B62278"/>
    <w:rsid w:val="00B95224"/>
    <w:rsid w:val="00C32A39"/>
    <w:rsid w:val="00C7593D"/>
    <w:rsid w:val="00CF4439"/>
    <w:rsid w:val="00D41191"/>
    <w:rsid w:val="00D8236E"/>
    <w:rsid w:val="00D872E8"/>
    <w:rsid w:val="00E66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2E94C"/>
  <w15:chartTrackingRefBased/>
  <w15:docId w15:val="{8CD59892-3D36-4AB8-8F48-8F6C8954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F2A"/>
    <w:pPr>
      <w:spacing w:after="120" w:line="264" w:lineRule="auto"/>
    </w:pPr>
    <w:rPr>
      <w:rFonts w:eastAsiaTheme="minorEastAsia"/>
      <w:sz w:val="20"/>
      <w:szCs w:val="20"/>
    </w:rPr>
  </w:style>
  <w:style w:type="paragraph" w:styleId="Heading3">
    <w:name w:val="heading 3"/>
    <w:basedOn w:val="Normal"/>
    <w:next w:val="Normal"/>
    <w:link w:val="Heading3Char"/>
    <w:uiPriority w:val="9"/>
    <w:unhideWhenUsed/>
    <w:qFormat/>
    <w:rsid w:val="00877F2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B5556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5556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B5556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7F2A"/>
    <w:rPr>
      <w:rFonts w:asciiTheme="majorHAnsi" w:eastAsiaTheme="majorEastAsia" w:hAnsiTheme="majorHAnsi" w:cstheme="majorBidi"/>
      <w:color w:val="44546A" w:themeColor="text2"/>
      <w:sz w:val="24"/>
      <w:szCs w:val="24"/>
    </w:rPr>
  </w:style>
  <w:style w:type="paragraph" w:styleId="BodyText">
    <w:name w:val="Body Text"/>
    <w:basedOn w:val="Normal"/>
    <w:link w:val="BodyTextChar"/>
    <w:uiPriority w:val="1"/>
    <w:rsid w:val="00877F2A"/>
    <w:pPr>
      <w:widowControl w:val="0"/>
      <w:autoSpaceDE w:val="0"/>
      <w:autoSpaceDN w:val="0"/>
      <w:spacing w:after="0" w:line="240" w:lineRule="auto"/>
    </w:pPr>
    <w:rPr>
      <w:rFonts w:ascii="Arial" w:eastAsia="Arial" w:hAnsi="Arial" w:cs="Arial"/>
      <w:sz w:val="18"/>
      <w:szCs w:val="18"/>
      <w:lang w:eastAsia="en-GB" w:bidi="en-GB"/>
    </w:rPr>
  </w:style>
  <w:style w:type="character" w:customStyle="1" w:styleId="BodyTextChar">
    <w:name w:val="Body Text Char"/>
    <w:basedOn w:val="DefaultParagraphFont"/>
    <w:link w:val="BodyText"/>
    <w:uiPriority w:val="1"/>
    <w:rsid w:val="00877F2A"/>
    <w:rPr>
      <w:rFonts w:ascii="Arial" w:eastAsia="Arial" w:hAnsi="Arial" w:cs="Arial"/>
      <w:sz w:val="18"/>
      <w:szCs w:val="18"/>
      <w:lang w:eastAsia="en-GB" w:bidi="en-GB"/>
    </w:rPr>
  </w:style>
  <w:style w:type="paragraph" w:styleId="ListParagraph">
    <w:name w:val="List Paragraph"/>
    <w:basedOn w:val="Normal"/>
    <w:uiPriority w:val="34"/>
    <w:qFormat/>
    <w:rsid w:val="00877F2A"/>
    <w:pPr>
      <w:ind w:left="720"/>
      <w:contextualSpacing/>
    </w:pPr>
  </w:style>
  <w:style w:type="paragraph" w:styleId="Footer">
    <w:name w:val="footer"/>
    <w:basedOn w:val="Normal"/>
    <w:link w:val="FooterChar"/>
    <w:uiPriority w:val="99"/>
    <w:unhideWhenUsed/>
    <w:rsid w:val="00877F2A"/>
    <w:pPr>
      <w:widowControl w:val="0"/>
      <w:tabs>
        <w:tab w:val="center" w:pos="4513"/>
        <w:tab w:val="right" w:pos="9026"/>
      </w:tabs>
      <w:autoSpaceDE w:val="0"/>
      <w:autoSpaceDN w:val="0"/>
      <w:spacing w:after="0" w:line="240" w:lineRule="auto"/>
    </w:pPr>
    <w:rPr>
      <w:rFonts w:ascii="Arial" w:eastAsia="Arial" w:hAnsi="Arial" w:cs="Arial"/>
      <w:lang w:eastAsia="en-GB" w:bidi="en-GB"/>
    </w:rPr>
  </w:style>
  <w:style w:type="character" w:customStyle="1" w:styleId="FooterChar">
    <w:name w:val="Footer Char"/>
    <w:basedOn w:val="DefaultParagraphFont"/>
    <w:link w:val="Footer"/>
    <w:uiPriority w:val="99"/>
    <w:rsid w:val="00877F2A"/>
    <w:rPr>
      <w:rFonts w:ascii="Arial" w:eastAsia="Arial" w:hAnsi="Arial" w:cs="Arial"/>
      <w:sz w:val="20"/>
      <w:szCs w:val="20"/>
      <w:lang w:eastAsia="en-GB" w:bidi="en-GB"/>
    </w:rPr>
  </w:style>
  <w:style w:type="character" w:styleId="Hyperlink">
    <w:name w:val="Hyperlink"/>
    <w:basedOn w:val="DefaultParagraphFont"/>
    <w:uiPriority w:val="99"/>
    <w:unhideWhenUsed/>
    <w:rsid w:val="00877F2A"/>
    <w:rPr>
      <w:color w:val="0563C1" w:themeColor="hyperlink"/>
      <w:u w:val="single"/>
    </w:rPr>
  </w:style>
  <w:style w:type="character" w:styleId="Strong">
    <w:name w:val="Strong"/>
    <w:basedOn w:val="DefaultParagraphFont"/>
    <w:uiPriority w:val="22"/>
    <w:qFormat/>
    <w:rsid w:val="00D872E8"/>
    <w:rPr>
      <w:b/>
      <w:bCs/>
    </w:rPr>
  </w:style>
  <w:style w:type="character" w:customStyle="1" w:styleId="Heading4Char">
    <w:name w:val="Heading 4 Char"/>
    <w:basedOn w:val="DefaultParagraphFont"/>
    <w:link w:val="Heading4"/>
    <w:uiPriority w:val="9"/>
    <w:rsid w:val="00B55561"/>
    <w:rPr>
      <w:rFonts w:asciiTheme="majorHAnsi" w:eastAsiaTheme="majorEastAsia" w:hAnsiTheme="majorHAnsi" w:cstheme="majorBidi"/>
      <w:i/>
      <w:iCs/>
      <w:color w:val="2E74B5" w:themeColor="accent1" w:themeShade="BF"/>
      <w:sz w:val="20"/>
      <w:szCs w:val="20"/>
    </w:rPr>
  </w:style>
  <w:style w:type="character" w:customStyle="1" w:styleId="Heading5Char">
    <w:name w:val="Heading 5 Char"/>
    <w:basedOn w:val="DefaultParagraphFont"/>
    <w:link w:val="Heading5"/>
    <w:uiPriority w:val="9"/>
    <w:rsid w:val="00B55561"/>
    <w:rPr>
      <w:rFonts w:asciiTheme="majorHAnsi" w:eastAsiaTheme="majorEastAsia" w:hAnsiTheme="majorHAnsi" w:cstheme="majorBidi"/>
      <w:color w:val="2E74B5" w:themeColor="accent1" w:themeShade="BF"/>
      <w:sz w:val="20"/>
      <w:szCs w:val="20"/>
    </w:rPr>
  </w:style>
  <w:style w:type="character" w:customStyle="1" w:styleId="Heading6Char">
    <w:name w:val="Heading 6 Char"/>
    <w:basedOn w:val="DefaultParagraphFont"/>
    <w:link w:val="Heading6"/>
    <w:uiPriority w:val="9"/>
    <w:rsid w:val="00B55561"/>
    <w:rPr>
      <w:rFonts w:asciiTheme="majorHAnsi" w:eastAsiaTheme="majorEastAsia" w:hAnsiTheme="majorHAnsi" w:cstheme="majorBidi"/>
      <w:color w:val="1F4D78" w:themeColor="accent1" w:themeShade="7F"/>
      <w:sz w:val="20"/>
      <w:szCs w:val="20"/>
    </w:rPr>
  </w:style>
  <w:style w:type="character" w:styleId="UnresolvedMention">
    <w:name w:val="Unresolved Mention"/>
    <w:basedOn w:val="DefaultParagraphFont"/>
    <w:uiPriority w:val="99"/>
    <w:semiHidden/>
    <w:unhideWhenUsed/>
    <w:rsid w:val="00A72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quit.abettermedway.co.uk/" TargetMode="External"/><Relationship Id="rId18" Type="http://schemas.openxmlformats.org/officeDocument/2006/relationships/hyperlink" Target="http://wellbeing.bitc.org.uk/all-resources/toolkits/" TargetMode="External"/><Relationship Id="rId26" Type="http://schemas.openxmlformats.org/officeDocument/2006/relationships/hyperlink" Target="http://www.medway.gov.uk/healthyworkplace" TargetMode="External"/><Relationship Id="rId3" Type="http://schemas.openxmlformats.org/officeDocument/2006/relationships/customXml" Target="../customXml/item3.xml"/><Relationship Id="rId21" Type="http://schemas.openxmlformats.org/officeDocument/2006/relationships/hyperlink" Target="https://mhfaengland.org/line-managers-resource/" TargetMode="External"/><Relationship Id="rId7" Type="http://schemas.openxmlformats.org/officeDocument/2006/relationships/webSettings" Target="webSettings.xml"/><Relationship Id="rId12" Type="http://schemas.openxmlformats.org/officeDocument/2006/relationships/hyperlink" Target="http://www.abettermedway.co.uk" TargetMode="External"/><Relationship Id="rId17" Type="http://schemas.openxmlformats.org/officeDocument/2006/relationships/hyperlink" Target="https://ash.org.uk/home/" TargetMode="External"/><Relationship Id="rId25" Type="http://schemas.openxmlformats.org/officeDocument/2006/relationships/hyperlink" Target="mailto:workplacehealth@medway.gov.uk" TargetMode="External"/><Relationship Id="rId2" Type="http://schemas.openxmlformats.org/officeDocument/2006/relationships/customXml" Target="../customXml/item2.xml"/><Relationship Id="rId16" Type="http://schemas.openxmlformats.org/officeDocument/2006/relationships/hyperlink" Target="https://www.kentcht.nhs.uk/service/one-you-kent/" TargetMode="External"/><Relationship Id="rId20" Type="http://schemas.openxmlformats.org/officeDocument/2006/relationships/hyperlink" Target="https://www.bhf.org.uk/informationsupport/risk-factors/smok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ash.org.uk/home" TargetMode="External"/><Relationship Id="rId5" Type="http://schemas.openxmlformats.org/officeDocument/2006/relationships/styles" Target="styles.xml"/><Relationship Id="rId15" Type="http://schemas.openxmlformats.org/officeDocument/2006/relationships/hyperlink" Target="https://www.kent.gov.uk/social-care-and-health/health/one-you-kent" TargetMode="External"/><Relationship Id="rId23" Type="http://schemas.openxmlformats.org/officeDocument/2006/relationships/hyperlink" Target="http://www.illicit-tobacco.co.uk/problem/undermining-tobacco-control/"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bitc.org.uk/wp-content/uploads/2019/10/bitc-wellbeing-toolkit-drugsalcoholtobacco-may2018.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ent.gov.uk/social-care-and-health/health/one-you-kent/quit-smoking" TargetMode="External"/><Relationship Id="rId22" Type="http://schemas.openxmlformats.org/officeDocument/2006/relationships/hyperlink" Target="https://www.nhs.uk/better-health/"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7252423E27144CBEDFD2BCD74B15D0" ma:contentTypeVersion="4" ma:contentTypeDescription="Create a new document." ma:contentTypeScope="" ma:versionID="a1e103190a380d6ac16387c10e28e542">
  <xsd:schema xmlns:xsd="http://www.w3.org/2001/XMLSchema" xmlns:xs="http://www.w3.org/2001/XMLSchema" xmlns:p="http://schemas.microsoft.com/office/2006/metadata/properties" xmlns:ns2="2c51dc68-7e1d-4104-833c-a790c9b0ae9d" targetNamespace="http://schemas.microsoft.com/office/2006/metadata/properties" ma:root="true" ma:fieldsID="4439b589cf1ad17c0c72e940351776fe" ns2:_="">
    <xsd:import namespace="2c51dc68-7e1d-4104-833c-a790c9b0ae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1dc68-7e1d-4104-833c-a790c9b0a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E5B1EC-B780-43AF-B61E-E37DDD22C966}">
  <ds:schemaRefs>
    <ds:schemaRef ds:uri="http://schemas.microsoft.com/sharepoint/v3/contenttype/forms"/>
  </ds:schemaRefs>
</ds:datastoreItem>
</file>

<file path=customXml/itemProps2.xml><?xml version="1.0" encoding="utf-8"?>
<ds:datastoreItem xmlns:ds="http://schemas.openxmlformats.org/officeDocument/2006/customXml" ds:itemID="{A8928C54-F4A4-4B32-B294-251E7395FABE}">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2c51dc68-7e1d-4104-833c-a790c9b0ae9d"/>
    <ds:schemaRef ds:uri="http://purl.org/dc/elements/1.1/"/>
  </ds:schemaRefs>
</ds:datastoreItem>
</file>

<file path=customXml/itemProps3.xml><?xml version="1.0" encoding="utf-8"?>
<ds:datastoreItem xmlns:ds="http://schemas.openxmlformats.org/officeDocument/2006/customXml" ds:itemID="{284FCB5E-430F-4056-8B39-F1F26ED7D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1dc68-7e1d-4104-833c-a790c9b0a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saunders, michelle</dc:creator>
  <cp:keywords/>
  <dc:description/>
  <cp:lastModifiedBy>saunders, michelle</cp:lastModifiedBy>
  <cp:revision>2</cp:revision>
  <dcterms:created xsi:type="dcterms:W3CDTF">2023-03-24T09:37:00Z</dcterms:created>
  <dcterms:modified xsi:type="dcterms:W3CDTF">2023-03-24T09:37:00Z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0x010100427252423E27144CBEDFD2BCD74B15D0</vt:lpwstr>
  </property>
</Properties>
</file>