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F01" w:rsidRDefault="00FD10E2" w:rsidP="00FD10E2">
      <w:pPr>
        <w:pStyle w:val="Heading1"/>
      </w:pPr>
      <w:r>
        <w:t>Wildlife and Countryside Act 1981</w:t>
      </w:r>
    </w:p>
    <w:p w:rsidR="00FD10E2" w:rsidRDefault="00FD10E2" w:rsidP="00FD10E2">
      <w:pPr>
        <w:pStyle w:val="Heading2"/>
      </w:pPr>
      <w:r>
        <w:t>Medway Council (map sheet TQ 76 SE (066))</w:t>
      </w:r>
    </w:p>
    <w:p w:rsidR="00FD10E2" w:rsidRDefault="00FD10E2" w:rsidP="00FD10E2">
      <w:pPr>
        <w:pStyle w:val="Heading2"/>
      </w:pPr>
      <w:r>
        <w:t>Definitive map modification order no. 1 2020</w:t>
      </w:r>
    </w:p>
    <w:p w:rsidR="00FD10E2" w:rsidRDefault="00FD10E2"/>
    <w:p w:rsidR="00FD10E2" w:rsidRDefault="00FD10E2">
      <w:r>
        <w:t>This order is made by Medway Council under Section 53(2</w:t>
      </w:r>
      <w:proofErr w:type="gramStart"/>
      <w:r>
        <w:t>)(</w:t>
      </w:r>
      <w:proofErr w:type="gramEnd"/>
      <w:r>
        <w:t>b) of the Wildlife and Countryside Act 1981 (“the act”) because it appears to the authority that the Medway Council Sheet NO. TQ 76 SE (066) of the Definitive Map and Statement for the County of Kent requires modification in consequence of the occurrence of an event specified in Section 53(3</w:t>
      </w:r>
      <w:proofErr w:type="gramStart"/>
      <w:r>
        <w:t>)(</w:t>
      </w:r>
      <w:proofErr w:type="gramEnd"/>
      <w:r>
        <w:t>a) of the Act, namely the confirmation of Medway Council RC25 Public Bridleway Diversion (part) Order 2020.</w:t>
      </w:r>
    </w:p>
    <w:p w:rsidR="00FD10E2" w:rsidRDefault="00FD10E2" w:rsidP="00FD10E2">
      <w:pPr>
        <w:pStyle w:val="ListParagraph"/>
        <w:numPr>
          <w:ilvl w:val="0"/>
          <w:numId w:val="1"/>
        </w:numPr>
      </w:pPr>
      <w:r>
        <w:t>For the purposes of this Order the relevant date shall be the 1 July 2020.</w:t>
      </w:r>
    </w:p>
    <w:p w:rsidR="00FD10E2" w:rsidRDefault="00FD10E2" w:rsidP="00FD10E2">
      <w:pPr>
        <w:pStyle w:val="ListParagraph"/>
        <w:numPr>
          <w:ilvl w:val="0"/>
          <w:numId w:val="1"/>
        </w:numPr>
      </w:pPr>
      <w:r>
        <w:t>Sheet TQ 76 SE (066) of the Medway Council Definitive Map for the County of Kent and its associated Statement (Relevant Date 1 April 1987) shall be modified as described in the Schedule and shown on the map attached to this Order.</w:t>
      </w:r>
    </w:p>
    <w:p w:rsidR="00FD10E2" w:rsidRDefault="00FD10E2" w:rsidP="00FD10E2">
      <w:pPr>
        <w:pStyle w:val="ListParagraph"/>
        <w:numPr>
          <w:ilvl w:val="0"/>
          <w:numId w:val="1"/>
        </w:numPr>
      </w:pPr>
      <w:r>
        <w:t>The Order shall have effect on the date it is made and may be cited as the “Medway Council (Map Sheet TQ 76 SE (066)) Definitive Map Modification Order No. 1 2020”</w:t>
      </w:r>
    </w:p>
    <w:p w:rsidR="00FD10E2" w:rsidRDefault="00FD10E2" w:rsidP="00FD10E2"/>
    <w:p w:rsidR="00FD10E2" w:rsidRDefault="00FD10E2" w:rsidP="00FD10E2">
      <w:r>
        <w:t>Given under the seal of Medway Council this 8</w:t>
      </w:r>
      <w:r w:rsidRPr="00FD10E2">
        <w:rPr>
          <w:vertAlign w:val="superscript"/>
        </w:rPr>
        <w:t>th</w:t>
      </w:r>
      <w:r>
        <w:t xml:space="preserve"> day of July in the year two thousand and twenty. </w:t>
      </w:r>
    </w:p>
    <w:p w:rsidR="00FD10E2" w:rsidRDefault="00FD10E2" w:rsidP="00FD10E2">
      <w:r>
        <w:t>Executed as a deed by affixing the common seal of Medway Council.</w:t>
      </w:r>
    </w:p>
    <w:p w:rsidR="00FD10E2" w:rsidRDefault="00FD10E2" w:rsidP="00FD10E2"/>
    <w:p w:rsidR="00FD10E2" w:rsidRDefault="00FD10E2" w:rsidP="00FD10E2">
      <w:r w:rsidRPr="00FD10E2">
        <w:rPr>
          <w:noProof/>
          <w:lang w:eastAsia="en-GB"/>
        </w:rPr>
        <w:drawing>
          <wp:inline distT="0" distB="0" distL="0" distR="0">
            <wp:extent cx="4219575" cy="4049395"/>
            <wp:effectExtent l="0" t="0" r="9525" b="8255"/>
            <wp:docPr id="1" name="Picture 1" descr="Seal is made in red wax. Seal number MC13447 and signed by an authorised signatory" title="Map modifcation order RC25 offically signed and sea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20007" cy="4049810"/>
                    </a:xfrm>
                    <a:prstGeom prst="rect">
                      <a:avLst/>
                    </a:prstGeom>
                    <a:noFill/>
                    <a:ln>
                      <a:noFill/>
                    </a:ln>
                  </pic:spPr>
                </pic:pic>
              </a:graphicData>
            </a:graphic>
          </wp:inline>
        </w:drawing>
      </w:r>
      <w:r>
        <w:t xml:space="preserve"> </w:t>
      </w:r>
    </w:p>
    <w:p w:rsidR="00FD10E2" w:rsidRDefault="00FD10E2" w:rsidP="00FD10E2"/>
    <w:p w:rsidR="00FD10E2" w:rsidRDefault="00FD10E2" w:rsidP="00FD10E2">
      <w:pPr>
        <w:pStyle w:val="Heading2"/>
      </w:pPr>
      <w:r>
        <w:t>Schedule</w:t>
      </w:r>
    </w:p>
    <w:p w:rsidR="004679C2" w:rsidRPr="004679C2" w:rsidRDefault="004679C2" w:rsidP="004679C2"/>
    <w:p w:rsidR="00FD10E2" w:rsidRPr="00FD10E2" w:rsidRDefault="00FD10E2" w:rsidP="004679C2">
      <w:pPr>
        <w:pStyle w:val="Heading3"/>
      </w:pPr>
      <w:r>
        <w:t>Part 1</w:t>
      </w:r>
    </w:p>
    <w:p w:rsidR="00FD10E2" w:rsidRDefault="00FD10E2" w:rsidP="00FD10E2">
      <w:pPr>
        <w:pStyle w:val="Heading3"/>
      </w:pPr>
      <w:r>
        <w:t>Modification of a Definitive Map</w:t>
      </w:r>
    </w:p>
    <w:p w:rsidR="00FD10E2" w:rsidRPr="00FD10E2" w:rsidRDefault="00FD10E2" w:rsidP="00FD10E2"/>
    <w:p w:rsidR="00FD10E2" w:rsidRDefault="00FD10E2" w:rsidP="00FD10E2">
      <w:pPr>
        <w:pStyle w:val="Heading4"/>
      </w:pPr>
      <w:r w:rsidRPr="00FD10E2">
        <w:t>Description of path or way to be extinguished</w:t>
      </w:r>
    </w:p>
    <w:p w:rsidR="00FD10E2" w:rsidRDefault="00FD10E2" w:rsidP="00FD10E2">
      <w:r>
        <w:t>That length of Public Bridleway RC25 which commences at NGR 577285; 163257 (point A on the map) and runs in a north easterly direction for 48 metres to grid reference 577320; 163281 (point E on the map).</w:t>
      </w:r>
    </w:p>
    <w:p w:rsidR="00FD10E2" w:rsidRDefault="00FD10E2" w:rsidP="00FD10E2"/>
    <w:p w:rsidR="00FD10E2" w:rsidRDefault="00FD10E2" w:rsidP="00FD10E2">
      <w:pPr>
        <w:pStyle w:val="Heading4"/>
      </w:pPr>
      <w:r>
        <w:t>Description of path or way to be created</w:t>
      </w:r>
    </w:p>
    <w:p w:rsidR="00FD10E2" w:rsidRDefault="00FD10E2" w:rsidP="00FD10E2">
      <w:r>
        <w:t xml:space="preserve">A new length of Public Bridleway RC25 with a recorded width of 2 metres which commences at NGR 577285; 163257 (point A on the map) and runs in a south easterly direction approximately 102 metres to NGR 577376; 163170 </w:t>
      </w:r>
      <w:r w:rsidR="004679C2">
        <w:t>(p</w:t>
      </w:r>
      <w:r>
        <w:t>oint B on the map</w:t>
      </w:r>
      <w:r w:rsidR="004679C2">
        <w:t>)</w:t>
      </w:r>
      <w:r>
        <w:t>, turns north east for 15 metres to NGR 677387; 163183 (point c on the map)</w:t>
      </w:r>
      <w:r w:rsidR="004679C2">
        <w:t xml:space="preserve"> before continuing on in the north westerly direction for 91 metres to reconnect with the RC25 at grid reference 577320; 163281 (point e on the map)</w:t>
      </w:r>
    </w:p>
    <w:p w:rsidR="004679C2" w:rsidRDefault="004679C2" w:rsidP="00FD10E2"/>
    <w:p w:rsidR="00FD10E2" w:rsidRDefault="004679C2" w:rsidP="004679C2">
      <w:pPr>
        <w:pStyle w:val="Heading3"/>
      </w:pPr>
      <w:r>
        <w:t>Part 2</w:t>
      </w:r>
    </w:p>
    <w:p w:rsidR="004679C2" w:rsidRDefault="004679C2" w:rsidP="004679C2">
      <w:pPr>
        <w:pStyle w:val="Heading3"/>
      </w:pPr>
      <w:r>
        <w:t>Modification</w:t>
      </w:r>
      <w:r>
        <w:t xml:space="preserve"> of a Definitive Statement</w:t>
      </w:r>
    </w:p>
    <w:p w:rsidR="004679C2" w:rsidRDefault="004679C2" w:rsidP="004679C2"/>
    <w:p w:rsidR="004679C2" w:rsidRDefault="004679C2" w:rsidP="004679C2">
      <w:r>
        <w:t>The definitive statement for Bridleway RC25 is modified by the addition of the following:</w:t>
      </w:r>
    </w:p>
    <w:p w:rsidR="004679C2" w:rsidRDefault="004679C2" w:rsidP="004679C2">
      <w:r>
        <w:t>Part diverted by the Medway Council RC25 Public Path Diversion Order 2020 with a recorded width of 2 metres for the new length of bridleway.</w:t>
      </w:r>
    </w:p>
    <w:p w:rsidR="004679C2" w:rsidRDefault="004679C2" w:rsidP="004679C2">
      <w:r>
        <w:br w:type="page"/>
      </w:r>
    </w:p>
    <w:p w:rsidR="004679C2" w:rsidRPr="004679C2" w:rsidRDefault="004679C2" w:rsidP="004679C2"/>
    <w:p w:rsidR="004679C2" w:rsidRDefault="004679C2" w:rsidP="004679C2">
      <w:pPr>
        <w:pStyle w:val="Heading1"/>
      </w:pPr>
      <w:r>
        <w:t>Wildlife and Countryside Act 1981</w:t>
      </w:r>
    </w:p>
    <w:p w:rsidR="004679C2" w:rsidRDefault="004679C2" w:rsidP="004679C2">
      <w:pPr>
        <w:pStyle w:val="Heading2"/>
      </w:pPr>
      <w:r>
        <w:t>Medway Council (map sheet TQ 76 SE (066))</w:t>
      </w:r>
    </w:p>
    <w:p w:rsidR="004679C2" w:rsidRDefault="004679C2" w:rsidP="004679C2">
      <w:pPr>
        <w:pStyle w:val="Heading2"/>
      </w:pPr>
      <w:r>
        <w:t>Definitive map modification</w:t>
      </w:r>
      <w:r>
        <w:t xml:space="preserve"> order no. 1 2020</w:t>
      </w:r>
    </w:p>
    <w:p w:rsidR="004679C2" w:rsidRDefault="004679C2" w:rsidP="00FD10E2"/>
    <w:p w:rsidR="004679C2" w:rsidRPr="00FD10E2" w:rsidRDefault="004679C2" w:rsidP="00FD10E2">
      <w:pPr>
        <w:rPr>
          <w:noProof/>
          <w:lang w:eastAsia="en-GB"/>
        </w:rPr>
      </w:pPr>
      <w:r>
        <w:rPr>
          <w:noProof/>
          <w:lang w:eastAsia="en-GB"/>
        </w:rPr>
        <w:drawing>
          <wp:inline distT="0" distB="0" distL="0" distR="0" wp14:anchorId="214C947C" wp14:editId="11E91777">
            <wp:extent cx="7314466" cy="5295571"/>
            <wp:effectExtent l="0" t="318" r="953" b="952"/>
            <wp:docPr id="4" name="Picture 4" descr="577285; 163257 (point A on the map)&#10;577376; 163170 (point B on the map)&#10;677387; 163183 (point c on the map) &#10;577355; 163223 (point d on the map)&#10;577320; 163281 (point e on the map)&#10;&#10;&#10;" title="Defnitive Map Modification order No. 1 2020 RC25 (PART) Di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8162" t="16622" r="21873" b="6190"/>
                    <a:stretch/>
                  </pic:blipFill>
                  <pic:spPr bwMode="auto">
                    <a:xfrm rot="5400000">
                      <a:off x="0" y="0"/>
                      <a:ext cx="7323139" cy="530185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4679C2" w:rsidRPr="00FD10E2" w:rsidSect="004679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panose1 w:val="00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EF7E51"/>
    <w:multiLevelType w:val="hybridMultilevel"/>
    <w:tmpl w:val="40D6A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E2"/>
    <w:rsid w:val="004679C2"/>
    <w:rsid w:val="004A21A6"/>
    <w:rsid w:val="005022AF"/>
    <w:rsid w:val="00DF2F01"/>
    <w:rsid w:val="00FD10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693DB"/>
  <w15:chartTrackingRefBased/>
  <w15:docId w15:val="{3D279F27-3640-4A7F-BF06-88D0CA91B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022AF"/>
    <w:pPr>
      <w:keepNext/>
      <w:keepLines/>
      <w:spacing w:before="240" w:after="0"/>
      <w:outlineLvl w:val="0"/>
    </w:pPr>
    <w:rPr>
      <w:rFonts w:ascii="Roboto" w:eastAsiaTheme="majorEastAsia" w:hAnsi="Roboto" w:cstheme="majorBidi"/>
      <w:sz w:val="32"/>
      <w:szCs w:val="32"/>
    </w:rPr>
  </w:style>
  <w:style w:type="paragraph" w:styleId="Heading2">
    <w:name w:val="heading 2"/>
    <w:basedOn w:val="Normal"/>
    <w:next w:val="Normal"/>
    <w:link w:val="Heading2Char"/>
    <w:uiPriority w:val="9"/>
    <w:unhideWhenUsed/>
    <w:qFormat/>
    <w:rsid w:val="00FD10E2"/>
    <w:pPr>
      <w:keepNext/>
      <w:keepLines/>
      <w:spacing w:before="40" w:after="0"/>
      <w:outlineLvl w:val="1"/>
    </w:pPr>
    <w:rPr>
      <w:rFonts w:ascii="Roboto" w:eastAsiaTheme="majorEastAsia" w:hAnsi="Roboto" w:cstheme="majorBidi"/>
      <w:sz w:val="28"/>
      <w:szCs w:val="26"/>
    </w:rPr>
  </w:style>
  <w:style w:type="paragraph" w:styleId="Heading3">
    <w:name w:val="heading 3"/>
    <w:basedOn w:val="Normal"/>
    <w:next w:val="Normal"/>
    <w:link w:val="Heading3Char"/>
    <w:uiPriority w:val="9"/>
    <w:unhideWhenUsed/>
    <w:qFormat/>
    <w:rsid w:val="00FD10E2"/>
    <w:pPr>
      <w:keepNext/>
      <w:keepLines/>
      <w:spacing w:before="40" w:after="0"/>
      <w:outlineLvl w:val="2"/>
    </w:pPr>
    <w:rPr>
      <w:rFonts w:ascii="Roboto" w:eastAsiaTheme="majorEastAsia" w:hAnsi="Roboto" w:cstheme="majorBidi"/>
      <w:sz w:val="26"/>
      <w:szCs w:val="24"/>
    </w:rPr>
  </w:style>
  <w:style w:type="paragraph" w:styleId="Heading4">
    <w:name w:val="heading 4"/>
    <w:basedOn w:val="Normal"/>
    <w:next w:val="Normal"/>
    <w:link w:val="Heading4Char"/>
    <w:uiPriority w:val="9"/>
    <w:unhideWhenUsed/>
    <w:qFormat/>
    <w:rsid w:val="00FD10E2"/>
    <w:pPr>
      <w:keepNext/>
      <w:keepLines/>
      <w:spacing w:before="40" w:after="0"/>
      <w:outlineLvl w:val="3"/>
    </w:pPr>
    <w:rPr>
      <w:rFonts w:ascii="Roboto" w:eastAsiaTheme="majorEastAsia" w:hAnsi="Roboto"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D10E2"/>
    <w:rPr>
      <w:rFonts w:ascii="Roboto" w:eastAsiaTheme="majorEastAsia" w:hAnsi="Roboto" w:cstheme="majorBidi"/>
      <w:sz w:val="28"/>
      <w:szCs w:val="26"/>
    </w:rPr>
  </w:style>
  <w:style w:type="character" w:customStyle="1" w:styleId="Heading1Char">
    <w:name w:val="Heading 1 Char"/>
    <w:basedOn w:val="DefaultParagraphFont"/>
    <w:link w:val="Heading1"/>
    <w:uiPriority w:val="9"/>
    <w:rsid w:val="005022AF"/>
    <w:rPr>
      <w:rFonts w:ascii="Roboto" w:eastAsiaTheme="majorEastAsia" w:hAnsi="Roboto" w:cstheme="majorBidi"/>
      <w:sz w:val="32"/>
      <w:szCs w:val="32"/>
    </w:rPr>
  </w:style>
  <w:style w:type="paragraph" w:styleId="ListParagraph">
    <w:name w:val="List Paragraph"/>
    <w:basedOn w:val="Normal"/>
    <w:uiPriority w:val="34"/>
    <w:qFormat/>
    <w:rsid w:val="00FD10E2"/>
    <w:pPr>
      <w:ind w:left="720"/>
      <w:contextualSpacing/>
    </w:pPr>
  </w:style>
  <w:style w:type="character" w:customStyle="1" w:styleId="Heading3Char">
    <w:name w:val="Heading 3 Char"/>
    <w:basedOn w:val="DefaultParagraphFont"/>
    <w:link w:val="Heading3"/>
    <w:uiPriority w:val="9"/>
    <w:rsid w:val="00FD10E2"/>
    <w:rPr>
      <w:rFonts w:ascii="Roboto" w:eastAsiaTheme="majorEastAsia" w:hAnsi="Roboto" w:cstheme="majorBidi"/>
      <w:sz w:val="26"/>
      <w:szCs w:val="24"/>
    </w:rPr>
  </w:style>
  <w:style w:type="character" w:customStyle="1" w:styleId="Heading4Char">
    <w:name w:val="Heading 4 Char"/>
    <w:basedOn w:val="DefaultParagraphFont"/>
    <w:link w:val="Heading4"/>
    <w:uiPriority w:val="9"/>
    <w:rsid w:val="00FD10E2"/>
    <w:rPr>
      <w:rFonts w:ascii="Roboto" w:eastAsiaTheme="majorEastAsia" w:hAnsi="Roboto" w:cstheme="majorBidi"/>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Medway Council</Company>
  <LinksUpToDate>false</LinksUpToDate>
  <CharactersWithSpaces>2427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offord, robyn</dc:creator>
  <cp:keywords/>
  <dc:description/>
  <cp:lastModifiedBy>offord, robyn</cp:lastModifiedBy>
  <cp:revision>1</cp:revision>
  <dcterms:created xsi:type="dcterms:W3CDTF">2020-10-13T13:18:00Z</dcterms:created>
  <dcterms:modified xsi:type="dcterms:W3CDTF">2020-10-13T13:43:00Z</dcterms:modified>
</cp:coreProperties>
</file>