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DB2B5" w14:textId="77777777" w:rsidR="005F3F6F" w:rsidRDefault="005F3F6F" w:rsidP="005F3F6F"/>
    <w:p w14:paraId="3E7DA2C5" w14:textId="77777777" w:rsidR="00A50177" w:rsidRDefault="00A50177" w:rsidP="005F3F6F"/>
    <w:p w14:paraId="74DA314F" w14:textId="77777777" w:rsidR="00A50177" w:rsidRDefault="00A50177" w:rsidP="005F3F6F"/>
    <w:p w14:paraId="71A2AA6B" w14:textId="77777777" w:rsidR="005F3F6F" w:rsidRDefault="005F3F6F" w:rsidP="005F3F6F"/>
    <w:p w14:paraId="0870BB7E" w14:textId="77777777" w:rsidR="00377EC1" w:rsidRDefault="00377EC1" w:rsidP="005F3F6F"/>
    <w:p w14:paraId="67D5848C" w14:textId="77777777" w:rsidR="005F3F6F" w:rsidRDefault="005F3F6F" w:rsidP="005F3F6F"/>
    <w:p w14:paraId="054ADC69" w14:textId="77777777" w:rsidR="005F3F6F" w:rsidRDefault="005F3F6F" w:rsidP="005F3F6F"/>
    <w:p w14:paraId="23F64AB0" w14:textId="77777777" w:rsidR="005F3F6F" w:rsidRDefault="005F3F6F" w:rsidP="005F3F6F"/>
    <w:p w14:paraId="3A9C11A9" w14:textId="77777777" w:rsidR="005F3F6F" w:rsidRDefault="005F3F6F" w:rsidP="005F3F6F"/>
    <w:p w14:paraId="105E646D" w14:textId="77777777" w:rsidR="005F3F6F" w:rsidRDefault="005F3F6F" w:rsidP="005F3F6F"/>
    <w:p w14:paraId="103F6FE2" w14:textId="77777777" w:rsidR="005F3F6F" w:rsidRDefault="005F3F6F" w:rsidP="005F3F6F"/>
    <w:p w14:paraId="6CB3F31C" w14:textId="77777777" w:rsidR="005F3F6F" w:rsidRDefault="005F3F6F" w:rsidP="005F3F6F"/>
    <w:p w14:paraId="4E827A59" w14:textId="77777777" w:rsidR="005F3F6F" w:rsidRDefault="005F3F6F" w:rsidP="005F3F6F"/>
    <w:p w14:paraId="7E9C87DD" w14:textId="77777777" w:rsidR="005F3F6F" w:rsidRDefault="005F3F6F" w:rsidP="00642BF0"/>
    <w:p w14:paraId="561519D4" w14:textId="77777777" w:rsidR="005F3F6F" w:rsidRDefault="005F3F6F" w:rsidP="005F3F6F"/>
    <w:p w14:paraId="028CAD44" w14:textId="77777777" w:rsidR="005F3F6F" w:rsidRDefault="005F3F6F" w:rsidP="005F3F6F"/>
    <w:p w14:paraId="69DFB59C" w14:textId="77777777" w:rsidR="005F3F6F" w:rsidRDefault="005F3F6F" w:rsidP="005F3F6F"/>
    <w:p w14:paraId="46470C72" w14:textId="77777777" w:rsidR="005F3F6F" w:rsidRDefault="005F3F6F" w:rsidP="005F3F6F"/>
    <w:p w14:paraId="2EB55C0A" w14:textId="77777777" w:rsidR="005F3F6F" w:rsidRDefault="005F3F6F" w:rsidP="005F3F6F"/>
    <w:p w14:paraId="7E98B150" w14:textId="77777777" w:rsidR="005F3F6F" w:rsidRDefault="00AF1C1F" w:rsidP="005F3F6F">
      <w:r>
        <w:rPr>
          <w:noProof/>
          <w:lang w:eastAsia="en-GB"/>
        </w:rPr>
        <mc:AlternateContent>
          <mc:Choice Requires="wps">
            <w:drawing>
              <wp:anchor distT="0" distB="0" distL="114300" distR="114300" simplePos="0" relativeHeight="251664384" behindDoc="0" locked="0" layoutInCell="1" allowOverlap="1" wp14:anchorId="3E389CE3" wp14:editId="65AA4C4F">
                <wp:simplePos x="0" y="0"/>
                <wp:positionH relativeFrom="column">
                  <wp:posOffset>2832100</wp:posOffset>
                </wp:positionH>
                <wp:positionV relativeFrom="paragraph">
                  <wp:posOffset>97790</wp:posOffset>
                </wp:positionV>
                <wp:extent cx="3629660" cy="5286375"/>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29660" cy="528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971F3" w14:textId="77777777" w:rsidR="003C417D" w:rsidRDefault="00F02A7E" w:rsidP="00D63E66">
                            <w:pPr>
                              <w:pStyle w:val="TitleSub"/>
                              <w:jc w:val="left"/>
                            </w:pPr>
                            <w:sdt>
                              <w:sdtPr>
                                <w:rPr>
                                  <w:b/>
                                  <w:szCs w:val="32"/>
                                </w:rPr>
                                <w:alias w:val="Site name"/>
                                <w:tag w:val="Site name"/>
                                <w:id w:val="120582031"/>
                                <w:text/>
                              </w:sdtPr>
                              <w:sdtEndPr/>
                              <w:sdtContent>
                                <w:r w:rsidR="003C417D" w:rsidRPr="006F0705">
                                  <w:rPr>
                                    <w:szCs w:val="32"/>
                                  </w:rPr>
                                  <w:t>Rochester Airport - Innovation Park Medway</w:t>
                                </w:r>
                              </w:sdtContent>
                            </w:sdt>
                          </w:p>
                          <w:p w14:paraId="2BD56D11" w14:textId="77777777" w:rsidR="003C417D" w:rsidRDefault="00F02A7E" w:rsidP="00C44615">
                            <w:pPr>
                              <w:pStyle w:val="TitleSub"/>
                              <w:jc w:val="left"/>
                            </w:pPr>
                            <w:sdt>
                              <w:sdtPr>
                                <w:rPr>
                                  <w:b/>
                                  <w:sz w:val="28"/>
                                </w:rPr>
                                <w:alias w:val="Job name"/>
                                <w:tag w:val="Job name"/>
                                <w:id w:val="-1568642694"/>
                                <w:text/>
                              </w:sdtPr>
                              <w:sdtEndPr>
                                <w:rPr>
                                  <w:b w:val="0"/>
                                </w:rPr>
                              </w:sdtEndPr>
                              <w:sdtContent>
                                <w:r w:rsidR="003C417D" w:rsidRPr="006F0705">
                                  <w:rPr>
                                    <w:sz w:val="28"/>
                                  </w:rPr>
                                  <w:t xml:space="preserve">Ecological </w:t>
                                </w:r>
                                <w:r w:rsidR="003C417D">
                                  <w:rPr>
                                    <w:sz w:val="28"/>
                                  </w:rPr>
                                  <w:t xml:space="preserve">Management and Enhancement Plan </w:t>
                                </w:r>
                                <w:r w:rsidR="003C417D" w:rsidRPr="006F0705">
                                  <w:rPr>
                                    <w:sz w:val="28"/>
                                  </w:rPr>
                                  <w:t>(E</w:t>
                                </w:r>
                                <w:r w:rsidR="003C417D">
                                  <w:rPr>
                                    <w:sz w:val="28"/>
                                  </w:rPr>
                                  <w:t>MEP</w:t>
                                </w:r>
                                <w:r w:rsidR="003C417D" w:rsidRPr="006F0705">
                                  <w:rPr>
                                    <w:sz w:val="28"/>
                                  </w:rPr>
                                  <w:t>)</w:t>
                                </w:r>
                              </w:sdtContent>
                            </w:sdt>
                          </w:p>
                          <w:p w14:paraId="35C5ED55" w14:textId="77777777" w:rsidR="003C417D" w:rsidRDefault="003C417D" w:rsidP="0037089C">
                            <w:pPr>
                              <w:pStyle w:val="NotetoAutho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89CE3" id="_x0000_t202" coordsize="21600,21600" o:spt="202" path="m,l,21600r21600,l21600,xe">
                <v:stroke joinstyle="miter"/>
                <v:path gradientshapeok="t" o:connecttype="rect"/>
              </v:shapetype>
              <v:shape id="Text Box 14" o:spid="_x0000_s1026" type="#_x0000_t202" alt="&quot;&quot;" style="position:absolute;left:0;text-align:left;margin-left:223pt;margin-top:7.7pt;width:285.8pt;height:4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" filled="f" stroked="f" strokeweight=".5pt">
                <v:textbox>
                  <w:txbxContent>
                    <w:p w14:paraId="793971F3" w14:textId="77777777" w:rsidR="003C417D" w:rsidRDefault="00F02A7E" w:rsidP="00D63E66">
                      <w:pPr>
                        <w:pStyle w:val="TitleSub"/>
                        <w:jc w:val="left"/>
                      </w:pPr>
                      <w:sdt>
                        <w:sdtPr>
                          <w:rPr>
                            <w:b/>
                            <w:szCs w:val="32"/>
                          </w:rPr>
                          <w:alias w:val="Site name"/>
                          <w:tag w:val="Site name"/>
                          <w:id w:val="120582031"/>
                          <w:text/>
                        </w:sdtPr>
                        <w:sdtEndPr/>
                        <w:sdtContent>
                          <w:r w:rsidR="003C417D" w:rsidRPr="006F0705">
                            <w:rPr>
                              <w:szCs w:val="32"/>
                            </w:rPr>
                            <w:t>Rochester Airport - Innovation Park Medway</w:t>
                          </w:r>
                        </w:sdtContent>
                      </w:sdt>
                    </w:p>
                    <w:p w14:paraId="2BD56D11" w14:textId="77777777" w:rsidR="003C417D" w:rsidRDefault="00F02A7E" w:rsidP="00C44615">
                      <w:pPr>
                        <w:pStyle w:val="TitleSub"/>
                        <w:jc w:val="left"/>
                      </w:pPr>
                      <w:sdt>
                        <w:sdtPr>
                          <w:rPr>
                            <w:b/>
                            <w:sz w:val="28"/>
                          </w:rPr>
                          <w:alias w:val="Job name"/>
                          <w:tag w:val="Job name"/>
                          <w:id w:val="-1568642694"/>
                          <w:text/>
                        </w:sdtPr>
                        <w:sdtEndPr>
                          <w:rPr>
                            <w:b w:val="0"/>
                          </w:rPr>
                        </w:sdtEndPr>
                        <w:sdtContent>
                          <w:r w:rsidR="003C417D" w:rsidRPr="006F0705">
                            <w:rPr>
                              <w:sz w:val="28"/>
                            </w:rPr>
                            <w:t xml:space="preserve">Ecological </w:t>
                          </w:r>
                          <w:r w:rsidR="003C417D">
                            <w:rPr>
                              <w:sz w:val="28"/>
                            </w:rPr>
                            <w:t xml:space="preserve">Management and Enhancement Plan </w:t>
                          </w:r>
                          <w:r w:rsidR="003C417D" w:rsidRPr="006F0705">
                            <w:rPr>
                              <w:sz w:val="28"/>
                            </w:rPr>
                            <w:t>(E</w:t>
                          </w:r>
                          <w:r w:rsidR="003C417D">
                            <w:rPr>
                              <w:sz w:val="28"/>
                            </w:rPr>
                            <w:t>MEP</w:t>
                          </w:r>
                          <w:r w:rsidR="003C417D" w:rsidRPr="006F0705">
                            <w:rPr>
                              <w:sz w:val="28"/>
                            </w:rPr>
                            <w:t>)</w:t>
                          </w:r>
                        </w:sdtContent>
                      </w:sdt>
                    </w:p>
                    <w:p w14:paraId="35C5ED55" w14:textId="77777777" w:rsidR="003C417D" w:rsidRDefault="003C417D" w:rsidP="0037089C">
                      <w:pPr>
                        <w:pStyle w:val="NotetoAuthor"/>
                        <w:ind w:left="0"/>
                        <w:jc w:val="left"/>
                      </w:pPr>
                    </w:p>
                  </w:txbxContent>
                </v:textbox>
              </v:shape>
            </w:pict>
          </mc:Fallback>
        </mc:AlternateContent>
      </w:r>
    </w:p>
    <w:p w14:paraId="42D7476B" w14:textId="77777777" w:rsidR="005F3F6F" w:rsidRDefault="005F3F6F" w:rsidP="005F3F6F"/>
    <w:p w14:paraId="57DBA95D" w14:textId="77777777" w:rsidR="00C14CE9" w:rsidRDefault="00C14CE9" w:rsidP="005F3F6F">
      <w:pPr>
        <w:pStyle w:val="Title"/>
      </w:pPr>
    </w:p>
    <w:p w14:paraId="20FD384B" w14:textId="77777777" w:rsidR="00C14CE9" w:rsidRDefault="00C14CE9" w:rsidP="005F3F6F">
      <w:pPr>
        <w:pStyle w:val="TitleSub"/>
      </w:pPr>
    </w:p>
    <w:p w14:paraId="2D65511E" w14:textId="77777777" w:rsidR="00A74C95" w:rsidRDefault="00A74C95"/>
    <w:p w14:paraId="22E5A465" w14:textId="77777777" w:rsidR="00D63E66" w:rsidRDefault="00D63E66"/>
    <w:p w14:paraId="5EE08EE1" w14:textId="77777777" w:rsidR="00D63E66" w:rsidRDefault="00D63E66"/>
    <w:p w14:paraId="67D645EC" w14:textId="77777777" w:rsidR="00D63E66" w:rsidRDefault="00D63E66"/>
    <w:p w14:paraId="22455610" w14:textId="77777777" w:rsidR="00D63E66" w:rsidRDefault="002B114C">
      <w:pPr>
        <w:spacing w:before="0"/>
      </w:pPr>
      <w:r>
        <w:br w:type="page"/>
      </w:r>
    </w:p>
    <w:p w14:paraId="590369CB" w14:textId="77777777" w:rsidR="00D63E66" w:rsidRDefault="00D63E66">
      <w:pPr>
        <w:spacing w:before="0"/>
      </w:pPr>
    </w:p>
    <w:p w14:paraId="72FE839C" w14:textId="77777777" w:rsidR="00D63E66" w:rsidRDefault="00D63E66">
      <w:pPr>
        <w:spacing w:before="0"/>
      </w:pPr>
    </w:p>
    <w:p w14:paraId="290BE2F9" w14:textId="77777777" w:rsidR="00D63E66" w:rsidRDefault="00D63E66">
      <w:pPr>
        <w:spacing w:before="0"/>
      </w:pPr>
    </w:p>
    <w:p w14:paraId="480F2221" w14:textId="77777777" w:rsidR="00D63E66" w:rsidRDefault="00D63E66">
      <w:pPr>
        <w:spacing w:before="0"/>
      </w:pPr>
    </w:p>
    <w:p w14:paraId="079D2442" w14:textId="77777777" w:rsidR="00D63E66" w:rsidRDefault="00D63E66">
      <w:pPr>
        <w:spacing w:before="0"/>
      </w:pPr>
    </w:p>
    <w:p w14:paraId="3284AA68" w14:textId="77777777" w:rsidR="00C53B68" w:rsidRDefault="00C53B68">
      <w:pPr>
        <w:spacing w:before="0"/>
      </w:pPr>
    </w:p>
    <w:p w14:paraId="268A14A0" w14:textId="77777777" w:rsidR="00C53B68" w:rsidRDefault="00C53B68">
      <w:pPr>
        <w:spacing w:before="0"/>
      </w:pPr>
    </w:p>
    <w:p w14:paraId="1A46047C" w14:textId="77777777" w:rsidR="00C53B68" w:rsidRDefault="00C53B68">
      <w:pPr>
        <w:spacing w:before="0"/>
      </w:pPr>
    </w:p>
    <w:p w14:paraId="0B26D208" w14:textId="77777777" w:rsidR="00C53B68" w:rsidRDefault="00C53B68">
      <w:pPr>
        <w:spacing w:before="0"/>
      </w:pPr>
    </w:p>
    <w:p w14:paraId="6B542D3C" w14:textId="77777777" w:rsidR="00C53B68" w:rsidRDefault="00C53B68">
      <w:pPr>
        <w:spacing w:before="0"/>
      </w:pPr>
    </w:p>
    <w:p w14:paraId="175836B5" w14:textId="77777777" w:rsidR="00C53B68" w:rsidRDefault="00C53B68">
      <w:pPr>
        <w:spacing w:before="0"/>
      </w:pPr>
    </w:p>
    <w:p w14:paraId="2E37846A" w14:textId="77777777" w:rsidR="00C53B68" w:rsidRDefault="00C53B68">
      <w:pPr>
        <w:spacing w:before="0"/>
      </w:pPr>
    </w:p>
    <w:p w14:paraId="22DF9500" w14:textId="77777777" w:rsidR="00C53B68" w:rsidRDefault="00C53B68">
      <w:pPr>
        <w:spacing w:before="0"/>
      </w:pPr>
    </w:p>
    <w:p w14:paraId="7663E734" w14:textId="77777777" w:rsidR="00D63E66" w:rsidRDefault="00D63E66">
      <w:pPr>
        <w:spacing w:before="0"/>
      </w:pPr>
    </w:p>
    <w:p w14:paraId="71A9BDA8" w14:textId="77777777" w:rsidR="00D63E66" w:rsidRDefault="00D63E66">
      <w:pPr>
        <w:spacing w:before="0"/>
      </w:pPr>
    </w:p>
    <w:p w14:paraId="17DDDB55" w14:textId="77777777" w:rsidR="00034361" w:rsidRDefault="00034361" w:rsidP="00D63E66">
      <w:pPr>
        <w:spacing w:before="0"/>
        <w:jc w:val="center"/>
      </w:pPr>
    </w:p>
    <w:p w14:paraId="353404C0" w14:textId="77777777" w:rsidR="00034361" w:rsidRDefault="00034361" w:rsidP="00D63E66">
      <w:pPr>
        <w:spacing w:before="0"/>
        <w:jc w:val="center"/>
      </w:pPr>
    </w:p>
    <w:p w14:paraId="27A70E6C" w14:textId="77777777" w:rsidR="00034361" w:rsidRDefault="00034361" w:rsidP="00D63E66">
      <w:pPr>
        <w:spacing w:before="0"/>
        <w:jc w:val="center"/>
      </w:pPr>
    </w:p>
    <w:p w14:paraId="4EE10273" w14:textId="77777777" w:rsidR="00034361" w:rsidRDefault="00034361" w:rsidP="00D63E66">
      <w:pPr>
        <w:spacing w:before="0"/>
        <w:jc w:val="center"/>
      </w:pPr>
    </w:p>
    <w:p w14:paraId="2927DEFA" w14:textId="77777777" w:rsidR="00034361" w:rsidRDefault="00034361" w:rsidP="00D63E66">
      <w:pPr>
        <w:spacing w:before="0"/>
        <w:jc w:val="center"/>
      </w:pPr>
    </w:p>
    <w:p w14:paraId="79A1F78E" w14:textId="77777777" w:rsidR="00034361" w:rsidRDefault="00034361" w:rsidP="00D63E66">
      <w:pPr>
        <w:spacing w:before="0"/>
        <w:jc w:val="center"/>
      </w:pPr>
    </w:p>
    <w:p w14:paraId="55A30183" w14:textId="77777777" w:rsidR="00034361" w:rsidRDefault="00034361" w:rsidP="00D63E66">
      <w:pPr>
        <w:spacing w:before="0"/>
        <w:jc w:val="center"/>
      </w:pPr>
    </w:p>
    <w:p w14:paraId="697DF367" w14:textId="77777777" w:rsidR="00034361" w:rsidRDefault="00034361" w:rsidP="00D63E66">
      <w:pPr>
        <w:spacing w:before="0"/>
        <w:jc w:val="center"/>
      </w:pPr>
    </w:p>
    <w:p w14:paraId="1FEF9714" w14:textId="77777777" w:rsidR="00D63E66" w:rsidRDefault="00D63E66" w:rsidP="00D63E66">
      <w:pPr>
        <w:spacing w:before="0"/>
        <w:jc w:val="center"/>
      </w:pPr>
      <w:r>
        <w:t>BLANK PAGE</w:t>
      </w:r>
    </w:p>
    <w:p w14:paraId="458399E1" w14:textId="77777777" w:rsidR="00D63E66" w:rsidRDefault="00D63E66">
      <w:pPr>
        <w:spacing w:before="0"/>
      </w:pPr>
    </w:p>
    <w:p w14:paraId="64B32EBE" w14:textId="77777777" w:rsidR="00D63E66" w:rsidRDefault="00D63E66">
      <w:pPr>
        <w:spacing w:before="0"/>
      </w:pPr>
    </w:p>
    <w:p w14:paraId="49151F57" w14:textId="77777777" w:rsidR="00D63E66" w:rsidRDefault="00D63E66">
      <w:pPr>
        <w:spacing w:before="0"/>
      </w:pPr>
    </w:p>
    <w:p w14:paraId="4A603129" w14:textId="77777777" w:rsidR="00D63E66" w:rsidRDefault="00D63E66">
      <w:pPr>
        <w:spacing w:before="0"/>
      </w:pPr>
    </w:p>
    <w:p w14:paraId="674AC297" w14:textId="77777777" w:rsidR="00D63E66" w:rsidRDefault="00D63E66">
      <w:pPr>
        <w:spacing w:before="0"/>
      </w:pPr>
    </w:p>
    <w:p w14:paraId="3A180CBF" w14:textId="77777777" w:rsidR="00D63E66" w:rsidRDefault="00D63E66">
      <w:pPr>
        <w:spacing w:before="0"/>
      </w:pPr>
      <w:r>
        <w:br w:type="page"/>
      </w:r>
    </w:p>
    <w:p w14:paraId="47ADD8D2" w14:textId="77777777" w:rsidR="002B114C" w:rsidRPr="00CD214B" w:rsidRDefault="002B114C" w:rsidP="00CD214B">
      <w:pPr>
        <w:pStyle w:val="TitleOfficeHead"/>
        <w:rPr>
          <w:rFonts w:cs="Arial"/>
          <w:color w:val="auto"/>
        </w:rPr>
      </w:pPr>
    </w:p>
    <w:p w14:paraId="7363DD88" w14:textId="77777777" w:rsidR="00C14CE9" w:rsidRPr="00CD214B" w:rsidRDefault="00D06DAE" w:rsidP="00EA42B4">
      <w:pPr>
        <w:pStyle w:val="TitleOfficeHead"/>
        <w:rPr>
          <w:rFonts w:cs="Arial"/>
          <w:color w:val="auto"/>
        </w:rPr>
      </w:pPr>
      <w:r w:rsidRPr="00CD214B">
        <w:rPr>
          <w:rFonts w:cs="Arial"/>
          <w:color w:val="auto"/>
        </w:rPr>
        <w:t>Issuing office</w:t>
      </w:r>
    </w:p>
    <w:p w14:paraId="5936A42A" w14:textId="77777777" w:rsidR="00321089" w:rsidRDefault="00321089" w:rsidP="006E706F">
      <w:pPr>
        <w:pStyle w:val="TitleOfficeText"/>
      </w:pPr>
    </w:p>
    <w:p w14:paraId="2044BF8B" w14:textId="77777777" w:rsidR="005D556E" w:rsidRPr="00CD214B" w:rsidRDefault="007A76FD" w:rsidP="00CD214B">
      <w:pPr>
        <w:pStyle w:val="TitleOfficeText"/>
        <w:spacing w:line="288" w:lineRule="auto"/>
        <w:rPr>
          <w:sz w:val="16"/>
        </w:rPr>
      </w:pPr>
      <w:r>
        <w:rPr>
          <w:sz w:val="16"/>
        </w:rPr>
        <w:t>Milton Hall | Ely Road | Milton | Cambridge | CB24 6WZ</w:t>
      </w:r>
      <w:r>
        <w:rPr>
          <w:sz w:val="16"/>
        </w:rPr>
        <w:cr/>
        <w:t>T: 01223 631635 | W: www.bsg-ecology.com | E: info@bsg-ecology.com</w:t>
      </w:r>
      <w:r>
        <w:rPr>
          <w:sz w:val="16"/>
        </w:rPr>
        <w:cr/>
      </w:r>
      <w:r>
        <w:rPr>
          <w:sz w:val="16"/>
        </w:rPr>
        <w:cr/>
      </w:r>
      <w:r>
        <w:rPr>
          <w:sz w:val="16"/>
        </w:rPr>
        <w:cr/>
      </w:r>
      <w:r w:rsidR="00ED2F2A" w:rsidRPr="00ED2F2A">
        <w:rPr>
          <w:noProof/>
          <w:lang w:eastAsia="en-GB"/>
        </w:rPr>
        <w:t xml:space="preserve"> </w:t>
      </w:r>
    </w:p>
    <w:p w14:paraId="0874FAA3" w14:textId="77777777" w:rsidR="00EA42B4" w:rsidRDefault="00EA42B4" w:rsidP="002B3F46">
      <w:pPr>
        <w:pStyle w:val="TitleQCHead"/>
      </w:pPr>
    </w:p>
    <w:p w14:paraId="0ABFE91A" w14:textId="77777777" w:rsidR="00CD214B" w:rsidRDefault="00CD214B" w:rsidP="002B3F46">
      <w:pPr>
        <w:pStyle w:val="TitleQCHead"/>
      </w:pPr>
    </w:p>
    <w:tbl>
      <w:tblPr>
        <w:tblStyle w:val="BSGsimple"/>
        <w:tblW w:w="0" w:type="auto"/>
        <w:tblInd w:w="108" w:type="dxa"/>
        <w:tblLook w:val="04A0" w:firstRow="1" w:lastRow="0" w:firstColumn="1" w:lastColumn="0" w:noHBand="0" w:noVBand="1"/>
      </w:tblPr>
      <w:tblGrid>
        <w:gridCol w:w="1758"/>
        <w:gridCol w:w="7763"/>
      </w:tblGrid>
      <w:tr w:rsidR="003F01CE" w14:paraId="2F42272E" w14:textId="77777777" w:rsidTr="003F01CE">
        <w:tc>
          <w:tcPr>
            <w:tcW w:w="1772" w:type="dxa"/>
            <w:tcBorders>
              <w:top w:val="single" w:sz="4" w:space="0" w:color="auto"/>
              <w:left w:val="single" w:sz="4" w:space="0" w:color="auto"/>
              <w:bottom w:val="single" w:sz="4" w:space="0" w:color="auto"/>
              <w:right w:val="single" w:sz="4" w:space="0" w:color="auto"/>
            </w:tcBorders>
            <w:hideMark/>
          </w:tcPr>
          <w:p w14:paraId="7F5E5286" w14:textId="77777777" w:rsidR="003F01CE" w:rsidRDefault="003F01CE">
            <w:pPr>
              <w:pStyle w:val="TitleQCBold"/>
              <w:jc w:val="left"/>
            </w:pPr>
            <w:r>
              <w:t>Client</w:t>
            </w:r>
          </w:p>
        </w:tc>
        <w:tc>
          <w:tcPr>
            <w:tcW w:w="7867" w:type="dxa"/>
            <w:tcBorders>
              <w:top w:val="single" w:sz="4" w:space="0" w:color="auto"/>
              <w:left w:val="single" w:sz="4" w:space="0" w:color="auto"/>
              <w:bottom w:val="single" w:sz="4" w:space="0" w:color="auto"/>
              <w:right w:val="single" w:sz="4" w:space="0" w:color="auto"/>
            </w:tcBorders>
            <w:hideMark/>
          </w:tcPr>
          <w:p w14:paraId="6090D4D7" w14:textId="77777777" w:rsidR="003F01CE" w:rsidRDefault="007A76FD">
            <w:pPr>
              <w:pStyle w:val="TitleQCNormal"/>
              <w:jc w:val="left"/>
            </w:pPr>
            <w:r>
              <w:t>LDA</w:t>
            </w:r>
            <w:r w:rsidR="00510EBF">
              <w:t xml:space="preserve"> Design Ltd</w:t>
            </w:r>
          </w:p>
        </w:tc>
      </w:tr>
      <w:tr w:rsidR="003F01CE" w14:paraId="48A2C7F6" w14:textId="77777777" w:rsidTr="003F01CE">
        <w:tc>
          <w:tcPr>
            <w:tcW w:w="1772" w:type="dxa"/>
            <w:tcBorders>
              <w:top w:val="single" w:sz="4" w:space="0" w:color="auto"/>
              <w:left w:val="single" w:sz="4" w:space="0" w:color="auto"/>
              <w:bottom w:val="single" w:sz="4" w:space="0" w:color="auto"/>
              <w:right w:val="single" w:sz="4" w:space="0" w:color="auto"/>
            </w:tcBorders>
            <w:hideMark/>
          </w:tcPr>
          <w:p w14:paraId="17E5D8D8" w14:textId="77777777" w:rsidR="003F01CE" w:rsidRDefault="003F01CE">
            <w:pPr>
              <w:pStyle w:val="TitleQCBold"/>
              <w:jc w:val="left"/>
            </w:pPr>
            <w:r>
              <w:t>Project</w:t>
            </w:r>
          </w:p>
        </w:tc>
        <w:tc>
          <w:tcPr>
            <w:tcW w:w="7867" w:type="dxa"/>
            <w:tcBorders>
              <w:top w:val="single" w:sz="4" w:space="0" w:color="auto"/>
              <w:left w:val="single" w:sz="4" w:space="0" w:color="auto"/>
              <w:bottom w:val="single" w:sz="4" w:space="0" w:color="auto"/>
              <w:right w:val="single" w:sz="4" w:space="0" w:color="auto"/>
            </w:tcBorders>
            <w:hideMark/>
          </w:tcPr>
          <w:p w14:paraId="67BC94BB" w14:textId="77777777" w:rsidR="003F01CE" w:rsidRDefault="007A76FD" w:rsidP="002C5302">
            <w:pPr>
              <w:pStyle w:val="TitleQCNormal"/>
              <w:jc w:val="left"/>
            </w:pPr>
            <w:r>
              <w:t>Rochester Airport - Innovation Park Medway</w:t>
            </w:r>
            <w:r w:rsidR="003F01CE">
              <w:t xml:space="preserve">, </w:t>
            </w:r>
            <w:r w:rsidR="006F0705" w:rsidRPr="006F0705">
              <w:t xml:space="preserve">Ecological </w:t>
            </w:r>
            <w:r w:rsidR="002C5302">
              <w:t>Management Plan</w:t>
            </w:r>
          </w:p>
        </w:tc>
      </w:tr>
      <w:tr w:rsidR="003F01CE" w14:paraId="4E7A7067" w14:textId="77777777" w:rsidTr="003F01CE">
        <w:tc>
          <w:tcPr>
            <w:tcW w:w="1772" w:type="dxa"/>
            <w:tcBorders>
              <w:top w:val="single" w:sz="4" w:space="0" w:color="auto"/>
              <w:left w:val="single" w:sz="4" w:space="0" w:color="auto"/>
              <w:bottom w:val="single" w:sz="4" w:space="0" w:color="auto"/>
              <w:right w:val="single" w:sz="4" w:space="0" w:color="auto"/>
            </w:tcBorders>
            <w:hideMark/>
          </w:tcPr>
          <w:p w14:paraId="27DE1624" w14:textId="77777777" w:rsidR="003F01CE" w:rsidRDefault="006D7304">
            <w:pPr>
              <w:pStyle w:val="TitleQCBold"/>
              <w:jc w:val="left"/>
            </w:pPr>
            <w:r>
              <w:t>V</w:t>
            </w:r>
            <w:r w:rsidR="003F01CE">
              <w:t>ersion</w:t>
            </w:r>
          </w:p>
        </w:tc>
        <w:sdt>
          <w:sdtPr>
            <w:id w:val="365568171"/>
            <w:placeholder>
              <w:docPart w:val="BFB06D8AAFFE4997AA2F64762864E592"/>
            </w:placeholder>
            <w:dropDownList>
              <w:listItem w:value="Choose an item."/>
              <w:listItem w:displayText="DRAFT" w:value="DRAFT"/>
              <w:listItem w:displayText="FINAL" w:value="FINAL"/>
            </w:dropDownList>
          </w:sdtPr>
          <w:sdtEndPr/>
          <w:sdtContent>
            <w:tc>
              <w:tcPr>
                <w:tcW w:w="7867" w:type="dxa"/>
                <w:tcBorders>
                  <w:top w:val="single" w:sz="4" w:space="0" w:color="auto"/>
                  <w:left w:val="single" w:sz="4" w:space="0" w:color="auto"/>
                  <w:bottom w:val="single" w:sz="4" w:space="0" w:color="auto"/>
                  <w:right w:val="single" w:sz="4" w:space="0" w:color="auto"/>
                </w:tcBorders>
                <w:hideMark/>
              </w:tcPr>
              <w:p w14:paraId="0E041A87" w14:textId="17FEBA62" w:rsidR="003F01CE" w:rsidRDefault="00EB72DB">
                <w:pPr>
                  <w:pStyle w:val="TitleQCNormal"/>
                  <w:jc w:val="left"/>
                </w:pPr>
                <w:r>
                  <w:t>FINAL</w:t>
                </w:r>
              </w:p>
            </w:tc>
          </w:sdtContent>
        </w:sdt>
      </w:tr>
      <w:tr w:rsidR="003F01CE" w14:paraId="7ECA712E" w14:textId="77777777" w:rsidTr="003F01CE">
        <w:tc>
          <w:tcPr>
            <w:tcW w:w="1772" w:type="dxa"/>
            <w:tcBorders>
              <w:top w:val="single" w:sz="4" w:space="0" w:color="auto"/>
              <w:left w:val="single" w:sz="4" w:space="0" w:color="auto"/>
              <w:bottom w:val="single" w:sz="4" w:space="0" w:color="auto"/>
              <w:right w:val="single" w:sz="4" w:space="0" w:color="auto"/>
            </w:tcBorders>
            <w:hideMark/>
          </w:tcPr>
          <w:p w14:paraId="4A370492" w14:textId="77777777" w:rsidR="003F01CE" w:rsidRDefault="006D7304">
            <w:pPr>
              <w:pStyle w:val="TitleQCBold"/>
              <w:jc w:val="left"/>
            </w:pPr>
            <w:r>
              <w:t>Project</w:t>
            </w:r>
            <w:r w:rsidR="003F01CE">
              <w:t xml:space="preserve"> </w:t>
            </w:r>
            <w:r>
              <w:t>number</w:t>
            </w:r>
          </w:p>
        </w:tc>
        <w:tc>
          <w:tcPr>
            <w:tcW w:w="7867" w:type="dxa"/>
            <w:tcBorders>
              <w:top w:val="single" w:sz="4" w:space="0" w:color="auto"/>
              <w:left w:val="single" w:sz="4" w:space="0" w:color="auto"/>
              <w:bottom w:val="single" w:sz="4" w:space="0" w:color="auto"/>
              <w:right w:val="single" w:sz="4" w:space="0" w:color="auto"/>
            </w:tcBorders>
            <w:hideMark/>
          </w:tcPr>
          <w:p w14:paraId="3BB7371F" w14:textId="77777777" w:rsidR="003F01CE" w:rsidRDefault="0093375B" w:rsidP="002C5302">
            <w:pPr>
              <w:pStyle w:val="TitleQCNormal"/>
              <w:jc w:val="left"/>
            </w:pPr>
            <w:r w:rsidRPr="00C44615">
              <w:rPr>
                <w:sz w:val="16"/>
                <w:szCs w:val="16"/>
              </w:rPr>
              <w:t>P1</w:t>
            </w:r>
            <w:r w:rsidR="002C5302">
              <w:rPr>
                <w:sz w:val="16"/>
                <w:szCs w:val="16"/>
              </w:rPr>
              <w:t>9</w:t>
            </w:r>
            <w:r w:rsidRPr="00C44615">
              <w:rPr>
                <w:sz w:val="16"/>
                <w:szCs w:val="16"/>
              </w:rPr>
              <w:t>-</w:t>
            </w:r>
            <w:r w:rsidR="002C5302">
              <w:rPr>
                <w:sz w:val="16"/>
                <w:szCs w:val="16"/>
              </w:rPr>
              <w:t>623</w:t>
            </w:r>
          </w:p>
        </w:tc>
      </w:tr>
    </w:tbl>
    <w:p w14:paraId="3764F882" w14:textId="77777777" w:rsidR="003F01CE" w:rsidRDefault="003F01CE"/>
    <w:tbl>
      <w:tblPr>
        <w:tblStyle w:val="BSGsimple"/>
        <w:tblW w:w="0" w:type="auto"/>
        <w:tblInd w:w="108" w:type="dxa"/>
        <w:tblLook w:val="04A0" w:firstRow="1" w:lastRow="0" w:firstColumn="1" w:lastColumn="0" w:noHBand="0" w:noVBand="1"/>
      </w:tblPr>
      <w:tblGrid>
        <w:gridCol w:w="1794"/>
        <w:gridCol w:w="2829"/>
        <w:gridCol w:w="2517"/>
        <w:gridCol w:w="2381"/>
      </w:tblGrid>
      <w:tr w:rsidR="00CD214B" w14:paraId="084B99C7" w14:textId="77777777" w:rsidTr="00034361">
        <w:tc>
          <w:tcPr>
            <w:tcW w:w="1809" w:type="dxa"/>
          </w:tcPr>
          <w:p w14:paraId="379E6460" w14:textId="77777777" w:rsidR="00CD214B" w:rsidRDefault="00CD214B" w:rsidP="00166A33">
            <w:pPr>
              <w:pStyle w:val="TitleQCBold"/>
              <w:jc w:val="left"/>
            </w:pPr>
          </w:p>
        </w:tc>
        <w:tc>
          <w:tcPr>
            <w:tcW w:w="2869" w:type="dxa"/>
          </w:tcPr>
          <w:p w14:paraId="527D85D9" w14:textId="77777777" w:rsidR="00CD214B" w:rsidRPr="00E4347A" w:rsidRDefault="00CD214B" w:rsidP="00166A33">
            <w:pPr>
              <w:pStyle w:val="TitleQCBold"/>
              <w:jc w:val="left"/>
            </w:pPr>
            <w:r w:rsidRPr="00E4347A">
              <w:t>Name</w:t>
            </w:r>
          </w:p>
        </w:tc>
        <w:tc>
          <w:tcPr>
            <w:tcW w:w="2552" w:type="dxa"/>
          </w:tcPr>
          <w:p w14:paraId="3484C0E8" w14:textId="77777777" w:rsidR="00CD214B" w:rsidRPr="00E4347A" w:rsidRDefault="00CD214B" w:rsidP="00166A33">
            <w:pPr>
              <w:pStyle w:val="TitleQCBold"/>
              <w:jc w:val="left"/>
            </w:pPr>
            <w:r w:rsidRPr="00E4347A">
              <w:t>Position</w:t>
            </w:r>
          </w:p>
        </w:tc>
        <w:tc>
          <w:tcPr>
            <w:tcW w:w="2409" w:type="dxa"/>
          </w:tcPr>
          <w:p w14:paraId="63E94D69" w14:textId="77777777" w:rsidR="00CD214B" w:rsidRPr="00E4347A" w:rsidRDefault="00CD214B" w:rsidP="00166A33">
            <w:pPr>
              <w:pStyle w:val="TitleQCBold"/>
              <w:jc w:val="left"/>
            </w:pPr>
            <w:r w:rsidRPr="00E4347A">
              <w:t>Date</w:t>
            </w:r>
          </w:p>
        </w:tc>
      </w:tr>
      <w:tr w:rsidR="00CD214B" w14:paraId="6D1E06D4" w14:textId="77777777" w:rsidTr="00034361">
        <w:tc>
          <w:tcPr>
            <w:tcW w:w="1809" w:type="dxa"/>
          </w:tcPr>
          <w:p w14:paraId="57571898" w14:textId="77777777" w:rsidR="00CD214B" w:rsidRDefault="00CD214B" w:rsidP="00166A33">
            <w:pPr>
              <w:pStyle w:val="TitleQCBold"/>
              <w:jc w:val="left"/>
            </w:pPr>
            <w:r>
              <w:t>Originated</w:t>
            </w:r>
          </w:p>
        </w:tc>
        <w:tc>
          <w:tcPr>
            <w:tcW w:w="2869" w:type="dxa"/>
          </w:tcPr>
          <w:p w14:paraId="43576CFD" w14:textId="77777777" w:rsidR="00CD214B" w:rsidRDefault="00072517" w:rsidP="0093375B">
            <w:pPr>
              <w:pStyle w:val="TitleQCNormal"/>
              <w:jc w:val="left"/>
            </w:pPr>
            <w:r>
              <w:t>Peter Newbold</w:t>
            </w:r>
          </w:p>
        </w:tc>
        <w:tc>
          <w:tcPr>
            <w:tcW w:w="2552" w:type="dxa"/>
          </w:tcPr>
          <w:p w14:paraId="0BFD03B9" w14:textId="77777777" w:rsidR="00CD214B" w:rsidRDefault="00072517" w:rsidP="00166A33">
            <w:pPr>
              <w:pStyle w:val="TitleQCNormal"/>
              <w:jc w:val="left"/>
            </w:pPr>
            <w:r>
              <w:t>Principal Ecologist</w:t>
            </w:r>
          </w:p>
        </w:tc>
        <w:sdt>
          <w:sdtPr>
            <w:id w:val="1238902733"/>
            <w:placeholder>
              <w:docPart w:val="88F495DEB0E84CF6B063FC6DC775C6CB"/>
            </w:placeholder>
            <w:date w:fullDate="2019-08-28T00:00:00Z">
              <w:dateFormat w:val="dd MMMM yyyy"/>
              <w:lid w:val="en-GB"/>
              <w:storeMappedDataAs w:val="dateTime"/>
              <w:calendar w:val="gregorian"/>
            </w:date>
          </w:sdtPr>
          <w:sdtEndPr/>
          <w:sdtContent>
            <w:tc>
              <w:tcPr>
                <w:tcW w:w="2409" w:type="dxa"/>
              </w:tcPr>
              <w:p w14:paraId="04849392" w14:textId="77777777" w:rsidR="00CD214B" w:rsidRDefault="00072517" w:rsidP="00166A33">
                <w:pPr>
                  <w:pStyle w:val="TitleQCNormal"/>
                  <w:jc w:val="left"/>
                </w:pPr>
                <w:r>
                  <w:t>28 August 2019</w:t>
                </w:r>
              </w:p>
            </w:tc>
          </w:sdtContent>
        </w:sdt>
      </w:tr>
      <w:tr w:rsidR="00166A33" w14:paraId="16288549" w14:textId="77777777" w:rsidTr="00034361">
        <w:tc>
          <w:tcPr>
            <w:tcW w:w="1809" w:type="dxa"/>
          </w:tcPr>
          <w:p w14:paraId="33F8D519" w14:textId="77777777" w:rsidR="00166A33" w:rsidRDefault="00166A33" w:rsidP="00166A33">
            <w:pPr>
              <w:pStyle w:val="TitleQCBold"/>
              <w:jc w:val="left"/>
            </w:pPr>
            <w:r>
              <w:t>Reviewed</w:t>
            </w:r>
          </w:p>
        </w:tc>
        <w:tc>
          <w:tcPr>
            <w:tcW w:w="2869" w:type="dxa"/>
          </w:tcPr>
          <w:p w14:paraId="6C13F114" w14:textId="70C507E7" w:rsidR="00166A33" w:rsidRDefault="00EB72DB" w:rsidP="00166A33">
            <w:pPr>
              <w:pStyle w:val="TitleQCNormal"/>
              <w:jc w:val="left"/>
            </w:pPr>
            <w:r>
              <w:t>Peter Shepherd</w:t>
            </w:r>
          </w:p>
        </w:tc>
        <w:tc>
          <w:tcPr>
            <w:tcW w:w="2552" w:type="dxa"/>
          </w:tcPr>
          <w:p w14:paraId="541473AA" w14:textId="42E3C7B9" w:rsidR="00166A33" w:rsidRDefault="00EB72DB" w:rsidP="00166A33">
            <w:pPr>
              <w:pStyle w:val="TitleQCNormal"/>
              <w:jc w:val="left"/>
            </w:pPr>
            <w:r>
              <w:t>Partner</w:t>
            </w:r>
          </w:p>
        </w:tc>
        <w:sdt>
          <w:sdtPr>
            <w:id w:val="396330330"/>
            <w:placeholder>
              <w:docPart w:val="3C0364834CD34CEB8C89FCE091228452"/>
            </w:placeholder>
            <w:date w:fullDate="2019-09-20T00:00:00Z">
              <w:dateFormat w:val="dd MMMM yyyy"/>
              <w:lid w:val="en-GB"/>
              <w:storeMappedDataAs w:val="dateTime"/>
              <w:calendar w:val="gregorian"/>
            </w:date>
          </w:sdtPr>
          <w:sdtEndPr/>
          <w:sdtContent>
            <w:tc>
              <w:tcPr>
                <w:tcW w:w="2409" w:type="dxa"/>
              </w:tcPr>
              <w:p w14:paraId="2FA63413" w14:textId="042C4BB3" w:rsidR="00166A33" w:rsidRDefault="00EB72DB" w:rsidP="00072517">
                <w:pPr>
                  <w:pStyle w:val="TitleQCNormal"/>
                  <w:jc w:val="left"/>
                </w:pPr>
                <w:r>
                  <w:t>20 September 2019</w:t>
                </w:r>
              </w:p>
            </w:tc>
          </w:sdtContent>
        </w:sdt>
      </w:tr>
      <w:tr w:rsidR="0005547D" w14:paraId="7DB43CB4" w14:textId="77777777" w:rsidTr="00034361">
        <w:tc>
          <w:tcPr>
            <w:tcW w:w="1809" w:type="dxa"/>
          </w:tcPr>
          <w:p w14:paraId="2B8E06D4" w14:textId="1C34F94F" w:rsidR="0005547D" w:rsidRDefault="0005547D" w:rsidP="00166A33">
            <w:pPr>
              <w:pStyle w:val="TitleQCBold"/>
              <w:jc w:val="left"/>
            </w:pPr>
            <w:r>
              <w:t>Updated</w:t>
            </w:r>
          </w:p>
        </w:tc>
        <w:tc>
          <w:tcPr>
            <w:tcW w:w="2869" w:type="dxa"/>
          </w:tcPr>
          <w:p w14:paraId="02A8CD88" w14:textId="0930E8BA" w:rsidR="0005547D" w:rsidRDefault="0005547D" w:rsidP="00166A33">
            <w:pPr>
              <w:pStyle w:val="TitleQCNormal"/>
              <w:jc w:val="left"/>
            </w:pPr>
            <w:r>
              <w:t>Peter Newbold</w:t>
            </w:r>
          </w:p>
        </w:tc>
        <w:tc>
          <w:tcPr>
            <w:tcW w:w="2552" w:type="dxa"/>
          </w:tcPr>
          <w:p w14:paraId="20E19E12" w14:textId="345CCA6A" w:rsidR="0005547D" w:rsidRDefault="0005547D" w:rsidP="00166A33">
            <w:pPr>
              <w:pStyle w:val="TitleQCNormal"/>
              <w:jc w:val="left"/>
            </w:pPr>
            <w:r>
              <w:t>Principal Ecologist</w:t>
            </w:r>
          </w:p>
        </w:tc>
        <w:sdt>
          <w:sdtPr>
            <w:id w:val="1057284619"/>
            <w:placeholder>
              <w:docPart w:val="3D84155531DE4C2ABDECF8FD8F12B39F"/>
            </w:placeholder>
            <w:date w:fullDate="2020-10-09T00:00:00Z">
              <w:dateFormat w:val="dd MMMM yyyy"/>
              <w:lid w:val="en-GB"/>
              <w:storeMappedDataAs w:val="dateTime"/>
              <w:calendar w:val="gregorian"/>
            </w:date>
          </w:sdtPr>
          <w:sdtEndPr/>
          <w:sdtContent>
            <w:tc>
              <w:tcPr>
                <w:tcW w:w="2409" w:type="dxa"/>
              </w:tcPr>
              <w:p w14:paraId="0A79CCD8" w14:textId="3242E89C" w:rsidR="0005547D" w:rsidRDefault="007A4F18" w:rsidP="00072517">
                <w:pPr>
                  <w:pStyle w:val="TitleQCNormal"/>
                  <w:jc w:val="left"/>
                </w:pPr>
                <w:r>
                  <w:t>09 October 2020</w:t>
                </w:r>
              </w:p>
            </w:tc>
          </w:sdtContent>
        </w:sdt>
      </w:tr>
    </w:tbl>
    <w:p w14:paraId="5DCD48AC" w14:textId="77777777" w:rsidR="00D40213" w:rsidRDefault="00D40213" w:rsidP="00CD214B">
      <w:pPr>
        <w:pStyle w:val="TitleDisclaimer"/>
      </w:pPr>
    </w:p>
    <w:tbl>
      <w:tblPr>
        <w:tblStyle w:val="BSGsimple"/>
        <w:tblW w:w="0" w:type="auto"/>
        <w:tblInd w:w="108" w:type="dxa"/>
        <w:tblLook w:val="04A0" w:firstRow="1" w:lastRow="0" w:firstColumn="1" w:lastColumn="0" w:noHBand="0" w:noVBand="1"/>
      </w:tblPr>
      <w:tblGrid>
        <w:gridCol w:w="1794"/>
        <w:gridCol w:w="2831"/>
        <w:gridCol w:w="2519"/>
        <w:gridCol w:w="2377"/>
      </w:tblGrid>
      <w:tr w:rsidR="00D40213" w14:paraId="3C76D205" w14:textId="77777777" w:rsidTr="00D050B9">
        <w:tc>
          <w:tcPr>
            <w:tcW w:w="1809" w:type="dxa"/>
          </w:tcPr>
          <w:p w14:paraId="58B0D210" w14:textId="77777777" w:rsidR="00D40213" w:rsidRDefault="00D40213" w:rsidP="00D050B9">
            <w:pPr>
              <w:pStyle w:val="TitleQCBold"/>
              <w:jc w:val="left"/>
            </w:pPr>
          </w:p>
        </w:tc>
        <w:tc>
          <w:tcPr>
            <w:tcW w:w="2869" w:type="dxa"/>
          </w:tcPr>
          <w:p w14:paraId="12778310" w14:textId="77777777" w:rsidR="00D40213" w:rsidRPr="00E4347A" w:rsidRDefault="00D40213" w:rsidP="00D050B9">
            <w:pPr>
              <w:pStyle w:val="TitleQCBold"/>
              <w:jc w:val="left"/>
            </w:pPr>
            <w:r w:rsidRPr="00E4347A">
              <w:t>Name</w:t>
            </w:r>
          </w:p>
        </w:tc>
        <w:tc>
          <w:tcPr>
            <w:tcW w:w="2552" w:type="dxa"/>
          </w:tcPr>
          <w:p w14:paraId="0DEBA8B9" w14:textId="77777777" w:rsidR="00D40213" w:rsidRPr="00E4347A" w:rsidRDefault="00D40213" w:rsidP="00D050B9">
            <w:pPr>
              <w:pStyle w:val="TitleQCBold"/>
              <w:jc w:val="left"/>
            </w:pPr>
            <w:r w:rsidRPr="00E4347A">
              <w:t>Position</w:t>
            </w:r>
          </w:p>
        </w:tc>
        <w:tc>
          <w:tcPr>
            <w:tcW w:w="2409" w:type="dxa"/>
          </w:tcPr>
          <w:p w14:paraId="24B4859E" w14:textId="77777777" w:rsidR="00D40213" w:rsidRPr="00E4347A" w:rsidRDefault="00D40213" w:rsidP="00D050B9">
            <w:pPr>
              <w:pStyle w:val="TitleQCBold"/>
              <w:jc w:val="left"/>
            </w:pPr>
            <w:r w:rsidRPr="00E4347A">
              <w:t>Date</w:t>
            </w:r>
          </w:p>
        </w:tc>
      </w:tr>
      <w:tr w:rsidR="00D40213" w14:paraId="584A5F28" w14:textId="77777777" w:rsidTr="00D050B9">
        <w:trPr>
          <w:trHeight w:val="581"/>
        </w:trPr>
        <w:tc>
          <w:tcPr>
            <w:tcW w:w="1809" w:type="dxa"/>
          </w:tcPr>
          <w:p w14:paraId="1047239B" w14:textId="77777777" w:rsidR="00D40213" w:rsidRDefault="00D40213" w:rsidP="00D050B9">
            <w:pPr>
              <w:pStyle w:val="TitleQCBold"/>
              <w:jc w:val="left"/>
            </w:pPr>
            <w:r>
              <w:t>Approved for issue to client</w:t>
            </w:r>
          </w:p>
        </w:tc>
        <w:tc>
          <w:tcPr>
            <w:tcW w:w="2869" w:type="dxa"/>
          </w:tcPr>
          <w:p w14:paraId="142DA037" w14:textId="77777777" w:rsidR="00D40213" w:rsidRDefault="00D40213" w:rsidP="00D050B9">
            <w:pPr>
              <w:pStyle w:val="TitleQCNormal"/>
              <w:jc w:val="left"/>
            </w:pPr>
            <w:r>
              <w:t>Peter Shepherd</w:t>
            </w:r>
          </w:p>
        </w:tc>
        <w:tc>
          <w:tcPr>
            <w:tcW w:w="2552" w:type="dxa"/>
          </w:tcPr>
          <w:p w14:paraId="35682C95" w14:textId="77777777" w:rsidR="00D40213" w:rsidRDefault="00D40213" w:rsidP="00D050B9">
            <w:pPr>
              <w:pStyle w:val="TitleQCNormal"/>
              <w:jc w:val="left"/>
            </w:pPr>
            <w:r>
              <w:t>Partner</w:t>
            </w:r>
          </w:p>
        </w:tc>
        <w:sdt>
          <w:sdtPr>
            <w:id w:val="1293558588"/>
            <w:placeholder>
              <w:docPart w:val="D8D58D8C310A4E298D75991C9317EDF4"/>
            </w:placeholder>
            <w:date w:fullDate="2020-10-09T00:00:00Z">
              <w:dateFormat w:val="dd MMMM yyyy"/>
              <w:lid w:val="en-GB"/>
              <w:storeMappedDataAs w:val="dateTime"/>
              <w:calendar w:val="gregorian"/>
            </w:date>
          </w:sdtPr>
          <w:sdtEndPr/>
          <w:sdtContent>
            <w:tc>
              <w:tcPr>
                <w:tcW w:w="2409" w:type="dxa"/>
              </w:tcPr>
              <w:p w14:paraId="7883185B" w14:textId="77777777" w:rsidR="00D40213" w:rsidRDefault="00D40213" w:rsidP="00D050B9">
                <w:pPr>
                  <w:pStyle w:val="TitleQCNormal"/>
                  <w:jc w:val="left"/>
                </w:pPr>
                <w:r>
                  <w:t>09 October 2020</w:t>
                </w:r>
              </w:p>
            </w:tc>
          </w:sdtContent>
        </w:sdt>
      </w:tr>
      <w:tr w:rsidR="00D40213" w14:paraId="7B281488" w14:textId="77777777" w:rsidTr="00D050B9">
        <w:tc>
          <w:tcPr>
            <w:tcW w:w="1809" w:type="dxa"/>
          </w:tcPr>
          <w:p w14:paraId="3831645D" w14:textId="77777777" w:rsidR="00D40213" w:rsidRDefault="00D40213" w:rsidP="00D050B9">
            <w:pPr>
              <w:pStyle w:val="TitleQCBold"/>
              <w:jc w:val="left"/>
            </w:pPr>
            <w:r>
              <w:t>Issued to client</w:t>
            </w:r>
          </w:p>
        </w:tc>
        <w:tc>
          <w:tcPr>
            <w:tcW w:w="2869" w:type="dxa"/>
          </w:tcPr>
          <w:p w14:paraId="59E40DAA" w14:textId="77777777" w:rsidR="00D40213" w:rsidRDefault="00D40213" w:rsidP="00D050B9">
            <w:pPr>
              <w:pStyle w:val="TitleQCNormal"/>
              <w:jc w:val="left"/>
            </w:pPr>
            <w:r>
              <w:t>Peter Newbold</w:t>
            </w:r>
          </w:p>
        </w:tc>
        <w:tc>
          <w:tcPr>
            <w:tcW w:w="2552" w:type="dxa"/>
          </w:tcPr>
          <w:p w14:paraId="1CED1059" w14:textId="77777777" w:rsidR="00D40213" w:rsidRDefault="00D40213" w:rsidP="00D050B9">
            <w:pPr>
              <w:pStyle w:val="TitleQCNormal"/>
              <w:jc w:val="left"/>
            </w:pPr>
            <w:r>
              <w:t>Principal Ecologist</w:t>
            </w:r>
          </w:p>
        </w:tc>
        <w:sdt>
          <w:sdtPr>
            <w:id w:val="350150442"/>
            <w:placeholder>
              <w:docPart w:val="94A0AD57CA6541B2A20BE328AD073228"/>
            </w:placeholder>
            <w:date w:fullDate="2020-10-09T00:00:00Z">
              <w:dateFormat w:val="dd MMMM yyyy"/>
              <w:lid w:val="en-GB"/>
              <w:storeMappedDataAs w:val="dateTime"/>
              <w:calendar w:val="gregorian"/>
            </w:date>
          </w:sdtPr>
          <w:sdtEndPr/>
          <w:sdtContent>
            <w:tc>
              <w:tcPr>
                <w:tcW w:w="2409" w:type="dxa"/>
              </w:tcPr>
              <w:p w14:paraId="4D98D4C9" w14:textId="77777777" w:rsidR="00D40213" w:rsidRDefault="00D40213" w:rsidP="00D050B9">
                <w:pPr>
                  <w:pStyle w:val="TitleQCNormal"/>
                  <w:jc w:val="left"/>
                </w:pPr>
                <w:r>
                  <w:t>09 October 2020</w:t>
                </w:r>
              </w:p>
            </w:tc>
          </w:sdtContent>
        </w:sdt>
      </w:tr>
    </w:tbl>
    <w:p w14:paraId="22A98DA2" w14:textId="77777777" w:rsidR="00D40213" w:rsidRDefault="00D40213" w:rsidP="00CD214B">
      <w:pPr>
        <w:pStyle w:val="TitleDisclaimer"/>
      </w:pPr>
    </w:p>
    <w:p w14:paraId="49C974F3" w14:textId="2769D8A9" w:rsidR="00EA42B4" w:rsidRDefault="005169A9" w:rsidP="00CD214B">
      <w:pPr>
        <w:pStyle w:val="TitleDisclaimer"/>
      </w:pPr>
      <w:r w:rsidRPr="00E00AC0">
        <w:t>Disclaimer</w:t>
      </w:r>
    </w:p>
    <w:p w14:paraId="50985BAD" w14:textId="77777777" w:rsidR="0001536C" w:rsidRPr="00E00AC0" w:rsidRDefault="0001536C" w:rsidP="00CD214B">
      <w:pPr>
        <w:pStyle w:val="TitleDisclaimerText"/>
      </w:pPr>
      <w:r w:rsidRPr="00E00AC0">
        <w:t xml:space="preserve">This report is issued to the client for their sole use and for the intended purpose as stated in the agreement between the client and BSG </w:t>
      </w:r>
      <w:r w:rsidR="00937911">
        <w:t xml:space="preserve">Ecology </w:t>
      </w:r>
      <w:r w:rsidRPr="00E00AC0">
        <w:t>under which this work was completed</w:t>
      </w:r>
      <w:r w:rsidR="000217A0">
        <w:t>, or else as set out within this report</w:t>
      </w:r>
      <w:r w:rsidRPr="00E00AC0">
        <w:t>. This report may not be relied upon by any other party without the express written agreement of BSG</w:t>
      </w:r>
      <w:r w:rsidR="00937911">
        <w:t xml:space="preserve"> Ecology</w:t>
      </w:r>
      <w:r w:rsidRPr="00E00AC0">
        <w:t xml:space="preserve">. The use of this report by unauthorised third parties is at their own risk and BSG </w:t>
      </w:r>
      <w:r w:rsidR="00937911">
        <w:t xml:space="preserve">Ecology </w:t>
      </w:r>
      <w:r w:rsidRPr="00E00AC0">
        <w:t>accepts no duty of care to any such third party.</w:t>
      </w:r>
    </w:p>
    <w:p w14:paraId="0001EE0B" w14:textId="77777777" w:rsidR="0001536C" w:rsidRPr="00E00AC0" w:rsidRDefault="0001536C" w:rsidP="00CD214B">
      <w:pPr>
        <w:pStyle w:val="TitleDisclaimerText"/>
      </w:pPr>
      <w:r w:rsidRPr="00E00AC0">
        <w:t xml:space="preserve">BSG </w:t>
      </w:r>
      <w:r w:rsidR="00937911">
        <w:t xml:space="preserve">Ecology </w:t>
      </w:r>
      <w:r w:rsidRPr="00E00AC0">
        <w:t>has exercised due care in preparing this report. It has not, unless specifically stated, independently verified information provided by others. No other warranty, express o</w:t>
      </w:r>
      <w:r w:rsidR="001542CF">
        <w:t>r</w:t>
      </w:r>
      <w:r w:rsidRPr="00E00AC0">
        <w:t xml:space="preserve"> implied, is made in relation to the content of this report and BSG </w:t>
      </w:r>
      <w:r w:rsidR="00937911">
        <w:t xml:space="preserve">Ecology </w:t>
      </w:r>
      <w:r w:rsidRPr="00E00AC0">
        <w:t>assumes no liability for any loss resulting from errors, omissions or misrepresentation made by others.</w:t>
      </w:r>
    </w:p>
    <w:p w14:paraId="6515C894" w14:textId="77777777" w:rsidR="0037089C" w:rsidRDefault="0037089C" w:rsidP="005E6E45">
      <w:pPr>
        <w:pStyle w:val="TitleDisclaimerText"/>
      </w:pPr>
      <w:r w:rsidRPr="0037089C">
        <w:t xml:space="preserve">Any recommendation, opinion or finding stated in this report is based on circumstances and facts as they existed at the time that BSG Ecology performed the work. The content of this report has been provided in accordance with the provisions of the CIEEM Code of Professional Conduct. BSG Ecology works where appropriate to the scope of our brief, to the principles and requirements of British Standard BS42020. </w:t>
      </w:r>
    </w:p>
    <w:p w14:paraId="0FBCB288" w14:textId="77777777" w:rsidR="00034361" w:rsidRDefault="00034361" w:rsidP="00034361">
      <w:pPr>
        <w:pStyle w:val="TitleDisclaimerText"/>
        <w:rPr>
          <w:b/>
          <w:sz w:val="26"/>
          <w:szCs w:val="26"/>
        </w:rPr>
        <w:sectPr w:rsidR="00034361" w:rsidSect="00ED2F2A">
          <w:headerReference w:type="even" r:id="rId9"/>
          <w:headerReference w:type="default" r:id="rId10"/>
          <w:footerReference w:type="even" r:id="rId11"/>
          <w:footerReference w:type="default" r:id="rId12"/>
          <w:headerReference w:type="first" r:id="rId13"/>
          <w:footerReference w:type="first" r:id="rId14"/>
          <w:pgSz w:w="11907" w:h="16839" w:code="9"/>
          <w:pgMar w:top="1104" w:right="1134" w:bottom="993" w:left="1134" w:header="426" w:footer="291" w:gutter="0"/>
          <w:cols w:space="708"/>
          <w:titlePg/>
          <w:docGrid w:linePitch="360"/>
        </w:sectPr>
      </w:pPr>
    </w:p>
    <w:p w14:paraId="5519C7CC" w14:textId="77777777" w:rsidR="00034361" w:rsidRPr="00034361" w:rsidRDefault="005A4EC4" w:rsidP="00034361">
      <w:pPr>
        <w:pStyle w:val="TitleDisclaimerText"/>
      </w:pPr>
      <w:r w:rsidRPr="005A4EC4">
        <w:t>Nothing in this report constitutes legal opinion. If legal opinion is required the advice of a qualified legal professional should be secured. Observations relating to the state of built structures or trees have been made from an ecological point of view and, unless stated otherwise, do not constitute structural or arboricultural advice.</w:t>
      </w:r>
    </w:p>
    <w:p w14:paraId="5912C662" w14:textId="77777777" w:rsidR="00034361" w:rsidRPr="00034361" w:rsidRDefault="0093043A" w:rsidP="0093043A">
      <w:pPr>
        <w:pStyle w:val="TitleDisclaimerText"/>
        <w:tabs>
          <w:tab w:val="left" w:pos="4282"/>
        </w:tabs>
      </w:pPr>
      <w:r>
        <w:lastRenderedPageBreak/>
        <w:tab/>
      </w:r>
    </w:p>
    <w:p w14:paraId="40517F4F" w14:textId="77777777" w:rsidR="00034361" w:rsidRPr="00034361" w:rsidRDefault="00034361" w:rsidP="00034361">
      <w:pPr>
        <w:pStyle w:val="TitleDisclaimerText"/>
      </w:pPr>
    </w:p>
    <w:p w14:paraId="118DCE26" w14:textId="77777777" w:rsidR="00034361" w:rsidRPr="00034361" w:rsidRDefault="00034361" w:rsidP="00034361">
      <w:pPr>
        <w:pStyle w:val="TitleDisclaimerText"/>
      </w:pPr>
    </w:p>
    <w:p w14:paraId="082A301F" w14:textId="77777777" w:rsidR="00034361" w:rsidRPr="00034361" w:rsidRDefault="00034361" w:rsidP="00034361">
      <w:pPr>
        <w:pStyle w:val="TitleDisclaimerText"/>
        <w:sectPr w:rsidR="00034361" w:rsidRPr="00034361" w:rsidSect="005D1FC8">
          <w:headerReference w:type="default" r:id="rId15"/>
          <w:footerReference w:type="default" r:id="rId16"/>
          <w:type w:val="continuous"/>
          <w:pgSz w:w="11907" w:h="16839" w:code="9"/>
          <w:pgMar w:top="1104" w:right="1134" w:bottom="993" w:left="1134" w:header="426" w:footer="291" w:gutter="0"/>
          <w:pgNumType w:start="0"/>
          <w:cols w:space="708"/>
          <w:docGrid w:linePitch="360"/>
        </w:sectPr>
      </w:pPr>
    </w:p>
    <w:p w14:paraId="5584BE19" w14:textId="77777777" w:rsidR="00650ACC" w:rsidRPr="00650ACC" w:rsidRDefault="00650ACC" w:rsidP="00650ACC">
      <w:pPr>
        <w:rPr>
          <w:b/>
          <w:sz w:val="26"/>
          <w:szCs w:val="26"/>
        </w:rPr>
      </w:pPr>
      <w:r w:rsidRPr="00650ACC">
        <w:rPr>
          <w:b/>
          <w:sz w:val="26"/>
          <w:szCs w:val="26"/>
        </w:rPr>
        <w:lastRenderedPageBreak/>
        <w:t>Contents</w:t>
      </w:r>
    </w:p>
    <w:p w14:paraId="075BE415" w14:textId="77777777" w:rsidR="00536BDE" w:rsidRDefault="00732392">
      <w:pPr>
        <w:pStyle w:val="TOC1"/>
        <w:rPr>
          <w:rFonts w:asciiTheme="minorHAnsi" w:eastAsiaTheme="minorEastAsia" w:hAnsiTheme="minorHAnsi" w:cstheme="minorBidi"/>
          <w:sz w:val="22"/>
          <w:szCs w:val="22"/>
          <w:lang w:eastAsia="en-GB"/>
        </w:rPr>
      </w:pPr>
      <w:r>
        <w:rPr>
          <w:noProof w:val="0"/>
        </w:rPr>
        <w:fldChar w:fldCharType="begin"/>
      </w:r>
      <w:r>
        <w:instrText xml:space="preserve"> TOC \o "1-1" \h \z \u </w:instrText>
      </w:r>
      <w:r>
        <w:rPr>
          <w:noProof w:val="0"/>
        </w:rPr>
        <w:fldChar w:fldCharType="separate"/>
      </w:r>
      <w:hyperlink w:anchor="_Toc53133042" w:history="1">
        <w:r w:rsidR="00536BDE" w:rsidRPr="00307E0F">
          <w:rPr>
            <w:rStyle w:val="Hyperlink"/>
          </w:rPr>
          <w:t>1</w:t>
        </w:r>
        <w:r w:rsidR="00536BDE">
          <w:rPr>
            <w:rFonts w:asciiTheme="minorHAnsi" w:eastAsiaTheme="minorEastAsia" w:hAnsiTheme="minorHAnsi" w:cstheme="minorBidi"/>
            <w:sz w:val="22"/>
            <w:szCs w:val="22"/>
            <w:lang w:eastAsia="en-GB"/>
          </w:rPr>
          <w:tab/>
        </w:r>
        <w:r w:rsidR="00536BDE" w:rsidRPr="00307E0F">
          <w:rPr>
            <w:rStyle w:val="Hyperlink"/>
          </w:rPr>
          <w:t>Introduction</w:t>
        </w:r>
        <w:r w:rsidR="00536BDE">
          <w:rPr>
            <w:webHidden/>
          </w:rPr>
          <w:tab/>
        </w:r>
        <w:r w:rsidR="00536BDE">
          <w:rPr>
            <w:webHidden/>
          </w:rPr>
          <w:fldChar w:fldCharType="begin"/>
        </w:r>
        <w:r w:rsidR="00536BDE">
          <w:rPr>
            <w:webHidden/>
          </w:rPr>
          <w:instrText xml:space="preserve"> PAGEREF _Toc53133042 \h </w:instrText>
        </w:r>
        <w:r w:rsidR="00536BDE">
          <w:rPr>
            <w:webHidden/>
          </w:rPr>
        </w:r>
        <w:r w:rsidR="00536BDE">
          <w:rPr>
            <w:webHidden/>
          </w:rPr>
          <w:fldChar w:fldCharType="separate"/>
        </w:r>
        <w:r w:rsidR="002502AA">
          <w:rPr>
            <w:webHidden/>
          </w:rPr>
          <w:t>2</w:t>
        </w:r>
        <w:r w:rsidR="00536BDE">
          <w:rPr>
            <w:webHidden/>
          </w:rPr>
          <w:fldChar w:fldCharType="end"/>
        </w:r>
      </w:hyperlink>
    </w:p>
    <w:p w14:paraId="6B49A0D0" w14:textId="77777777" w:rsidR="00536BDE" w:rsidRDefault="00F02A7E">
      <w:pPr>
        <w:pStyle w:val="TOC1"/>
        <w:rPr>
          <w:rFonts w:asciiTheme="minorHAnsi" w:eastAsiaTheme="minorEastAsia" w:hAnsiTheme="minorHAnsi" w:cstheme="minorBidi"/>
          <w:sz w:val="22"/>
          <w:szCs w:val="22"/>
          <w:lang w:eastAsia="en-GB"/>
        </w:rPr>
      </w:pPr>
      <w:hyperlink w:anchor="_Toc53133043" w:history="1">
        <w:r w:rsidR="00536BDE" w:rsidRPr="00307E0F">
          <w:rPr>
            <w:rStyle w:val="Hyperlink"/>
          </w:rPr>
          <w:t>2</w:t>
        </w:r>
        <w:r w:rsidR="00536BDE">
          <w:rPr>
            <w:rFonts w:asciiTheme="minorHAnsi" w:eastAsiaTheme="minorEastAsia" w:hAnsiTheme="minorHAnsi" w:cstheme="minorBidi"/>
            <w:sz w:val="22"/>
            <w:szCs w:val="22"/>
            <w:lang w:eastAsia="en-GB"/>
          </w:rPr>
          <w:tab/>
        </w:r>
        <w:r w:rsidR="00536BDE" w:rsidRPr="00307E0F">
          <w:rPr>
            <w:rStyle w:val="Hyperlink"/>
          </w:rPr>
          <w:t>Ecological baseline and predicted impacts</w:t>
        </w:r>
        <w:r w:rsidR="00536BDE">
          <w:rPr>
            <w:webHidden/>
          </w:rPr>
          <w:tab/>
        </w:r>
        <w:r w:rsidR="00536BDE">
          <w:rPr>
            <w:webHidden/>
          </w:rPr>
          <w:fldChar w:fldCharType="begin"/>
        </w:r>
        <w:r w:rsidR="00536BDE">
          <w:rPr>
            <w:webHidden/>
          </w:rPr>
          <w:instrText xml:space="preserve"> PAGEREF _Toc53133043 \h </w:instrText>
        </w:r>
        <w:r w:rsidR="00536BDE">
          <w:rPr>
            <w:webHidden/>
          </w:rPr>
        </w:r>
        <w:r w:rsidR="00536BDE">
          <w:rPr>
            <w:webHidden/>
          </w:rPr>
          <w:fldChar w:fldCharType="separate"/>
        </w:r>
        <w:r w:rsidR="002502AA">
          <w:rPr>
            <w:webHidden/>
          </w:rPr>
          <w:t>4</w:t>
        </w:r>
        <w:r w:rsidR="00536BDE">
          <w:rPr>
            <w:webHidden/>
          </w:rPr>
          <w:fldChar w:fldCharType="end"/>
        </w:r>
      </w:hyperlink>
    </w:p>
    <w:p w14:paraId="02AB4BB2" w14:textId="77777777" w:rsidR="00536BDE" w:rsidRDefault="00F02A7E">
      <w:pPr>
        <w:pStyle w:val="TOC1"/>
        <w:rPr>
          <w:rFonts w:asciiTheme="minorHAnsi" w:eastAsiaTheme="minorEastAsia" w:hAnsiTheme="minorHAnsi" w:cstheme="minorBidi"/>
          <w:sz w:val="22"/>
          <w:szCs w:val="22"/>
          <w:lang w:eastAsia="en-GB"/>
        </w:rPr>
      </w:pPr>
      <w:hyperlink w:anchor="_Toc53133044" w:history="1">
        <w:r w:rsidR="00536BDE" w:rsidRPr="00307E0F">
          <w:rPr>
            <w:rStyle w:val="Hyperlink"/>
          </w:rPr>
          <w:t>3</w:t>
        </w:r>
        <w:r w:rsidR="00536BDE">
          <w:rPr>
            <w:rFonts w:asciiTheme="minorHAnsi" w:eastAsiaTheme="minorEastAsia" w:hAnsiTheme="minorHAnsi" w:cstheme="minorBidi"/>
            <w:sz w:val="22"/>
            <w:szCs w:val="22"/>
            <w:lang w:eastAsia="en-GB"/>
          </w:rPr>
          <w:tab/>
        </w:r>
        <w:r w:rsidR="00536BDE" w:rsidRPr="00307E0F">
          <w:rPr>
            <w:rStyle w:val="Hyperlink"/>
          </w:rPr>
          <w:t>Objectives</w:t>
        </w:r>
        <w:r w:rsidR="00536BDE">
          <w:rPr>
            <w:webHidden/>
          </w:rPr>
          <w:tab/>
        </w:r>
        <w:r w:rsidR="00536BDE">
          <w:rPr>
            <w:webHidden/>
          </w:rPr>
          <w:fldChar w:fldCharType="begin"/>
        </w:r>
        <w:r w:rsidR="00536BDE">
          <w:rPr>
            <w:webHidden/>
          </w:rPr>
          <w:instrText xml:space="preserve"> PAGEREF _Toc53133044 \h </w:instrText>
        </w:r>
        <w:r w:rsidR="00536BDE">
          <w:rPr>
            <w:webHidden/>
          </w:rPr>
        </w:r>
        <w:r w:rsidR="00536BDE">
          <w:rPr>
            <w:webHidden/>
          </w:rPr>
          <w:fldChar w:fldCharType="separate"/>
        </w:r>
        <w:r w:rsidR="002502AA">
          <w:rPr>
            <w:webHidden/>
          </w:rPr>
          <w:t>7</w:t>
        </w:r>
        <w:r w:rsidR="00536BDE">
          <w:rPr>
            <w:webHidden/>
          </w:rPr>
          <w:fldChar w:fldCharType="end"/>
        </w:r>
      </w:hyperlink>
    </w:p>
    <w:p w14:paraId="00839029" w14:textId="77777777" w:rsidR="00536BDE" w:rsidRDefault="00F02A7E">
      <w:pPr>
        <w:pStyle w:val="TOC1"/>
        <w:rPr>
          <w:rFonts w:asciiTheme="minorHAnsi" w:eastAsiaTheme="minorEastAsia" w:hAnsiTheme="minorHAnsi" w:cstheme="minorBidi"/>
          <w:sz w:val="22"/>
          <w:szCs w:val="22"/>
          <w:lang w:eastAsia="en-GB"/>
        </w:rPr>
      </w:pPr>
      <w:hyperlink w:anchor="_Toc53133045" w:history="1">
        <w:r w:rsidR="00536BDE" w:rsidRPr="00307E0F">
          <w:rPr>
            <w:rStyle w:val="Hyperlink"/>
          </w:rPr>
          <w:t>4</w:t>
        </w:r>
        <w:r w:rsidR="00536BDE">
          <w:rPr>
            <w:rFonts w:asciiTheme="minorHAnsi" w:eastAsiaTheme="minorEastAsia" w:hAnsiTheme="minorHAnsi" w:cstheme="minorBidi"/>
            <w:sz w:val="22"/>
            <w:szCs w:val="22"/>
            <w:lang w:eastAsia="en-GB"/>
          </w:rPr>
          <w:tab/>
        </w:r>
        <w:r w:rsidR="00536BDE" w:rsidRPr="00307E0F">
          <w:rPr>
            <w:rStyle w:val="Hyperlink"/>
          </w:rPr>
          <w:t>Prescriptions</w:t>
        </w:r>
        <w:r w:rsidR="00536BDE">
          <w:rPr>
            <w:webHidden/>
          </w:rPr>
          <w:tab/>
        </w:r>
        <w:r w:rsidR="00536BDE">
          <w:rPr>
            <w:webHidden/>
          </w:rPr>
          <w:fldChar w:fldCharType="begin"/>
        </w:r>
        <w:r w:rsidR="00536BDE">
          <w:rPr>
            <w:webHidden/>
          </w:rPr>
          <w:instrText xml:space="preserve"> PAGEREF _Toc53133045 \h </w:instrText>
        </w:r>
        <w:r w:rsidR="00536BDE">
          <w:rPr>
            <w:webHidden/>
          </w:rPr>
        </w:r>
        <w:r w:rsidR="00536BDE">
          <w:rPr>
            <w:webHidden/>
          </w:rPr>
          <w:fldChar w:fldCharType="separate"/>
        </w:r>
        <w:r w:rsidR="002502AA">
          <w:rPr>
            <w:webHidden/>
          </w:rPr>
          <w:t>8</w:t>
        </w:r>
        <w:r w:rsidR="00536BDE">
          <w:rPr>
            <w:webHidden/>
          </w:rPr>
          <w:fldChar w:fldCharType="end"/>
        </w:r>
      </w:hyperlink>
    </w:p>
    <w:p w14:paraId="523E139E" w14:textId="77777777" w:rsidR="00536BDE" w:rsidRDefault="00F02A7E">
      <w:pPr>
        <w:pStyle w:val="TOC1"/>
        <w:rPr>
          <w:rFonts w:asciiTheme="minorHAnsi" w:eastAsiaTheme="minorEastAsia" w:hAnsiTheme="minorHAnsi" w:cstheme="minorBidi"/>
          <w:sz w:val="22"/>
          <w:szCs w:val="22"/>
          <w:lang w:eastAsia="en-GB"/>
        </w:rPr>
      </w:pPr>
      <w:hyperlink w:anchor="_Toc53133046" w:history="1">
        <w:r w:rsidR="00536BDE" w:rsidRPr="00307E0F">
          <w:rPr>
            <w:rStyle w:val="Hyperlink"/>
          </w:rPr>
          <w:t>5</w:t>
        </w:r>
        <w:r w:rsidR="00536BDE">
          <w:rPr>
            <w:rFonts w:asciiTheme="minorHAnsi" w:eastAsiaTheme="minorEastAsia" w:hAnsiTheme="minorHAnsi" w:cstheme="minorBidi"/>
            <w:sz w:val="22"/>
            <w:szCs w:val="22"/>
            <w:lang w:eastAsia="en-GB"/>
          </w:rPr>
          <w:tab/>
        </w:r>
        <w:r w:rsidR="00536BDE" w:rsidRPr="00307E0F">
          <w:rPr>
            <w:rStyle w:val="Hyperlink"/>
          </w:rPr>
          <w:t>Implementation of Prescriptions</w:t>
        </w:r>
        <w:r w:rsidR="00536BDE">
          <w:rPr>
            <w:webHidden/>
          </w:rPr>
          <w:tab/>
        </w:r>
        <w:r w:rsidR="00536BDE">
          <w:rPr>
            <w:webHidden/>
          </w:rPr>
          <w:fldChar w:fldCharType="begin"/>
        </w:r>
        <w:r w:rsidR="00536BDE">
          <w:rPr>
            <w:webHidden/>
          </w:rPr>
          <w:instrText xml:space="preserve"> PAGEREF _Toc53133046 \h </w:instrText>
        </w:r>
        <w:r w:rsidR="00536BDE">
          <w:rPr>
            <w:webHidden/>
          </w:rPr>
        </w:r>
        <w:r w:rsidR="00536BDE">
          <w:rPr>
            <w:webHidden/>
          </w:rPr>
          <w:fldChar w:fldCharType="separate"/>
        </w:r>
        <w:r w:rsidR="002502AA">
          <w:rPr>
            <w:webHidden/>
          </w:rPr>
          <w:t>19</w:t>
        </w:r>
        <w:r w:rsidR="00536BDE">
          <w:rPr>
            <w:webHidden/>
          </w:rPr>
          <w:fldChar w:fldCharType="end"/>
        </w:r>
      </w:hyperlink>
    </w:p>
    <w:p w14:paraId="32837101" w14:textId="77777777" w:rsidR="00536BDE" w:rsidRDefault="00F02A7E">
      <w:pPr>
        <w:pStyle w:val="TOC1"/>
        <w:rPr>
          <w:rFonts w:asciiTheme="minorHAnsi" w:eastAsiaTheme="minorEastAsia" w:hAnsiTheme="minorHAnsi" w:cstheme="minorBidi"/>
          <w:sz w:val="22"/>
          <w:szCs w:val="22"/>
          <w:lang w:eastAsia="en-GB"/>
        </w:rPr>
      </w:pPr>
      <w:hyperlink w:anchor="_Toc53133047" w:history="1">
        <w:r w:rsidR="00536BDE" w:rsidRPr="00307E0F">
          <w:rPr>
            <w:rStyle w:val="Hyperlink"/>
          </w:rPr>
          <w:t>6</w:t>
        </w:r>
        <w:r w:rsidR="00536BDE">
          <w:rPr>
            <w:rFonts w:asciiTheme="minorHAnsi" w:eastAsiaTheme="minorEastAsia" w:hAnsiTheme="minorHAnsi" w:cstheme="minorBidi"/>
            <w:sz w:val="22"/>
            <w:szCs w:val="22"/>
            <w:lang w:eastAsia="en-GB"/>
          </w:rPr>
          <w:tab/>
        </w:r>
        <w:r w:rsidR="00536BDE" w:rsidRPr="00307E0F">
          <w:rPr>
            <w:rStyle w:val="Hyperlink"/>
          </w:rPr>
          <w:t>References</w:t>
        </w:r>
        <w:r w:rsidR="00536BDE">
          <w:rPr>
            <w:webHidden/>
          </w:rPr>
          <w:tab/>
        </w:r>
        <w:r w:rsidR="00536BDE">
          <w:rPr>
            <w:webHidden/>
          </w:rPr>
          <w:fldChar w:fldCharType="begin"/>
        </w:r>
        <w:r w:rsidR="00536BDE">
          <w:rPr>
            <w:webHidden/>
          </w:rPr>
          <w:instrText xml:space="preserve"> PAGEREF _Toc53133047 \h </w:instrText>
        </w:r>
        <w:r w:rsidR="00536BDE">
          <w:rPr>
            <w:webHidden/>
          </w:rPr>
        </w:r>
        <w:r w:rsidR="00536BDE">
          <w:rPr>
            <w:webHidden/>
          </w:rPr>
          <w:fldChar w:fldCharType="separate"/>
        </w:r>
        <w:r w:rsidR="002502AA">
          <w:rPr>
            <w:webHidden/>
          </w:rPr>
          <w:t>31</w:t>
        </w:r>
        <w:r w:rsidR="00536BDE">
          <w:rPr>
            <w:webHidden/>
          </w:rPr>
          <w:fldChar w:fldCharType="end"/>
        </w:r>
      </w:hyperlink>
    </w:p>
    <w:p w14:paraId="77930D93" w14:textId="77777777" w:rsidR="00536BDE" w:rsidRDefault="00F02A7E">
      <w:pPr>
        <w:pStyle w:val="TOC1"/>
        <w:rPr>
          <w:rFonts w:asciiTheme="minorHAnsi" w:eastAsiaTheme="minorEastAsia" w:hAnsiTheme="minorHAnsi" w:cstheme="minorBidi"/>
          <w:sz w:val="22"/>
          <w:szCs w:val="22"/>
          <w:lang w:eastAsia="en-GB"/>
        </w:rPr>
      </w:pPr>
      <w:hyperlink w:anchor="_Toc53133048" w:history="1">
        <w:r w:rsidR="00536BDE" w:rsidRPr="00307E0F">
          <w:rPr>
            <w:rStyle w:val="Hyperlink"/>
          </w:rPr>
          <w:t>7</w:t>
        </w:r>
        <w:r w:rsidR="00536BDE">
          <w:rPr>
            <w:rFonts w:asciiTheme="minorHAnsi" w:eastAsiaTheme="minorEastAsia" w:hAnsiTheme="minorHAnsi" w:cstheme="minorBidi"/>
            <w:sz w:val="22"/>
            <w:szCs w:val="22"/>
            <w:lang w:eastAsia="en-GB"/>
          </w:rPr>
          <w:tab/>
        </w:r>
        <w:r w:rsidR="00536BDE" w:rsidRPr="00307E0F">
          <w:rPr>
            <w:rStyle w:val="Hyperlink"/>
          </w:rPr>
          <w:t>Appendices</w:t>
        </w:r>
        <w:r w:rsidR="00536BDE">
          <w:rPr>
            <w:webHidden/>
          </w:rPr>
          <w:tab/>
        </w:r>
        <w:r w:rsidR="00536BDE">
          <w:rPr>
            <w:webHidden/>
          </w:rPr>
          <w:fldChar w:fldCharType="begin"/>
        </w:r>
        <w:r w:rsidR="00536BDE">
          <w:rPr>
            <w:webHidden/>
          </w:rPr>
          <w:instrText xml:space="preserve"> PAGEREF _Toc53133048 \h </w:instrText>
        </w:r>
        <w:r w:rsidR="00536BDE">
          <w:rPr>
            <w:webHidden/>
          </w:rPr>
        </w:r>
        <w:r w:rsidR="00536BDE">
          <w:rPr>
            <w:webHidden/>
          </w:rPr>
          <w:fldChar w:fldCharType="separate"/>
        </w:r>
        <w:r w:rsidR="002502AA">
          <w:rPr>
            <w:webHidden/>
          </w:rPr>
          <w:t>32</w:t>
        </w:r>
        <w:r w:rsidR="00536BDE">
          <w:rPr>
            <w:webHidden/>
          </w:rPr>
          <w:fldChar w:fldCharType="end"/>
        </w:r>
      </w:hyperlink>
    </w:p>
    <w:p w14:paraId="5F7CB4EA" w14:textId="77777777" w:rsidR="00536BDE" w:rsidRDefault="00F02A7E">
      <w:pPr>
        <w:pStyle w:val="TOC1"/>
        <w:rPr>
          <w:rFonts w:asciiTheme="minorHAnsi" w:eastAsiaTheme="minorEastAsia" w:hAnsiTheme="minorHAnsi" w:cstheme="minorBidi"/>
          <w:sz w:val="22"/>
          <w:szCs w:val="22"/>
          <w:lang w:eastAsia="en-GB"/>
        </w:rPr>
      </w:pPr>
      <w:hyperlink w:anchor="_Toc53133049" w:history="1">
        <w:r w:rsidR="00536BDE" w:rsidRPr="00307E0F">
          <w:rPr>
            <w:rStyle w:val="Hyperlink"/>
          </w:rPr>
          <w:t>Appendix 1: Summaries of Relevant Policy, Legislation and Other Instruments</w:t>
        </w:r>
        <w:r w:rsidR="00536BDE">
          <w:rPr>
            <w:webHidden/>
          </w:rPr>
          <w:tab/>
        </w:r>
        <w:r w:rsidR="00536BDE">
          <w:rPr>
            <w:webHidden/>
          </w:rPr>
          <w:fldChar w:fldCharType="begin"/>
        </w:r>
        <w:r w:rsidR="00536BDE">
          <w:rPr>
            <w:webHidden/>
          </w:rPr>
          <w:instrText xml:space="preserve"> PAGEREF _Toc53133049 \h </w:instrText>
        </w:r>
        <w:r w:rsidR="00536BDE">
          <w:rPr>
            <w:webHidden/>
          </w:rPr>
        </w:r>
        <w:r w:rsidR="00536BDE">
          <w:rPr>
            <w:webHidden/>
          </w:rPr>
          <w:fldChar w:fldCharType="separate"/>
        </w:r>
        <w:r w:rsidR="002502AA">
          <w:rPr>
            <w:webHidden/>
          </w:rPr>
          <w:t>33</w:t>
        </w:r>
        <w:r w:rsidR="00536BDE">
          <w:rPr>
            <w:webHidden/>
          </w:rPr>
          <w:fldChar w:fldCharType="end"/>
        </w:r>
      </w:hyperlink>
    </w:p>
    <w:p w14:paraId="4E35603B" w14:textId="77777777" w:rsidR="00536BDE" w:rsidRDefault="00F02A7E">
      <w:pPr>
        <w:pStyle w:val="TOC1"/>
        <w:rPr>
          <w:rFonts w:asciiTheme="minorHAnsi" w:eastAsiaTheme="minorEastAsia" w:hAnsiTheme="minorHAnsi" w:cstheme="minorBidi"/>
          <w:sz w:val="22"/>
          <w:szCs w:val="22"/>
          <w:lang w:eastAsia="en-GB"/>
        </w:rPr>
      </w:pPr>
      <w:hyperlink w:anchor="_Toc53133050" w:history="1">
        <w:r w:rsidR="00536BDE" w:rsidRPr="00307E0F">
          <w:rPr>
            <w:rStyle w:val="Hyperlink"/>
          </w:rPr>
          <w:t>Appendix 2: Biodiversity impact calculator</w:t>
        </w:r>
        <w:r w:rsidR="00536BDE">
          <w:rPr>
            <w:webHidden/>
          </w:rPr>
          <w:tab/>
        </w:r>
        <w:r w:rsidR="00536BDE">
          <w:rPr>
            <w:webHidden/>
          </w:rPr>
          <w:fldChar w:fldCharType="begin"/>
        </w:r>
        <w:r w:rsidR="00536BDE">
          <w:rPr>
            <w:webHidden/>
          </w:rPr>
          <w:instrText xml:space="preserve"> PAGEREF _Toc53133050 \h </w:instrText>
        </w:r>
        <w:r w:rsidR="00536BDE">
          <w:rPr>
            <w:webHidden/>
          </w:rPr>
        </w:r>
        <w:r w:rsidR="00536BDE">
          <w:rPr>
            <w:webHidden/>
          </w:rPr>
          <w:fldChar w:fldCharType="separate"/>
        </w:r>
        <w:r w:rsidR="002502AA">
          <w:rPr>
            <w:webHidden/>
          </w:rPr>
          <w:t>39</w:t>
        </w:r>
        <w:r w:rsidR="00536BDE">
          <w:rPr>
            <w:webHidden/>
          </w:rPr>
          <w:fldChar w:fldCharType="end"/>
        </w:r>
      </w:hyperlink>
    </w:p>
    <w:p w14:paraId="70B98E7F" w14:textId="77777777" w:rsidR="00536BDE" w:rsidRDefault="00F02A7E">
      <w:pPr>
        <w:pStyle w:val="TOC1"/>
        <w:rPr>
          <w:rFonts w:asciiTheme="minorHAnsi" w:eastAsiaTheme="minorEastAsia" w:hAnsiTheme="minorHAnsi" w:cstheme="minorBidi"/>
          <w:sz w:val="22"/>
          <w:szCs w:val="22"/>
          <w:lang w:eastAsia="en-GB"/>
        </w:rPr>
      </w:pPr>
      <w:hyperlink w:anchor="_Toc53133051" w:history="1">
        <w:r w:rsidR="00536BDE" w:rsidRPr="00307E0F">
          <w:rPr>
            <w:rStyle w:val="Hyperlink"/>
          </w:rPr>
          <w:t>Appendix 3: Figures</w:t>
        </w:r>
        <w:r w:rsidR="00536BDE">
          <w:rPr>
            <w:webHidden/>
          </w:rPr>
          <w:tab/>
        </w:r>
        <w:r w:rsidR="00536BDE">
          <w:rPr>
            <w:webHidden/>
          </w:rPr>
          <w:fldChar w:fldCharType="begin"/>
        </w:r>
        <w:r w:rsidR="00536BDE">
          <w:rPr>
            <w:webHidden/>
          </w:rPr>
          <w:instrText xml:space="preserve"> PAGEREF _Toc53133051 \h </w:instrText>
        </w:r>
        <w:r w:rsidR="00536BDE">
          <w:rPr>
            <w:webHidden/>
          </w:rPr>
        </w:r>
        <w:r w:rsidR="00536BDE">
          <w:rPr>
            <w:webHidden/>
          </w:rPr>
          <w:fldChar w:fldCharType="separate"/>
        </w:r>
        <w:r w:rsidR="002502AA">
          <w:rPr>
            <w:webHidden/>
          </w:rPr>
          <w:t>40</w:t>
        </w:r>
        <w:r w:rsidR="00536BDE">
          <w:rPr>
            <w:webHidden/>
          </w:rPr>
          <w:fldChar w:fldCharType="end"/>
        </w:r>
      </w:hyperlink>
    </w:p>
    <w:p w14:paraId="4889729D" w14:textId="77777777" w:rsidR="007A76FD" w:rsidRPr="004D7D1D" w:rsidRDefault="00732392" w:rsidP="0077626D">
      <w:r>
        <w:rPr>
          <w:b/>
          <w:bCs/>
          <w:noProof/>
          <w:lang w:val="en-US"/>
        </w:rPr>
        <w:fldChar w:fldCharType="end"/>
      </w:r>
      <w:r w:rsidR="00034361" w:rsidRPr="00034361">
        <w:rPr>
          <w:noProof/>
          <w:lang w:eastAsia="en-GB"/>
        </w:rPr>
        <w:t xml:space="preserve"> </w:t>
      </w:r>
      <w:r w:rsidR="00417318">
        <w:br w:type="page"/>
      </w:r>
    </w:p>
    <w:p w14:paraId="5BFEDB82" w14:textId="77777777" w:rsidR="00392173" w:rsidRDefault="00392173" w:rsidP="00392173">
      <w:pPr>
        <w:pStyle w:val="Heading1"/>
      </w:pPr>
      <w:bookmarkStart w:id="0" w:name="_Toc53133042"/>
      <w:r>
        <w:lastRenderedPageBreak/>
        <w:t>Introduction</w:t>
      </w:r>
      <w:bookmarkEnd w:id="0"/>
    </w:p>
    <w:p w14:paraId="5B37E856" w14:textId="2DB0B87B" w:rsidR="002C5302" w:rsidRDefault="002C5302" w:rsidP="002C5302">
      <w:pPr>
        <w:pStyle w:val="NormalNumbered"/>
      </w:pPr>
      <w:r>
        <w:t xml:space="preserve">This </w:t>
      </w:r>
      <w:r w:rsidR="00F66659">
        <w:t xml:space="preserve">Ecological Management and Enhancement Plan </w:t>
      </w:r>
      <w:r w:rsidR="003E60D9">
        <w:t>(</w:t>
      </w:r>
      <w:r w:rsidR="00F66659">
        <w:t>EMEP</w:t>
      </w:r>
      <w:r w:rsidR="003E60D9">
        <w:t>)</w:t>
      </w:r>
      <w:r>
        <w:t xml:space="preserve"> has been prepared to accompany the LDO that enables the redevelopment of part of the Rochester airfield for commercial and business use. It </w:t>
      </w:r>
      <w:r w:rsidR="00F54389">
        <w:t xml:space="preserve">provided as one of a suite of supporting documents to the LDO </w:t>
      </w:r>
      <w:r>
        <w:t>alongside the masterplan, the parameter plan</w:t>
      </w:r>
      <w:r w:rsidR="00A300A8">
        <w:t>, Environmental Statement</w:t>
      </w:r>
      <w:r>
        <w:t xml:space="preserve"> and the design code. </w:t>
      </w:r>
      <w:r w:rsidR="00F54389">
        <w:t xml:space="preserve">These documents will be relied upon by future tenants for the production of self-certification documents. </w:t>
      </w:r>
      <w:r>
        <w:t xml:space="preserve">The </w:t>
      </w:r>
      <w:r w:rsidR="00F66659">
        <w:t>EMEP</w:t>
      </w:r>
      <w:r>
        <w:t xml:space="preserve"> sets the ecological targets for habitats and species for the development. This includes the type, quantum and condition of habitats to be created and maintained and the priority actions, pre-construction surveys and quantum of wildlife installations for target species. These requirements are broken down into the different contributions that will be made by each of the four phases of development </w:t>
      </w:r>
      <w:r w:rsidR="006F3F1C">
        <w:t xml:space="preserve">and their relevant parcels </w:t>
      </w:r>
      <w:r>
        <w:t xml:space="preserve">so that each </w:t>
      </w:r>
      <w:r w:rsidR="006F3F1C">
        <w:t>parcel</w:t>
      </w:r>
      <w:r>
        <w:t xml:space="preserve"> is clear on the measures it needs to </w:t>
      </w:r>
      <w:r w:rsidR="009561F5">
        <w:t>deliver</w:t>
      </w:r>
      <w:r>
        <w:t xml:space="preserve"> to m</w:t>
      </w:r>
      <w:r w:rsidR="009561F5">
        <w:t>e</w:t>
      </w:r>
      <w:r>
        <w:t xml:space="preserve">et the </w:t>
      </w:r>
      <w:r w:rsidR="009561F5">
        <w:t>requirements</w:t>
      </w:r>
      <w:r>
        <w:t xml:space="preserve"> of the </w:t>
      </w:r>
      <w:r w:rsidR="00F66659">
        <w:t>EMEP</w:t>
      </w:r>
      <w:r>
        <w:t>.</w:t>
      </w:r>
    </w:p>
    <w:p w14:paraId="0AD90A7B" w14:textId="5CF642ED" w:rsidR="002C5302" w:rsidRDefault="009561F5" w:rsidP="002C5302">
      <w:pPr>
        <w:pStyle w:val="NormalNumbered"/>
      </w:pPr>
      <w:r>
        <w:t>Delivery</w:t>
      </w:r>
      <w:r w:rsidR="002C5302">
        <w:t xml:space="preserve"> of the </w:t>
      </w:r>
      <w:r>
        <w:t>requirements</w:t>
      </w:r>
      <w:r w:rsidR="002C5302">
        <w:t xml:space="preserve"> of each phase will be controlled though the </w:t>
      </w:r>
      <w:r w:rsidR="00F54389">
        <w:t>self-certification process associated with the LDO. As part of the self-certification process each proposed development within the site</w:t>
      </w:r>
      <w:r w:rsidR="002C5302">
        <w:t xml:space="preserve"> will need to provide a </w:t>
      </w:r>
      <w:r w:rsidR="006F3F1C">
        <w:t>C</w:t>
      </w:r>
      <w:r w:rsidR="002C5302">
        <w:t xml:space="preserve">ompliance </w:t>
      </w:r>
      <w:r w:rsidR="006F3F1C">
        <w:t>S</w:t>
      </w:r>
      <w:r w:rsidR="002C5302">
        <w:t xml:space="preserve">tatement stating how the design for the </w:t>
      </w:r>
      <w:r w:rsidR="00F54389">
        <w:t xml:space="preserve">proposed development </w:t>
      </w:r>
      <w:r w:rsidR="002C5302">
        <w:t xml:space="preserve"> delivers or exceeds the requirements of this </w:t>
      </w:r>
      <w:r w:rsidR="00F66659">
        <w:t>EMEP</w:t>
      </w:r>
      <w:r w:rsidR="002C5302">
        <w:t>.</w:t>
      </w:r>
    </w:p>
    <w:p w14:paraId="4373BEFD" w14:textId="77777777" w:rsidR="002C5302" w:rsidRDefault="002C5302" w:rsidP="002C5302">
      <w:pPr>
        <w:pStyle w:val="NormalNumbered"/>
      </w:pPr>
      <w:r>
        <w:t xml:space="preserve">The </w:t>
      </w:r>
      <w:r w:rsidR="00F66659">
        <w:t>EMEP</w:t>
      </w:r>
      <w:r>
        <w:t xml:space="preserve"> responds to Ecological Impact Assessment of the proposed development and aims to ensure a net gain for biodiversity value is achieved as a result of the development with an increase in biodiversity value above the existing value of the habitats to be lost of at least 10%. Where a net gain cannot be achieved on </w:t>
      </w:r>
      <w:r w:rsidR="002513CD">
        <w:t>Site</w:t>
      </w:r>
      <w:r>
        <w:t xml:space="preserve"> then the </w:t>
      </w:r>
      <w:r w:rsidR="009561F5">
        <w:t>requirements</w:t>
      </w:r>
      <w:r>
        <w:t xml:space="preserve"> for off</w:t>
      </w:r>
      <w:r w:rsidR="002513CD">
        <w:t>-Site</w:t>
      </w:r>
      <w:r>
        <w:t xml:space="preserve"> compensation have been set.</w:t>
      </w:r>
    </w:p>
    <w:p w14:paraId="4A72D37D" w14:textId="77777777" w:rsidR="002C5302" w:rsidRDefault="002C5302" w:rsidP="002C5302">
      <w:pPr>
        <w:pStyle w:val="NormalNumbered"/>
      </w:pPr>
      <w:r>
        <w:t xml:space="preserve">The </w:t>
      </w:r>
      <w:r w:rsidR="002513CD">
        <w:t>Site</w:t>
      </w:r>
      <w:r>
        <w:t xml:space="preserve"> supports a range of legally protected species and </w:t>
      </w:r>
      <w:r w:rsidR="009561F5">
        <w:t>requirements</w:t>
      </w:r>
      <w:r>
        <w:t xml:space="preserve"> relating to these species to ensure compliance with legislation and to ensure the species are sustained in</w:t>
      </w:r>
      <w:r w:rsidR="009561F5">
        <w:t xml:space="preserve"> </w:t>
      </w:r>
      <w:r>
        <w:t>th</w:t>
      </w:r>
      <w:r w:rsidR="009561F5">
        <w:t>e</w:t>
      </w:r>
      <w:r>
        <w:t xml:space="preserve"> local area are proposed. Species or groups of species present afforded legal protection include bats, birds, common lizard and dormouse.</w:t>
      </w:r>
    </w:p>
    <w:p w14:paraId="32284B9C" w14:textId="77777777" w:rsidR="00F66659" w:rsidRDefault="00F66659" w:rsidP="00F66659">
      <w:pPr>
        <w:pStyle w:val="Heading2"/>
      </w:pPr>
      <w:r>
        <w:t xml:space="preserve">Structure </w:t>
      </w:r>
    </w:p>
    <w:p w14:paraId="4EE97A69" w14:textId="77777777" w:rsidR="006F3F1C" w:rsidRDefault="002C5302" w:rsidP="002C5302">
      <w:pPr>
        <w:pStyle w:val="NormalNumbered"/>
      </w:pPr>
      <w:r>
        <w:t xml:space="preserve">The </w:t>
      </w:r>
      <w:r w:rsidR="00F66659">
        <w:t>EMEP</w:t>
      </w:r>
      <w:r>
        <w:t xml:space="preserve"> is divided into</w:t>
      </w:r>
      <w:r w:rsidR="006F3F1C">
        <w:t xml:space="preserve"> Sections:</w:t>
      </w:r>
      <w:r>
        <w:t xml:space="preserve"> </w:t>
      </w:r>
    </w:p>
    <w:p w14:paraId="6E09E6B5" w14:textId="77777777" w:rsidR="002C5302" w:rsidRDefault="002C5302" w:rsidP="006F3F1C">
      <w:pPr>
        <w:pStyle w:val="Bullet1"/>
      </w:pPr>
      <w:r>
        <w:t xml:space="preserve">Section 1 </w:t>
      </w:r>
      <w:r w:rsidR="00F66659">
        <w:t xml:space="preserve">introduces the EMEP and </w:t>
      </w:r>
      <w:r>
        <w:t>summarises the key features of the masterplan and the phasing of the development in relation to ecological features and green space</w:t>
      </w:r>
      <w:r w:rsidR="00F66659">
        <w:t>.</w:t>
      </w:r>
    </w:p>
    <w:p w14:paraId="0CE4A26C" w14:textId="77777777" w:rsidR="002C5302" w:rsidRDefault="002C5302" w:rsidP="006F3F1C">
      <w:pPr>
        <w:pStyle w:val="Bullet1"/>
      </w:pPr>
      <w:r>
        <w:t>Section 2 summari</w:t>
      </w:r>
      <w:r w:rsidR="00A300A8">
        <w:t>s</w:t>
      </w:r>
      <w:r>
        <w:t>es the existing baseline ecological value and the predicted impacts of the proposed scheme as set out in the EcIA.</w:t>
      </w:r>
    </w:p>
    <w:p w14:paraId="3A37B5AB" w14:textId="77777777" w:rsidR="002C5302" w:rsidRDefault="002C5302" w:rsidP="006F3F1C">
      <w:pPr>
        <w:pStyle w:val="Bullet1"/>
      </w:pPr>
      <w:r>
        <w:t xml:space="preserve">Section 3 sets out the </w:t>
      </w:r>
      <w:r w:rsidR="00333F32">
        <w:t xml:space="preserve">key </w:t>
      </w:r>
      <w:r>
        <w:t>objectives of the EM</w:t>
      </w:r>
      <w:r w:rsidR="00F66659">
        <w:t>E</w:t>
      </w:r>
      <w:r>
        <w:t>P</w:t>
      </w:r>
      <w:r w:rsidR="00F66659">
        <w:t>.</w:t>
      </w:r>
    </w:p>
    <w:p w14:paraId="06412FF3" w14:textId="77777777" w:rsidR="002C5302" w:rsidRDefault="002C5302" w:rsidP="006F3F1C">
      <w:pPr>
        <w:pStyle w:val="Bullet1"/>
      </w:pPr>
      <w:r>
        <w:t>Section 4 sets out the ecological prescriptions of the development</w:t>
      </w:r>
      <w:r w:rsidR="00F66659">
        <w:t>.</w:t>
      </w:r>
    </w:p>
    <w:p w14:paraId="0DD9340E" w14:textId="77777777" w:rsidR="002C5302" w:rsidRDefault="002C5302" w:rsidP="006F3F1C">
      <w:pPr>
        <w:pStyle w:val="Bullet1"/>
      </w:pPr>
      <w:r>
        <w:t>Section 5 sets out how the EM</w:t>
      </w:r>
      <w:r w:rsidR="00F66659">
        <w:t>E</w:t>
      </w:r>
      <w:r>
        <w:t xml:space="preserve">P should </w:t>
      </w:r>
      <w:r w:rsidR="009C72BB">
        <w:t xml:space="preserve">split into each phase, parcel or </w:t>
      </w:r>
      <w:r w:rsidR="000149C4">
        <w:t>plot</w:t>
      </w:r>
      <w:r w:rsidR="009C72BB">
        <w:t xml:space="preserve"> and </w:t>
      </w:r>
      <w:r>
        <w:t>be delivered through detailed planning applications</w:t>
      </w:r>
      <w:r w:rsidR="00F66659">
        <w:t>.</w:t>
      </w:r>
      <w:r>
        <w:t xml:space="preserve"> </w:t>
      </w:r>
    </w:p>
    <w:p w14:paraId="60AEA818" w14:textId="77777777" w:rsidR="002C5302" w:rsidRDefault="004A5932" w:rsidP="006F3F1C">
      <w:pPr>
        <w:pStyle w:val="Bullet1"/>
      </w:pPr>
      <w:r>
        <w:t xml:space="preserve">Section 6: </w:t>
      </w:r>
      <w:r w:rsidR="006F3F1C">
        <w:t xml:space="preserve">Figures and </w:t>
      </w:r>
      <w:r w:rsidR="009561F5">
        <w:t>Appendices</w:t>
      </w:r>
      <w:r w:rsidR="006F3F1C">
        <w:t>-</w:t>
      </w:r>
      <w:r w:rsidR="002C5302">
        <w:t xml:space="preserve"> including </w:t>
      </w:r>
      <w:r w:rsidR="009561F5">
        <w:t>t</w:t>
      </w:r>
      <w:r w:rsidR="002C5302">
        <w:t xml:space="preserve">he BIAC </w:t>
      </w:r>
      <w:r w:rsidR="009561F5">
        <w:t>calculator</w:t>
      </w:r>
      <w:r>
        <w:t xml:space="preserve"> and legislation and policy context</w:t>
      </w:r>
      <w:r w:rsidR="00F66659">
        <w:t>.</w:t>
      </w:r>
    </w:p>
    <w:p w14:paraId="2773849A" w14:textId="77777777" w:rsidR="00A443D6" w:rsidRDefault="002C5302" w:rsidP="00F66659">
      <w:pPr>
        <w:pStyle w:val="Heading2"/>
      </w:pPr>
      <w:r>
        <w:t>Masterplan and Phasing</w:t>
      </w:r>
    </w:p>
    <w:p w14:paraId="15B2C04B" w14:textId="77777777" w:rsidR="00E1684D" w:rsidRDefault="00A97A86" w:rsidP="00A97A86">
      <w:pPr>
        <w:pStyle w:val="NormalNumbered"/>
      </w:pPr>
      <w:r w:rsidRPr="00A97A86">
        <w:t>The Innovation Park Medway allows for the erection of up to 101,000 square metres of Business (Use Class B1) and General Industrial (Use Class B2) floor space with associated means of access, distributor and service roads, multi-storey parking facilities, footpaths and cycle ways, sustainable drainage systems and landscapin</w:t>
      </w:r>
      <w:r>
        <w:t>g.</w:t>
      </w:r>
    </w:p>
    <w:p w14:paraId="0587C781" w14:textId="77777777" w:rsidR="00B944B8" w:rsidRDefault="00B944B8" w:rsidP="00A97A86">
      <w:pPr>
        <w:pStyle w:val="NormalNumbered"/>
      </w:pPr>
      <w:r>
        <w:t xml:space="preserve">The ‘Site’ is taken to be the entire </w:t>
      </w:r>
      <w:r w:rsidR="00C17C48">
        <w:t xml:space="preserve">red line boundary as shown on Figure 1. The Site is assumed to be coming forwarded in four Phases, which are also shown on Figure 1. Phases 1 and 3 are split between the sections within the north and those in the south. </w:t>
      </w:r>
      <w:r w:rsidR="00C41972">
        <w:t xml:space="preserve">The Site is also divided into Parcels and each Parcel is subdivided into Plots. All of these units are shown on Figure 1. </w:t>
      </w:r>
    </w:p>
    <w:p w14:paraId="44FD5390" w14:textId="77777777" w:rsidR="00A62376" w:rsidRPr="00126530" w:rsidRDefault="00A62376" w:rsidP="00A62376">
      <w:pPr>
        <w:pStyle w:val="Heading2"/>
      </w:pPr>
      <w:r>
        <w:lastRenderedPageBreak/>
        <w:t>CDM r</w:t>
      </w:r>
      <w:r w:rsidRPr="00126530">
        <w:t>egulations</w:t>
      </w:r>
    </w:p>
    <w:p w14:paraId="457BA1E4" w14:textId="77777777" w:rsidR="00A62376" w:rsidRDefault="00A62376" w:rsidP="0034108D">
      <w:pPr>
        <w:pStyle w:val="NormalNumbered"/>
        <w:numPr>
          <w:ilvl w:val="1"/>
          <w:numId w:val="9"/>
        </w:numPr>
      </w:pPr>
      <w:r>
        <w:t>When BSG Ecology designs construction work, as defined in the Construction (Design and Management) Regulations (CDM), we will comply with our statutory duties. Where our design is not construction work, as defined, we do not have any CDM duties.</w:t>
      </w:r>
    </w:p>
    <w:p w14:paraId="32FE74DB" w14:textId="77777777" w:rsidR="00A62376" w:rsidRDefault="00A62376" w:rsidP="0034108D">
      <w:pPr>
        <w:pStyle w:val="NormalNumbered"/>
        <w:numPr>
          <w:ilvl w:val="1"/>
          <w:numId w:val="9"/>
        </w:numPr>
      </w:pPr>
      <w:r>
        <w:t>BSG Ecology will not be responsible for any design undertaken by other companies whether they are a ‘designer’ or a contractor.</w:t>
      </w:r>
    </w:p>
    <w:p w14:paraId="66D5C4E8" w14:textId="77777777" w:rsidR="00A62376" w:rsidRDefault="00A62376" w:rsidP="0034108D">
      <w:pPr>
        <w:pStyle w:val="NormalNumbered"/>
        <w:numPr>
          <w:ilvl w:val="1"/>
          <w:numId w:val="9"/>
        </w:numPr>
      </w:pPr>
      <w:r>
        <w:t>BSG Ecology will attend Site to review the quality of the ecology works and resolve any issues arising out of unforeseen circumstances but will not “control the way in which any construction work is carried out by a person at work” (CDM Regulations 25(2)). BSG Ecology will not carry out construction work (as defined).</w:t>
      </w:r>
    </w:p>
    <w:p w14:paraId="31EFDFD5" w14:textId="77777777" w:rsidR="00A62376" w:rsidRDefault="00A62376" w:rsidP="0034108D">
      <w:pPr>
        <w:pStyle w:val="NormalNumbered"/>
        <w:numPr>
          <w:ilvl w:val="1"/>
          <w:numId w:val="9"/>
        </w:numPr>
      </w:pPr>
      <w:r>
        <w:t>When BSG Ecology is the contract administrator we will not have any responsibility in relation to permitting the works to start (CDM Regulation 16) or the on-going adequacy of the Construction Phase Plan or welfare provisions by the contractor.</w:t>
      </w:r>
    </w:p>
    <w:p w14:paraId="5A6AC944" w14:textId="77777777" w:rsidR="002C5302" w:rsidRDefault="002C5302" w:rsidP="002C5302">
      <w:pPr>
        <w:pStyle w:val="Heading1"/>
      </w:pPr>
      <w:bookmarkStart w:id="1" w:name="_Toc53133043"/>
      <w:r>
        <w:lastRenderedPageBreak/>
        <w:t>Ecological baseline and predicted impacts</w:t>
      </w:r>
      <w:bookmarkEnd w:id="1"/>
      <w:r>
        <w:t xml:space="preserve"> </w:t>
      </w:r>
    </w:p>
    <w:p w14:paraId="4DB81C34" w14:textId="6E7268F1" w:rsidR="002C5302" w:rsidRDefault="001B3931" w:rsidP="002C5302">
      <w:pPr>
        <w:pStyle w:val="NormalNumbered"/>
      </w:pPr>
      <w:r>
        <w:t>Th</w:t>
      </w:r>
      <w:r w:rsidR="002C5302">
        <w:t xml:space="preserve">e Site </w:t>
      </w:r>
      <w:r w:rsidR="00F11443">
        <w:t>is divided into two separate areas; the north western arm of the airfield dominated by open grassland and the south eastern area comprising</w:t>
      </w:r>
      <w:r w:rsidR="002C5302">
        <w:t xml:space="preserve"> a combination of hardstanding (disused car park) with small amounts of low growing vege</w:t>
      </w:r>
      <w:r w:rsidR="00F11443">
        <w:t xml:space="preserve">tation typical of derelict land and the </w:t>
      </w:r>
      <w:r w:rsidR="002C5302">
        <w:t>caravan storage park, with short mown amenity grassland and a dense band of deciduous woodland around the boundaries, which connects off-</w:t>
      </w:r>
      <w:r w:rsidR="002513CD">
        <w:t>Site</w:t>
      </w:r>
      <w:r w:rsidR="002C5302">
        <w:t xml:space="preserve"> to the west</w:t>
      </w:r>
      <w:r w:rsidR="00072517">
        <w:t xml:space="preserve"> (Figure</w:t>
      </w:r>
      <w:r w:rsidR="00EB72DB">
        <w:t xml:space="preserve"> 1</w:t>
      </w:r>
      <w:r w:rsidR="00F11443">
        <w:t>)</w:t>
      </w:r>
      <w:r w:rsidR="002C5302">
        <w:t xml:space="preserve">. </w:t>
      </w:r>
    </w:p>
    <w:p w14:paraId="2B1EE350" w14:textId="77777777" w:rsidR="002C5302" w:rsidRDefault="002C5302" w:rsidP="002C5302">
      <w:pPr>
        <w:pStyle w:val="NormalNumbered"/>
      </w:pPr>
      <w:r>
        <w:t xml:space="preserve">The Site overall is located within a lowland urban setting, with main roads, commercial buildings and residential housing present in the immediately surrounding area. The topography across the Site is consistent, being relatively flat with a slight incline </w:t>
      </w:r>
      <w:r w:rsidR="00F11443">
        <w:t>in the south-eastern area.</w:t>
      </w:r>
      <w:r>
        <w:t xml:space="preserve"> </w:t>
      </w:r>
    </w:p>
    <w:p w14:paraId="5B034788" w14:textId="77777777" w:rsidR="00EE0424" w:rsidRDefault="00EE0424" w:rsidP="00F11443">
      <w:pPr>
        <w:pStyle w:val="Heading2"/>
      </w:pPr>
      <w:r>
        <w:t>Important Features</w:t>
      </w:r>
      <w:r w:rsidR="00F11443">
        <w:t>, impacts and compensation measures</w:t>
      </w:r>
    </w:p>
    <w:p w14:paraId="27DC1396" w14:textId="77777777" w:rsidR="00EE0424" w:rsidRDefault="00F11443" w:rsidP="00F11443">
      <w:pPr>
        <w:pStyle w:val="NormalNumbered"/>
      </w:pPr>
      <w:r>
        <w:t>The Ecological Impact Assessment identified a suite of important ecological features as follows:</w:t>
      </w:r>
    </w:p>
    <w:p w14:paraId="40E8198A" w14:textId="77777777" w:rsidR="00384A0D" w:rsidRDefault="00384A0D" w:rsidP="00F11443">
      <w:pPr>
        <w:pStyle w:val="Heading3"/>
      </w:pPr>
      <w:r>
        <w:t>Off-</w:t>
      </w:r>
      <w:r w:rsidR="002513CD">
        <w:t>Site</w:t>
      </w:r>
      <w:r>
        <w:t xml:space="preserve"> designated sites</w:t>
      </w:r>
    </w:p>
    <w:p w14:paraId="232897E1" w14:textId="77777777" w:rsidR="00384A0D" w:rsidRDefault="00384A0D" w:rsidP="00946F7B">
      <w:pPr>
        <w:pStyle w:val="NormalNumbered"/>
      </w:pPr>
      <w:r>
        <w:t xml:space="preserve">The </w:t>
      </w:r>
      <w:r w:rsidR="002513CD">
        <w:t>Site</w:t>
      </w:r>
      <w:r>
        <w:t xml:space="preserve"> </w:t>
      </w:r>
      <w:r w:rsidR="00E12A4A">
        <w:t>lies</w:t>
      </w:r>
      <w:r>
        <w:t xml:space="preserve"> adjacent to the </w:t>
      </w:r>
      <w:r w:rsidR="00E12A4A">
        <w:t xml:space="preserve">east of the </w:t>
      </w:r>
      <w:r>
        <w:t xml:space="preserve">Kent Downs Area of Outstanding Natural Beauty and its associated designated sites and priority habitats. </w:t>
      </w:r>
      <w:r w:rsidR="00E12A4A">
        <w:t xml:space="preserve">To the east of the </w:t>
      </w:r>
      <w:r w:rsidR="002513CD">
        <w:t>Site</w:t>
      </w:r>
      <w:r w:rsidR="00E12A4A">
        <w:t xml:space="preserve"> is the Luton Banks Local Wildlife Site</w:t>
      </w:r>
      <w:r w:rsidR="00946F7B">
        <w:t xml:space="preserve"> designated for the presence of g</w:t>
      </w:r>
      <w:r w:rsidR="00946F7B" w:rsidRPr="00946F7B">
        <w:t>ood quality semi-improved grassland</w:t>
      </w:r>
      <w:r w:rsidR="00946F7B">
        <w:t xml:space="preserve"> and deciduous woodland</w:t>
      </w:r>
      <w:r w:rsidR="00E12A4A">
        <w:t xml:space="preserve">. </w:t>
      </w:r>
    </w:p>
    <w:p w14:paraId="675756EC" w14:textId="17DFC706" w:rsidR="00946F7B" w:rsidRPr="00384A0D" w:rsidRDefault="00DB1A21" w:rsidP="00384A0D">
      <w:pPr>
        <w:pStyle w:val="NormalNumbered"/>
      </w:pPr>
      <w:r>
        <w:t>Mitigation</w:t>
      </w:r>
      <w:r w:rsidR="00946F7B" w:rsidRPr="009561F5">
        <w:t>:</w:t>
      </w:r>
      <w:r w:rsidR="00946F7B">
        <w:t xml:space="preserve"> No impact has been identified on any off-</w:t>
      </w:r>
      <w:r w:rsidR="002513CD">
        <w:t>Site</w:t>
      </w:r>
      <w:r w:rsidR="00946F7B">
        <w:t xml:space="preserve"> designated sites. Any enhancements within the </w:t>
      </w:r>
      <w:r w:rsidR="002513CD">
        <w:t>Site</w:t>
      </w:r>
      <w:r w:rsidR="00946F7B">
        <w:t xml:space="preserve"> should take into account the </w:t>
      </w:r>
      <w:r w:rsidR="002513CD">
        <w:t>S</w:t>
      </w:r>
      <w:r w:rsidR="007928A6">
        <w:t>ite</w:t>
      </w:r>
      <w:r w:rsidR="002513CD">
        <w:t>’</w:t>
      </w:r>
      <w:r w:rsidR="007928A6">
        <w:t xml:space="preserve">s position between these ecological designations. </w:t>
      </w:r>
      <w:r w:rsidR="00550FD4" w:rsidRPr="009561F5">
        <w:t>Appropriate lighting scheme to be implemented around Site</w:t>
      </w:r>
      <w:r w:rsidR="00550FD4">
        <w:t xml:space="preserve"> boundaries to ensure no light pollution occurs within Kent Downs AONB.</w:t>
      </w:r>
    </w:p>
    <w:p w14:paraId="1CAE80D1" w14:textId="77777777" w:rsidR="00F11443" w:rsidRDefault="00F11443" w:rsidP="00F11443">
      <w:pPr>
        <w:pStyle w:val="Heading3"/>
      </w:pPr>
      <w:r>
        <w:t>Semi-improved grassland</w:t>
      </w:r>
    </w:p>
    <w:p w14:paraId="6D9086AC" w14:textId="77777777" w:rsidR="00EE0424" w:rsidRDefault="00F11443" w:rsidP="00EE0424">
      <w:pPr>
        <w:pStyle w:val="NormalNumbered"/>
      </w:pPr>
      <w:r>
        <w:t xml:space="preserve">This grassland community dominates the north western area of the </w:t>
      </w:r>
      <w:r w:rsidR="002513CD">
        <w:t>Site</w:t>
      </w:r>
      <w:r w:rsidR="00EE0424">
        <w:t xml:space="preserve"> shows greatest affinity with the MG1e </w:t>
      </w:r>
      <w:r w:rsidR="00EE0424" w:rsidRPr="009561F5">
        <w:rPr>
          <w:i/>
        </w:rPr>
        <w:t>Arrhenatherum elatius</w:t>
      </w:r>
      <w:r w:rsidR="00EE0424">
        <w:t xml:space="preserve"> grassland, </w:t>
      </w:r>
      <w:r w:rsidR="00EE0424" w:rsidRPr="009561F5">
        <w:rPr>
          <w:i/>
        </w:rPr>
        <w:t>Centaurea nigra</w:t>
      </w:r>
      <w:r w:rsidR="00EE0424">
        <w:t xml:space="preserve"> sub-community, which is characteristic of ungrazed grasslands.  The low nutrient input regime combined with a low intensity mowing regime has contributed to the development of the species assemblage present. The habitat present is considered to provide a relatively extensive area of low nutrient input grassland that is of local ecological value.  </w:t>
      </w:r>
    </w:p>
    <w:p w14:paraId="5C8B6FE4" w14:textId="77777777" w:rsidR="00EE0424" w:rsidRDefault="00EE0424" w:rsidP="00EE0424">
      <w:pPr>
        <w:pStyle w:val="NormalNumbered"/>
      </w:pPr>
      <w:r>
        <w:t xml:space="preserve">The proposals will result in a loss of the grassland, approximately 10ha, which covers the majority of </w:t>
      </w:r>
      <w:r w:rsidR="009561F5">
        <w:t>the north western area</w:t>
      </w:r>
      <w:r>
        <w:t xml:space="preserve"> </w:t>
      </w:r>
    </w:p>
    <w:p w14:paraId="6C505DF5" w14:textId="2B4B50CA" w:rsidR="009561F5" w:rsidRDefault="006419D0" w:rsidP="009561F5">
      <w:pPr>
        <w:pStyle w:val="NormalNumbered"/>
      </w:pPr>
      <w:r>
        <w:t>Mitigation</w:t>
      </w:r>
      <w:r w:rsidR="009561F5" w:rsidRPr="009561F5">
        <w:t xml:space="preserve">: </w:t>
      </w:r>
      <w:r w:rsidR="00420EAD">
        <w:t xml:space="preserve">Opportunities for the creation of grassland are available on-Site within the Runway Park and around the edges of the development parcels. </w:t>
      </w:r>
      <w:r w:rsidR="009561F5" w:rsidRPr="009561F5">
        <w:t xml:space="preserve">An area of species-rich grassland should </w:t>
      </w:r>
      <w:r w:rsidR="00420EAD">
        <w:t xml:space="preserve">also </w:t>
      </w:r>
      <w:r w:rsidR="009561F5" w:rsidRPr="009561F5">
        <w:t>be created off-Site</w:t>
      </w:r>
      <w:r w:rsidR="009E7898">
        <w:t xml:space="preserve">. Priority should be given to proposals for the creation of calcareous and or neutral grassland (good condition semi-improved or unimproved grassland) and associated scrub habitats adjacent to or connecting </w:t>
      </w:r>
      <w:r w:rsidR="0042707D">
        <w:t>existing</w:t>
      </w:r>
      <w:r w:rsidR="009E7898">
        <w:t xml:space="preserve"> designated sites or habitats of principal importance within the </w:t>
      </w:r>
      <w:r w:rsidR="0042707D">
        <w:t>Medway Gap and North Kent Downs</w:t>
      </w:r>
      <w:r w:rsidR="009E7898">
        <w:t xml:space="preserve"> Biodiversity Opportunity Area, or </w:t>
      </w:r>
      <w:r w:rsidR="0042707D">
        <w:t xml:space="preserve">the Kent Downs </w:t>
      </w:r>
      <w:r w:rsidR="007963CE">
        <w:t>AONB as shown on Figure 3</w:t>
      </w:r>
      <w:r w:rsidR="009E7898">
        <w:t>.</w:t>
      </w:r>
      <w:r w:rsidR="007963CE">
        <w:t xml:space="preserve"> </w:t>
      </w:r>
      <w:r w:rsidR="009E7898">
        <w:t>If suitable projects within the timescale of development authorised by the LDO within these areas do not materialise, projects further afield should be considered, especially where they are adjacent to or link designated sites or habitats of principal importance.</w:t>
      </w:r>
      <w:r w:rsidR="009561F5" w:rsidRPr="009561F5">
        <w:t xml:space="preserve"> This is to ensure the development does not result in a net loss of biodiversity. This will be guid</w:t>
      </w:r>
      <w:r w:rsidR="009561F5">
        <w:t xml:space="preserve">ed by a net loss calculation.  </w:t>
      </w:r>
    </w:p>
    <w:p w14:paraId="623181EE" w14:textId="77777777" w:rsidR="00F11443" w:rsidRDefault="00EE0424" w:rsidP="00F11443">
      <w:pPr>
        <w:pStyle w:val="Heading3"/>
      </w:pPr>
      <w:r>
        <w:t xml:space="preserve">Lowland broadleaved woodland </w:t>
      </w:r>
    </w:p>
    <w:p w14:paraId="2052601A" w14:textId="77777777" w:rsidR="00EE0424" w:rsidRDefault="00EE0424" w:rsidP="00EE0424">
      <w:pPr>
        <w:pStyle w:val="NormalNumbered"/>
      </w:pPr>
      <w:r>
        <w:t xml:space="preserve">The lowland broadleaved woodland in </w:t>
      </w:r>
      <w:r w:rsidR="009561F5">
        <w:t>the south eastern area</w:t>
      </w:r>
      <w:r>
        <w:t xml:space="preserve"> on the Site forms a continuous habitat corridor on Site and provides connectivity to off-Site woodland. This habitat type is an HPI and in addition many of the trees within the woodland are protected under Tree Preservation Orders TPOs. However is considered to be of </w:t>
      </w:r>
      <w:r w:rsidR="002513CD">
        <w:t>Site</w:t>
      </w:r>
      <w:r>
        <w:t xml:space="preserve"> value, based on its relatively small size (2.1 ha) compared to other areas of woodland in the local area. </w:t>
      </w:r>
    </w:p>
    <w:p w14:paraId="133D9AB7" w14:textId="138ECE26" w:rsidR="00EE0424" w:rsidRDefault="00EE0424" w:rsidP="00EE0424">
      <w:pPr>
        <w:pStyle w:val="NormalNumbered"/>
      </w:pPr>
      <w:r>
        <w:lastRenderedPageBreak/>
        <w:t>The proposed development will result in the loss of an area of this woodland (</w:t>
      </w:r>
      <w:r w:rsidR="00706BA6">
        <w:t>less than 0.5 ha</w:t>
      </w:r>
      <w:r>
        <w:t>) and therefore resulting in fragmentation of the habitat.</w:t>
      </w:r>
    </w:p>
    <w:p w14:paraId="3D652D15" w14:textId="77777777" w:rsidR="00516761" w:rsidRDefault="006419D0" w:rsidP="00516761">
      <w:pPr>
        <w:pStyle w:val="NormalNumbered"/>
      </w:pPr>
      <w:r>
        <w:t>Mitigation</w:t>
      </w:r>
      <w:r w:rsidR="009561F5">
        <w:t xml:space="preserve">: New tree planting will be required on Site to incorporate locally native species, to be planted around the south eastern area in line with Policy EN9: Trees, Woodland and Hedgerows </w:t>
      </w:r>
      <w:r w:rsidR="009561F5">
        <w:tab/>
      </w:r>
    </w:p>
    <w:p w14:paraId="6D7F46DB" w14:textId="77777777" w:rsidR="00F11443" w:rsidRDefault="00F11443" w:rsidP="00516761">
      <w:pPr>
        <w:pStyle w:val="Heading3"/>
      </w:pPr>
      <w:r>
        <w:t>Bats</w:t>
      </w:r>
    </w:p>
    <w:p w14:paraId="46CE43A8" w14:textId="77777777" w:rsidR="00EE0424" w:rsidRDefault="00EE0424" w:rsidP="00EE0424">
      <w:pPr>
        <w:pStyle w:val="NormalNumbered"/>
      </w:pPr>
      <w:r>
        <w:t xml:space="preserve">All UK bats are European protected species. The Site provides foraging and commuting habitat for seven different bat species; common pipistrelle, Myotis </w:t>
      </w:r>
      <w:r w:rsidR="00E70A1D">
        <w:t>sp.</w:t>
      </w:r>
      <w:r>
        <w:t xml:space="preserve">, noctule, soprano pipistrelle, Nathusius’ pipistrelle, brown long-eared and serotine bats. The majority of foraging activity is located around </w:t>
      </w:r>
      <w:r w:rsidR="009561F5">
        <w:t>the south eastern area</w:t>
      </w:r>
      <w:r>
        <w:t xml:space="preserve">. </w:t>
      </w:r>
      <w:r w:rsidR="009561F5">
        <w:t xml:space="preserve">The north western area is </w:t>
      </w:r>
      <w:r>
        <w:t xml:space="preserve">not </w:t>
      </w:r>
      <w:r w:rsidR="009561F5">
        <w:t xml:space="preserve">currently of </w:t>
      </w:r>
      <w:r>
        <w:t xml:space="preserve">significant importance for foraging bats. </w:t>
      </w:r>
    </w:p>
    <w:p w14:paraId="720666DC" w14:textId="29CFFC9A" w:rsidR="00EE0424" w:rsidRDefault="00EE0424" w:rsidP="00EE0424">
      <w:pPr>
        <w:pStyle w:val="NormalNumbered"/>
      </w:pPr>
      <w:r>
        <w:t>The GLTA identified four trees with bat roosting potential</w:t>
      </w:r>
      <w:r w:rsidR="00706BA6">
        <w:t xml:space="preserve"> (see Figure 2)</w:t>
      </w:r>
      <w:r>
        <w:t>; however these trees lie outside of the development footprint and are therefore unlikely to be impacted. Thus no impacts to roosting bats are anticipated.</w:t>
      </w:r>
    </w:p>
    <w:p w14:paraId="7AA4F629" w14:textId="77777777" w:rsidR="00EE0424" w:rsidRDefault="00EE0424" w:rsidP="00EE0424">
      <w:pPr>
        <w:pStyle w:val="NormalNumbered"/>
      </w:pPr>
      <w:r>
        <w:t xml:space="preserve">The proposed development has the potential for direct effects on bats (e.g. loss or degradation of roosting, foraging and commuting habitat and loss of individuals during </w:t>
      </w:r>
      <w:r w:rsidR="002513CD">
        <w:t>Site</w:t>
      </w:r>
      <w:r>
        <w:t xml:space="preserve"> clearance /construction), and also indirect effects (e.g. degradation/ fragmentation of habitats through light pollution during the occupation phase). These effects could lead to a reduction in populations of species at the Site.</w:t>
      </w:r>
    </w:p>
    <w:p w14:paraId="258486FF" w14:textId="0CA4D9AB" w:rsidR="009561F5" w:rsidRDefault="006419D0" w:rsidP="009561F5">
      <w:pPr>
        <w:pStyle w:val="NormalNumbered"/>
      </w:pPr>
      <w:r>
        <w:t>Mitigation</w:t>
      </w:r>
      <w:r w:rsidR="009561F5" w:rsidRPr="009561F5">
        <w:t xml:space="preserve">: Appropriate lighting scheme to be implemented around </w:t>
      </w:r>
      <w:r w:rsidR="00C02DF3">
        <w:t xml:space="preserve">the entire site but particularly focussed on the </w:t>
      </w:r>
      <w:r w:rsidR="009561F5" w:rsidRPr="009561F5">
        <w:t>Site/</w:t>
      </w:r>
      <w:r w:rsidR="009561F5">
        <w:t>woodland boundaries of the south eastern area.</w:t>
      </w:r>
      <w:r w:rsidR="009561F5" w:rsidRPr="009561F5">
        <w:t xml:space="preserve"> The lighting will be low level or will use hoods or cowls to prevent light spill onto the woodland.</w:t>
      </w:r>
      <w:r w:rsidR="00516761">
        <w:t xml:space="preserve"> </w:t>
      </w:r>
      <w:r w:rsidR="009561F5" w:rsidRPr="009561F5">
        <w:t>Design and implementation</w:t>
      </w:r>
      <w:r w:rsidR="009561F5">
        <w:t xml:space="preserve"> of lighting scheme for the south eastern area</w:t>
      </w:r>
      <w:r w:rsidR="009561F5" w:rsidRPr="009561F5">
        <w:t>, to be specified in the EMEP</w:t>
      </w:r>
      <w:r w:rsidR="00516761">
        <w:t>.</w:t>
      </w:r>
    </w:p>
    <w:p w14:paraId="683BA11A" w14:textId="77777777" w:rsidR="00F11443" w:rsidRDefault="00EE0424" w:rsidP="00F11443">
      <w:pPr>
        <w:pStyle w:val="Heading3"/>
      </w:pPr>
      <w:r>
        <w:t xml:space="preserve">Dormouse </w:t>
      </w:r>
    </w:p>
    <w:p w14:paraId="52A052B0" w14:textId="77777777" w:rsidR="00EE0424" w:rsidRDefault="00EE0424" w:rsidP="00EE0424">
      <w:pPr>
        <w:pStyle w:val="NormalNumbered"/>
      </w:pPr>
      <w:r>
        <w:t xml:space="preserve">Dormice are European protected species. Dormice have previously been recorded within the woodland around </w:t>
      </w:r>
      <w:r w:rsidR="009561F5">
        <w:t>the south eastern area</w:t>
      </w:r>
      <w:r>
        <w:t xml:space="preserve">. It is likely that dormice disperse around the woodland on Site </w:t>
      </w:r>
      <w:r w:rsidR="0050019D">
        <w:t xml:space="preserve">(restricted to the south eastern corner) </w:t>
      </w:r>
      <w:r>
        <w:t xml:space="preserve">and use the woodland year round during their active and hibernation periods. </w:t>
      </w:r>
    </w:p>
    <w:p w14:paraId="6B910785" w14:textId="77777777" w:rsidR="00EE0424" w:rsidRDefault="00EE0424" w:rsidP="00EE0424">
      <w:pPr>
        <w:pStyle w:val="NormalNumbered"/>
      </w:pPr>
      <w:r>
        <w:t xml:space="preserve">As a </w:t>
      </w:r>
      <w:r w:rsidR="00EB4443">
        <w:t xml:space="preserve">small </w:t>
      </w:r>
      <w:r>
        <w:t>section of woodland is to be removed, this will result in the permanent fragmentation of dormouse habitat, which will likely limit their foraging and dispersal potential. Indirect impacts may also occur through light spill onto the woodland from the new development. These effects could lead to a reduction in population of dormouse at the Site.</w:t>
      </w:r>
    </w:p>
    <w:p w14:paraId="35DA7480" w14:textId="77777777" w:rsidR="009561F5" w:rsidRDefault="009561F5" w:rsidP="009561F5">
      <w:pPr>
        <w:pStyle w:val="NormalNumbered"/>
      </w:pPr>
      <w:r w:rsidRPr="009561F5">
        <w:t xml:space="preserve">Mitigation during construction phase: </w:t>
      </w:r>
      <w:r w:rsidR="00EB4443">
        <w:t>Under an appropriate licence t</w:t>
      </w:r>
      <w:r w:rsidRPr="009561F5">
        <w:t>he removal of trees/woodland should be carried out in two phases, i.e. above ground vegetation removed in winter and below ground roots removed in summer. This will avoid disturbance to dormice at their most sensitive times</w:t>
      </w:r>
      <w:r>
        <w:t>.</w:t>
      </w:r>
    </w:p>
    <w:p w14:paraId="18B41DA8" w14:textId="45B26BA8" w:rsidR="00EB4443" w:rsidRDefault="009561F5" w:rsidP="009561F5">
      <w:pPr>
        <w:pStyle w:val="NormalNumbered"/>
      </w:pPr>
      <w:r>
        <w:t xml:space="preserve">Mitigation required during operational phase: Appropriate lighting scheme to be implemented around </w:t>
      </w:r>
      <w:r w:rsidR="00550FD4">
        <w:t xml:space="preserve">the entire although especially focussed on the </w:t>
      </w:r>
      <w:r>
        <w:t>Site/woodland boundaries of the south eastern area</w:t>
      </w:r>
      <w:r w:rsidR="007D65C5">
        <w:t xml:space="preserve"> (as shown on Figure 2)</w:t>
      </w:r>
      <w:r>
        <w:t>. The lighting will be low level or will use hoods or cowls to prevent light spill onto the woodland.</w:t>
      </w:r>
      <w:r>
        <w:tab/>
      </w:r>
    </w:p>
    <w:p w14:paraId="50E270A0" w14:textId="77777777" w:rsidR="00F11443" w:rsidRDefault="00EE0424" w:rsidP="00F11443">
      <w:pPr>
        <w:pStyle w:val="Heading3"/>
      </w:pPr>
      <w:r>
        <w:t xml:space="preserve">Breeding birds </w:t>
      </w:r>
    </w:p>
    <w:p w14:paraId="1A07859D" w14:textId="77777777" w:rsidR="00EE0424" w:rsidRDefault="00EE0424" w:rsidP="00EE0424">
      <w:pPr>
        <w:pStyle w:val="NormalNumbered"/>
      </w:pPr>
      <w:r>
        <w:t xml:space="preserve">The Site contains grassland habitats and woodland which support a range of breeding bird species. These include a number of SPIs (particularly farmland birds) and Red and Amber listed species (Eaton et al., 2016). All nesting birds are protected under the Wildlife and Countryside Act 1981 (as amended). </w:t>
      </w:r>
    </w:p>
    <w:p w14:paraId="2D9DA98F" w14:textId="77777777" w:rsidR="00EE0424" w:rsidRDefault="00EE0424" w:rsidP="00EE0424">
      <w:pPr>
        <w:pStyle w:val="NormalNumbered"/>
      </w:pPr>
      <w:r>
        <w:lastRenderedPageBreak/>
        <w:t>The value of the Site for breeding birds has been assessed with reference to the numbers of breeding species using the Site (Fuller, 1980). The overall breeding bird assemblage is considered to be of Local value.</w:t>
      </w:r>
    </w:p>
    <w:p w14:paraId="147E9E68" w14:textId="77777777" w:rsidR="00EE0424" w:rsidRDefault="00EE0424" w:rsidP="00EE0424">
      <w:pPr>
        <w:pStyle w:val="NormalNumbered"/>
      </w:pPr>
      <w:r>
        <w:t>Skylark (an SPI) is also present on Site; however it is listed as ‘common’ breeding species in Kent (Kent Ornithological Society, 2017)</w:t>
      </w:r>
      <w:r w:rsidR="00852EDD">
        <w:t>, a maximum of four singing males were recorded within the Site, due to t</w:t>
      </w:r>
      <w:r w:rsidR="00944553">
        <w:t>he size and suitability of the S</w:t>
      </w:r>
      <w:r w:rsidR="00852EDD">
        <w:t>ite for these species this is considered a likely maximum number of pairs of this species</w:t>
      </w:r>
      <w:r>
        <w:t>.</w:t>
      </w:r>
    </w:p>
    <w:p w14:paraId="588FABE2" w14:textId="77777777" w:rsidR="00EE0424" w:rsidRDefault="00EE0424" w:rsidP="00EE0424">
      <w:pPr>
        <w:pStyle w:val="NormalNumbered"/>
      </w:pPr>
      <w:r>
        <w:t>The proposed development has the potential to cause direct effects on breeding birds (e.g. loss of individuals and of habitat supporting this species during construction) and also indirect effects (e.g. light spill and noise and disturbance close to boundary habitats). These effects could lead to reductions in populations of these species at the Site.</w:t>
      </w:r>
    </w:p>
    <w:p w14:paraId="1AC1EE78" w14:textId="77777777" w:rsidR="009561F5" w:rsidRDefault="009561F5" w:rsidP="009561F5">
      <w:pPr>
        <w:pStyle w:val="NormalNumbered"/>
      </w:pPr>
      <w:r w:rsidRPr="009561F5">
        <w:t>Mitigation required during construction phase. To avoid contravention of legislation that protects nesting birds, clearance of the grassland and removal of trees and scrub during the nesting bird season will be avoided (i.e. for most species the nesting period generally lasts between March to August so work involving vegetation removal is usually best completed between September and February). In the event that removal of this vegetation is necessary at a time when birds may be nesting, a suitably experienced ecologist would need to survey the habitat prior to clearance and appropriate a</w:t>
      </w:r>
      <w:r w:rsidR="00944553">
        <w:t xml:space="preserve">ction then taken as required. </w:t>
      </w:r>
    </w:p>
    <w:p w14:paraId="1CE6449E" w14:textId="77777777" w:rsidR="00F11443" w:rsidRDefault="00EE0424" w:rsidP="00F11443">
      <w:pPr>
        <w:pStyle w:val="Heading3"/>
      </w:pPr>
      <w:r>
        <w:t>Reptile</w:t>
      </w:r>
      <w:r w:rsidR="00F11443">
        <w:t>s</w:t>
      </w:r>
      <w:r>
        <w:t xml:space="preserve"> </w:t>
      </w:r>
    </w:p>
    <w:p w14:paraId="48E31EC4" w14:textId="77777777" w:rsidR="00EE0424" w:rsidRDefault="00EE0424" w:rsidP="00EE0424">
      <w:pPr>
        <w:pStyle w:val="NormalNumbered"/>
      </w:pPr>
      <w:r>
        <w:t xml:space="preserve">The Site supports a small population of common lizard. This species is protected from killing and injury under the Wildlife and Countryside Act 1981 (as amended) and are SPI in England. </w:t>
      </w:r>
    </w:p>
    <w:p w14:paraId="4C2015FA" w14:textId="77777777" w:rsidR="00EE0424" w:rsidRDefault="00EE0424" w:rsidP="00EE0424">
      <w:pPr>
        <w:pStyle w:val="NormalNumbered"/>
      </w:pPr>
      <w:r>
        <w:t>Development at the Site has the potential to cause direct effects on reptiles (e.g. loss of individuals and of habitat supporting these species, and habitat fragmentation during construction). These effects could lead to reductions in populations of reptiles at the Site.</w:t>
      </w:r>
    </w:p>
    <w:p w14:paraId="05F7EA52" w14:textId="411DFFD1" w:rsidR="00F11443" w:rsidRDefault="00F11443" w:rsidP="00F11443">
      <w:pPr>
        <w:pStyle w:val="NormalNumbered"/>
      </w:pPr>
      <w:r w:rsidRPr="00F11443">
        <w:t>Mitigation required during construction phase: To avoid the potential for killing or injury of reptiles, the grassland and scrub should be cut through phased clearance and maintained as a short sward throughout construction to prevent reptiles from returning to the habitat.</w:t>
      </w:r>
      <w:r w:rsidRPr="00F11443">
        <w:tab/>
      </w:r>
      <w:r w:rsidR="00944553">
        <w:t xml:space="preserve"> </w:t>
      </w:r>
      <w:r w:rsidR="00D800C9">
        <w:t xml:space="preserve">On completion of the works all areas of suitable habitat on site will be available for natural recolonisation by reptiles. </w:t>
      </w:r>
    </w:p>
    <w:p w14:paraId="12E4FEBE" w14:textId="77777777" w:rsidR="002C5302" w:rsidRDefault="002C5302" w:rsidP="00392173">
      <w:pPr>
        <w:pStyle w:val="Heading1"/>
      </w:pPr>
      <w:bookmarkStart w:id="2" w:name="_Toc53133044"/>
      <w:r>
        <w:lastRenderedPageBreak/>
        <w:t>Objectives</w:t>
      </w:r>
      <w:bookmarkEnd w:id="2"/>
    </w:p>
    <w:p w14:paraId="760D8647" w14:textId="77777777" w:rsidR="002C5302" w:rsidRDefault="002C5302" w:rsidP="002C5302">
      <w:pPr>
        <w:pStyle w:val="NormalNumbered"/>
      </w:pPr>
      <w:r>
        <w:t xml:space="preserve">This section sets out the objectives of the </w:t>
      </w:r>
      <w:r w:rsidR="00F66659">
        <w:t>EMEP</w:t>
      </w:r>
      <w:r w:rsidR="00E23D5B">
        <w:t>.</w:t>
      </w:r>
    </w:p>
    <w:p w14:paraId="7FE54807" w14:textId="77777777" w:rsidR="00285722" w:rsidRDefault="00064D7A" w:rsidP="00601E51">
      <w:pPr>
        <w:pStyle w:val="Heading2"/>
      </w:pPr>
      <w:r>
        <w:t>Objective 1</w:t>
      </w:r>
    </w:p>
    <w:p w14:paraId="1A0926A9" w14:textId="77777777" w:rsidR="00285722" w:rsidRDefault="00285722" w:rsidP="00285722">
      <w:pPr>
        <w:pStyle w:val="NormalNumbered"/>
      </w:pPr>
      <w:r>
        <w:t>To ensure construction work</w:t>
      </w:r>
      <w:r w:rsidRPr="00285722">
        <w:t xml:space="preserve"> complies with legal protection of species</w:t>
      </w:r>
      <w:r w:rsidR="00744529">
        <w:t>.</w:t>
      </w:r>
    </w:p>
    <w:p w14:paraId="6C1CED72" w14:textId="77777777" w:rsidR="00285722" w:rsidRDefault="00285722" w:rsidP="00601E51">
      <w:pPr>
        <w:pStyle w:val="Heading3"/>
      </w:pPr>
      <w:r>
        <w:t>Rationale</w:t>
      </w:r>
    </w:p>
    <w:p w14:paraId="2CCE1644" w14:textId="77777777" w:rsidR="00285722" w:rsidRDefault="00285722" w:rsidP="00285722">
      <w:pPr>
        <w:pStyle w:val="NormalNumbered"/>
      </w:pPr>
      <w:r>
        <w:t xml:space="preserve">The </w:t>
      </w:r>
      <w:r w:rsidR="002513CD">
        <w:t>Site</w:t>
      </w:r>
      <w:r>
        <w:t xml:space="preserve"> supports a range of protected species with varying degrees of protection from that provided to all nesting wild birds</w:t>
      </w:r>
      <w:r w:rsidRPr="00285722">
        <w:t xml:space="preserve"> </w:t>
      </w:r>
      <w:r>
        <w:t xml:space="preserve">through to higher levels of protection for European protected species such as bats and dormouse. For some species simple measures such as timing of works will be required to meet legal requirements and for others further survey and the application for licences from Natural England will be required. </w:t>
      </w:r>
    </w:p>
    <w:p w14:paraId="7938FF3F" w14:textId="77777777" w:rsidR="00AC02A9" w:rsidRDefault="00AC02A9" w:rsidP="00601E51">
      <w:pPr>
        <w:pStyle w:val="Heading2"/>
      </w:pPr>
      <w:r>
        <w:t>Objective</w:t>
      </w:r>
      <w:r w:rsidR="00116ECD">
        <w:t xml:space="preserve"> </w:t>
      </w:r>
      <w:r w:rsidR="0097675B">
        <w:t>2</w:t>
      </w:r>
    </w:p>
    <w:p w14:paraId="1AA51E35" w14:textId="77777777" w:rsidR="00AC02A9" w:rsidRDefault="00AC02A9" w:rsidP="00285722">
      <w:pPr>
        <w:pStyle w:val="NormalNumbered"/>
      </w:pPr>
      <w:r>
        <w:t xml:space="preserve">To ensure the </w:t>
      </w:r>
      <w:r w:rsidR="0087463B">
        <w:t xml:space="preserve">creation and </w:t>
      </w:r>
      <w:r>
        <w:t>long term protection of retained and new habitats and species installations</w:t>
      </w:r>
      <w:r w:rsidR="0087463B">
        <w:t>.</w:t>
      </w:r>
    </w:p>
    <w:p w14:paraId="4B8496B8" w14:textId="77777777" w:rsidR="00AC02A9" w:rsidRDefault="00AC02A9" w:rsidP="00601E51">
      <w:pPr>
        <w:pStyle w:val="Heading3"/>
      </w:pPr>
      <w:r>
        <w:t>Rationale</w:t>
      </w:r>
    </w:p>
    <w:p w14:paraId="3896E4EA" w14:textId="77777777" w:rsidR="00064D7A" w:rsidRDefault="0087463B" w:rsidP="00064D7A">
      <w:pPr>
        <w:pStyle w:val="NormalNumbered"/>
      </w:pPr>
      <w:r>
        <w:t>To create new habitats</w:t>
      </w:r>
      <w:r w:rsidR="00595E9B">
        <w:t>/ wildlife features</w:t>
      </w:r>
      <w:r>
        <w:t xml:space="preserve"> and retain existing habitats to promote the ecology within the Site as well as improve the local area by providing complimentary and connective habitats for off-</w:t>
      </w:r>
      <w:r w:rsidR="002513CD">
        <w:t>Site</w:t>
      </w:r>
      <w:r>
        <w:t xml:space="preserve"> habitats of principal importance and designated sites. </w:t>
      </w:r>
      <w:r w:rsidR="00AC02A9">
        <w:t xml:space="preserve">Many habitats and installations provided for species require protection </w:t>
      </w:r>
      <w:r>
        <w:t>from</w:t>
      </w:r>
      <w:r w:rsidR="00AC02A9">
        <w:t xml:space="preserve"> external factors and maintenance to ensure long term delivery of the benefits</w:t>
      </w:r>
      <w:r w:rsidR="00333F32">
        <w:t>.</w:t>
      </w:r>
      <w:r w:rsidR="00064D7A" w:rsidRPr="00064D7A">
        <w:t xml:space="preserve"> </w:t>
      </w:r>
    </w:p>
    <w:p w14:paraId="0FD8B735" w14:textId="77777777" w:rsidR="0097675B" w:rsidRPr="00601E51" w:rsidRDefault="0097675B" w:rsidP="0097675B">
      <w:pPr>
        <w:pStyle w:val="Heading2"/>
      </w:pPr>
      <w:r>
        <w:t>Objective 3</w:t>
      </w:r>
    </w:p>
    <w:p w14:paraId="07F929B3" w14:textId="77777777" w:rsidR="0097675B" w:rsidRDefault="0097675B" w:rsidP="0097675B">
      <w:pPr>
        <w:pStyle w:val="NormalNumbered"/>
      </w:pPr>
      <w:r>
        <w:t xml:space="preserve">To ensure the proposed development results in an overall net gain in Biodiversity Value that is at least 10% higher than the value of the habitats that will be lost as a result of the development. </w:t>
      </w:r>
    </w:p>
    <w:p w14:paraId="7CC16967" w14:textId="77777777" w:rsidR="0097675B" w:rsidRDefault="0097675B" w:rsidP="0097675B">
      <w:pPr>
        <w:pStyle w:val="Heading3"/>
      </w:pPr>
      <w:r>
        <w:t>Rationale</w:t>
      </w:r>
    </w:p>
    <w:p w14:paraId="22F58929" w14:textId="77777777" w:rsidR="0097675B" w:rsidRDefault="0097675B" w:rsidP="0097675B">
      <w:pPr>
        <w:pStyle w:val="NormalNumbered"/>
      </w:pPr>
      <w:r>
        <w:t xml:space="preserve">Government policy requires all new development to result in a measureable gain for biodiversity. This net gain can be achieved within or off </w:t>
      </w:r>
      <w:r w:rsidR="002513CD">
        <w:t>Site</w:t>
      </w:r>
      <w:r>
        <w:t xml:space="preserve"> of the development or a combination of both approaches.</w:t>
      </w:r>
    </w:p>
    <w:p w14:paraId="409B9D5F" w14:textId="77777777" w:rsidR="00064D7A" w:rsidRDefault="00116ECD" w:rsidP="00064D7A">
      <w:pPr>
        <w:pStyle w:val="Heading2"/>
      </w:pPr>
      <w:r>
        <w:t>Objective 4</w:t>
      </w:r>
    </w:p>
    <w:p w14:paraId="2CF1172F" w14:textId="77777777" w:rsidR="00064D7A" w:rsidRDefault="00064D7A" w:rsidP="00064D7A">
      <w:pPr>
        <w:pStyle w:val="NormalNumbered"/>
      </w:pPr>
      <w:r w:rsidRPr="00285722">
        <w:t>T</w:t>
      </w:r>
      <w:r>
        <w:t xml:space="preserve">o ensure the </w:t>
      </w:r>
      <w:r w:rsidRPr="00285722">
        <w:t xml:space="preserve">development </w:t>
      </w:r>
      <w:r>
        <w:t xml:space="preserve">when complete </w:t>
      </w:r>
      <w:r w:rsidRPr="00285722">
        <w:t xml:space="preserve">will provide opportunities for </w:t>
      </w:r>
      <w:r>
        <w:t xml:space="preserve">users of </w:t>
      </w:r>
      <w:r w:rsidRPr="00285722">
        <w:t xml:space="preserve">the </w:t>
      </w:r>
      <w:r w:rsidR="002513CD">
        <w:t>Site</w:t>
      </w:r>
      <w:r w:rsidRPr="00285722">
        <w:t xml:space="preserve"> to experience nature </w:t>
      </w:r>
      <w:r>
        <w:t>during the working day.</w:t>
      </w:r>
    </w:p>
    <w:p w14:paraId="38133F77" w14:textId="77777777" w:rsidR="00064D7A" w:rsidRDefault="00064D7A" w:rsidP="00064D7A">
      <w:pPr>
        <w:pStyle w:val="Heading3"/>
      </w:pPr>
      <w:r>
        <w:t xml:space="preserve">Rationale </w:t>
      </w:r>
    </w:p>
    <w:p w14:paraId="55768674" w14:textId="77777777" w:rsidR="00AC02A9" w:rsidRPr="002C5302" w:rsidRDefault="00064D7A" w:rsidP="00285722">
      <w:pPr>
        <w:pStyle w:val="NormalNumbered"/>
      </w:pPr>
      <w:r>
        <w:t>Contact with nature and having access to natural surroundings is known to provide a range of physical and mental health benefits and access to places with natural vegetation or areas where wild plants and animals can be seen will enhance the experience of people working in the innovation Park Medway adding to the quality of the working life.</w:t>
      </w:r>
    </w:p>
    <w:p w14:paraId="3F110242" w14:textId="77777777" w:rsidR="00AC02A9" w:rsidRDefault="00926B93" w:rsidP="00392173">
      <w:pPr>
        <w:pStyle w:val="Heading1"/>
      </w:pPr>
      <w:bookmarkStart w:id="3" w:name="_Toc53133045"/>
      <w:r>
        <w:lastRenderedPageBreak/>
        <w:t>Prescriptions</w:t>
      </w:r>
      <w:bookmarkEnd w:id="3"/>
    </w:p>
    <w:p w14:paraId="0A9069F5" w14:textId="77777777" w:rsidR="009B3894" w:rsidRDefault="009B3894" w:rsidP="0034108D">
      <w:pPr>
        <w:pStyle w:val="NormalNumbered"/>
        <w:numPr>
          <w:ilvl w:val="1"/>
          <w:numId w:val="9"/>
        </w:numPr>
      </w:pPr>
      <w:r>
        <w:t xml:space="preserve">This section sets out the principles of clearance works, licences, habitat creation and habitat management that will be incorporated into any detailed landscaping proposals in order to ensure the objectives are met. </w:t>
      </w:r>
    </w:p>
    <w:p w14:paraId="613D9685" w14:textId="77777777" w:rsidR="009B3894" w:rsidRDefault="009B3894" w:rsidP="0034108D">
      <w:pPr>
        <w:pStyle w:val="NormalNumbered"/>
        <w:numPr>
          <w:ilvl w:val="1"/>
          <w:numId w:val="9"/>
        </w:numPr>
      </w:pPr>
      <w:r>
        <w:t xml:space="preserve">Each objective has a series of prescriptions in order to achieve that objective. Each management prescription is divided into three sections: provision of the habitat/feature, key biodiversity benefits of the habitat/features, and management (where required) of the feature following creation/installation. </w:t>
      </w:r>
    </w:p>
    <w:p w14:paraId="12C46734" w14:textId="77777777" w:rsidR="009B3894" w:rsidRDefault="009B3894" w:rsidP="0034108D">
      <w:pPr>
        <w:pStyle w:val="NormalNumbered"/>
        <w:numPr>
          <w:ilvl w:val="1"/>
          <w:numId w:val="9"/>
        </w:numPr>
      </w:pPr>
      <w:r>
        <w:t>Each management principle is assigned a code (e.g. 1A, 2B, 3C), which relates to the habitat type or feature that is to be created or installed as part of the objective. This coding system is used in the work schedule (</w:t>
      </w:r>
      <w:r w:rsidR="002F5E1B">
        <w:t xml:space="preserve">in </w:t>
      </w:r>
      <w:r>
        <w:t xml:space="preserve">Section 5) and has been designed to enable the reader to refer back to the detail set out in this section.  </w:t>
      </w:r>
    </w:p>
    <w:p w14:paraId="13B7E52C" w14:textId="77777777" w:rsidR="00C47347" w:rsidRDefault="00C47347" w:rsidP="00C47347">
      <w:pPr>
        <w:pStyle w:val="Heading2"/>
      </w:pPr>
      <w:r>
        <w:t>Objective 1: To ensure construction work complies with legal protection of species.</w:t>
      </w:r>
    </w:p>
    <w:p w14:paraId="10DF9411" w14:textId="77777777" w:rsidR="009C72BB" w:rsidRDefault="00A62376" w:rsidP="00A62376">
      <w:pPr>
        <w:pStyle w:val="Heading3"/>
      </w:pPr>
      <w:r w:rsidRPr="00A62376">
        <w:t>Prescription 1A –</w:t>
      </w:r>
      <w:r w:rsidR="0097675B">
        <w:t xml:space="preserve"> </w:t>
      </w:r>
      <w:r w:rsidR="008C5E7E">
        <w:t>Clearance of woodland</w:t>
      </w:r>
      <w:r w:rsidR="006206A2">
        <w:t>/ trees</w:t>
      </w:r>
    </w:p>
    <w:p w14:paraId="6C4003CD" w14:textId="77777777" w:rsidR="000F3D7E" w:rsidRDefault="00DA0DB5" w:rsidP="000F3D7E">
      <w:pPr>
        <w:pStyle w:val="Heading4"/>
      </w:pPr>
      <w:r>
        <w:t xml:space="preserve">Relevant area of </w:t>
      </w:r>
      <w:r w:rsidR="002513CD">
        <w:t>Site</w:t>
      </w:r>
      <w:r>
        <w:t xml:space="preserve"> </w:t>
      </w:r>
    </w:p>
    <w:p w14:paraId="6EDEAF14" w14:textId="2A43842F" w:rsidR="00DA0DB5" w:rsidRDefault="00DA0DB5" w:rsidP="00A62376">
      <w:pPr>
        <w:pStyle w:val="NormalNumbered"/>
      </w:pPr>
      <w:r>
        <w:t xml:space="preserve">Parcels S1 and S2. </w:t>
      </w:r>
      <w:r w:rsidR="006206A2">
        <w:t xml:space="preserve">Trees with bat roost suitability, those marked on Figure </w:t>
      </w:r>
      <w:r w:rsidR="007D65C5">
        <w:t xml:space="preserve">2 </w:t>
      </w:r>
      <w:r w:rsidR="006206A2">
        <w:t xml:space="preserve">will be retained where possible. </w:t>
      </w:r>
    </w:p>
    <w:p w14:paraId="6FEF89C6" w14:textId="77777777" w:rsidR="000F3D7E" w:rsidRDefault="00DA0DB5" w:rsidP="000F3D7E">
      <w:pPr>
        <w:pStyle w:val="Heading4"/>
      </w:pPr>
      <w:r>
        <w:t xml:space="preserve">Licences required </w:t>
      </w:r>
    </w:p>
    <w:p w14:paraId="53856657" w14:textId="77777777" w:rsidR="00DA0DB5" w:rsidRDefault="000F3D7E" w:rsidP="00A62376">
      <w:pPr>
        <w:pStyle w:val="NormalNumbered"/>
      </w:pPr>
      <w:r>
        <w:t>D</w:t>
      </w:r>
      <w:r w:rsidR="00DA0DB5">
        <w:t>ormouse</w:t>
      </w:r>
      <w:r>
        <w:t xml:space="preserve"> </w:t>
      </w:r>
    </w:p>
    <w:p w14:paraId="3FB409B9" w14:textId="77777777" w:rsidR="00530981" w:rsidRDefault="00530981" w:rsidP="00530981">
      <w:pPr>
        <w:pStyle w:val="Heading4"/>
      </w:pPr>
      <w:r w:rsidRPr="00BB6D66">
        <w:t>Timing</w:t>
      </w:r>
    </w:p>
    <w:p w14:paraId="78E5CA2E" w14:textId="77777777" w:rsidR="00530981" w:rsidRDefault="00530981" w:rsidP="00530981">
      <w:pPr>
        <w:pStyle w:val="NormalNumbered"/>
      </w:pPr>
      <w:r>
        <w:t xml:space="preserve">Prior to clearance and/or construction works. </w:t>
      </w:r>
    </w:p>
    <w:p w14:paraId="228A4DF5" w14:textId="77777777" w:rsidR="00530981" w:rsidRDefault="00530981" w:rsidP="00B044BE">
      <w:pPr>
        <w:pStyle w:val="NormalNumbered"/>
      </w:pPr>
      <w:r>
        <w:t xml:space="preserve">First </w:t>
      </w:r>
      <w:r w:rsidR="00271A46">
        <w:t xml:space="preserve">cut down to </w:t>
      </w:r>
      <w:r w:rsidR="006206A2">
        <w:t>5</w:t>
      </w:r>
      <w:r w:rsidR="00B044BE">
        <w:t>0 mm</w:t>
      </w:r>
      <w:r>
        <w:t xml:space="preserve"> to be undertaken between </w:t>
      </w:r>
      <w:r w:rsidR="00B044BE" w:rsidRPr="00B044BE">
        <w:t>November and March</w:t>
      </w:r>
      <w:r w:rsidR="00B044BE">
        <w:t xml:space="preserve"> (inclusive)</w:t>
      </w:r>
      <w:r>
        <w:t xml:space="preserve">. </w:t>
      </w:r>
    </w:p>
    <w:p w14:paraId="2EDD8499" w14:textId="77777777" w:rsidR="00271A46" w:rsidRPr="00191DBC" w:rsidRDefault="00271A46" w:rsidP="00B044BE">
      <w:pPr>
        <w:pStyle w:val="NormalNumbered"/>
      </w:pPr>
      <w:r>
        <w:t xml:space="preserve">Second phase (grubbing out of stumps and roots) April to October (inclusive) </w:t>
      </w:r>
    </w:p>
    <w:p w14:paraId="0334BE33" w14:textId="77777777" w:rsidR="00530981" w:rsidRDefault="00530981" w:rsidP="00530981">
      <w:pPr>
        <w:pStyle w:val="Heading4"/>
      </w:pPr>
      <w:r w:rsidRPr="00BB6D66">
        <w:t>Equipment</w:t>
      </w:r>
    </w:p>
    <w:p w14:paraId="19714B20" w14:textId="77777777" w:rsidR="00530981" w:rsidRPr="00191DBC" w:rsidRDefault="00271A46" w:rsidP="00271A46">
      <w:pPr>
        <w:pStyle w:val="NormalNumbered"/>
      </w:pPr>
      <w:r w:rsidRPr="00271A46">
        <w:t>Limited to hand tools such as brush cutters and chainsaws unless otherwise agreed between the contractor and ecologist.</w:t>
      </w:r>
    </w:p>
    <w:p w14:paraId="2A5BBEA1" w14:textId="77777777" w:rsidR="00530981" w:rsidRDefault="00530981" w:rsidP="00530981">
      <w:pPr>
        <w:pStyle w:val="Heading4"/>
      </w:pPr>
      <w:r w:rsidRPr="00BB6D66">
        <w:t>Staff</w:t>
      </w:r>
    </w:p>
    <w:p w14:paraId="1CACF338" w14:textId="77777777" w:rsidR="00530981" w:rsidRPr="00191DBC" w:rsidRDefault="00271A46" w:rsidP="00530981">
      <w:pPr>
        <w:pStyle w:val="NormalNumbered"/>
      </w:pPr>
      <w:r>
        <w:t>C</w:t>
      </w:r>
      <w:r w:rsidR="00530981" w:rsidRPr="00896EC3">
        <w:t xml:space="preserve">arried out by a contractor </w:t>
      </w:r>
      <w:r>
        <w:t>under direct</w:t>
      </w:r>
      <w:r w:rsidR="00530981" w:rsidRPr="00896EC3">
        <w:t xml:space="preserve"> supervision</w:t>
      </w:r>
      <w:r>
        <w:t xml:space="preserve"> of ECOW (under licence)</w:t>
      </w:r>
      <w:r w:rsidR="00530981" w:rsidRPr="00896EC3">
        <w:t>.</w:t>
      </w:r>
      <w:r w:rsidR="00530981">
        <w:t xml:space="preserve"> </w:t>
      </w:r>
    </w:p>
    <w:p w14:paraId="31FB5ED2" w14:textId="77777777" w:rsidR="00530981" w:rsidRDefault="00530981" w:rsidP="00530981">
      <w:pPr>
        <w:pStyle w:val="Heading4"/>
      </w:pPr>
      <w:r w:rsidRPr="00BB6D66">
        <w:t>Method</w:t>
      </w:r>
    </w:p>
    <w:p w14:paraId="13716FF7" w14:textId="77777777" w:rsidR="00C76C96" w:rsidRDefault="00C76C96" w:rsidP="00C76C96">
      <w:pPr>
        <w:pStyle w:val="NormalNumbered"/>
      </w:pPr>
      <w:r>
        <w:t xml:space="preserve">All trees and woodland to be retained where possible. </w:t>
      </w:r>
      <w:r w:rsidR="00013F76">
        <w:t>Woodland</w:t>
      </w:r>
      <w:r>
        <w:t xml:space="preserve"> that is retained should be enhanced as per Prescription 2C. </w:t>
      </w:r>
    </w:p>
    <w:p w14:paraId="01E109C3" w14:textId="77777777" w:rsidR="006206A2" w:rsidRDefault="00530981" w:rsidP="00271A46">
      <w:pPr>
        <w:pStyle w:val="NormalNumbered"/>
      </w:pPr>
      <w:r>
        <w:t xml:space="preserve">To follow the method that will be set out in the dormouse licence. </w:t>
      </w:r>
      <w:r w:rsidR="00271A46">
        <w:t xml:space="preserve">Method will likely be </w:t>
      </w:r>
      <w:r w:rsidR="00271A46" w:rsidRPr="00271A46">
        <w:t>a two-stage method of clearance. The first stage will include cutting vegetation to no less than 15</w:t>
      </w:r>
      <w:r w:rsidR="006206A2">
        <w:t>0 m</w:t>
      </w:r>
      <w:r w:rsidR="00271A46" w:rsidRPr="00271A46">
        <w:t xml:space="preserve">m above ground, and removing the cuttings immediately, to avoid impacts to dormice, breeding birds and </w:t>
      </w:r>
      <w:r w:rsidR="006206A2">
        <w:t>reptiles</w:t>
      </w:r>
      <w:r w:rsidR="00271A46" w:rsidRPr="00271A46">
        <w:t xml:space="preserve"> which may be hi</w:t>
      </w:r>
      <w:r w:rsidR="006206A2">
        <w:t>bernating.</w:t>
      </w:r>
      <w:r w:rsidR="00271A46" w:rsidRPr="00271A46">
        <w:t xml:space="preserve"> The second stage will include removing the below ground sections of vegetation during the active season, to avoid impacts to hibernating dormouse and </w:t>
      </w:r>
      <w:r w:rsidR="006206A2">
        <w:t>reptile</w:t>
      </w:r>
      <w:r w:rsidR="00271A46" w:rsidRPr="00271A46">
        <w:t xml:space="preserve">. </w:t>
      </w:r>
    </w:p>
    <w:p w14:paraId="314025B4" w14:textId="77777777" w:rsidR="006206A2" w:rsidRPr="006206A2" w:rsidRDefault="006206A2" w:rsidP="006206A2">
      <w:pPr>
        <w:pStyle w:val="NormalNumbered"/>
      </w:pPr>
      <w:r>
        <w:t>If the removal of any tree with bat suitability is required, then w</w:t>
      </w:r>
      <w:r w:rsidRPr="006206A2">
        <w:t xml:space="preserve">here safe to do so, trees to be climbed using ropes and/or ladders, and all safely accessible potential roost features (PRFs) to be inspected for evidence of bat use (bats, droppings and evidence of wear/use in internal cavities from </w:t>
      </w:r>
      <w:r w:rsidRPr="006206A2">
        <w:lastRenderedPageBreak/>
        <w:t xml:space="preserve">polish/staining from fur oils, characteristic smell, etc.) </w:t>
      </w:r>
      <w:r>
        <w:t xml:space="preserve">by a licenced ecologist </w:t>
      </w:r>
      <w:r w:rsidRPr="006206A2">
        <w:t>immediately prior to felling.</w:t>
      </w:r>
    </w:p>
    <w:p w14:paraId="04F33626" w14:textId="77777777" w:rsidR="00E23D5B" w:rsidRDefault="002929A7" w:rsidP="00E23D5B">
      <w:pPr>
        <w:pStyle w:val="Heading3"/>
      </w:pPr>
      <w:r>
        <w:t>Prescription 1B</w:t>
      </w:r>
      <w:r w:rsidR="00E23D5B" w:rsidRPr="00A62376">
        <w:t xml:space="preserve"> –</w:t>
      </w:r>
      <w:r w:rsidR="0097675B">
        <w:t xml:space="preserve"> </w:t>
      </w:r>
      <w:r w:rsidR="008C5E7E">
        <w:t>Clearance of scrub</w:t>
      </w:r>
    </w:p>
    <w:p w14:paraId="01710C6D" w14:textId="77777777" w:rsidR="000F3D7E" w:rsidRDefault="00DA0DB5" w:rsidP="000F3D7E">
      <w:pPr>
        <w:pStyle w:val="Heading4"/>
      </w:pPr>
      <w:r>
        <w:t xml:space="preserve">Relevant area of </w:t>
      </w:r>
      <w:r w:rsidR="002513CD">
        <w:t>Site</w:t>
      </w:r>
    </w:p>
    <w:p w14:paraId="68F6630C" w14:textId="77777777" w:rsidR="00DA0DB5" w:rsidRDefault="00DA0DB5" w:rsidP="00DA0DB5">
      <w:pPr>
        <w:pStyle w:val="NormalNumbered"/>
      </w:pPr>
      <w:r>
        <w:t xml:space="preserve">Entire </w:t>
      </w:r>
      <w:r w:rsidR="002513CD">
        <w:t>Site</w:t>
      </w:r>
      <w:r>
        <w:t xml:space="preserve"> </w:t>
      </w:r>
      <w:r w:rsidR="00A813EF">
        <w:t xml:space="preserve">(where scrub present) </w:t>
      </w:r>
    </w:p>
    <w:p w14:paraId="4F42BF11" w14:textId="77777777" w:rsidR="000F3D7E" w:rsidRDefault="00B1637C" w:rsidP="000F3D7E">
      <w:pPr>
        <w:pStyle w:val="Heading4"/>
      </w:pPr>
      <w:r>
        <w:t xml:space="preserve">Licences required </w:t>
      </w:r>
    </w:p>
    <w:p w14:paraId="4EA8D035" w14:textId="77777777" w:rsidR="00B1637C" w:rsidRDefault="000F3D7E" w:rsidP="00B1637C">
      <w:pPr>
        <w:pStyle w:val="NormalNumbered"/>
      </w:pPr>
      <w:r>
        <w:t>D</w:t>
      </w:r>
      <w:r w:rsidR="00B1637C">
        <w:t>ormouse (in Parcels S1 and S2)</w:t>
      </w:r>
      <w:r w:rsidR="00611880">
        <w:t>.</w:t>
      </w:r>
    </w:p>
    <w:p w14:paraId="3D4863B6" w14:textId="77777777" w:rsidR="00F811CC" w:rsidRDefault="00F811CC" w:rsidP="00F811CC">
      <w:pPr>
        <w:pStyle w:val="Heading4"/>
      </w:pPr>
      <w:r w:rsidRPr="00BB6D66">
        <w:t>Timing</w:t>
      </w:r>
    </w:p>
    <w:p w14:paraId="1D260A85" w14:textId="77777777" w:rsidR="00F811CC" w:rsidRDefault="00F811CC" w:rsidP="00F811CC">
      <w:pPr>
        <w:pStyle w:val="NormalNumbered"/>
      </w:pPr>
      <w:r>
        <w:t xml:space="preserve">Prior to clearance and/or construction works. </w:t>
      </w:r>
    </w:p>
    <w:p w14:paraId="576E5C25" w14:textId="77777777" w:rsidR="00F811CC" w:rsidRDefault="00F811CC" w:rsidP="00F811CC">
      <w:pPr>
        <w:pStyle w:val="NormalNumbered"/>
      </w:pPr>
      <w:r>
        <w:t xml:space="preserve">First cut down to 50 mm to be undertaken between </w:t>
      </w:r>
      <w:r w:rsidRPr="00B044BE">
        <w:t>November and March</w:t>
      </w:r>
      <w:r>
        <w:t xml:space="preserve"> (inclusive). </w:t>
      </w:r>
    </w:p>
    <w:p w14:paraId="3FD1CA63" w14:textId="77777777" w:rsidR="00F811CC" w:rsidRPr="00191DBC" w:rsidRDefault="00F811CC" w:rsidP="00F811CC">
      <w:pPr>
        <w:pStyle w:val="NormalNumbered"/>
      </w:pPr>
      <w:r>
        <w:t xml:space="preserve">Second phase (grubbing out of stumps and roots) April to October (inclusive) </w:t>
      </w:r>
    </w:p>
    <w:p w14:paraId="6E4E14B9" w14:textId="77777777" w:rsidR="00F811CC" w:rsidRDefault="00F811CC" w:rsidP="00F811CC">
      <w:pPr>
        <w:pStyle w:val="Heading4"/>
      </w:pPr>
      <w:r w:rsidRPr="00BB6D66">
        <w:t>Equipment</w:t>
      </w:r>
    </w:p>
    <w:p w14:paraId="447DF877" w14:textId="77777777" w:rsidR="00F811CC" w:rsidRPr="00191DBC" w:rsidRDefault="00F811CC" w:rsidP="00F811CC">
      <w:pPr>
        <w:pStyle w:val="NormalNumbered"/>
      </w:pPr>
      <w:r w:rsidRPr="00271A46">
        <w:t>Limited to hand tools such as brush cutters and chainsaws unless otherwise agreed between the contractor and ecologist.</w:t>
      </w:r>
    </w:p>
    <w:p w14:paraId="2FB1BF6E" w14:textId="77777777" w:rsidR="00F811CC" w:rsidRDefault="00F811CC" w:rsidP="00F811CC">
      <w:pPr>
        <w:pStyle w:val="Heading4"/>
      </w:pPr>
      <w:r w:rsidRPr="00BB6D66">
        <w:t>Staff</w:t>
      </w:r>
    </w:p>
    <w:p w14:paraId="51099C67" w14:textId="77777777" w:rsidR="00F811CC" w:rsidRPr="00191DBC" w:rsidRDefault="00F811CC" w:rsidP="00F811CC">
      <w:pPr>
        <w:pStyle w:val="NormalNumbered"/>
      </w:pPr>
      <w:r>
        <w:t>C</w:t>
      </w:r>
      <w:r w:rsidRPr="00896EC3">
        <w:t xml:space="preserve">arried out by a contractor </w:t>
      </w:r>
      <w:r>
        <w:t>under direct</w:t>
      </w:r>
      <w:r w:rsidRPr="00896EC3">
        <w:t xml:space="preserve"> supervision</w:t>
      </w:r>
      <w:r>
        <w:t xml:space="preserve"> of ECOW (under licence)</w:t>
      </w:r>
      <w:r w:rsidRPr="00896EC3">
        <w:t>.</w:t>
      </w:r>
      <w:r>
        <w:t xml:space="preserve"> </w:t>
      </w:r>
    </w:p>
    <w:p w14:paraId="78C1F328" w14:textId="77777777" w:rsidR="00F811CC" w:rsidRDefault="00F811CC" w:rsidP="00F811CC">
      <w:pPr>
        <w:pStyle w:val="Heading4"/>
      </w:pPr>
      <w:r w:rsidRPr="00BB6D66">
        <w:t>Method</w:t>
      </w:r>
    </w:p>
    <w:p w14:paraId="439A3A45" w14:textId="77777777" w:rsidR="00C76C96" w:rsidRDefault="00C76C96" w:rsidP="00F811CC">
      <w:pPr>
        <w:pStyle w:val="NormalNumbered"/>
      </w:pPr>
      <w:r>
        <w:t xml:space="preserve">All scrub to be retained where possible. Scrub that is retained should be enhanced as per Prescription 2B. </w:t>
      </w:r>
    </w:p>
    <w:p w14:paraId="0EBA42E9" w14:textId="77777777" w:rsidR="00F811CC" w:rsidRDefault="00F811CC" w:rsidP="00F811CC">
      <w:pPr>
        <w:pStyle w:val="NormalNumbered"/>
      </w:pPr>
      <w:r>
        <w:t xml:space="preserve">To follow the method that will be set out in the dormouse licence. Method will likely be </w:t>
      </w:r>
      <w:r w:rsidRPr="00271A46">
        <w:t>a two-stage method of clearance. The first stage will include cutting vegetation to no less than 15</w:t>
      </w:r>
      <w:r>
        <w:t>0 m</w:t>
      </w:r>
      <w:r w:rsidRPr="00271A46">
        <w:t xml:space="preserve">m above ground, and removing the cuttings immediately, to avoid impacts to dormice, breeding birds and </w:t>
      </w:r>
      <w:r>
        <w:t>reptiles</w:t>
      </w:r>
      <w:r w:rsidRPr="00271A46">
        <w:t xml:space="preserve"> which may be hi</w:t>
      </w:r>
      <w:r>
        <w:t>bernating.</w:t>
      </w:r>
      <w:r w:rsidRPr="00271A46">
        <w:t xml:space="preserve"> The second stage will include removing the below ground sections of vegetation during the active season, to avoid impacts to hibernating dormouse and </w:t>
      </w:r>
      <w:r>
        <w:t>reptile</w:t>
      </w:r>
      <w:r w:rsidRPr="00271A46">
        <w:t xml:space="preserve">. </w:t>
      </w:r>
    </w:p>
    <w:p w14:paraId="1AA58FF5" w14:textId="77777777" w:rsidR="00E23D5B" w:rsidRDefault="002929A7" w:rsidP="00E23D5B">
      <w:pPr>
        <w:pStyle w:val="Heading3"/>
      </w:pPr>
      <w:r>
        <w:t>Prescription 1C</w:t>
      </w:r>
      <w:r w:rsidR="00E23D5B" w:rsidRPr="00A62376">
        <w:t xml:space="preserve"> –</w:t>
      </w:r>
      <w:r w:rsidR="0097675B">
        <w:t xml:space="preserve"> </w:t>
      </w:r>
      <w:r w:rsidR="008C5E7E">
        <w:t>Clearance of grassland</w:t>
      </w:r>
    </w:p>
    <w:p w14:paraId="5C905D07" w14:textId="77777777" w:rsidR="000F3D7E" w:rsidRDefault="00DA0DB5" w:rsidP="000F3D7E">
      <w:pPr>
        <w:pStyle w:val="Heading4"/>
      </w:pPr>
      <w:r>
        <w:t xml:space="preserve">Relevant area of </w:t>
      </w:r>
      <w:r w:rsidR="002513CD">
        <w:t>Site</w:t>
      </w:r>
      <w:r>
        <w:t xml:space="preserve"> </w:t>
      </w:r>
    </w:p>
    <w:p w14:paraId="294DCA22" w14:textId="6DFD7152" w:rsidR="00DA0DB5" w:rsidRDefault="00DA0DB5" w:rsidP="00DA0DB5">
      <w:pPr>
        <w:pStyle w:val="NormalNumbered"/>
      </w:pPr>
      <w:r>
        <w:t>Parcels N1, N2, N3</w:t>
      </w:r>
      <w:r w:rsidR="00366EC3">
        <w:t>,</w:t>
      </w:r>
      <w:r>
        <w:t xml:space="preserve"> N4, </w:t>
      </w:r>
      <w:r w:rsidR="002404C3">
        <w:t xml:space="preserve">and </w:t>
      </w:r>
      <w:r>
        <w:t>N5</w:t>
      </w:r>
      <w:r w:rsidR="00E0509F">
        <w:t>.</w:t>
      </w:r>
    </w:p>
    <w:p w14:paraId="2850461B" w14:textId="77777777" w:rsidR="00D1742C" w:rsidRDefault="00D1742C" w:rsidP="000F3D7E">
      <w:pPr>
        <w:pStyle w:val="Heading4"/>
      </w:pPr>
      <w:r w:rsidRPr="00BB6D66">
        <w:t>Timing</w:t>
      </w:r>
    </w:p>
    <w:p w14:paraId="2A9E45CA" w14:textId="77777777" w:rsidR="00D1742C" w:rsidRDefault="00D1742C" w:rsidP="00D1742C">
      <w:pPr>
        <w:pStyle w:val="NormalNumbered"/>
      </w:pPr>
      <w:r>
        <w:t xml:space="preserve">Prior to </w:t>
      </w:r>
      <w:r w:rsidR="00530981">
        <w:t>clearance</w:t>
      </w:r>
      <w:r>
        <w:t xml:space="preserve"> and</w:t>
      </w:r>
      <w:r w:rsidR="00530981">
        <w:t>/or</w:t>
      </w:r>
      <w:r>
        <w:t xml:space="preserve"> construction works. </w:t>
      </w:r>
    </w:p>
    <w:p w14:paraId="14E810E8" w14:textId="79BA7601" w:rsidR="00D1742C" w:rsidRPr="00191DBC" w:rsidRDefault="00D1742C" w:rsidP="00D1742C">
      <w:pPr>
        <w:pStyle w:val="NormalNumbered"/>
      </w:pPr>
      <w:r>
        <w:t>To occur during the active period for reptiles</w:t>
      </w:r>
      <w:r w:rsidR="00C23120">
        <w:t xml:space="preserve"> </w:t>
      </w:r>
      <w:r w:rsidR="002404C3">
        <w:t xml:space="preserve">and </w:t>
      </w:r>
      <w:r w:rsidR="00C23120">
        <w:t>outside breeding bird season</w:t>
      </w:r>
      <w:r>
        <w:t xml:space="preserve"> (September or October). </w:t>
      </w:r>
      <w:r w:rsidR="002404C3">
        <w:t xml:space="preserve">If the breeding bird season cannot be avoided the grassland should be </w:t>
      </w:r>
      <w:r w:rsidR="00FE33F2">
        <w:t xml:space="preserve">progressively </w:t>
      </w:r>
      <w:r w:rsidR="002404C3">
        <w:t xml:space="preserve">mown </w:t>
      </w:r>
      <w:r w:rsidR="00FE33F2">
        <w:t xml:space="preserve">(to displace reptiles) until a close mown sward is achieved </w:t>
      </w:r>
      <w:r w:rsidR="002404C3">
        <w:t xml:space="preserve">prior to the start of nesting </w:t>
      </w:r>
      <w:r w:rsidR="00FE33F2">
        <w:t xml:space="preserve">and thereafter maintained until the grassland is removed. </w:t>
      </w:r>
    </w:p>
    <w:p w14:paraId="25DD4270" w14:textId="77777777" w:rsidR="00D1742C" w:rsidRDefault="00D1742C" w:rsidP="000F3D7E">
      <w:pPr>
        <w:pStyle w:val="Heading4"/>
      </w:pPr>
      <w:r w:rsidRPr="00BB6D66">
        <w:t>Equipment</w:t>
      </w:r>
    </w:p>
    <w:p w14:paraId="344A9855" w14:textId="77777777" w:rsidR="00D1742C" w:rsidRPr="00191DBC" w:rsidRDefault="00D1742C" w:rsidP="00D1742C">
      <w:pPr>
        <w:pStyle w:val="NormalNumbered"/>
      </w:pPr>
      <w:r w:rsidRPr="00896EC3">
        <w:t>An agricultural mower, or similar.</w:t>
      </w:r>
    </w:p>
    <w:p w14:paraId="2CC2BFF5" w14:textId="77777777" w:rsidR="00D1742C" w:rsidRDefault="00D1742C" w:rsidP="000F3D7E">
      <w:pPr>
        <w:pStyle w:val="Heading4"/>
      </w:pPr>
      <w:r w:rsidRPr="00BB6D66">
        <w:lastRenderedPageBreak/>
        <w:t>Staff</w:t>
      </w:r>
    </w:p>
    <w:p w14:paraId="464AF3FE" w14:textId="77777777" w:rsidR="00D1742C" w:rsidRPr="00191DBC" w:rsidRDefault="00D1742C" w:rsidP="00D1742C">
      <w:pPr>
        <w:pStyle w:val="NormalNumbered"/>
      </w:pPr>
      <w:r w:rsidRPr="00896EC3">
        <w:t>Mowing can be carried out by a contractor without supervision.</w:t>
      </w:r>
      <w:r>
        <w:t xml:space="preserve"> </w:t>
      </w:r>
    </w:p>
    <w:p w14:paraId="447F36E2" w14:textId="77777777" w:rsidR="00D1742C" w:rsidRDefault="00D1742C" w:rsidP="000F3D7E">
      <w:pPr>
        <w:pStyle w:val="Heading4"/>
      </w:pPr>
      <w:r w:rsidRPr="00BB6D66">
        <w:t>Method</w:t>
      </w:r>
    </w:p>
    <w:p w14:paraId="5F694D3F" w14:textId="77777777" w:rsidR="00F33D34" w:rsidRDefault="00F33D34" w:rsidP="00F33D34">
      <w:pPr>
        <w:pStyle w:val="NormalNumbered"/>
      </w:pPr>
      <w:r>
        <w:t xml:space="preserve">All grassland to be retained where possible. Grassland that is retained should be enhanced as per Prescription 2E. </w:t>
      </w:r>
    </w:p>
    <w:p w14:paraId="65C55F39" w14:textId="77777777" w:rsidR="00D1742C" w:rsidRDefault="00D1742C" w:rsidP="00D1742C">
      <w:pPr>
        <w:pStyle w:val="NormalNumbered"/>
      </w:pPr>
      <w:r>
        <w:t xml:space="preserve">The first cut of any long/ rough grassland should be undertaken under direction of the ECoW </w:t>
      </w:r>
      <w:r w:rsidR="00C23120">
        <w:t xml:space="preserve">in </w:t>
      </w:r>
      <w:r>
        <w:t xml:space="preserve">September </w:t>
      </w:r>
      <w:r w:rsidR="00C23120">
        <w:t>or October</w:t>
      </w:r>
      <w:r>
        <w:t xml:space="preserve">. This will be down to no less than 100 mm. </w:t>
      </w:r>
    </w:p>
    <w:p w14:paraId="5FE2F8C7" w14:textId="77777777" w:rsidR="00D1742C" w:rsidRDefault="00D1742C" w:rsidP="00D1742C">
      <w:pPr>
        <w:pStyle w:val="NormalNumbered"/>
      </w:pPr>
      <w:r>
        <w:t>After two days the ECoW should inspect the area for any likely refugia or presence of any reptile species and carefully dismantle and move any suitable features. On agreement from the ECoW a second cut as low as possible should be undertaken (maximum height of 100 mm).</w:t>
      </w:r>
    </w:p>
    <w:p w14:paraId="216ED9CA" w14:textId="77777777" w:rsidR="000F3D7E" w:rsidRDefault="000F3D7E" w:rsidP="00D1742C">
      <w:pPr>
        <w:pStyle w:val="NormalNumbered"/>
      </w:pPr>
      <w:r>
        <w:t xml:space="preserve">After the second cut the construction area(s) should be stripped of top soil and retained in an unsuitable condition for both ground nesting birds and reptiles until the start of the work. </w:t>
      </w:r>
    </w:p>
    <w:p w14:paraId="34A5D8A6" w14:textId="77777777" w:rsidR="00D1742C" w:rsidRPr="0068554A" w:rsidRDefault="00D1742C" w:rsidP="000F3D7E">
      <w:pPr>
        <w:pStyle w:val="Heading4"/>
      </w:pPr>
      <w:r w:rsidRPr="0068554A">
        <w:t>Outcome/signoff</w:t>
      </w:r>
    </w:p>
    <w:p w14:paraId="59752FF8" w14:textId="77777777" w:rsidR="00DA0DB5" w:rsidRDefault="00D1742C" w:rsidP="00D1742C">
      <w:pPr>
        <w:pStyle w:val="NormalNumbered"/>
      </w:pPr>
      <w:r w:rsidRPr="003E5782">
        <w:t>The Site Manager should monitor grass condition until the start of construction/turf stripping in these areas, and should arrange for mowing once a month, or when it approaches 100 mm in height (whichever is the sooner).</w:t>
      </w:r>
    </w:p>
    <w:p w14:paraId="3D7F3E19" w14:textId="77777777" w:rsidR="008C5E7E" w:rsidRDefault="008C5E7E" w:rsidP="008C5E7E">
      <w:pPr>
        <w:pStyle w:val="Heading3"/>
      </w:pPr>
      <w:r>
        <w:t>Prescription 1</w:t>
      </w:r>
      <w:r w:rsidR="002929A7">
        <w:t>D</w:t>
      </w:r>
      <w:r w:rsidRPr="00A62376">
        <w:t xml:space="preserve"> –</w:t>
      </w:r>
      <w:r>
        <w:t xml:space="preserve"> Lighting during construction</w:t>
      </w:r>
    </w:p>
    <w:p w14:paraId="557E0871" w14:textId="77777777" w:rsidR="00611880" w:rsidRDefault="00611880" w:rsidP="00611880">
      <w:pPr>
        <w:pStyle w:val="Heading4"/>
      </w:pPr>
      <w:r>
        <w:t xml:space="preserve">Relevant area of </w:t>
      </w:r>
      <w:r w:rsidR="002513CD">
        <w:t>Site</w:t>
      </w:r>
      <w:r>
        <w:t xml:space="preserve"> </w:t>
      </w:r>
    </w:p>
    <w:p w14:paraId="5F16BC34" w14:textId="77777777" w:rsidR="00611880" w:rsidRDefault="00611880" w:rsidP="00611880">
      <w:pPr>
        <w:pStyle w:val="NormalNumbered"/>
      </w:pPr>
      <w:r>
        <w:t xml:space="preserve">Parcels and Plots: N1, N6.2, N6.3, N6.4, S1 and S2. </w:t>
      </w:r>
    </w:p>
    <w:p w14:paraId="063EF8FA" w14:textId="77777777" w:rsidR="00611880" w:rsidRDefault="00611880" w:rsidP="00611880">
      <w:pPr>
        <w:pStyle w:val="Heading4"/>
      </w:pPr>
      <w:r w:rsidRPr="00BB6D66">
        <w:t>Timing</w:t>
      </w:r>
    </w:p>
    <w:p w14:paraId="38E23961" w14:textId="77777777" w:rsidR="00611880" w:rsidRPr="00191DBC" w:rsidRDefault="00611880" w:rsidP="00611880">
      <w:pPr>
        <w:pStyle w:val="NormalNumbered"/>
      </w:pPr>
      <w:r>
        <w:t xml:space="preserve">Between the times of 30 minutes before the official sunset and 10 minutes after the official sunrise for the entirety of the construction and clearance works. </w:t>
      </w:r>
    </w:p>
    <w:p w14:paraId="59C01EAB" w14:textId="77777777" w:rsidR="00611880" w:rsidRDefault="00611880" w:rsidP="00611880">
      <w:pPr>
        <w:pStyle w:val="Heading4"/>
      </w:pPr>
      <w:r w:rsidRPr="00BB6D66">
        <w:t>Method</w:t>
      </w:r>
    </w:p>
    <w:p w14:paraId="3A657D8F" w14:textId="77777777" w:rsidR="00611880" w:rsidRPr="00611880" w:rsidRDefault="00611880" w:rsidP="00611880">
      <w:pPr>
        <w:pStyle w:val="NormalNumbered"/>
      </w:pPr>
      <w:r>
        <w:t>During the demolition and construction phases of development, there shall be no artificial lighting used on Site between the times of 30 minutes before the official sunset and 10 minutes after the official sunrise.</w:t>
      </w:r>
    </w:p>
    <w:p w14:paraId="628E9EF4" w14:textId="77777777" w:rsidR="008A6EAB" w:rsidRDefault="008A6EAB" w:rsidP="008A6EAB">
      <w:pPr>
        <w:pStyle w:val="Heading2"/>
      </w:pPr>
      <w:r>
        <w:t xml:space="preserve">Objective 2: </w:t>
      </w:r>
      <w:r w:rsidR="0097675B">
        <w:t>To ensure the creation and long term protection of retained and new habitats and species installations.</w:t>
      </w:r>
    </w:p>
    <w:p w14:paraId="1DD031DA" w14:textId="35FAFC84" w:rsidR="004E3ED1" w:rsidRPr="004E3ED1" w:rsidRDefault="004E3ED1" w:rsidP="004E3ED1">
      <w:pPr>
        <w:pStyle w:val="NormalNumbered"/>
      </w:pPr>
      <w:r>
        <w:t xml:space="preserve">Although no detailed prescription has been included for other important ecological habitats (such as freshwater resources, marginal habitats, etc.) this does not preclude them from this development. In fact where the opportunity arises to create these habitats this should be promoted, this can include the enhancement of SuDS features or other essential landscape features to benefit wildlife. </w:t>
      </w:r>
    </w:p>
    <w:p w14:paraId="1474E5D6" w14:textId="77777777" w:rsidR="00E23D5B" w:rsidRDefault="00E23D5B" w:rsidP="00E23D5B">
      <w:pPr>
        <w:pStyle w:val="Heading3"/>
      </w:pPr>
      <w:r>
        <w:t>Prescription 2</w:t>
      </w:r>
      <w:r w:rsidRPr="00A62376">
        <w:t>A –</w:t>
      </w:r>
      <w:r w:rsidR="005F377D">
        <w:t xml:space="preserve"> Lighting</w:t>
      </w:r>
    </w:p>
    <w:p w14:paraId="63A20B7F" w14:textId="77777777" w:rsidR="00B94106" w:rsidRDefault="00B94106" w:rsidP="0034108D">
      <w:pPr>
        <w:pStyle w:val="NormalNumbered"/>
        <w:numPr>
          <w:ilvl w:val="1"/>
          <w:numId w:val="9"/>
        </w:numPr>
      </w:pPr>
      <w:r>
        <w:t>The following key measures are to be incorporated into the Lighting Strategy:</w:t>
      </w:r>
    </w:p>
    <w:p w14:paraId="5A9FEF49" w14:textId="25CD85FC" w:rsidR="00B94106" w:rsidRDefault="00B94106" w:rsidP="00B94106">
      <w:pPr>
        <w:pStyle w:val="Bullet1"/>
        <w:numPr>
          <w:ilvl w:val="0"/>
          <w:numId w:val="3"/>
        </w:numPr>
      </w:pPr>
      <w:r>
        <w:t xml:space="preserve">Any lighting required in or adjacent to retained semi-natural habitats </w:t>
      </w:r>
      <w:r w:rsidR="002A3C87">
        <w:t xml:space="preserve">(as shown on Figure </w:t>
      </w:r>
      <w:r w:rsidR="00E0509F">
        <w:t>4</w:t>
      </w:r>
      <w:r w:rsidR="002A3C87">
        <w:t xml:space="preserve">) </w:t>
      </w:r>
      <w:r>
        <w:t xml:space="preserve">will be designed in such a way to minimise light spill into and across these sensitive areas. Where possible the light levels in this area will be below 0.5 lux. </w:t>
      </w:r>
    </w:p>
    <w:p w14:paraId="44ABAFCA" w14:textId="77777777" w:rsidR="00B94106" w:rsidRDefault="00B94106" w:rsidP="00B94106">
      <w:pPr>
        <w:pStyle w:val="Bullet1"/>
        <w:numPr>
          <w:ilvl w:val="0"/>
          <w:numId w:val="3"/>
        </w:numPr>
      </w:pPr>
      <w:r>
        <w:t>The space between lighting units in proximity to semi-natural habitats will be increased as much as possible.</w:t>
      </w:r>
    </w:p>
    <w:p w14:paraId="0983C448" w14:textId="77777777" w:rsidR="00B94106" w:rsidRDefault="00B94106" w:rsidP="00B94106">
      <w:pPr>
        <w:pStyle w:val="Bullet1"/>
        <w:numPr>
          <w:ilvl w:val="0"/>
          <w:numId w:val="3"/>
        </w:numPr>
      </w:pPr>
      <w:r>
        <w:lastRenderedPageBreak/>
        <w:t>Lighting will be directed away from mature trees and retained and newly created / enhanced woodland/ scrub areas as much as is reasonably possible. Rear light guards will be fitted onto lighting columns in close proximity to woodland/ scrub to reduce light spill onto this habitat.</w:t>
      </w:r>
    </w:p>
    <w:p w14:paraId="1F0DC737" w14:textId="77777777" w:rsidR="00B94106" w:rsidRDefault="00B94106" w:rsidP="00B94106">
      <w:pPr>
        <w:pStyle w:val="Heading4"/>
      </w:pPr>
      <w:r>
        <w:t>Key biodiversity benefits</w:t>
      </w:r>
    </w:p>
    <w:p w14:paraId="6EA04046" w14:textId="77777777" w:rsidR="00E23D5B" w:rsidRDefault="00B94106" w:rsidP="0034108D">
      <w:pPr>
        <w:pStyle w:val="NormalNumbered"/>
        <w:numPr>
          <w:ilvl w:val="1"/>
          <w:numId w:val="9"/>
        </w:numPr>
      </w:pPr>
      <w:r>
        <w:t>The lighting scheme will reduce the likelihood of light-sensitive species, such as bats</w:t>
      </w:r>
      <w:r w:rsidR="002A3C87">
        <w:t>, dormouse</w:t>
      </w:r>
      <w:r>
        <w:t xml:space="preserve"> and night-flying insects being affected by the development. </w:t>
      </w:r>
    </w:p>
    <w:p w14:paraId="14CEBF95" w14:textId="77777777" w:rsidR="00E23D5B" w:rsidRDefault="00E23D5B" w:rsidP="00E23D5B">
      <w:pPr>
        <w:pStyle w:val="Heading3"/>
      </w:pPr>
      <w:r>
        <w:t>Prescription 2B</w:t>
      </w:r>
      <w:r w:rsidRPr="00A62376">
        <w:t xml:space="preserve"> –</w:t>
      </w:r>
      <w:r w:rsidR="005F377D">
        <w:t xml:space="preserve"> Planting of scrub</w:t>
      </w:r>
    </w:p>
    <w:p w14:paraId="5A987E3C" w14:textId="77777777" w:rsidR="00C44198" w:rsidRDefault="00C44198" w:rsidP="00C44198">
      <w:pPr>
        <w:pStyle w:val="Heading4"/>
      </w:pPr>
      <w:r>
        <w:t>Provision of scrub</w:t>
      </w:r>
    </w:p>
    <w:p w14:paraId="272FAC19" w14:textId="3017F387" w:rsidR="00C44198" w:rsidRDefault="00C44198" w:rsidP="0034108D">
      <w:pPr>
        <w:pStyle w:val="NormalNumbered"/>
        <w:numPr>
          <w:ilvl w:val="1"/>
          <w:numId w:val="9"/>
        </w:numPr>
      </w:pPr>
      <w:r>
        <w:t xml:space="preserve">New species-rich native scrub planting will be undertaken. Species mixes </w:t>
      </w:r>
      <w:r w:rsidR="00834B85">
        <w:t>should</w:t>
      </w:r>
      <w:r>
        <w:t xml:space="preserve"> include native and/or fruiting species such as </w:t>
      </w:r>
      <w:r w:rsidRPr="00BC1023">
        <w:rPr>
          <w:rFonts w:cs="Arial"/>
          <w:szCs w:val="20"/>
        </w:rPr>
        <w:t xml:space="preserve">hawthorn </w:t>
      </w:r>
      <w:r w:rsidRPr="00BC1023">
        <w:rPr>
          <w:rFonts w:cs="Arial"/>
          <w:i/>
          <w:szCs w:val="20"/>
        </w:rPr>
        <w:t>Crataegus monogyna</w:t>
      </w:r>
      <w:r w:rsidRPr="00BC1023">
        <w:rPr>
          <w:rFonts w:cs="Arial"/>
          <w:szCs w:val="20"/>
        </w:rPr>
        <w:t xml:space="preserve">, blackthorn </w:t>
      </w:r>
      <w:r w:rsidRPr="00BC1023">
        <w:rPr>
          <w:rFonts w:cs="Arial"/>
          <w:i/>
          <w:szCs w:val="20"/>
        </w:rPr>
        <w:t>Prunus spinosa</w:t>
      </w:r>
      <w:r w:rsidRPr="00BC1023">
        <w:rPr>
          <w:rFonts w:cs="Arial"/>
          <w:szCs w:val="20"/>
        </w:rPr>
        <w:t>,</w:t>
      </w:r>
      <w:r>
        <w:rPr>
          <w:rFonts w:cs="Arial"/>
          <w:szCs w:val="20"/>
        </w:rPr>
        <w:t xml:space="preserve"> dogwood </w:t>
      </w:r>
      <w:r w:rsidRPr="00D17325">
        <w:rPr>
          <w:rFonts w:cs="Arial"/>
          <w:i/>
          <w:szCs w:val="20"/>
        </w:rPr>
        <w:t>Cornus sanguinea</w:t>
      </w:r>
      <w:r>
        <w:rPr>
          <w:rFonts w:cs="Arial"/>
          <w:szCs w:val="20"/>
        </w:rPr>
        <w:t>,</w:t>
      </w:r>
      <w:r w:rsidRPr="00BC1023">
        <w:rPr>
          <w:rFonts w:cs="Arial"/>
          <w:szCs w:val="20"/>
        </w:rPr>
        <w:t xml:space="preserve"> hazel </w:t>
      </w:r>
      <w:r w:rsidRPr="00BC1023">
        <w:rPr>
          <w:rFonts w:cs="Arial"/>
          <w:i/>
          <w:szCs w:val="20"/>
        </w:rPr>
        <w:t xml:space="preserve">Corylus </w:t>
      </w:r>
      <w:r>
        <w:rPr>
          <w:rFonts w:cs="Arial"/>
          <w:i/>
          <w:szCs w:val="20"/>
        </w:rPr>
        <w:t xml:space="preserve">avellana, </w:t>
      </w:r>
      <w:r>
        <w:rPr>
          <w:rFonts w:cs="Arial"/>
          <w:szCs w:val="20"/>
        </w:rPr>
        <w:t xml:space="preserve">wild privet </w:t>
      </w:r>
      <w:r w:rsidRPr="00D17325">
        <w:rPr>
          <w:rFonts w:cs="Arial"/>
          <w:i/>
          <w:szCs w:val="20"/>
        </w:rPr>
        <w:t>Ligustrum vulgare</w:t>
      </w:r>
      <w:r>
        <w:rPr>
          <w:rFonts w:cs="Arial"/>
          <w:szCs w:val="20"/>
        </w:rPr>
        <w:t xml:space="preserve">, holly </w:t>
      </w:r>
      <w:r>
        <w:rPr>
          <w:rFonts w:cs="Arial"/>
          <w:i/>
          <w:szCs w:val="20"/>
        </w:rPr>
        <w:t>Ilex aquifolium</w:t>
      </w:r>
      <w:r>
        <w:rPr>
          <w:rFonts w:cs="Arial"/>
          <w:szCs w:val="20"/>
        </w:rPr>
        <w:t xml:space="preserve"> and field maple </w:t>
      </w:r>
      <w:r>
        <w:rPr>
          <w:rFonts w:cs="Arial"/>
          <w:i/>
          <w:szCs w:val="20"/>
        </w:rPr>
        <w:t>Acer campestre</w:t>
      </w:r>
      <w:r>
        <w:rPr>
          <w:rFonts w:cs="Arial"/>
          <w:szCs w:val="20"/>
        </w:rPr>
        <w:t>.</w:t>
      </w:r>
      <w:r w:rsidRPr="00BC1023">
        <w:rPr>
          <w:rFonts w:cs="Arial"/>
          <w:szCs w:val="20"/>
        </w:rPr>
        <w:t xml:space="preserve"> </w:t>
      </w:r>
      <w:r w:rsidR="0080566C">
        <w:rPr>
          <w:rFonts w:cs="Arial"/>
          <w:szCs w:val="20"/>
        </w:rPr>
        <w:t xml:space="preserve">In areas of retained scrub, these can be enhanced by additional planting and management as per this Prescription. </w:t>
      </w:r>
    </w:p>
    <w:p w14:paraId="6AEA0EED" w14:textId="77777777" w:rsidR="00C44198" w:rsidRDefault="00C44198" w:rsidP="00C44198">
      <w:pPr>
        <w:pStyle w:val="Heading4"/>
      </w:pPr>
      <w:r>
        <w:t>Key biodiversity benefits</w:t>
      </w:r>
    </w:p>
    <w:p w14:paraId="304B7DC1" w14:textId="77777777" w:rsidR="00C44198" w:rsidRDefault="00C44198" w:rsidP="0034108D">
      <w:pPr>
        <w:pStyle w:val="NormalNumbered"/>
        <w:numPr>
          <w:ilvl w:val="1"/>
          <w:numId w:val="9"/>
        </w:numPr>
      </w:pPr>
      <w:r>
        <w:t>Creation of new scrub habitat will strengthen commuting routes for bats, provide enhanced foraging, resting and nesting habitat for a dormouse and a range of bird species commonly associated with edge habitats, and provide additional habitat for invertebrates.</w:t>
      </w:r>
    </w:p>
    <w:p w14:paraId="5B241F11" w14:textId="77777777" w:rsidR="00C44198" w:rsidRDefault="00C44198" w:rsidP="00C44198">
      <w:pPr>
        <w:pStyle w:val="Heading4"/>
      </w:pPr>
      <w:r>
        <w:t>Management of scrub</w:t>
      </w:r>
    </w:p>
    <w:p w14:paraId="13C8B3BC" w14:textId="77777777" w:rsidR="00C44198" w:rsidRPr="000964A8" w:rsidRDefault="00C44198" w:rsidP="0034108D">
      <w:pPr>
        <w:pStyle w:val="NormalNumbered"/>
        <w:numPr>
          <w:ilvl w:val="1"/>
          <w:numId w:val="9"/>
        </w:numPr>
      </w:pPr>
      <w:r>
        <w:t xml:space="preserve">Newly planted woody species will be watered and weeded as necessary, to ensure plantings successfully establish and thrive. The use of herbicides and pesticides will be limited in order to promote maximum the biodiversity associated with scrub areas and adjacent habitat. Within the first five years, any planted trees or shrubs that fail to establish will be replaced by similar plants at the same location during the next planting season. </w:t>
      </w:r>
    </w:p>
    <w:p w14:paraId="15A3DDA2" w14:textId="77777777" w:rsidR="00C44198" w:rsidRDefault="00C44198" w:rsidP="0034108D">
      <w:pPr>
        <w:pStyle w:val="NormalNumbered"/>
        <w:numPr>
          <w:ilvl w:val="1"/>
          <w:numId w:val="9"/>
        </w:numPr>
      </w:pPr>
      <w:r>
        <w:t>In order to maintain their ecological functionality, over-management of the scrub patches will be avoided. When subject to management scrub patches will not be cut below a height of 2 m.</w:t>
      </w:r>
    </w:p>
    <w:p w14:paraId="4A7A5B61" w14:textId="77777777" w:rsidR="00C44198" w:rsidRDefault="00C44198" w:rsidP="0034108D">
      <w:pPr>
        <w:pStyle w:val="NormalNumbered"/>
        <w:numPr>
          <w:ilvl w:val="1"/>
          <w:numId w:val="9"/>
        </w:numPr>
      </w:pPr>
      <w:r>
        <w:t xml:space="preserve">The scrub patches will be managed at most once every two to three years; cutting will be undertaken on rotation to allow the presence of some uncut scrub species in any one year. </w:t>
      </w:r>
    </w:p>
    <w:p w14:paraId="531075AC" w14:textId="77777777" w:rsidR="00C44198" w:rsidRDefault="00C44198" w:rsidP="0034108D">
      <w:pPr>
        <w:pStyle w:val="NormalNumbered"/>
        <w:numPr>
          <w:ilvl w:val="1"/>
          <w:numId w:val="9"/>
        </w:numPr>
      </w:pPr>
      <w:r>
        <w:t>Any management (cutting) will be undertaken between November and February inclusive. This will avoid the nesting bird season and to allow berries to provide benefit to wildlife such as foraging birds and invertebrates.</w:t>
      </w:r>
    </w:p>
    <w:p w14:paraId="397F34BB" w14:textId="77777777" w:rsidR="00C44198" w:rsidRDefault="002929A7" w:rsidP="00C44198">
      <w:pPr>
        <w:pStyle w:val="Heading3"/>
      </w:pPr>
      <w:r>
        <w:t>Prescription 2C</w:t>
      </w:r>
      <w:r w:rsidR="00C44198" w:rsidRPr="00A62376">
        <w:t xml:space="preserve"> –</w:t>
      </w:r>
      <w:r w:rsidR="00C44198">
        <w:t xml:space="preserve"> Planting of trees</w:t>
      </w:r>
      <w:r w:rsidR="00654EEA">
        <w:t xml:space="preserve"> (not including orchard)</w:t>
      </w:r>
    </w:p>
    <w:p w14:paraId="6016BD54" w14:textId="77777777" w:rsidR="00C44198" w:rsidRPr="002641BF" w:rsidRDefault="00C44198" w:rsidP="00C44198">
      <w:pPr>
        <w:pStyle w:val="Heading4"/>
      </w:pPr>
      <w:r>
        <w:t>Provision of trees</w:t>
      </w:r>
    </w:p>
    <w:p w14:paraId="636A1FB9" w14:textId="1DBE9A82" w:rsidR="00C44198" w:rsidRPr="002641BF" w:rsidRDefault="00C44198" w:rsidP="00C44198">
      <w:pPr>
        <w:pStyle w:val="NormalNumbered"/>
      </w:pPr>
      <w:r w:rsidRPr="002641BF">
        <w:t xml:space="preserve">New </w:t>
      </w:r>
      <w:r>
        <w:t xml:space="preserve">trees will be planted throughout the development as shown on </w:t>
      </w:r>
      <w:r w:rsidR="00E0509F">
        <w:t>Figure 4</w:t>
      </w:r>
      <w:r w:rsidRPr="002641BF">
        <w:t xml:space="preserve">. Species used </w:t>
      </w:r>
      <w:r w:rsidR="00834B85">
        <w:t>should</w:t>
      </w:r>
      <w:r w:rsidRPr="002641BF">
        <w:t xml:space="preserve"> include native and/or fruiting species such as</w:t>
      </w:r>
      <w:r>
        <w:t xml:space="preserve"> oak </w:t>
      </w:r>
      <w:r>
        <w:rPr>
          <w:i/>
        </w:rPr>
        <w:t>Quercus robur</w:t>
      </w:r>
      <w:r>
        <w:t xml:space="preserve">, field maple </w:t>
      </w:r>
      <w:r>
        <w:rPr>
          <w:i/>
        </w:rPr>
        <w:t>Acer campestre</w:t>
      </w:r>
      <w:r>
        <w:t xml:space="preserve">, fruiting prunus species </w:t>
      </w:r>
      <w:r>
        <w:rPr>
          <w:i/>
        </w:rPr>
        <w:t>Prunus sp.,</w:t>
      </w:r>
      <w:r>
        <w:t xml:space="preserve"> horse chestnut </w:t>
      </w:r>
      <w:r w:rsidRPr="007C7FF8">
        <w:rPr>
          <w:i/>
        </w:rPr>
        <w:t>Aesculus hippocastanum</w:t>
      </w:r>
      <w:r>
        <w:rPr>
          <w:i/>
        </w:rPr>
        <w:t xml:space="preserve"> </w:t>
      </w:r>
      <w:r>
        <w:t xml:space="preserve">and beech </w:t>
      </w:r>
      <w:r>
        <w:rPr>
          <w:i/>
        </w:rPr>
        <w:t>Fagus sylvatica</w:t>
      </w:r>
      <w:r>
        <w:t>.</w:t>
      </w:r>
      <w:r w:rsidR="00E604BC">
        <w:t xml:space="preserve"> </w:t>
      </w:r>
      <w:r w:rsidR="00E604BC">
        <w:rPr>
          <w:rFonts w:cs="Arial"/>
          <w:szCs w:val="20"/>
        </w:rPr>
        <w:t>In areas of retained woodland, these can be enhanced by additional planting and management as per this Prescription.</w:t>
      </w:r>
      <w:r w:rsidR="00FE33F2">
        <w:rPr>
          <w:rFonts w:cs="Arial"/>
          <w:szCs w:val="20"/>
        </w:rPr>
        <w:t xml:space="preserve"> Any planting will also need to </w:t>
      </w:r>
      <w:r w:rsidR="00E0509F">
        <w:rPr>
          <w:rFonts w:cs="Arial"/>
          <w:szCs w:val="20"/>
        </w:rPr>
        <w:t xml:space="preserve">follow </w:t>
      </w:r>
      <w:r w:rsidR="00FE33F2">
        <w:rPr>
          <w:rFonts w:cs="Arial"/>
          <w:szCs w:val="20"/>
        </w:rPr>
        <w:t>height restrictions required by proximity to the retained runway.</w:t>
      </w:r>
    </w:p>
    <w:p w14:paraId="794FDEBC" w14:textId="77777777" w:rsidR="00C44198" w:rsidRPr="002641BF" w:rsidRDefault="00C44198" w:rsidP="00C44198">
      <w:pPr>
        <w:pStyle w:val="Heading4"/>
      </w:pPr>
      <w:r w:rsidRPr="002641BF">
        <w:t>Key biodiversity benefits</w:t>
      </w:r>
    </w:p>
    <w:p w14:paraId="0820CD08" w14:textId="77777777" w:rsidR="00C44198" w:rsidRDefault="00C44198" w:rsidP="0034108D">
      <w:pPr>
        <w:pStyle w:val="NormalNumbered"/>
        <w:numPr>
          <w:ilvl w:val="1"/>
          <w:numId w:val="9"/>
        </w:numPr>
      </w:pPr>
      <w:r w:rsidRPr="002641BF">
        <w:t xml:space="preserve">The proposed </w:t>
      </w:r>
      <w:r>
        <w:t>tree</w:t>
      </w:r>
      <w:r w:rsidRPr="002641BF">
        <w:t xml:space="preserve"> planting will provide enhanced opportunities for foraging and shelter for a range of wildlife including</w:t>
      </w:r>
      <w:r>
        <w:t xml:space="preserve"> dormouse, nesting birds, bats and invertebrates</w:t>
      </w:r>
      <w:r w:rsidRPr="002641BF">
        <w:t>.</w:t>
      </w:r>
      <w:r>
        <w:t xml:space="preserve"> Tree planting </w:t>
      </w:r>
      <w:r w:rsidRPr="002641BF">
        <w:t xml:space="preserve">will strengthen existing corridors for bats and other wildlife commuting </w:t>
      </w:r>
      <w:r w:rsidR="00D72D0E">
        <w:t xml:space="preserve">through the </w:t>
      </w:r>
      <w:r w:rsidR="002513CD">
        <w:t>Site</w:t>
      </w:r>
      <w:r w:rsidRPr="002641BF">
        <w:t xml:space="preserve">. </w:t>
      </w:r>
    </w:p>
    <w:p w14:paraId="6D6673C3" w14:textId="77777777" w:rsidR="00C44198" w:rsidRDefault="00C44198" w:rsidP="00C44198">
      <w:pPr>
        <w:pStyle w:val="Heading4"/>
      </w:pPr>
      <w:r w:rsidRPr="002641BF">
        <w:lastRenderedPageBreak/>
        <w:t xml:space="preserve">Management of </w:t>
      </w:r>
      <w:r>
        <w:t>trees</w:t>
      </w:r>
    </w:p>
    <w:p w14:paraId="0E73E11A" w14:textId="77777777" w:rsidR="00C44198" w:rsidRPr="00D03C61" w:rsidRDefault="00C44198" w:rsidP="0034108D">
      <w:pPr>
        <w:pStyle w:val="NormalNumbered"/>
        <w:numPr>
          <w:ilvl w:val="1"/>
          <w:numId w:val="9"/>
        </w:numPr>
        <w:rPr>
          <w:i/>
        </w:rPr>
      </w:pPr>
      <w:r>
        <w:t>New trees</w:t>
      </w:r>
      <w:r w:rsidRPr="002641BF">
        <w:t xml:space="preserve"> will be </w:t>
      </w:r>
      <w:r>
        <w:t xml:space="preserve">weeded and </w:t>
      </w:r>
      <w:r w:rsidRPr="002641BF">
        <w:t xml:space="preserve">watered </w:t>
      </w:r>
      <w:r>
        <w:t>as required to ensure establishment of the new plantings</w:t>
      </w:r>
      <w:r w:rsidRPr="002641BF">
        <w:t xml:space="preserve">. </w:t>
      </w:r>
      <w:r>
        <w:t>The use of</w:t>
      </w:r>
      <w:r w:rsidRPr="002641BF">
        <w:t xml:space="preserve"> herbicide</w:t>
      </w:r>
      <w:r>
        <w:t>s</w:t>
      </w:r>
      <w:r w:rsidRPr="002641BF">
        <w:t xml:space="preserve"> and pesticide</w:t>
      </w:r>
      <w:r>
        <w:t>s</w:t>
      </w:r>
      <w:r w:rsidRPr="002641BF">
        <w:t xml:space="preserve"> </w:t>
      </w:r>
      <w:r>
        <w:t>will</w:t>
      </w:r>
      <w:r w:rsidRPr="002641BF">
        <w:t xml:space="preserve"> be limited in order to promote</w:t>
      </w:r>
      <w:r>
        <w:t xml:space="preserve"> the</w:t>
      </w:r>
      <w:r w:rsidRPr="002641BF">
        <w:t xml:space="preserve"> maximum biodiversity associated with </w:t>
      </w:r>
      <w:r>
        <w:t>trees</w:t>
      </w:r>
      <w:r w:rsidRPr="002641BF">
        <w:t xml:space="preserve">. Within the first five years, any planted trees that </w:t>
      </w:r>
      <w:r>
        <w:t xml:space="preserve">fail to establish </w:t>
      </w:r>
      <w:r w:rsidRPr="002641BF">
        <w:t>will be replaced by similar plants at the same location during the next planting season</w:t>
      </w:r>
      <w:r>
        <w:t>.</w:t>
      </w:r>
    </w:p>
    <w:p w14:paraId="0E8F4D3C" w14:textId="77777777" w:rsidR="00C44198" w:rsidRPr="002641BF" w:rsidRDefault="00C44198" w:rsidP="0034108D">
      <w:pPr>
        <w:pStyle w:val="NormalNumbered"/>
        <w:numPr>
          <w:ilvl w:val="1"/>
          <w:numId w:val="9"/>
        </w:numPr>
      </w:pPr>
      <w:r w:rsidRPr="002641BF">
        <w:t xml:space="preserve">Once mature, the trees will be managed to allow them to flower and fruit as these are likely to provide an important food resource for wildlife.  Pruning </w:t>
      </w:r>
      <w:r>
        <w:t>will</w:t>
      </w:r>
      <w:r w:rsidRPr="002641BF">
        <w:t xml:space="preserve"> therefore avoid periods when trees are in blossom or bearing fruit</w:t>
      </w:r>
      <w:r>
        <w:t xml:space="preserve"> (March through to October)</w:t>
      </w:r>
      <w:r w:rsidRPr="002641BF">
        <w:t>.</w:t>
      </w:r>
      <w:r>
        <w:t xml:space="preserve"> This will also coincide with avoidance of the nesting bird. </w:t>
      </w:r>
    </w:p>
    <w:p w14:paraId="2A929F69" w14:textId="77777777" w:rsidR="00C44198" w:rsidRPr="002641BF" w:rsidRDefault="00C44198" w:rsidP="0034108D">
      <w:pPr>
        <w:pStyle w:val="NormalNumbered"/>
        <w:numPr>
          <w:ilvl w:val="1"/>
          <w:numId w:val="9"/>
        </w:numPr>
      </w:pPr>
      <w:r w:rsidRPr="002641BF">
        <w:t xml:space="preserve">Providing there are no conflicts with public safety, any deadwood </w:t>
      </w:r>
      <w:r>
        <w:t>will</w:t>
      </w:r>
      <w:r w:rsidRPr="002641BF">
        <w:t xml:space="preserve"> be allowed to remain in the tree canopy. Any fallen deadwood will be left in situ, or be moved to a more suitable location on </w:t>
      </w:r>
      <w:r>
        <w:t>S</w:t>
      </w:r>
      <w:r w:rsidRPr="002641BF">
        <w:t xml:space="preserve">ite and allowed to decompose naturally.  </w:t>
      </w:r>
    </w:p>
    <w:p w14:paraId="55FA43DA" w14:textId="77777777" w:rsidR="00654EEA" w:rsidRDefault="00654EEA" w:rsidP="00654EEA">
      <w:pPr>
        <w:pStyle w:val="Heading3"/>
      </w:pPr>
      <w:r>
        <w:t>Prescription 2D</w:t>
      </w:r>
      <w:r w:rsidRPr="00A62376">
        <w:t xml:space="preserve"> –</w:t>
      </w:r>
      <w:r>
        <w:t xml:space="preserve"> Planting of orchard</w:t>
      </w:r>
    </w:p>
    <w:p w14:paraId="7D09F1AF" w14:textId="77777777" w:rsidR="00654EEA" w:rsidRPr="002641BF" w:rsidRDefault="00654EEA" w:rsidP="00654EEA">
      <w:pPr>
        <w:pStyle w:val="Heading4"/>
      </w:pPr>
      <w:r>
        <w:t>Provision of orchard</w:t>
      </w:r>
    </w:p>
    <w:p w14:paraId="0189D192" w14:textId="3791EDB5" w:rsidR="00654EEA" w:rsidRPr="002641BF" w:rsidRDefault="00654EEA" w:rsidP="00654EEA">
      <w:pPr>
        <w:pStyle w:val="NormalNumbered"/>
      </w:pPr>
      <w:r>
        <w:t>A n</w:t>
      </w:r>
      <w:r w:rsidRPr="002641BF">
        <w:t xml:space="preserve">ew </w:t>
      </w:r>
      <w:r>
        <w:t xml:space="preserve">orchard will be planted throughout the development as shown on </w:t>
      </w:r>
      <w:r w:rsidR="00E0509F">
        <w:t>Figure 4</w:t>
      </w:r>
      <w:r w:rsidRPr="002641BF">
        <w:t xml:space="preserve">. Species used </w:t>
      </w:r>
      <w:r w:rsidR="00834B85">
        <w:t>should</w:t>
      </w:r>
      <w:r w:rsidRPr="002641BF">
        <w:t xml:space="preserve"> include </w:t>
      </w:r>
      <w:r w:rsidR="00CB15FB">
        <w:t>typical orchard (</w:t>
      </w:r>
      <w:r w:rsidRPr="002641BF">
        <w:t>fruiting</w:t>
      </w:r>
      <w:r w:rsidR="00CB15FB">
        <w:t>)</w:t>
      </w:r>
      <w:r w:rsidRPr="002641BF">
        <w:t xml:space="preserve"> species</w:t>
      </w:r>
      <w:r>
        <w:t xml:space="preserve">. They should be planted in low densities (between 50 and 150 trees per hectare on permanent grassland (see Prescription 2E). </w:t>
      </w:r>
    </w:p>
    <w:p w14:paraId="1F397F6B" w14:textId="77777777" w:rsidR="00654EEA" w:rsidRPr="002641BF" w:rsidRDefault="00654EEA" w:rsidP="00654EEA">
      <w:pPr>
        <w:pStyle w:val="Heading4"/>
      </w:pPr>
      <w:r w:rsidRPr="002641BF">
        <w:t>Key biodiversity benefits</w:t>
      </w:r>
    </w:p>
    <w:p w14:paraId="7BD9FA3E" w14:textId="77777777" w:rsidR="00654EEA" w:rsidRDefault="00654EEA" w:rsidP="0034108D">
      <w:pPr>
        <w:pStyle w:val="NormalNumbered"/>
        <w:numPr>
          <w:ilvl w:val="1"/>
          <w:numId w:val="9"/>
        </w:numPr>
      </w:pPr>
      <w:r w:rsidRPr="002641BF">
        <w:t xml:space="preserve">The proposed </w:t>
      </w:r>
      <w:r>
        <w:t>orchard</w:t>
      </w:r>
      <w:r w:rsidRPr="002641BF">
        <w:t xml:space="preserve"> will provide enhanced opportunities for foraging and shelter for a range of wildlife including</w:t>
      </w:r>
      <w:r>
        <w:t xml:space="preserve"> nesting birds, bats and invertebrates</w:t>
      </w:r>
      <w:r w:rsidRPr="002641BF">
        <w:t xml:space="preserve">. </w:t>
      </w:r>
    </w:p>
    <w:p w14:paraId="74622813" w14:textId="77777777" w:rsidR="00654EEA" w:rsidRDefault="00654EEA" w:rsidP="00654EEA">
      <w:pPr>
        <w:pStyle w:val="Heading4"/>
      </w:pPr>
      <w:r w:rsidRPr="002641BF">
        <w:t xml:space="preserve">Management of </w:t>
      </w:r>
      <w:r>
        <w:t>trees</w:t>
      </w:r>
    </w:p>
    <w:p w14:paraId="74A859C2" w14:textId="77777777" w:rsidR="00654EEA" w:rsidRPr="00D03C61" w:rsidRDefault="00654EEA" w:rsidP="0034108D">
      <w:pPr>
        <w:pStyle w:val="NormalNumbered"/>
        <w:numPr>
          <w:ilvl w:val="1"/>
          <w:numId w:val="9"/>
        </w:numPr>
        <w:rPr>
          <w:i/>
        </w:rPr>
      </w:pPr>
      <w:r>
        <w:t>New trees</w:t>
      </w:r>
      <w:r w:rsidRPr="002641BF">
        <w:t xml:space="preserve"> will be </w:t>
      </w:r>
      <w:r>
        <w:t xml:space="preserve">weeded and </w:t>
      </w:r>
      <w:r w:rsidRPr="002641BF">
        <w:t xml:space="preserve">watered </w:t>
      </w:r>
      <w:r>
        <w:t>as required to ensure establishment of the new plantings</w:t>
      </w:r>
      <w:r w:rsidRPr="002641BF">
        <w:t xml:space="preserve">. </w:t>
      </w:r>
      <w:r>
        <w:t>The use of</w:t>
      </w:r>
      <w:r w:rsidRPr="002641BF">
        <w:t xml:space="preserve"> herbicide</w:t>
      </w:r>
      <w:r>
        <w:t>s</w:t>
      </w:r>
      <w:r w:rsidRPr="002641BF">
        <w:t xml:space="preserve"> and pesticide</w:t>
      </w:r>
      <w:r>
        <w:t>s</w:t>
      </w:r>
      <w:r w:rsidRPr="002641BF">
        <w:t xml:space="preserve"> </w:t>
      </w:r>
      <w:r>
        <w:t>will</w:t>
      </w:r>
      <w:r w:rsidRPr="002641BF">
        <w:t xml:space="preserve"> be limited in order to promote</w:t>
      </w:r>
      <w:r>
        <w:t xml:space="preserve"> the</w:t>
      </w:r>
      <w:r w:rsidRPr="002641BF">
        <w:t xml:space="preserve"> maximum biodiversity associated with </w:t>
      </w:r>
      <w:r>
        <w:t>trees</w:t>
      </w:r>
      <w:r w:rsidRPr="002641BF">
        <w:t xml:space="preserve">. Within the first five years, any planted trees that </w:t>
      </w:r>
      <w:r>
        <w:t xml:space="preserve">fail to establish </w:t>
      </w:r>
      <w:r w:rsidRPr="002641BF">
        <w:t>will be replaced by similar plants at the same location during the next planting season</w:t>
      </w:r>
      <w:r>
        <w:t>.</w:t>
      </w:r>
    </w:p>
    <w:p w14:paraId="7988673A" w14:textId="77777777" w:rsidR="00654EEA" w:rsidRPr="002641BF" w:rsidRDefault="00654EEA" w:rsidP="0034108D">
      <w:pPr>
        <w:pStyle w:val="NormalNumbered"/>
        <w:numPr>
          <w:ilvl w:val="1"/>
          <w:numId w:val="9"/>
        </w:numPr>
      </w:pPr>
      <w:r w:rsidRPr="002641BF">
        <w:t xml:space="preserve">Once mature, the trees will be managed to allow them to flower and fruit as these are likely to provide an important food resource for wildlife.  Pruning </w:t>
      </w:r>
      <w:r>
        <w:t>will</w:t>
      </w:r>
      <w:r w:rsidRPr="002641BF">
        <w:t xml:space="preserve"> therefore avoid periods when trees are in blossom or bearing fruit</w:t>
      </w:r>
      <w:r>
        <w:t xml:space="preserve"> (March through to October)</w:t>
      </w:r>
      <w:r w:rsidRPr="002641BF">
        <w:t>.</w:t>
      </w:r>
      <w:r>
        <w:t xml:space="preserve"> This will also coincide with avoidance of the nesting bird. </w:t>
      </w:r>
    </w:p>
    <w:p w14:paraId="00ED10BD" w14:textId="77777777" w:rsidR="00654EEA" w:rsidRPr="002641BF" w:rsidRDefault="00654EEA" w:rsidP="0034108D">
      <w:pPr>
        <w:pStyle w:val="NormalNumbered"/>
        <w:numPr>
          <w:ilvl w:val="1"/>
          <w:numId w:val="9"/>
        </w:numPr>
      </w:pPr>
      <w:r w:rsidRPr="002641BF">
        <w:t xml:space="preserve">Providing there are no conflicts with public safety, any deadwood </w:t>
      </w:r>
      <w:r>
        <w:t>will</w:t>
      </w:r>
      <w:r w:rsidRPr="002641BF">
        <w:t xml:space="preserve"> be allowed to remain in the tree canopy. Any fallen deadwood will be left in situ, or be moved to a more suitable location on </w:t>
      </w:r>
      <w:r>
        <w:t>S</w:t>
      </w:r>
      <w:r w:rsidRPr="002641BF">
        <w:t>ite and allowed to decompose naturally.</w:t>
      </w:r>
      <w:r w:rsidR="00B03656">
        <w:t xml:space="preserve"> There should be less than 5 % bare ground, injurious weeds or scrub throughout the orchard</w:t>
      </w:r>
      <w:r w:rsidR="00FA3A60">
        <w:t xml:space="preserve"> and the grassland should have an average sward height between 5 and 30 cm</w:t>
      </w:r>
      <w:r w:rsidR="00B03656">
        <w:t xml:space="preserve">. </w:t>
      </w:r>
      <w:r w:rsidRPr="002641BF">
        <w:t xml:space="preserve">  </w:t>
      </w:r>
    </w:p>
    <w:p w14:paraId="21A7CF18" w14:textId="77777777" w:rsidR="00E23D5B" w:rsidRDefault="00E23D5B" w:rsidP="00E23D5B">
      <w:pPr>
        <w:pStyle w:val="Heading3"/>
      </w:pPr>
      <w:r>
        <w:t>Prescription 2</w:t>
      </w:r>
      <w:r w:rsidR="00654EEA">
        <w:t>E</w:t>
      </w:r>
      <w:r w:rsidRPr="00A62376">
        <w:t xml:space="preserve"> –</w:t>
      </w:r>
      <w:r w:rsidR="005F377D">
        <w:t xml:space="preserve"> Creation of grassland</w:t>
      </w:r>
    </w:p>
    <w:p w14:paraId="3DC09A8C" w14:textId="77777777" w:rsidR="00E949F0" w:rsidRDefault="00E949F0" w:rsidP="00E949F0">
      <w:pPr>
        <w:pStyle w:val="Heading4"/>
      </w:pPr>
      <w:r>
        <w:t>Enhancing retained grassland areas</w:t>
      </w:r>
    </w:p>
    <w:p w14:paraId="20F5AF23" w14:textId="77777777" w:rsidR="00E949F0" w:rsidRDefault="00E949F0" w:rsidP="0034108D">
      <w:pPr>
        <w:pStyle w:val="NormalNumbered"/>
        <w:numPr>
          <w:ilvl w:val="1"/>
          <w:numId w:val="9"/>
        </w:numPr>
      </w:pPr>
      <w:r>
        <w:t xml:space="preserve">The species-richness of retained grassland areas in public open space areas </w:t>
      </w:r>
      <w:r w:rsidRPr="00017187">
        <w:t xml:space="preserve">will be enhanced </w:t>
      </w:r>
      <w:r>
        <w:t xml:space="preserve">to increased species diversity. The existing grass sward will be closely cut and harrowed to create bare ground of at least 30% of the sward area. If the combination of cutting and harrowing alone cannot create the required extent of bare ground then rigorous raking by hand will be used. </w:t>
      </w:r>
    </w:p>
    <w:p w14:paraId="0C4C8B6A" w14:textId="77777777" w:rsidR="00E949F0" w:rsidRDefault="00E949F0" w:rsidP="0034108D">
      <w:pPr>
        <w:pStyle w:val="NormalNumbered"/>
        <w:numPr>
          <w:ilvl w:val="1"/>
          <w:numId w:val="9"/>
        </w:numPr>
      </w:pPr>
      <w:r w:rsidRPr="00965309">
        <w:t xml:space="preserve">The bare ground areas will be sown with a wildflower </w:t>
      </w:r>
      <w:r>
        <w:t xml:space="preserve">meadow mixture comprising native wildflowers only (no grasses as the existing sward supports a reasonable variety of grasses) will be sown. It is important that the mix is supplemented with yellow rattle </w:t>
      </w:r>
      <w:r w:rsidRPr="001D78C8">
        <w:rPr>
          <w:i/>
        </w:rPr>
        <w:t>Rhinanthus minor</w:t>
      </w:r>
      <w:r>
        <w:t xml:space="preserve"> which must be sown in </w:t>
      </w:r>
      <w:r>
        <w:lastRenderedPageBreak/>
        <w:t xml:space="preserve">autumn. Yellow rattle parasitises aggressive grass species, reducing their dominance and increasing opportunities for wildflowers to thrive. </w:t>
      </w:r>
      <w:r w:rsidR="001D78C8">
        <w:t>Due to the soil type currently being ‘</w:t>
      </w:r>
      <w:r w:rsidR="001D78C8" w:rsidRPr="001D78C8">
        <w:t>Slightly acid loamy and clayey soils with impeded drainage</w:t>
      </w:r>
      <w:r w:rsidR="001D78C8">
        <w:t>’ then a</w:t>
      </w:r>
      <w:r>
        <w:t xml:space="preserve"> list of the species based on those presented in Emorsgate EM5</w:t>
      </w:r>
      <w:r w:rsidR="001D78C8">
        <w:t xml:space="preserve"> or similar would be suitable</w:t>
      </w:r>
      <w:r w:rsidR="00561DD5">
        <w:t>.</w:t>
      </w:r>
    </w:p>
    <w:p w14:paraId="6F8D0FBC" w14:textId="77777777" w:rsidR="00E949F0" w:rsidRDefault="00E949F0" w:rsidP="0034108D">
      <w:pPr>
        <w:pStyle w:val="NormalNumbered"/>
        <w:numPr>
          <w:ilvl w:val="1"/>
          <w:numId w:val="9"/>
        </w:numPr>
      </w:pPr>
      <w:r>
        <w:t xml:space="preserve">It should be noted that open space amenity grassland areas located throughout the </w:t>
      </w:r>
      <w:r w:rsidR="00E604BC">
        <w:t>Site</w:t>
      </w:r>
      <w:r>
        <w:t xml:space="preserve"> can be used as recreational spaces and therefore regularly mown if desired.  </w:t>
      </w:r>
    </w:p>
    <w:p w14:paraId="11A1A246" w14:textId="77777777" w:rsidR="00E949F0" w:rsidRDefault="00E949F0" w:rsidP="00E949F0">
      <w:pPr>
        <w:pStyle w:val="Heading4"/>
      </w:pPr>
      <w:r>
        <w:t>Key biodiversity benefits</w:t>
      </w:r>
    </w:p>
    <w:p w14:paraId="00DB1E64" w14:textId="77777777" w:rsidR="00E949F0" w:rsidRDefault="00E949F0" w:rsidP="0034108D">
      <w:pPr>
        <w:pStyle w:val="NormalNumbered"/>
        <w:numPr>
          <w:ilvl w:val="1"/>
          <w:numId w:val="9"/>
        </w:numPr>
      </w:pPr>
      <w:r>
        <w:t>Species-rich grassland provides a rich foraging source for invertebrates, birds, and small mammals. This grassland type is also likely to provide suitable foraging habitat for bats and badgers.</w:t>
      </w:r>
    </w:p>
    <w:p w14:paraId="71299653" w14:textId="77777777" w:rsidR="00E949F0" w:rsidRDefault="00E949F0" w:rsidP="0034108D">
      <w:pPr>
        <w:pStyle w:val="NormalNumbered"/>
        <w:numPr>
          <w:ilvl w:val="1"/>
          <w:numId w:val="9"/>
        </w:numPr>
      </w:pPr>
      <w:r>
        <w:t xml:space="preserve">The larger areas of grassland habitat may also provide bird nesting habitat, particularly at interfaces between tall grassland and scrub cover. </w:t>
      </w:r>
    </w:p>
    <w:p w14:paraId="6378F09A" w14:textId="77777777" w:rsidR="00E949F0" w:rsidRDefault="00E949F0" w:rsidP="0034108D">
      <w:pPr>
        <w:pStyle w:val="NormalNumbered"/>
        <w:numPr>
          <w:ilvl w:val="1"/>
          <w:numId w:val="9"/>
        </w:numPr>
      </w:pPr>
      <w:r>
        <w:t xml:space="preserve">Grassland areas are likely to provide suitable basking and foraging habitat for slow worm </w:t>
      </w:r>
      <w:r w:rsidRPr="00F13DE8">
        <w:rPr>
          <w:i/>
        </w:rPr>
        <w:t>Anguis fragilis</w:t>
      </w:r>
      <w:r>
        <w:t xml:space="preserve"> which are known to occur locally in low numbers (although not recorded on Site). The areas of grassland adjacent to any waterbodies will provide habitat for grass snake </w:t>
      </w:r>
      <w:r w:rsidRPr="00F13DE8">
        <w:rPr>
          <w:i/>
        </w:rPr>
        <w:t>Natrix natrix</w:t>
      </w:r>
      <w:r>
        <w:t>.</w:t>
      </w:r>
    </w:p>
    <w:p w14:paraId="31B33277" w14:textId="77777777" w:rsidR="00E949F0" w:rsidRDefault="00E949F0" w:rsidP="00E949F0">
      <w:pPr>
        <w:pStyle w:val="Heading4"/>
      </w:pPr>
      <w:r>
        <w:t>Management of species-rich grassland</w:t>
      </w:r>
    </w:p>
    <w:p w14:paraId="42A3D5FF" w14:textId="77777777" w:rsidR="00E949F0" w:rsidRPr="005B307B" w:rsidRDefault="00E949F0" w:rsidP="0034108D">
      <w:pPr>
        <w:pStyle w:val="NormalNumbered"/>
        <w:numPr>
          <w:ilvl w:val="1"/>
          <w:numId w:val="9"/>
        </w:numPr>
      </w:pPr>
      <w:r w:rsidRPr="005B307B">
        <w:t xml:space="preserve">Weed control </w:t>
      </w:r>
      <w:r>
        <w:t>will</w:t>
      </w:r>
      <w:r w:rsidRPr="005B307B">
        <w:t xml:space="preserve"> be limited to spot treatment or hand pulling of undesirable species such as ragwort </w:t>
      </w:r>
      <w:r w:rsidRPr="007C2E08">
        <w:rPr>
          <w:i/>
        </w:rPr>
        <w:t>Senecio jacobaea</w:t>
      </w:r>
      <w:r w:rsidRPr="005B307B">
        <w:t xml:space="preserve">, creeping thistle </w:t>
      </w:r>
      <w:r w:rsidRPr="007C2E08">
        <w:rPr>
          <w:i/>
        </w:rPr>
        <w:t>Cirsium arvense</w:t>
      </w:r>
      <w:r w:rsidRPr="005B307B">
        <w:t xml:space="preserve">, dandelion </w:t>
      </w:r>
      <w:r w:rsidRPr="007C2E08">
        <w:rPr>
          <w:i/>
        </w:rPr>
        <w:t>Taraxacum agg</w:t>
      </w:r>
      <w:r w:rsidRPr="005B307B">
        <w:t xml:space="preserve">. and broad-leaved dock </w:t>
      </w:r>
      <w:r w:rsidRPr="00D03C61">
        <w:rPr>
          <w:i/>
        </w:rPr>
        <w:t>Rumex obtusifolius</w:t>
      </w:r>
      <w:r w:rsidRPr="005B307B">
        <w:t xml:space="preserve"> to prevent these species dominating in the sward. </w:t>
      </w:r>
    </w:p>
    <w:p w14:paraId="22557E84" w14:textId="3A5F574D" w:rsidR="00E949F0" w:rsidRDefault="00E949F0" w:rsidP="0034108D">
      <w:pPr>
        <w:pStyle w:val="NormalNumbered"/>
        <w:numPr>
          <w:ilvl w:val="1"/>
          <w:numId w:val="9"/>
        </w:numPr>
      </w:pPr>
      <w:r>
        <w:t xml:space="preserve">In order to promote the establishment of the species-rich grassland species and reduce competition with annual weeds the grassland will be mown regularly in the first year. Where possible, </w:t>
      </w:r>
      <w:r w:rsidR="00FE33F2">
        <w:t xml:space="preserve">sections of grassland 5 to 10 m wide </w:t>
      </w:r>
      <w:r>
        <w:t xml:space="preserve">around the margins of the grassland areas, adjacent to scrub and woodland habitats will be left unmown and a tussocky sward allowed to develop as this will provide cover for invertebrates and reptiles. </w:t>
      </w:r>
    </w:p>
    <w:p w14:paraId="44E3507D" w14:textId="77777777" w:rsidR="00E23D5B" w:rsidRDefault="00E949F0" w:rsidP="0034108D">
      <w:pPr>
        <w:pStyle w:val="NormalNumbered"/>
        <w:numPr>
          <w:ilvl w:val="1"/>
          <w:numId w:val="9"/>
        </w:numPr>
      </w:pPr>
      <w:r>
        <w:t>From year two onwards, providing the weed species have been controlled though the first year of regular cutting, the species-rich grassland will be allowed to flower and set seed. A single cut will therefore be undertaken annually in late summer (mid- August to mid- September). The arisings will be removed from the grassland. The margins of the grassland will be strimmed on a three year rotation to prevent development into scrub between November and the end of February. This timing will avoid impacts on nesting birds and reptiles.</w:t>
      </w:r>
    </w:p>
    <w:p w14:paraId="5F93B0A3" w14:textId="77777777" w:rsidR="00E23D5B" w:rsidRDefault="002929A7" w:rsidP="00E23D5B">
      <w:pPr>
        <w:pStyle w:val="Heading3"/>
      </w:pPr>
      <w:r>
        <w:t>Prescription 2</w:t>
      </w:r>
      <w:r w:rsidR="00654EEA">
        <w:t>F</w:t>
      </w:r>
      <w:r w:rsidR="00E23D5B" w:rsidRPr="00A62376">
        <w:t xml:space="preserve"> –</w:t>
      </w:r>
      <w:r w:rsidR="008B0C15">
        <w:t xml:space="preserve"> Green </w:t>
      </w:r>
      <w:r w:rsidR="005F377D">
        <w:t>roofs</w:t>
      </w:r>
    </w:p>
    <w:p w14:paraId="3FEC4644" w14:textId="76A50733" w:rsidR="005F377D" w:rsidRDefault="008B0C15" w:rsidP="008B0C15">
      <w:pPr>
        <w:pStyle w:val="Heading4"/>
      </w:pPr>
      <w:r w:rsidRPr="008B0C15">
        <w:t xml:space="preserve">Provision </w:t>
      </w:r>
      <w:r>
        <w:t xml:space="preserve">and management </w:t>
      </w:r>
      <w:r w:rsidRPr="008B0C15">
        <w:t xml:space="preserve">of </w:t>
      </w:r>
      <w:r w:rsidR="00AB3D9F">
        <w:t>g</w:t>
      </w:r>
      <w:r>
        <w:t>reen roofs</w:t>
      </w:r>
    </w:p>
    <w:p w14:paraId="66506B81" w14:textId="341234C0" w:rsidR="008B0C15" w:rsidRDefault="008B0C15" w:rsidP="008B0C15">
      <w:pPr>
        <w:pStyle w:val="NormalNumbered"/>
      </w:pPr>
      <w:r>
        <w:t xml:space="preserve">Green roofs should be installed on all buildings where possible. Given the uncertainty of the final design and exact prescription for each building this EMEP has not provided </w:t>
      </w:r>
      <w:r w:rsidR="00141C89">
        <w:t xml:space="preserve">advice </w:t>
      </w:r>
      <w:r>
        <w:t xml:space="preserve">as to which buildings are required to have green roofs installed. </w:t>
      </w:r>
    </w:p>
    <w:p w14:paraId="363914AC" w14:textId="77777777" w:rsidR="008B0C15" w:rsidRDefault="008B0C15" w:rsidP="008B0C15">
      <w:pPr>
        <w:pStyle w:val="NormalNumbered"/>
      </w:pPr>
      <w:r>
        <w:t xml:space="preserve">Green roofs should target native botanical species, especially those of local provenance if possible. In addition ideally the species should target those associated with calcareous grassland, to further establish a connecting corridor between the designated sites within the local area. </w:t>
      </w:r>
    </w:p>
    <w:p w14:paraId="46DAD809" w14:textId="77777777" w:rsidR="00AB3D9F" w:rsidRDefault="00AB3D9F" w:rsidP="008B0C15">
      <w:pPr>
        <w:pStyle w:val="NormalNumbered"/>
      </w:pPr>
      <w:r>
        <w:t xml:space="preserve">The creation and management of green roofs should follow the guidance </w:t>
      </w:r>
      <w:r w:rsidR="00E673F6">
        <w:t xml:space="preserve">for ‘Biodiverse Roofs’ </w:t>
      </w:r>
      <w:r>
        <w:t>set out in The GRO Green Roof Code (</w:t>
      </w:r>
      <w:r w:rsidR="00E673F6">
        <w:t xml:space="preserve">Green Roof Organisation, </w:t>
      </w:r>
      <w:r>
        <w:t>2014)</w:t>
      </w:r>
      <w:r w:rsidR="00E673F6">
        <w:t>.</w:t>
      </w:r>
    </w:p>
    <w:p w14:paraId="549EAB08" w14:textId="74590361" w:rsidR="00E673F6" w:rsidRDefault="00E673F6" w:rsidP="008B0C15">
      <w:pPr>
        <w:pStyle w:val="NormalNumbered"/>
      </w:pPr>
      <w:r>
        <w:t>Brown roofs</w:t>
      </w:r>
      <w:r w:rsidR="00834B85">
        <w:t>, blue roofs</w:t>
      </w:r>
      <w:r>
        <w:t xml:space="preserve"> and green walls are also suitable for the site.</w:t>
      </w:r>
    </w:p>
    <w:p w14:paraId="661442F9" w14:textId="15E39D26" w:rsidR="00E673F6" w:rsidRPr="008B0C15" w:rsidRDefault="00E673F6" w:rsidP="008B0C15">
      <w:pPr>
        <w:pStyle w:val="NormalNumbered"/>
      </w:pPr>
      <w:r>
        <w:t>Any inclusion of green, brown</w:t>
      </w:r>
      <w:r w:rsidR="00834B85">
        <w:t>, or blue</w:t>
      </w:r>
      <w:r>
        <w:t xml:space="preserve"> roofs or green walls should be identified with detailed prescription within the relevant </w:t>
      </w:r>
      <w:r w:rsidR="00E55330">
        <w:t>E</w:t>
      </w:r>
      <w:r>
        <w:t xml:space="preserve">cological </w:t>
      </w:r>
      <w:r w:rsidR="00E55330">
        <w:t>C</w:t>
      </w:r>
      <w:r>
        <w:t xml:space="preserve">ompliance </w:t>
      </w:r>
      <w:r w:rsidR="00E55330">
        <w:t>N</w:t>
      </w:r>
      <w:r>
        <w:t>ote</w:t>
      </w:r>
      <w:r w:rsidR="00E55330">
        <w:t xml:space="preserve"> (Prescription 5C)</w:t>
      </w:r>
      <w:r>
        <w:t xml:space="preserve">. </w:t>
      </w:r>
    </w:p>
    <w:p w14:paraId="325A27F8" w14:textId="77777777" w:rsidR="005F377D" w:rsidRDefault="005F377D" w:rsidP="005F377D">
      <w:pPr>
        <w:pStyle w:val="Heading3"/>
      </w:pPr>
      <w:r>
        <w:lastRenderedPageBreak/>
        <w:t>Prescription 2</w:t>
      </w:r>
      <w:r w:rsidR="00654EEA">
        <w:t>G</w:t>
      </w:r>
      <w:r w:rsidRPr="00A62376">
        <w:t xml:space="preserve"> –</w:t>
      </w:r>
      <w:r>
        <w:t xml:space="preserve"> Installation of bird boxes</w:t>
      </w:r>
    </w:p>
    <w:p w14:paraId="47BC22F2" w14:textId="77777777" w:rsidR="00257444" w:rsidRDefault="00257444" w:rsidP="00257444">
      <w:pPr>
        <w:pStyle w:val="Heading4"/>
      </w:pPr>
      <w:r>
        <w:t>Provision of bird boxes</w:t>
      </w:r>
    </w:p>
    <w:p w14:paraId="17956D31" w14:textId="09F04A5E" w:rsidR="00257444" w:rsidRDefault="0042707D" w:rsidP="0034108D">
      <w:pPr>
        <w:pStyle w:val="NormalNumbered"/>
        <w:numPr>
          <w:ilvl w:val="1"/>
          <w:numId w:val="9"/>
        </w:numPr>
      </w:pPr>
      <w:r>
        <w:t>H</w:t>
      </w:r>
      <w:r w:rsidR="00257444">
        <w:t>ouse sparrow and swift boxes will be incorporated into the scheme</w:t>
      </w:r>
      <w:r>
        <w:t xml:space="preserve"> at appropriate locations.</w:t>
      </w:r>
    </w:p>
    <w:p w14:paraId="5A8AAB05" w14:textId="77777777" w:rsidR="00257444" w:rsidRDefault="00257444" w:rsidP="0034108D">
      <w:pPr>
        <w:pStyle w:val="NormalNumbered"/>
        <w:numPr>
          <w:ilvl w:val="1"/>
          <w:numId w:val="9"/>
        </w:numPr>
      </w:pPr>
      <w:r>
        <w:t xml:space="preserve">All bird boxes will be installed in positions where they are out of reach of people from the ground to minimise disturbance and vandalism. Placing them between 3 m to 4 m high is optimal. </w:t>
      </w:r>
    </w:p>
    <w:p w14:paraId="5B5FE78F" w14:textId="77777777" w:rsidR="004E2EE6" w:rsidRDefault="004E2EE6" w:rsidP="004E2EE6">
      <w:pPr>
        <w:pStyle w:val="NormalNumbered"/>
        <w:numPr>
          <w:ilvl w:val="1"/>
          <w:numId w:val="9"/>
        </w:numPr>
      </w:pPr>
      <w:r>
        <w:t>All boxes will be erected in such a way as to ensure no possibility of slippage or fall and that, where necessary, future maintenance, inspection or replacement can be conducted safely.</w:t>
      </w:r>
    </w:p>
    <w:p w14:paraId="14CFBDD4" w14:textId="77777777" w:rsidR="00257444" w:rsidRDefault="00257444" w:rsidP="00257444">
      <w:pPr>
        <w:pStyle w:val="Heading4"/>
      </w:pPr>
      <w:r>
        <w:t xml:space="preserve">House sparrow </w:t>
      </w:r>
      <w:r w:rsidRPr="00E62383">
        <w:rPr>
          <w:i/>
        </w:rPr>
        <w:t>Passer domesticus</w:t>
      </w:r>
    </w:p>
    <w:p w14:paraId="00B22DC9" w14:textId="77777777" w:rsidR="00257444" w:rsidRDefault="00257444" w:rsidP="0034108D">
      <w:pPr>
        <w:pStyle w:val="NormalNumbered"/>
        <w:numPr>
          <w:ilvl w:val="1"/>
          <w:numId w:val="9"/>
        </w:numPr>
      </w:pPr>
      <w:r>
        <w:t>A minimum of four nesting features for house sparrows will be provided per Parcel. House sparrows are colonial nesters meaning they will build nests within close proximity to each other. It is therefore important that multiple nest boxes are provided to encourage the use of these features by house sparrows.</w:t>
      </w:r>
    </w:p>
    <w:p w14:paraId="4E931B3C" w14:textId="77777777" w:rsidR="00257444" w:rsidRDefault="00257444" w:rsidP="0034108D">
      <w:pPr>
        <w:pStyle w:val="NormalNumbered"/>
        <w:numPr>
          <w:ilvl w:val="1"/>
          <w:numId w:val="9"/>
        </w:numPr>
      </w:pPr>
      <w:r>
        <w:t xml:space="preserve">House sparrows prefer to nest close to cover and typically forage in very close proximity to their nests (within 50 m). The tree, scrub, </w:t>
      </w:r>
      <w:r w:rsidR="00D72D0E">
        <w:t xml:space="preserve">woodland </w:t>
      </w:r>
      <w:r>
        <w:t>and grassland habitats in the green open spaces provide suitable foraging habitat and shelter for house sparrows and the boxes will therefore be installed on buildings within 50 m of such habitat. The boxes will be placed in a well shaded position, to prevent overheating, preferably fitted on the north to east facing aspect.</w:t>
      </w:r>
    </w:p>
    <w:p w14:paraId="7C88B4DF" w14:textId="77777777" w:rsidR="00257444" w:rsidRDefault="00257444" w:rsidP="00257444">
      <w:pPr>
        <w:pStyle w:val="NormalNumbered"/>
        <w:numPr>
          <w:ilvl w:val="1"/>
          <w:numId w:val="9"/>
        </w:numPr>
      </w:pPr>
      <w:r>
        <w:t xml:space="preserve">House sparrows require an entrance hole of no less than 32 mm in diameter. Boxes will be placed at least 2 m apart. No less than two boxes will be installed on any one wall. Swift </w:t>
      </w:r>
      <w:r w:rsidRPr="00072517">
        <w:rPr>
          <w:i/>
        </w:rPr>
        <w:t>Apus apus</w:t>
      </w:r>
    </w:p>
    <w:p w14:paraId="238FBFC8" w14:textId="77777777" w:rsidR="00257444" w:rsidRDefault="00257444" w:rsidP="0034108D">
      <w:pPr>
        <w:pStyle w:val="NormalNumbered"/>
        <w:numPr>
          <w:ilvl w:val="1"/>
          <w:numId w:val="9"/>
        </w:numPr>
      </w:pPr>
      <w:r>
        <w:t>A minimum of four nesting features for swifts will be provided per Parcel. Swifts require an entrance hole/ slot of at least 65 mm by 30 mm. As with house sparrows, swifts will also nest in colonies so locating multiple boxes within one area is ideal. Swift boxes will be installed at least 5 m above the ground. A completely unobstructed airspace in front of the nest will be left to allow the swifts to fly at high speed directly into the nest. The boxes will be placed in a well shaded position, to prevent overheating, preferably fitted on the north to east facing aspect.</w:t>
      </w:r>
    </w:p>
    <w:p w14:paraId="5CBD1D5E" w14:textId="77777777" w:rsidR="00257444" w:rsidRDefault="00257444" w:rsidP="00257444">
      <w:pPr>
        <w:pStyle w:val="Heading4"/>
      </w:pPr>
      <w:r>
        <w:t>Management of features for nesting birds</w:t>
      </w:r>
    </w:p>
    <w:p w14:paraId="5E1C8473" w14:textId="77777777" w:rsidR="00257444" w:rsidRDefault="00257444" w:rsidP="0034108D">
      <w:pPr>
        <w:pStyle w:val="NormalNumbered"/>
        <w:numPr>
          <w:ilvl w:val="1"/>
          <w:numId w:val="9"/>
        </w:numPr>
      </w:pPr>
      <w:r>
        <w:t>As nest boxes are being installed on private property no further management (or monitoring) of these features is being recommended.</w:t>
      </w:r>
    </w:p>
    <w:p w14:paraId="07121FCD" w14:textId="77777777" w:rsidR="005F377D" w:rsidRDefault="002929A7" w:rsidP="005F377D">
      <w:pPr>
        <w:pStyle w:val="Heading3"/>
      </w:pPr>
      <w:r>
        <w:t>Prescription 2</w:t>
      </w:r>
      <w:r w:rsidR="00654EEA">
        <w:t>H</w:t>
      </w:r>
      <w:r w:rsidR="005F377D" w:rsidRPr="00A62376">
        <w:t xml:space="preserve"> –</w:t>
      </w:r>
      <w:r w:rsidR="005F377D">
        <w:t xml:space="preserve"> Installation of bat boxes</w:t>
      </w:r>
    </w:p>
    <w:p w14:paraId="5D5A9DCA" w14:textId="77777777" w:rsidR="00257444" w:rsidRDefault="00257444" w:rsidP="00257444">
      <w:pPr>
        <w:pStyle w:val="Heading4"/>
      </w:pPr>
      <w:r>
        <w:t>Provision of bat boxes</w:t>
      </w:r>
    </w:p>
    <w:p w14:paraId="78642F90" w14:textId="77777777" w:rsidR="00257444" w:rsidRDefault="00257444" w:rsidP="0034108D">
      <w:pPr>
        <w:pStyle w:val="NormalNumbered"/>
        <w:numPr>
          <w:ilvl w:val="1"/>
          <w:numId w:val="9"/>
        </w:numPr>
      </w:pPr>
      <w:r>
        <w:t>A minimum of ten bat boxes will be secured on retained trees within the Site. There is a wide range of bat boxes available, for example the Schwegler bat box model 1FF is suitable for crevice dwelling species such as those recorded within the Site (</w:t>
      </w:r>
      <w:r>
        <w:rPr>
          <w:i/>
        </w:rPr>
        <w:t>P</w:t>
      </w:r>
      <w:r w:rsidRPr="00FA41AA">
        <w:rPr>
          <w:i/>
        </w:rPr>
        <w:t>ipistrelle</w:t>
      </w:r>
      <w:r>
        <w:t xml:space="preserve"> species, certain </w:t>
      </w:r>
      <w:r>
        <w:rPr>
          <w:i/>
        </w:rPr>
        <w:t>M</w:t>
      </w:r>
      <w:r w:rsidRPr="00FA41AA">
        <w:rPr>
          <w:i/>
        </w:rPr>
        <w:t>yotis</w:t>
      </w:r>
      <w:r>
        <w:t xml:space="preserve"> species, noctule and barbastelle) and does not require regular maintenance. They will be installed by contractors in locations agreed by the Ecologist.</w:t>
      </w:r>
    </w:p>
    <w:p w14:paraId="368197B5" w14:textId="77777777" w:rsidR="00257444" w:rsidRDefault="00257444" w:rsidP="0034108D">
      <w:pPr>
        <w:pStyle w:val="NormalNumbered"/>
        <w:numPr>
          <w:ilvl w:val="1"/>
          <w:numId w:val="9"/>
        </w:numPr>
      </w:pPr>
      <w:r>
        <w:t>All boxes will be erected in such a way as to ensure no possibility of slippage or fall and that, where necessary, future maintenance, inspection or replacement can be conducted safely.</w:t>
      </w:r>
    </w:p>
    <w:p w14:paraId="24A5BFEA" w14:textId="77777777" w:rsidR="00257444" w:rsidRDefault="00257444" w:rsidP="0034108D">
      <w:pPr>
        <w:pStyle w:val="NormalNumbered"/>
        <w:numPr>
          <w:ilvl w:val="1"/>
          <w:numId w:val="9"/>
        </w:numPr>
      </w:pPr>
      <w:r>
        <w:t xml:space="preserve">A minimum of four per Parcel roosting opportunities for bats within the buildings will also be incorporated into the scheme. These will be included on buildings in proximity to areas proposed for new habitat creation </w:t>
      </w:r>
      <w:r w:rsidR="00072517">
        <w:t>t</w:t>
      </w:r>
      <w:r>
        <w:t xml:space="preserve">o increase the potential that bats will find and use these features. Suitable boxes would be the Schwegler 1FR or Schwegler 2FR bat tubes (which can be faced in a variety of materials). </w:t>
      </w:r>
    </w:p>
    <w:p w14:paraId="05C04097" w14:textId="77777777" w:rsidR="00257444" w:rsidRDefault="00257444" w:rsidP="00257444">
      <w:pPr>
        <w:pStyle w:val="Heading4"/>
      </w:pPr>
      <w:r>
        <w:lastRenderedPageBreak/>
        <w:t>Management of features for roosting bats</w:t>
      </w:r>
    </w:p>
    <w:p w14:paraId="3B7A8665" w14:textId="77777777" w:rsidR="00257444" w:rsidRDefault="00257444" w:rsidP="0034108D">
      <w:pPr>
        <w:pStyle w:val="NormalNumbered"/>
        <w:numPr>
          <w:ilvl w:val="1"/>
          <w:numId w:val="9"/>
        </w:numPr>
      </w:pPr>
      <w:r w:rsidRPr="00C7690D">
        <w:t>Bat boxes</w:t>
      </w:r>
      <w:r>
        <w:t xml:space="preserve"> on mature trees</w:t>
      </w:r>
      <w:r w:rsidRPr="00C7690D">
        <w:t xml:space="preserve"> are to be inspected for evidence of use, by a licenced bat ecologist, between Ma</w:t>
      </w:r>
      <w:r>
        <w:t>y</w:t>
      </w:r>
      <w:r w:rsidRPr="00C7690D">
        <w:t xml:space="preserve"> and September, </w:t>
      </w:r>
      <w:r w:rsidR="00CF3DC9">
        <w:t>in years 1, 3 and 5 following their installation.</w:t>
      </w:r>
      <w:r>
        <w:t xml:space="preserve"> Features for roosting bats which will be provided in buildings which will be in private ownership and therefore any management or maintenance is outside the control of this management plan.</w:t>
      </w:r>
    </w:p>
    <w:p w14:paraId="6682AA9A" w14:textId="77777777" w:rsidR="005F377D" w:rsidRDefault="005F377D" w:rsidP="005F377D">
      <w:pPr>
        <w:pStyle w:val="Heading3"/>
      </w:pPr>
      <w:r>
        <w:t>Prescription 2</w:t>
      </w:r>
      <w:r w:rsidR="00654EEA">
        <w:t>I</w:t>
      </w:r>
      <w:r w:rsidRPr="00A62376">
        <w:t xml:space="preserve"> –</w:t>
      </w:r>
      <w:r>
        <w:t xml:space="preserve"> Installation of dormouse boxes</w:t>
      </w:r>
    </w:p>
    <w:p w14:paraId="3DD7D4F3" w14:textId="77777777" w:rsidR="001D08E7" w:rsidRDefault="001D08E7" w:rsidP="001D08E7">
      <w:pPr>
        <w:pStyle w:val="Heading4"/>
      </w:pPr>
      <w:r>
        <w:t>Provision of dormouse boxes</w:t>
      </w:r>
    </w:p>
    <w:p w14:paraId="1C11438C" w14:textId="77777777" w:rsidR="001D08E7" w:rsidRDefault="001D08E7" w:rsidP="0034108D">
      <w:pPr>
        <w:pStyle w:val="NormalNumbered"/>
        <w:numPr>
          <w:ilvl w:val="1"/>
          <w:numId w:val="9"/>
        </w:numPr>
      </w:pPr>
      <w:r>
        <w:t>A minimum of ten dormouse boxes will be secured on retained trees within the Site within the retained woodland around S1 and S2. There is a wide range of boxes available, but should be specifically made for dormouse nesting. They will be installed by contractors in locations agreed by the Ecologist.</w:t>
      </w:r>
    </w:p>
    <w:p w14:paraId="5D592075" w14:textId="77777777" w:rsidR="001D08E7" w:rsidRDefault="001D08E7" w:rsidP="0034108D">
      <w:pPr>
        <w:pStyle w:val="NormalNumbered"/>
        <w:numPr>
          <w:ilvl w:val="1"/>
          <w:numId w:val="9"/>
        </w:numPr>
      </w:pPr>
      <w:r>
        <w:t>All boxes will be erected in such a way as to ensure no possibility of slippage or fall and that, where necessary, future maintenance, inspection or replacement can be conducted safely.</w:t>
      </w:r>
    </w:p>
    <w:p w14:paraId="3F3F1719" w14:textId="5D3F8959" w:rsidR="001D08E7" w:rsidRDefault="001D08E7" w:rsidP="001D08E7">
      <w:pPr>
        <w:pStyle w:val="Heading4"/>
      </w:pPr>
      <w:r>
        <w:t xml:space="preserve">Management of features for </w:t>
      </w:r>
      <w:r w:rsidR="004E2EE6">
        <w:t>dormouse</w:t>
      </w:r>
    </w:p>
    <w:p w14:paraId="7265F7D1" w14:textId="77777777" w:rsidR="005F377D" w:rsidRPr="00E23D5B" w:rsidRDefault="00FD4A8F" w:rsidP="0034108D">
      <w:pPr>
        <w:pStyle w:val="NormalNumbered"/>
        <w:numPr>
          <w:ilvl w:val="1"/>
          <w:numId w:val="9"/>
        </w:numPr>
      </w:pPr>
      <w:r>
        <w:t>Dormouse</w:t>
      </w:r>
      <w:r w:rsidR="001D08E7" w:rsidRPr="00C7690D">
        <w:t xml:space="preserve"> boxes</w:t>
      </w:r>
      <w:r w:rsidR="001D08E7">
        <w:t xml:space="preserve"> </w:t>
      </w:r>
      <w:r>
        <w:t xml:space="preserve">are </w:t>
      </w:r>
      <w:r w:rsidR="001D08E7" w:rsidRPr="00C7690D">
        <w:t>to be inspected for evidence of use, by a licenced bat ecologist</w:t>
      </w:r>
      <w:r>
        <w:t xml:space="preserve"> three times a year</w:t>
      </w:r>
      <w:r w:rsidR="001D08E7" w:rsidRPr="00C7690D">
        <w:t xml:space="preserve"> between Ma</w:t>
      </w:r>
      <w:r w:rsidR="001D08E7">
        <w:t>y</w:t>
      </w:r>
      <w:r w:rsidR="001D08E7" w:rsidRPr="00C7690D">
        <w:t xml:space="preserve"> and September, </w:t>
      </w:r>
      <w:r w:rsidR="00CF3DC9">
        <w:t>in years 1, 3 and 5</w:t>
      </w:r>
      <w:r w:rsidR="001D08E7">
        <w:t xml:space="preserve"> following their installation. </w:t>
      </w:r>
    </w:p>
    <w:p w14:paraId="4CE0EFAE" w14:textId="77777777" w:rsidR="005F377D" w:rsidRDefault="002929A7" w:rsidP="005F377D">
      <w:pPr>
        <w:pStyle w:val="Heading3"/>
      </w:pPr>
      <w:r>
        <w:t>Prescription 2</w:t>
      </w:r>
      <w:r w:rsidR="00654EEA">
        <w:t>J</w:t>
      </w:r>
      <w:r w:rsidR="005F377D" w:rsidRPr="00A62376">
        <w:t xml:space="preserve"> –</w:t>
      </w:r>
      <w:r w:rsidR="005F377D">
        <w:t xml:space="preserve"> Installation of deadwood habitat</w:t>
      </w:r>
    </w:p>
    <w:p w14:paraId="6C57CFA2" w14:textId="77777777" w:rsidR="00257444" w:rsidRDefault="00257444" w:rsidP="00257444">
      <w:pPr>
        <w:pStyle w:val="Heading4"/>
      </w:pPr>
      <w:r>
        <w:t xml:space="preserve">Provision of dead wood habitat/ hibernacula </w:t>
      </w:r>
    </w:p>
    <w:p w14:paraId="7FC5697E" w14:textId="07EC3FD7" w:rsidR="00257444" w:rsidRDefault="00257444" w:rsidP="0034108D">
      <w:pPr>
        <w:pStyle w:val="NormalNumbered"/>
        <w:numPr>
          <w:ilvl w:val="1"/>
          <w:numId w:val="9"/>
        </w:numPr>
      </w:pPr>
      <w:r>
        <w:t xml:space="preserve">A minimum of five log piles will be created within the </w:t>
      </w:r>
      <w:r w:rsidR="00CF3DC9">
        <w:t>retained</w:t>
      </w:r>
      <w:r>
        <w:t xml:space="preserve"> woodland around S1 and S2. These will created from locally sourced timber that is untreated and preferably still has the bark attached as this will increase the value of the log pile to invertebrates, fungi and other wildlife. They will be created using a mixture of sizes and shapes of timber to give structural diversity and create small enough sized voids for reptiles and amphibians. They will be positioned in sunny locations as this will provide optimal basking conditions for reptiles and invertebrates. The log piles will each cover an area of no less than 2 m by 1.5 m. </w:t>
      </w:r>
    </w:p>
    <w:p w14:paraId="536CF97D" w14:textId="77777777" w:rsidR="00257444" w:rsidRDefault="00257444" w:rsidP="00257444">
      <w:pPr>
        <w:pStyle w:val="Heading4"/>
      </w:pPr>
      <w:r>
        <w:t>Key biodiversity benefits</w:t>
      </w:r>
    </w:p>
    <w:p w14:paraId="16AC0DD9" w14:textId="77777777" w:rsidR="00257444" w:rsidRDefault="00257444" w:rsidP="0034108D">
      <w:pPr>
        <w:pStyle w:val="NormalNumbered"/>
        <w:numPr>
          <w:ilvl w:val="1"/>
          <w:numId w:val="9"/>
        </w:numPr>
      </w:pPr>
      <w:r>
        <w:t>Low numbers of reptiles are known to be present in the local area. The creation of deadwood habitat will provide shelter, and foraging habitat for these species. Other groups that will benefit from the creation of deadwood habitat include amphibians, invertebrates, birds, small mammals and fungi.</w:t>
      </w:r>
    </w:p>
    <w:p w14:paraId="619C04B6" w14:textId="77777777" w:rsidR="00257444" w:rsidRDefault="00257444" w:rsidP="00257444">
      <w:pPr>
        <w:pStyle w:val="Heading4"/>
      </w:pPr>
      <w:r>
        <w:t>Management of dead wood habitat</w:t>
      </w:r>
    </w:p>
    <w:p w14:paraId="396DB3E0" w14:textId="77777777" w:rsidR="00257444" w:rsidRDefault="00257444" w:rsidP="0034108D">
      <w:pPr>
        <w:pStyle w:val="NormalNumbered"/>
        <w:numPr>
          <w:ilvl w:val="1"/>
          <w:numId w:val="9"/>
        </w:numPr>
      </w:pPr>
      <w:r>
        <w:t>Over time the wood within the log piles will naturally degrade and will therefore be replenished or new logs piles created to ensure the longevity of this resource.</w:t>
      </w:r>
    </w:p>
    <w:p w14:paraId="409A7895" w14:textId="77777777" w:rsidR="00257444" w:rsidRDefault="00257444" w:rsidP="0034108D">
      <w:pPr>
        <w:pStyle w:val="NormalNumbered"/>
        <w:numPr>
          <w:ilvl w:val="1"/>
          <w:numId w:val="9"/>
        </w:numPr>
      </w:pPr>
      <w:r>
        <w:t>If possible the log piles will be created, and replenished, from wood obtained from on-Site habitat management works.</w:t>
      </w:r>
    </w:p>
    <w:p w14:paraId="0110CEAA" w14:textId="77777777" w:rsidR="008A6EAB" w:rsidRDefault="008A6EAB" w:rsidP="008A6EAB">
      <w:pPr>
        <w:pStyle w:val="Heading2"/>
      </w:pPr>
      <w:r>
        <w:t xml:space="preserve">Objective 3: </w:t>
      </w:r>
      <w:r w:rsidR="0097675B">
        <w:t xml:space="preserve">To ensure the proposed development results in an overall net gain in Biodiversity Value. </w:t>
      </w:r>
    </w:p>
    <w:p w14:paraId="7CD4FDC3" w14:textId="77777777" w:rsidR="00E23D5B" w:rsidRDefault="00E23D5B" w:rsidP="00E23D5B">
      <w:pPr>
        <w:pStyle w:val="Heading3"/>
      </w:pPr>
      <w:r>
        <w:t>Prescription 3</w:t>
      </w:r>
      <w:r w:rsidRPr="00A62376">
        <w:t>A –</w:t>
      </w:r>
      <w:r w:rsidR="00270DC4">
        <w:t xml:space="preserve"> Biodiversity calculations</w:t>
      </w:r>
    </w:p>
    <w:p w14:paraId="12180FEA" w14:textId="77777777" w:rsidR="00E23D5B" w:rsidRDefault="00AC74DE" w:rsidP="00E23D5B">
      <w:pPr>
        <w:pStyle w:val="NormalNumbered"/>
      </w:pPr>
      <w:r>
        <w:t>To ensure that the proposals within the Site have a net gain for biodiversity</w:t>
      </w:r>
      <w:r w:rsidRPr="00AC74DE">
        <w:t xml:space="preserve"> </w:t>
      </w:r>
      <w:r>
        <w:t xml:space="preserve">above the existing value of the habitats to be lost of at least 10%, a biodiversity calculator was run. This involved taking the baseline habitats currently present on Site and inputting them into DEFRA’s biodiversity metric 2.0. The habitats identified within the </w:t>
      </w:r>
      <w:r w:rsidR="007B40B1">
        <w:t>illustrative</w:t>
      </w:r>
      <w:r>
        <w:t xml:space="preserve"> landscape plan were then inputted alongside data on the </w:t>
      </w:r>
      <w:r>
        <w:lastRenderedPageBreak/>
        <w:t xml:space="preserve">likely condition and the time taken to achieve the condition. This produced a figure indicated whether the proposals within the Site would have a net loss or net gain in biodiversity. </w:t>
      </w:r>
    </w:p>
    <w:p w14:paraId="0943326B" w14:textId="0A7EAC07" w:rsidR="004E2EE6" w:rsidRDefault="004E2EE6" w:rsidP="00E23D5B">
      <w:pPr>
        <w:pStyle w:val="NormalNumbered"/>
      </w:pPr>
      <w:r>
        <w:t>The on-Site (pre-development) baseline was 79.21 Biodiversity Units.</w:t>
      </w:r>
    </w:p>
    <w:p w14:paraId="5C916CC8" w14:textId="0E624FFC" w:rsidR="004E2EE6" w:rsidRDefault="004E2EE6" w:rsidP="00E23D5B">
      <w:pPr>
        <w:pStyle w:val="NormalNumbered"/>
      </w:pPr>
      <w:r>
        <w:t>The on-site post-intervention score is calculated to be 29.63 Biodiversity Units.</w:t>
      </w:r>
    </w:p>
    <w:p w14:paraId="40273C94" w14:textId="7F850F35" w:rsidR="00AC74DE" w:rsidRDefault="00AC74DE" w:rsidP="004E2EE6">
      <w:pPr>
        <w:pStyle w:val="NormalNumbered"/>
      </w:pPr>
      <w:r>
        <w:t>The</w:t>
      </w:r>
      <w:r w:rsidR="005A7473">
        <w:t xml:space="preserve"> total </w:t>
      </w:r>
      <w:r w:rsidR="004E2EE6">
        <w:t>net unit change is therefore -49.59</w:t>
      </w:r>
      <w:r w:rsidR="007B40B1">
        <w:t xml:space="preserve"> </w:t>
      </w:r>
      <w:r w:rsidR="004E2EE6">
        <w:t>Biodiversity Units</w:t>
      </w:r>
      <w:r w:rsidR="00615759">
        <w:t>, w</w:t>
      </w:r>
      <w:r w:rsidR="004E2EE6">
        <w:t xml:space="preserve">hich equates to a net loss of -62.60 % of the pre-development baseline.   </w:t>
      </w:r>
      <w:r w:rsidR="007B40B1">
        <w:t xml:space="preserve"> </w:t>
      </w:r>
    </w:p>
    <w:p w14:paraId="3C4BD8ED" w14:textId="77777777" w:rsidR="00E23D5B" w:rsidRDefault="00E23D5B" w:rsidP="00E23D5B">
      <w:pPr>
        <w:pStyle w:val="Heading3"/>
      </w:pPr>
      <w:r>
        <w:t>Prescription 3B</w:t>
      </w:r>
      <w:r w:rsidRPr="00A62376">
        <w:t xml:space="preserve"> –</w:t>
      </w:r>
      <w:r w:rsidR="00270DC4">
        <w:t xml:space="preserve"> Off-Site </w:t>
      </w:r>
      <w:r w:rsidR="00BB4A90">
        <w:t>mitigation</w:t>
      </w:r>
    </w:p>
    <w:p w14:paraId="7DA50473" w14:textId="77777777" w:rsidR="00996AF6" w:rsidRDefault="00005AA6" w:rsidP="00E24AC7">
      <w:pPr>
        <w:pStyle w:val="NormalNumbered"/>
      </w:pPr>
      <w:r>
        <w:t xml:space="preserve">An off-Site mitigation area should be secured. This will be under the responsibility of </w:t>
      </w:r>
      <w:r w:rsidR="008820D9">
        <w:t>Medway Council</w:t>
      </w:r>
      <w:r w:rsidR="00E24AC7" w:rsidRPr="00E24AC7">
        <w:t xml:space="preserve"> and/ or Tonbridge &amp; Malling Borough Council</w:t>
      </w:r>
      <w:r w:rsidR="0092086D">
        <w:t xml:space="preserve">. This area should be as close to the Site as possible and provide sufficient mitigation to compensation for any Net Loss identified above. The </w:t>
      </w:r>
      <w:r w:rsidR="00C20242">
        <w:t>financial contributions paid for by each Plot will cover the cost of the creation and management of this Mitigation Area.</w:t>
      </w:r>
      <w:r w:rsidR="00CA3ED5">
        <w:t xml:space="preserve"> </w:t>
      </w:r>
    </w:p>
    <w:p w14:paraId="44CDC9CC" w14:textId="392FE65B" w:rsidR="00C20242" w:rsidRDefault="00CA3ED5" w:rsidP="00E24AC7">
      <w:pPr>
        <w:pStyle w:val="NormalNumbered"/>
      </w:pPr>
      <w:r>
        <w:t xml:space="preserve">The betterment </w:t>
      </w:r>
      <w:r w:rsidR="00D15455">
        <w:t>of the mitigation area will need to continue for at least 30 years after the completion of the development and ideally should be secured in p</w:t>
      </w:r>
      <w:r w:rsidR="00CE07B7">
        <w:t>erpetuity. The funding of this area should target improvements, and not cover and features of management that have previously been agreed or secured for this area.</w:t>
      </w:r>
      <w:r w:rsidR="00C20242">
        <w:t xml:space="preserve"> </w:t>
      </w:r>
    </w:p>
    <w:p w14:paraId="4BF3FAB6" w14:textId="3106E03C" w:rsidR="008D6E49" w:rsidRDefault="008D6E49" w:rsidP="008D6E49">
      <w:pPr>
        <w:pStyle w:val="NormalNumbered"/>
      </w:pPr>
      <w:r w:rsidRPr="008D6E49">
        <w:t xml:space="preserve">Priority should be given to proposals for the creation of habitats adjacent to or connecting existing designated sites or habitats of principal importance within the Medway Gap and North Kent Downs Biodiversity Opportunity Area, or the Kent Downs AONB as shown on Figure </w:t>
      </w:r>
      <w:r w:rsidR="00E0509F">
        <w:t>3</w:t>
      </w:r>
      <w:r w:rsidRPr="008D6E49">
        <w:t>. If suitable projects within the timescale of development authorised by the LDO within these areas do not materialise, projects further afield should be considered, especially where they are adjacent to or link designated sites or habitats of principal importance.</w:t>
      </w:r>
    </w:p>
    <w:p w14:paraId="25C37ED0" w14:textId="13DE7501" w:rsidR="00F2518C" w:rsidRDefault="00C20242" w:rsidP="00E23D5B">
      <w:pPr>
        <w:pStyle w:val="NormalNumbered"/>
      </w:pPr>
      <w:r>
        <w:t xml:space="preserve">The mitigation area will ideally focus in on habitats lost within the Site (semi-improved </w:t>
      </w:r>
      <w:r w:rsidR="008D6E49">
        <w:t xml:space="preserve">or unimproved neutral </w:t>
      </w:r>
      <w:r>
        <w:t>grassland or, scrub) or those present within the wider area, such as calcareous grassland</w:t>
      </w:r>
      <w:r w:rsidR="008D6E49">
        <w:t xml:space="preserve"> (semi-improved or unimproved) or woodland</w:t>
      </w:r>
      <w:r>
        <w:t>. The habitats should also look to providing breeding habitat for species that may be impacted by the development (e.g. skylark).</w:t>
      </w:r>
      <w:r w:rsidR="00B61CC6">
        <w:t xml:space="preserve"> </w:t>
      </w:r>
    </w:p>
    <w:p w14:paraId="57E4B406" w14:textId="48B6CF4D" w:rsidR="00E23D5B" w:rsidRPr="00E23D5B" w:rsidRDefault="00B61CC6" w:rsidP="00E23D5B">
      <w:pPr>
        <w:pStyle w:val="NormalNumbered"/>
      </w:pPr>
      <w:r>
        <w:t xml:space="preserve">To ensure that </w:t>
      </w:r>
      <w:r w:rsidR="00F2518C">
        <w:t xml:space="preserve">the mitigation area provided is sufficient to off-set any biodiversity loss a calculator should be run for these compensation habitats. </w:t>
      </w:r>
      <w:r w:rsidR="008D6E49">
        <w:t xml:space="preserve">For example, using the Defra Metric if off-site compensation </w:t>
      </w:r>
      <w:r w:rsidR="001E4BAC">
        <w:t>turned arable habitat into</w:t>
      </w:r>
      <w:r w:rsidR="008D6E49">
        <w:t xml:space="preserve"> semi-improved </w:t>
      </w:r>
      <w:r w:rsidR="00FC3025">
        <w:t>neutral</w:t>
      </w:r>
      <w:r w:rsidR="008D6E49">
        <w:t xml:space="preserve"> grassland in good condition then to deliver </w:t>
      </w:r>
      <w:r w:rsidR="00F077C3">
        <w:t>a 10 % net gain then 57.51</w:t>
      </w:r>
      <w:r w:rsidR="008D6E49">
        <w:t xml:space="preserve"> </w:t>
      </w:r>
      <w:r w:rsidR="00F077C3">
        <w:t>B</w:t>
      </w:r>
      <w:r w:rsidR="008D6E49">
        <w:t xml:space="preserve">iodiversity </w:t>
      </w:r>
      <w:r w:rsidR="00F077C3">
        <w:t>U</w:t>
      </w:r>
      <w:r w:rsidR="008D6E49">
        <w:t xml:space="preserve">nits </w:t>
      </w:r>
      <w:r w:rsidR="00F077C3">
        <w:t xml:space="preserve">would be required, which would equate to </w:t>
      </w:r>
      <w:r w:rsidR="008D6E49">
        <w:t xml:space="preserve">an area of </w:t>
      </w:r>
      <w:r w:rsidR="00FA1655">
        <w:t xml:space="preserve">approximately </w:t>
      </w:r>
      <w:r w:rsidR="00FC3025">
        <w:t>1</w:t>
      </w:r>
      <w:r w:rsidR="00F077C3">
        <w:t>0</w:t>
      </w:r>
      <w:r w:rsidR="008D6E49">
        <w:t xml:space="preserve"> ha </w:t>
      </w:r>
      <w:r w:rsidR="00F077C3">
        <w:t>of Modified Grassland in Poor Condition or Arable Land to be converted to Other Neutral Grassland in Good Condition.</w:t>
      </w:r>
      <w:r w:rsidR="007A4F18">
        <w:t xml:space="preserve"> Alternatively enhancing Poor Condition Lowland Calcareous Grassland into Good Condition by improving management on that land. Options being explored by the council include Coney Banks, Daisy </w:t>
      </w:r>
      <w:proofErr w:type="gramStart"/>
      <w:r w:rsidR="007A4F18">
        <w:t>Banks</w:t>
      </w:r>
      <w:proofErr w:type="gramEnd"/>
      <w:r w:rsidR="007A4F18">
        <w:t xml:space="preserve"> and multiple sites at </w:t>
      </w:r>
      <w:proofErr w:type="spellStart"/>
      <w:r w:rsidR="008820D9">
        <w:t>Horsted</w:t>
      </w:r>
      <w:proofErr w:type="spellEnd"/>
      <w:r w:rsidR="008820D9">
        <w:t xml:space="preserve"> Valley</w:t>
      </w:r>
      <w:r w:rsidR="007A4F18">
        <w:t xml:space="preserve">. </w:t>
      </w:r>
      <w:r w:rsidR="00C20242">
        <w:t xml:space="preserve">  </w:t>
      </w:r>
      <w:r w:rsidR="00005AA6">
        <w:t xml:space="preserve"> </w:t>
      </w:r>
    </w:p>
    <w:p w14:paraId="7BDB2870" w14:textId="77777777" w:rsidR="008A6EAB" w:rsidRDefault="008A6EAB" w:rsidP="008A6EAB">
      <w:pPr>
        <w:pStyle w:val="Heading2"/>
      </w:pPr>
      <w:r>
        <w:t xml:space="preserve">Objective 4: </w:t>
      </w:r>
      <w:r w:rsidRPr="00285722">
        <w:t>T</w:t>
      </w:r>
      <w:r>
        <w:t xml:space="preserve">o ensure the </w:t>
      </w:r>
      <w:r w:rsidRPr="00285722">
        <w:t xml:space="preserve">development </w:t>
      </w:r>
      <w:r>
        <w:t xml:space="preserve">when complete </w:t>
      </w:r>
      <w:r w:rsidRPr="00285722">
        <w:t xml:space="preserve">will provide opportunities for </w:t>
      </w:r>
      <w:r>
        <w:t xml:space="preserve">users of </w:t>
      </w:r>
      <w:r w:rsidRPr="00285722">
        <w:t xml:space="preserve">the </w:t>
      </w:r>
      <w:r w:rsidR="002513CD">
        <w:t>Site</w:t>
      </w:r>
      <w:r w:rsidRPr="00285722">
        <w:t xml:space="preserve"> to experience nature </w:t>
      </w:r>
      <w:r>
        <w:t>during the working day.</w:t>
      </w:r>
    </w:p>
    <w:p w14:paraId="21AB3DDC" w14:textId="77777777" w:rsidR="00E23D5B" w:rsidRDefault="00E23D5B" w:rsidP="00E23D5B">
      <w:pPr>
        <w:pStyle w:val="Heading3"/>
      </w:pPr>
      <w:r>
        <w:t>Prescription 4</w:t>
      </w:r>
      <w:r w:rsidRPr="00A62376">
        <w:t>A –</w:t>
      </w:r>
      <w:r w:rsidR="00270DC4">
        <w:t xml:space="preserve"> Provision of footpaths within greenspace</w:t>
      </w:r>
    </w:p>
    <w:p w14:paraId="4170ED6D" w14:textId="77777777" w:rsidR="00E23D5B" w:rsidRDefault="00FA468C" w:rsidP="00E23D5B">
      <w:pPr>
        <w:pStyle w:val="NormalNumbered"/>
      </w:pPr>
      <w:r>
        <w:t>In order to allow people access</w:t>
      </w:r>
      <w:r w:rsidR="00D91861">
        <w:t xml:space="preserve"> into greenspace and to encourage enjoyment of nature a series of footpaths will be </w:t>
      </w:r>
      <w:r w:rsidR="00125DBE">
        <w:t>incorporated</w:t>
      </w:r>
      <w:r w:rsidR="00D91861">
        <w:t xml:space="preserve"> into the landscape design. These will be primarily focused in the Runway Park, but also connect the southern and northern </w:t>
      </w:r>
      <w:r w:rsidR="008E11A7">
        <w:t xml:space="preserve">sections of the development. </w:t>
      </w:r>
      <w:r w:rsidR="00D91861">
        <w:t xml:space="preserve"> </w:t>
      </w:r>
    </w:p>
    <w:p w14:paraId="24513389" w14:textId="77777777" w:rsidR="00FA468C" w:rsidRDefault="00FA468C" w:rsidP="00FA468C">
      <w:pPr>
        <w:pStyle w:val="Heading3"/>
      </w:pPr>
      <w:r>
        <w:t>Prescription 4B - Provision of Interpretation Boards</w:t>
      </w:r>
    </w:p>
    <w:p w14:paraId="5A32C671" w14:textId="77777777" w:rsidR="00FA468C" w:rsidRDefault="00FA468C" w:rsidP="0034108D">
      <w:pPr>
        <w:pStyle w:val="NormalNumbered"/>
        <w:numPr>
          <w:ilvl w:val="1"/>
          <w:numId w:val="9"/>
        </w:numPr>
      </w:pPr>
      <w:r>
        <w:t xml:space="preserve">In order to raise public awareness of the ecological measures being implemented at the Site, interpretation boards will be installed in key habitat areas, the optimum location will be adjacent to footpaths that pass through or next to the newly created habitats. These interpretation boards will </w:t>
      </w:r>
      <w:r>
        <w:lastRenderedPageBreak/>
        <w:t>clearly set out the reason for the habitat creation and include information about the sensitivity of the habitats.</w:t>
      </w:r>
    </w:p>
    <w:p w14:paraId="68F3B550" w14:textId="77777777" w:rsidR="00BB4A90" w:rsidRDefault="00BB4A90" w:rsidP="00BB4A90">
      <w:pPr>
        <w:pStyle w:val="Heading2"/>
      </w:pPr>
      <w:r>
        <w:t>Objective 5: Monitor the establishment of habitats and wildlife installations</w:t>
      </w:r>
    </w:p>
    <w:p w14:paraId="687FBD37" w14:textId="77777777" w:rsidR="00BB4A90" w:rsidRDefault="00BB4A90" w:rsidP="00BB4A90">
      <w:pPr>
        <w:pStyle w:val="Heading3"/>
      </w:pPr>
      <w:r>
        <w:t>Prescription 5A – Monitoring of habitats and wildlife installations</w:t>
      </w:r>
    </w:p>
    <w:p w14:paraId="078ACA30" w14:textId="77777777" w:rsidR="00BB4A90" w:rsidRDefault="00BB4A90" w:rsidP="0034108D">
      <w:pPr>
        <w:pStyle w:val="NormalNumbered"/>
        <w:numPr>
          <w:ilvl w:val="1"/>
          <w:numId w:val="9"/>
        </w:numPr>
      </w:pPr>
      <w:r>
        <w:t xml:space="preserve">A single visit will be undertaken by the Ecologist each year for the first five years. The timing of the visit will be agreed between the Site Manager and the Ecologist. This visit will be undertaken in late spring/early summer during the optimum period for botanical survey. </w:t>
      </w:r>
    </w:p>
    <w:p w14:paraId="727B59CB" w14:textId="77777777" w:rsidR="00BB4A90" w:rsidRDefault="00BB4A90" w:rsidP="0034108D">
      <w:pPr>
        <w:pStyle w:val="NormalNumbered"/>
        <w:numPr>
          <w:ilvl w:val="1"/>
          <w:numId w:val="9"/>
        </w:numPr>
      </w:pPr>
      <w:r>
        <w:t xml:space="preserve">The monitoring visits will entail the following: </w:t>
      </w:r>
    </w:p>
    <w:p w14:paraId="0130B018" w14:textId="77777777" w:rsidR="00BB4A90" w:rsidRDefault="00CB4458" w:rsidP="00BB4A90">
      <w:pPr>
        <w:pStyle w:val="Bullet1"/>
        <w:numPr>
          <w:ilvl w:val="0"/>
          <w:numId w:val="3"/>
        </w:numPr>
      </w:pPr>
      <w:r>
        <w:t>Woodland</w:t>
      </w:r>
      <w:r w:rsidR="00BB4A90">
        <w:t xml:space="preserve">, trees and scrub – notes to be made on the success of the supplementary and newly created native species planting and management. </w:t>
      </w:r>
    </w:p>
    <w:p w14:paraId="43E03933" w14:textId="77777777" w:rsidR="00BB4A90" w:rsidRDefault="00BB4A90" w:rsidP="00BB4A90">
      <w:pPr>
        <w:pStyle w:val="Bullet1"/>
        <w:numPr>
          <w:ilvl w:val="0"/>
          <w:numId w:val="0"/>
        </w:numPr>
        <w:ind w:left="1931"/>
      </w:pPr>
      <w:r>
        <w:t xml:space="preserve">Successful </w:t>
      </w:r>
      <w:r w:rsidR="00F72203">
        <w:t>woodland/ scrub</w:t>
      </w:r>
      <w:r>
        <w:t xml:space="preserve"> habitat is that which provides suitable habitat for badger, hedgehog, bats, invertebrates and bi</w:t>
      </w:r>
      <w:r w:rsidR="0018655E">
        <w:t xml:space="preserve">rds. It therefore needs to be </w:t>
      </w:r>
      <w:r>
        <w:t xml:space="preserve">species rich with mature trees with plenty of crevices, and a well-established ground flora. </w:t>
      </w:r>
    </w:p>
    <w:p w14:paraId="0BFF2103" w14:textId="77777777" w:rsidR="00BB4A90" w:rsidRDefault="00BB4A90" w:rsidP="00BB4A90">
      <w:pPr>
        <w:pStyle w:val="Bullet1"/>
        <w:numPr>
          <w:ilvl w:val="0"/>
          <w:numId w:val="3"/>
        </w:numPr>
      </w:pPr>
      <w:r>
        <w:t>Species-rich grassland - notes to be made on the establishment of newly created species rich-grassland.</w:t>
      </w:r>
    </w:p>
    <w:p w14:paraId="55A239F8" w14:textId="77777777" w:rsidR="00BB4A90" w:rsidRDefault="00BB4A90" w:rsidP="00BB4A90">
      <w:pPr>
        <w:pStyle w:val="Bullet1"/>
        <w:numPr>
          <w:ilvl w:val="0"/>
          <w:numId w:val="0"/>
        </w:numPr>
        <w:ind w:left="1931"/>
      </w:pPr>
      <w:r>
        <w:t xml:space="preserve">Successful grassland habitat is that which provides suitable habitat for reptile, hedgehog, breeding birds, and foraging habitat for bats, birds and badgers. The grassland will therefore require tussocky areas, alongside patches of bare earth or log piles for basking reptiles. </w:t>
      </w:r>
    </w:p>
    <w:p w14:paraId="4B96BCAE" w14:textId="77777777" w:rsidR="00BB4A90" w:rsidRDefault="00BB4A90" w:rsidP="00BB4A90">
      <w:pPr>
        <w:pStyle w:val="Bullet1"/>
        <w:numPr>
          <w:ilvl w:val="0"/>
          <w:numId w:val="3"/>
        </w:numPr>
      </w:pPr>
      <w:r>
        <w:t>Bat boxes within the public open space (years 1, 3 and 5 only).</w:t>
      </w:r>
    </w:p>
    <w:p w14:paraId="70D13407" w14:textId="77777777" w:rsidR="00BB4A90" w:rsidRDefault="00BB4A90" w:rsidP="00BB4A90">
      <w:pPr>
        <w:pStyle w:val="Bullet1"/>
        <w:numPr>
          <w:ilvl w:val="0"/>
          <w:numId w:val="0"/>
        </w:numPr>
        <w:ind w:left="1931"/>
      </w:pPr>
      <w:r>
        <w:t>Bat boxes on trees are to be inspected for evidence of use by a licenced bat ecologist in years 1, 3 and 5 post-development.</w:t>
      </w:r>
    </w:p>
    <w:p w14:paraId="24C5E210" w14:textId="77777777" w:rsidR="00BB4A90" w:rsidRDefault="00BB4A90" w:rsidP="00BB4A90">
      <w:pPr>
        <w:pStyle w:val="Bullet1"/>
        <w:numPr>
          <w:ilvl w:val="0"/>
          <w:numId w:val="3"/>
        </w:numPr>
      </w:pPr>
      <w:r>
        <w:t xml:space="preserve">Notes will be made on any incidental sightings of wildlife, such as birds, reptiles, small mammals, invertebrates, evidence of badger activity etc. during the visits.  </w:t>
      </w:r>
    </w:p>
    <w:p w14:paraId="567E3A7B" w14:textId="77777777" w:rsidR="00BB4A90" w:rsidRDefault="00BB4A90" w:rsidP="0034108D">
      <w:pPr>
        <w:pStyle w:val="NormalNumbered"/>
        <w:numPr>
          <w:ilvl w:val="1"/>
          <w:numId w:val="9"/>
        </w:numPr>
      </w:pPr>
      <w:r>
        <w:t>Following each visit, a brief report will be prepared to document the findings of the visit and provide recommendations of any remedial action or any changes in management required.</w:t>
      </w:r>
    </w:p>
    <w:p w14:paraId="43966324" w14:textId="77777777" w:rsidR="00BB4A90" w:rsidRDefault="00BB4A90" w:rsidP="00BB4A90">
      <w:pPr>
        <w:pStyle w:val="Heading3"/>
      </w:pPr>
      <w:r>
        <w:t xml:space="preserve">Prescription 5B - Revision of </w:t>
      </w:r>
      <w:r w:rsidR="002929A7">
        <w:t>EMEP</w:t>
      </w:r>
    </w:p>
    <w:p w14:paraId="7B66297A" w14:textId="77777777" w:rsidR="00BB4A90" w:rsidRDefault="00BB4A90" w:rsidP="0034108D">
      <w:pPr>
        <w:pStyle w:val="NormalNumbered"/>
        <w:numPr>
          <w:ilvl w:val="1"/>
          <w:numId w:val="9"/>
        </w:numPr>
      </w:pPr>
      <w:r>
        <w:t xml:space="preserve">If at any time during the first five years the Site visit identifies the need for further remedial action (above and beyond what is identified in the </w:t>
      </w:r>
      <w:r w:rsidR="002929A7">
        <w:t>EMEP</w:t>
      </w:r>
      <w:r>
        <w:t xml:space="preserve">), then revisions shall be made to the </w:t>
      </w:r>
      <w:r w:rsidR="00D14263">
        <w:t xml:space="preserve">outline </w:t>
      </w:r>
      <w:r w:rsidR="002929A7">
        <w:t>EMEP</w:t>
      </w:r>
      <w:r>
        <w:t>. These changes will be agreed between the Site Manager, the Ecologist and the Local Planning Authority.</w:t>
      </w:r>
      <w:r w:rsidR="00D14263">
        <w:t xml:space="preserve"> If the changes are </w:t>
      </w:r>
      <w:r w:rsidR="003A09B4">
        <w:t xml:space="preserve">limited to a specific </w:t>
      </w:r>
      <w:r w:rsidR="00D14263">
        <w:t xml:space="preserve">Parcel and can be covered within a Compliance Note then no change </w:t>
      </w:r>
      <w:r w:rsidR="003A09B4">
        <w:t xml:space="preserve">to this EMEP </w:t>
      </w:r>
      <w:r w:rsidR="00D14263">
        <w:t xml:space="preserve">will be required. </w:t>
      </w:r>
    </w:p>
    <w:p w14:paraId="19521F84" w14:textId="77777777" w:rsidR="007A213F" w:rsidRDefault="007A213F" w:rsidP="007A213F">
      <w:pPr>
        <w:pStyle w:val="Heading3"/>
      </w:pPr>
      <w:r>
        <w:t>Prescription 5C- Ecological Compliance Notes</w:t>
      </w:r>
    </w:p>
    <w:p w14:paraId="7E8FB788" w14:textId="1853DD6F" w:rsidR="009419BC" w:rsidRDefault="009419BC" w:rsidP="0034108D">
      <w:pPr>
        <w:pStyle w:val="NormalNumbered"/>
        <w:numPr>
          <w:ilvl w:val="1"/>
          <w:numId w:val="9"/>
        </w:numPr>
      </w:pPr>
      <w:r>
        <w:t xml:space="preserve">As each Plot </w:t>
      </w:r>
      <w:r w:rsidR="008D6E49">
        <w:t>completes their self-certification process through the LDO</w:t>
      </w:r>
      <w:r>
        <w:t xml:space="preserve"> it shall be accompanied by an Ecological Compliance Note. An ECN can cover multiple Plots or Parcels if required. These ECNs will cover the following:</w:t>
      </w:r>
    </w:p>
    <w:p w14:paraId="6A80DF87" w14:textId="77777777" w:rsidR="009419BC" w:rsidRDefault="009419BC" w:rsidP="009419BC">
      <w:pPr>
        <w:pStyle w:val="Bullet1"/>
      </w:pPr>
      <w:r>
        <w:t xml:space="preserve">Confirmation that all Prescriptions set out in this EMEP relevant to that Plot or Parcel will be followed. </w:t>
      </w:r>
    </w:p>
    <w:p w14:paraId="6D0C3973" w14:textId="77777777" w:rsidR="009419BC" w:rsidRDefault="009419BC" w:rsidP="009419BC">
      <w:pPr>
        <w:pStyle w:val="Bullet1"/>
      </w:pPr>
      <w:r>
        <w:t>Clear notification of any likely deviation from any relevant Prescriptions.</w:t>
      </w:r>
    </w:p>
    <w:p w14:paraId="0904D0D7" w14:textId="31C2AB95" w:rsidR="006B0266" w:rsidRDefault="00DD3103" w:rsidP="009419BC">
      <w:pPr>
        <w:pStyle w:val="Bullet1"/>
      </w:pPr>
      <w:r>
        <w:t>Setting out any additional Ecological enhancements that the Plot or Parcel can provide</w:t>
      </w:r>
      <w:r w:rsidR="008D6E49">
        <w:t xml:space="preserve"> above those on which the net Gain calculation has been based</w:t>
      </w:r>
      <w:r>
        <w:t xml:space="preserve">. Please note Prescription 3A, whereby if an additional ecological </w:t>
      </w:r>
      <w:r w:rsidR="006B0266">
        <w:t>enhancement</w:t>
      </w:r>
      <w:r>
        <w:t xml:space="preserve"> (e.g. green roof) is provided this will be taken into account for the final </w:t>
      </w:r>
      <w:r w:rsidR="006B0266">
        <w:t>Biodiversity</w:t>
      </w:r>
      <w:r>
        <w:t xml:space="preserve"> Calculator for that Plot or Parcel</w:t>
      </w:r>
      <w:r w:rsidR="008D6E49">
        <w:t xml:space="preserve"> and any financial contributions reduced accordingly.</w:t>
      </w:r>
    </w:p>
    <w:p w14:paraId="18CC767D" w14:textId="77777777" w:rsidR="004A0F3C" w:rsidRDefault="004A0F3C" w:rsidP="009419BC">
      <w:pPr>
        <w:pStyle w:val="Bullet1"/>
      </w:pPr>
      <w:r>
        <w:lastRenderedPageBreak/>
        <w:t>Locations of bird or bat boxes within the Plot or Parcel.</w:t>
      </w:r>
    </w:p>
    <w:p w14:paraId="76EA5D98" w14:textId="77777777" w:rsidR="00AA5103" w:rsidRDefault="006B0266" w:rsidP="009419BC">
      <w:pPr>
        <w:pStyle w:val="Bullet1"/>
      </w:pPr>
      <w:r>
        <w:t xml:space="preserve">A final Biodiversity </w:t>
      </w:r>
      <w:r w:rsidR="00AA5103">
        <w:t xml:space="preserve">Net Gain </w:t>
      </w:r>
      <w:r>
        <w:t>C</w:t>
      </w:r>
      <w:r w:rsidR="00AA5103">
        <w:t>alculation</w:t>
      </w:r>
      <w:r>
        <w:t xml:space="preserve"> for that Plot or Parcel </w:t>
      </w:r>
    </w:p>
    <w:p w14:paraId="1815754D" w14:textId="77777777" w:rsidR="007A213F" w:rsidRDefault="00AA5103" w:rsidP="009419BC">
      <w:pPr>
        <w:pStyle w:val="Bullet1"/>
      </w:pPr>
      <w:r>
        <w:t>C</w:t>
      </w:r>
      <w:r w:rsidR="006B0266">
        <w:t xml:space="preserve">onfirmation that on conclusion of this calculator the </w:t>
      </w:r>
      <w:r>
        <w:t xml:space="preserve">agreed </w:t>
      </w:r>
      <w:r w:rsidR="006B0266">
        <w:t>final figure will be paid to Medway Council</w:t>
      </w:r>
      <w:r w:rsidR="00CF281E">
        <w:t xml:space="preserve"> that they can successfully discharge Prescription 3B</w:t>
      </w:r>
      <w:r w:rsidR="006B0266">
        <w:t xml:space="preserve">.  </w:t>
      </w:r>
      <w:r w:rsidR="00DD3103">
        <w:t xml:space="preserve"> </w:t>
      </w:r>
      <w:r w:rsidR="009419BC">
        <w:t xml:space="preserve">   </w:t>
      </w:r>
    </w:p>
    <w:p w14:paraId="5B180A6F" w14:textId="423BD53A" w:rsidR="00F11E60" w:rsidRDefault="00F11E60" w:rsidP="00F11E60">
      <w:pPr>
        <w:pStyle w:val="Heading3"/>
      </w:pPr>
      <w:r>
        <w:t>Prescription 5D- Monitoring (and management) of off-Site net gain habitats</w:t>
      </w:r>
    </w:p>
    <w:p w14:paraId="272A483D" w14:textId="7B42E759" w:rsidR="002E08CD" w:rsidRDefault="00F11E60" w:rsidP="00F11E60">
      <w:pPr>
        <w:pStyle w:val="NormalNumbered"/>
        <w:numPr>
          <w:ilvl w:val="1"/>
          <w:numId w:val="9"/>
        </w:numPr>
      </w:pPr>
      <w:r>
        <w:t xml:space="preserve">To ensure that the creation of off-site habitats are successful and provide </w:t>
      </w:r>
      <w:r w:rsidR="005B0007">
        <w:t>sufficient net gain</w:t>
      </w:r>
      <w:r w:rsidR="006D07FE">
        <w:t xml:space="preserve"> provision for the loss identified above (Prescription 3B), the areas created will need to be subsequently managed and monitored</w:t>
      </w:r>
      <w:r w:rsidR="005B0007">
        <w:t>.</w:t>
      </w:r>
      <w:r w:rsidR="001E4BD5">
        <w:t xml:space="preserve">. </w:t>
      </w:r>
      <w:r w:rsidR="002E08CD">
        <w:t xml:space="preserve">A Habitat Management Plan should be written for those </w:t>
      </w:r>
      <w:r w:rsidR="001900A7">
        <w:t xml:space="preserve">off-Site </w:t>
      </w:r>
      <w:r w:rsidR="002E08CD">
        <w:t xml:space="preserve">areas identified for </w:t>
      </w:r>
      <w:r w:rsidR="001900A7">
        <w:t>off net gain. This document should confirm that the required Biodiversity Units can be delivered and by which habitats/ areas. It should then set out the strategy for appropriate management, monitoring and remediation to ensure that these habitat gains are delivered over a minimum of a 30 year period.</w:t>
      </w:r>
    </w:p>
    <w:p w14:paraId="3E115FE4" w14:textId="77777777" w:rsidR="001900A7" w:rsidRDefault="002E08CD" w:rsidP="00F11E60">
      <w:pPr>
        <w:pStyle w:val="NormalNumbered"/>
        <w:numPr>
          <w:ilvl w:val="1"/>
          <w:numId w:val="9"/>
        </w:numPr>
      </w:pPr>
      <w:r>
        <w:t xml:space="preserve">Monitoring of these created and managed habitats should be done annually for the first five years, to ensure successful creation, and reducing in frequency thereafter to once every five years. </w:t>
      </w:r>
    </w:p>
    <w:p w14:paraId="43DEF2DE" w14:textId="3B987EC0" w:rsidR="00F11E60" w:rsidRDefault="001900A7" w:rsidP="00F11E60">
      <w:pPr>
        <w:pStyle w:val="NormalNumbered"/>
        <w:numPr>
          <w:ilvl w:val="1"/>
          <w:numId w:val="9"/>
        </w:numPr>
      </w:pPr>
      <w:r>
        <w:t>The management will need to continue for at least 30 years after the completion of the development and ideally should be secured in perpetuity</w:t>
      </w:r>
    </w:p>
    <w:p w14:paraId="0A41BFCD" w14:textId="77777777" w:rsidR="009C72BB" w:rsidRDefault="009C72BB" w:rsidP="009C72BB">
      <w:pPr>
        <w:pStyle w:val="Heading1"/>
      </w:pPr>
      <w:bookmarkStart w:id="4" w:name="_Toc53133046"/>
      <w:r>
        <w:lastRenderedPageBreak/>
        <w:t xml:space="preserve">Implementation of </w:t>
      </w:r>
      <w:r w:rsidR="00926B93">
        <w:t>Prescriptions</w:t>
      </w:r>
      <w:bookmarkEnd w:id="4"/>
    </w:p>
    <w:p w14:paraId="1767D120" w14:textId="77777777" w:rsidR="00834234" w:rsidRDefault="0064486C" w:rsidP="00834234">
      <w:pPr>
        <w:pStyle w:val="NormalNumbered"/>
      </w:pPr>
      <w:r>
        <w:t xml:space="preserve">Table 1 </w:t>
      </w:r>
      <w:r w:rsidR="00834234">
        <w:t xml:space="preserve">sets out the proposed timings of the implementation of the EMEP </w:t>
      </w:r>
      <w:r w:rsidR="004F0064">
        <w:t>P</w:t>
      </w:r>
      <w:r w:rsidR="00834234">
        <w:t>rescriptions and their subsequent management (if required).</w:t>
      </w:r>
    </w:p>
    <w:p w14:paraId="04CE6E34" w14:textId="5ED1E1D5" w:rsidR="00D61FAB" w:rsidRDefault="00D61FAB" w:rsidP="00834234">
      <w:pPr>
        <w:pStyle w:val="NormalNumbered"/>
      </w:pPr>
      <w:r>
        <w:t xml:space="preserve">All ‘landscape plots’ outside the allocated Parcels or Plots (e.g. newly created orchard, road verges and Runway Park) will all be created and managed by </w:t>
      </w:r>
      <w:r w:rsidRPr="007A213F">
        <w:rPr>
          <w:b/>
        </w:rPr>
        <w:t>Medway Council</w:t>
      </w:r>
      <w:r>
        <w:t xml:space="preserve"> </w:t>
      </w:r>
      <w:r w:rsidR="00D47D85">
        <w:t xml:space="preserve">and/ or </w:t>
      </w:r>
      <w:r w:rsidR="00D47D85" w:rsidRPr="00D47D85">
        <w:rPr>
          <w:b/>
        </w:rPr>
        <w:t>Tonbridge &amp; Malling Borough Council</w:t>
      </w:r>
      <w:r w:rsidR="00D47D85">
        <w:t xml:space="preserve"> </w:t>
      </w:r>
      <w:r>
        <w:t xml:space="preserve">or their nominated Site Manager. </w:t>
      </w:r>
      <w:r w:rsidR="00AF435A">
        <w:t xml:space="preserve">Therefore all Prescriptions set out within this document will </w:t>
      </w:r>
      <w:r w:rsidR="00525E7A">
        <w:t>be required to be followed by</w:t>
      </w:r>
      <w:r w:rsidR="00AF435A">
        <w:t xml:space="preserve"> them.</w:t>
      </w:r>
    </w:p>
    <w:p w14:paraId="7E666F7E" w14:textId="1ED7821B" w:rsidR="008E6612" w:rsidRDefault="008E6612" w:rsidP="00D47D85">
      <w:pPr>
        <w:pStyle w:val="NormalNumbered"/>
      </w:pPr>
      <w:r>
        <w:t xml:space="preserve">Prescription 3A has been split equally between all Plots, dependent on their size. Table 2 below covers the contribution required to be paid by each </w:t>
      </w:r>
      <w:r w:rsidRPr="007A213F">
        <w:rPr>
          <w:b/>
        </w:rPr>
        <w:t>P</w:t>
      </w:r>
      <w:r w:rsidR="007A213F">
        <w:rPr>
          <w:b/>
        </w:rPr>
        <w:t>lot D</w:t>
      </w:r>
      <w:r w:rsidRPr="007A213F">
        <w:rPr>
          <w:b/>
        </w:rPr>
        <w:t>eveloper</w:t>
      </w:r>
      <w:r>
        <w:t xml:space="preserve"> to Medway Council </w:t>
      </w:r>
      <w:r w:rsidR="00D47D85" w:rsidRPr="00D47D85">
        <w:t xml:space="preserve">and/ or Tonbridge &amp; Malling Borough Council </w:t>
      </w:r>
      <w:r>
        <w:t>so that they can successfully discharge Prescription 3B.</w:t>
      </w:r>
      <w:r w:rsidR="007A213F">
        <w:t xml:space="preserve"> </w:t>
      </w:r>
      <w:r>
        <w:t xml:space="preserve"> </w:t>
      </w:r>
    </w:p>
    <w:p w14:paraId="3AD0343A" w14:textId="77777777" w:rsidR="00370368" w:rsidRDefault="00370368" w:rsidP="00370368">
      <w:pPr>
        <w:pStyle w:val="NormalNumbered"/>
      </w:pPr>
      <w:r>
        <w:t>As set out in the Landscape Masterplan the following assumptions has been made for each Plot:</w:t>
      </w:r>
    </w:p>
    <w:p w14:paraId="60706DDC" w14:textId="77777777" w:rsidR="00370368" w:rsidRDefault="00370368" w:rsidP="00370368">
      <w:pPr>
        <w:pStyle w:val="Bullet1"/>
      </w:pPr>
      <w:r>
        <w:t xml:space="preserve">On-Plot landscaping will be 27 % of the Plot area. This will incorporate grassland, scrub or trees (Prescriptions 2B, 2C or 2E). The final value landscaping for each plot should be included within the final calculation. </w:t>
      </w:r>
    </w:p>
    <w:p w14:paraId="54337420" w14:textId="77777777" w:rsidR="00370368" w:rsidRDefault="00370368" w:rsidP="00370368">
      <w:pPr>
        <w:pStyle w:val="Bullet1"/>
      </w:pPr>
      <w:r>
        <w:t xml:space="preserve">No green roofs (Prescription 2F) have been factored into the Biodiversity Calculator. If green roofs, brown roofs or green walls can be incorporated into the Plot then deduction from Net Loss fee. </w:t>
      </w:r>
    </w:p>
    <w:p w14:paraId="54FADC58" w14:textId="232EBDBE" w:rsidR="008E6612" w:rsidRDefault="008E6612" w:rsidP="00834234">
      <w:pPr>
        <w:pStyle w:val="NormalNumbered"/>
      </w:pPr>
      <w:r>
        <w:t>Prescription</w:t>
      </w:r>
      <w:r w:rsidR="008E4D72">
        <w:t>s</w:t>
      </w:r>
      <w:r>
        <w:t xml:space="preserve"> 3B</w:t>
      </w:r>
      <w:r w:rsidR="00CF281E">
        <w:t xml:space="preserve"> </w:t>
      </w:r>
      <w:r w:rsidR="008E4D72">
        <w:t xml:space="preserve">and 5D </w:t>
      </w:r>
      <w:r w:rsidR="00CF281E">
        <w:t xml:space="preserve">will be the responsibility </w:t>
      </w:r>
      <w:r w:rsidR="00CF281E" w:rsidRPr="00CF281E">
        <w:rPr>
          <w:b/>
        </w:rPr>
        <w:t>of Medway Council</w:t>
      </w:r>
      <w:r w:rsidR="00D47D85">
        <w:rPr>
          <w:b/>
        </w:rPr>
        <w:t xml:space="preserve"> </w:t>
      </w:r>
      <w:r w:rsidR="00D47D85">
        <w:t xml:space="preserve">and/ or </w:t>
      </w:r>
      <w:r w:rsidR="00D47D85" w:rsidRPr="00D47D85">
        <w:rPr>
          <w:b/>
        </w:rPr>
        <w:t>Tonbridge &amp; Malling Borough Council</w:t>
      </w:r>
      <w:r w:rsidR="00CF281E">
        <w:t xml:space="preserve">. </w:t>
      </w:r>
    </w:p>
    <w:p w14:paraId="36E40B50" w14:textId="41BD9BCE" w:rsidR="00DD1F5B" w:rsidRDefault="00354CFC" w:rsidP="00B165CD">
      <w:pPr>
        <w:pStyle w:val="NormalNumbered"/>
      </w:pPr>
      <w:r>
        <w:t>Table 3</w:t>
      </w:r>
      <w:r w:rsidR="00497F27">
        <w:t xml:space="preserve"> then covers which </w:t>
      </w:r>
      <w:r w:rsidR="00835851">
        <w:t>P</w:t>
      </w:r>
      <w:r w:rsidR="00497F27">
        <w:t xml:space="preserve">rescriptions are required for each </w:t>
      </w:r>
      <w:r w:rsidR="00CF281E">
        <w:t xml:space="preserve">Plot. </w:t>
      </w:r>
      <w:r>
        <w:t>It should be noted that Prescriptions 2D, 3B</w:t>
      </w:r>
      <w:r w:rsidR="008E4D72">
        <w:t xml:space="preserve">, 4A, 4B, 5A, </w:t>
      </w:r>
      <w:r w:rsidR="00B165CD">
        <w:t>5B</w:t>
      </w:r>
      <w:r w:rsidR="008E4D72">
        <w:t xml:space="preserve"> and 5D</w:t>
      </w:r>
      <w:r>
        <w:t xml:space="preserve"> are only required to be dealt with by Medway </w:t>
      </w:r>
      <w:r w:rsidR="00E24AC7">
        <w:t xml:space="preserve">Council </w:t>
      </w:r>
      <w:r w:rsidR="00E24AC7" w:rsidRPr="00D47D85">
        <w:t>and</w:t>
      </w:r>
      <w:r w:rsidR="00D47D85">
        <w:t xml:space="preserve">/ or </w:t>
      </w:r>
      <w:r w:rsidR="00D47D85" w:rsidRPr="00D47D85">
        <w:t>Tonbridge &amp; Malling Borough Council</w:t>
      </w:r>
      <w:r w:rsidR="00D47D85">
        <w:t xml:space="preserve"> </w:t>
      </w:r>
      <w:r>
        <w:t xml:space="preserve">and not each Plot Developer. </w:t>
      </w:r>
    </w:p>
    <w:p w14:paraId="6592D2C1" w14:textId="77777777" w:rsidR="00694EBC" w:rsidRDefault="00694EBC" w:rsidP="00694EBC">
      <w:pPr>
        <w:pStyle w:val="Bullet1"/>
        <w:numPr>
          <w:ilvl w:val="0"/>
          <w:numId w:val="0"/>
        </w:numPr>
      </w:pPr>
    </w:p>
    <w:p w14:paraId="4CAC1605" w14:textId="77777777" w:rsidR="00F57678" w:rsidRDefault="00F57678">
      <w:pPr>
        <w:spacing w:before="0"/>
        <w:jc w:val="left"/>
      </w:pPr>
      <w:r>
        <w:br w:type="page"/>
      </w:r>
    </w:p>
    <w:p w14:paraId="00D5AAD7" w14:textId="77777777" w:rsidR="00F57678" w:rsidRDefault="00F57678" w:rsidP="00834234">
      <w:pPr>
        <w:pStyle w:val="NormalNumbered"/>
        <w:sectPr w:rsidR="00F57678" w:rsidSect="00C8486B">
          <w:pgSz w:w="11907" w:h="16839" w:code="9"/>
          <w:pgMar w:top="1276" w:right="1134" w:bottom="993" w:left="1134" w:header="426" w:footer="291" w:gutter="0"/>
          <w:cols w:space="708"/>
          <w:docGrid w:linePitch="360"/>
        </w:sectPr>
      </w:pPr>
    </w:p>
    <w:p w14:paraId="2007B899" w14:textId="77777777" w:rsidR="00F57678" w:rsidRPr="00375A2D" w:rsidRDefault="00F57678" w:rsidP="00F57678">
      <w:pPr>
        <w:pStyle w:val="NormalNumbered"/>
        <w:numPr>
          <w:ilvl w:val="0"/>
          <w:numId w:val="0"/>
        </w:numPr>
        <w:rPr>
          <w:b/>
          <w:i/>
        </w:rPr>
      </w:pPr>
      <w:r w:rsidRPr="00375A2D">
        <w:rPr>
          <w:b/>
          <w:i/>
        </w:rPr>
        <w:lastRenderedPageBreak/>
        <w:t>Table 1: Work Schedule</w:t>
      </w:r>
    </w:p>
    <w:p w14:paraId="63418BCA" w14:textId="77777777" w:rsidR="00F57678" w:rsidRDefault="00F57678" w:rsidP="00F57678">
      <w:pPr>
        <w:pStyle w:val="NormalNumbered"/>
        <w:numPr>
          <w:ilvl w:val="0"/>
          <w:numId w:val="0"/>
        </w:numPr>
      </w:pPr>
    </w:p>
    <w:tbl>
      <w:tblPr>
        <w:tblW w:w="14175" w:type="dxa"/>
        <w:tblInd w:w="93" w:type="dxa"/>
        <w:tblLook w:val="04A0" w:firstRow="1" w:lastRow="0" w:firstColumn="1" w:lastColumn="0" w:noHBand="0" w:noVBand="1"/>
      </w:tblPr>
      <w:tblGrid>
        <w:gridCol w:w="6961"/>
        <w:gridCol w:w="2268"/>
        <w:gridCol w:w="1418"/>
        <w:gridCol w:w="638"/>
        <w:gridCol w:w="362"/>
        <w:gridCol w:w="638"/>
        <w:gridCol w:w="362"/>
        <w:gridCol w:w="436"/>
        <w:gridCol w:w="1092"/>
      </w:tblGrid>
      <w:tr w:rsidR="00F57678" w:rsidRPr="00F57678" w14:paraId="0E0E6160" w14:textId="77777777" w:rsidTr="005D4765">
        <w:trPr>
          <w:trHeight w:val="300"/>
          <w:tblHeader/>
        </w:trPr>
        <w:tc>
          <w:tcPr>
            <w:tcW w:w="6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9CB14A"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4A516D"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Timing</w:t>
            </w:r>
          </w:p>
        </w:tc>
        <w:tc>
          <w:tcPr>
            <w:tcW w:w="49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022B1DE"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Year after construction</w:t>
            </w:r>
          </w:p>
        </w:tc>
      </w:tr>
      <w:tr w:rsidR="00F57678" w:rsidRPr="00F57678" w14:paraId="3E5AA21A" w14:textId="77777777" w:rsidTr="005D4765">
        <w:trPr>
          <w:trHeight w:val="300"/>
          <w:tblHeader/>
        </w:trPr>
        <w:tc>
          <w:tcPr>
            <w:tcW w:w="6961" w:type="dxa"/>
            <w:vMerge/>
            <w:tcBorders>
              <w:top w:val="single" w:sz="4" w:space="0" w:color="auto"/>
              <w:left w:val="single" w:sz="4" w:space="0" w:color="auto"/>
              <w:bottom w:val="single" w:sz="4" w:space="0" w:color="000000"/>
              <w:right w:val="single" w:sz="4" w:space="0" w:color="auto"/>
            </w:tcBorders>
            <w:vAlign w:val="center"/>
            <w:hideMark/>
          </w:tcPr>
          <w:p w14:paraId="58BA5D8A" w14:textId="77777777" w:rsidR="00F57678" w:rsidRPr="00F57678" w:rsidRDefault="00F57678" w:rsidP="00F57678">
            <w:pPr>
              <w:spacing w:before="0"/>
              <w:jc w:val="left"/>
              <w:rPr>
                <w:rFonts w:ascii="Calibri" w:hAnsi="Calibri" w:cs="Calibri"/>
                <w:b/>
                <w:bCs/>
                <w:color w:val="000000"/>
                <w:sz w:val="22"/>
                <w:szCs w:val="22"/>
                <w:lang w:eastAsia="en-GB"/>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00A363C8" w14:textId="77777777" w:rsidR="00F57678" w:rsidRPr="00F57678" w:rsidRDefault="00F57678" w:rsidP="00F57678">
            <w:pPr>
              <w:spacing w:before="0"/>
              <w:jc w:val="left"/>
              <w:rPr>
                <w:rFonts w:ascii="Calibri" w:hAnsi="Calibri" w:cs="Calibri"/>
                <w:b/>
                <w:bCs/>
                <w:color w:val="000000"/>
                <w:sz w:val="22"/>
                <w:szCs w:val="22"/>
                <w:lang w:eastAsia="en-GB"/>
              </w:rPr>
            </w:pPr>
          </w:p>
        </w:tc>
        <w:tc>
          <w:tcPr>
            <w:tcW w:w="1418" w:type="dxa"/>
            <w:tcBorders>
              <w:top w:val="nil"/>
              <w:left w:val="nil"/>
              <w:bottom w:val="single" w:sz="4" w:space="0" w:color="auto"/>
              <w:right w:val="single" w:sz="4" w:space="0" w:color="auto"/>
            </w:tcBorders>
            <w:shd w:val="clear" w:color="auto" w:fill="auto"/>
            <w:noWrap/>
            <w:vAlign w:val="bottom"/>
            <w:hideMark/>
          </w:tcPr>
          <w:p w14:paraId="1737B1AC"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Construction</w:t>
            </w:r>
          </w:p>
        </w:tc>
        <w:tc>
          <w:tcPr>
            <w:tcW w:w="638" w:type="dxa"/>
            <w:tcBorders>
              <w:top w:val="nil"/>
              <w:left w:val="nil"/>
              <w:bottom w:val="single" w:sz="4" w:space="0" w:color="auto"/>
              <w:right w:val="single" w:sz="4" w:space="0" w:color="auto"/>
            </w:tcBorders>
            <w:shd w:val="clear" w:color="auto" w:fill="auto"/>
            <w:noWrap/>
            <w:vAlign w:val="bottom"/>
            <w:hideMark/>
          </w:tcPr>
          <w:p w14:paraId="4EA7C7EF" w14:textId="77777777" w:rsidR="00F57678" w:rsidRPr="00F57678" w:rsidRDefault="00F57678" w:rsidP="00F57678">
            <w:pPr>
              <w:spacing w:before="0"/>
              <w:jc w:val="righ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1</w:t>
            </w:r>
          </w:p>
        </w:tc>
        <w:tc>
          <w:tcPr>
            <w:tcW w:w="362" w:type="dxa"/>
            <w:tcBorders>
              <w:top w:val="nil"/>
              <w:left w:val="nil"/>
              <w:bottom w:val="single" w:sz="4" w:space="0" w:color="auto"/>
              <w:right w:val="single" w:sz="4" w:space="0" w:color="auto"/>
            </w:tcBorders>
            <w:shd w:val="clear" w:color="auto" w:fill="auto"/>
            <w:noWrap/>
            <w:vAlign w:val="bottom"/>
            <w:hideMark/>
          </w:tcPr>
          <w:p w14:paraId="15AE06DD" w14:textId="77777777" w:rsidR="00F57678" w:rsidRPr="00F57678" w:rsidRDefault="00F57678" w:rsidP="00F57678">
            <w:pPr>
              <w:spacing w:before="0"/>
              <w:jc w:val="righ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2</w:t>
            </w:r>
          </w:p>
        </w:tc>
        <w:tc>
          <w:tcPr>
            <w:tcW w:w="638" w:type="dxa"/>
            <w:tcBorders>
              <w:top w:val="nil"/>
              <w:left w:val="nil"/>
              <w:bottom w:val="single" w:sz="4" w:space="0" w:color="auto"/>
              <w:right w:val="single" w:sz="4" w:space="0" w:color="auto"/>
            </w:tcBorders>
            <w:shd w:val="clear" w:color="auto" w:fill="auto"/>
            <w:noWrap/>
            <w:vAlign w:val="bottom"/>
            <w:hideMark/>
          </w:tcPr>
          <w:p w14:paraId="5049FEC9" w14:textId="77777777" w:rsidR="00F57678" w:rsidRPr="00F57678" w:rsidRDefault="00F57678" w:rsidP="00F57678">
            <w:pPr>
              <w:spacing w:before="0"/>
              <w:jc w:val="righ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3</w:t>
            </w:r>
          </w:p>
        </w:tc>
        <w:tc>
          <w:tcPr>
            <w:tcW w:w="362" w:type="dxa"/>
            <w:tcBorders>
              <w:top w:val="nil"/>
              <w:left w:val="nil"/>
              <w:bottom w:val="single" w:sz="4" w:space="0" w:color="auto"/>
              <w:right w:val="single" w:sz="4" w:space="0" w:color="auto"/>
            </w:tcBorders>
            <w:shd w:val="clear" w:color="auto" w:fill="auto"/>
            <w:noWrap/>
            <w:vAlign w:val="bottom"/>
            <w:hideMark/>
          </w:tcPr>
          <w:p w14:paraId="41C04F31" w14:textId="77777777" w:rsidR="00F57678" w:rsidRPr="00F57678" w:rsidRDefault="00F57678" w:rsidP="00F57678">
            <w:pPr>
              <w:spacing w:before="0"/>
              <w:jc w:val="righ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4</w:t>
            </w:r>
          </w:p>
        </w:tc>
        <w:tc>
          <w:tcPr>
            <w:tcW w:w="436" w:type="dxa"/>
            <w:tcBorders>
              <w:top w:val="nil"/>
              <w:left w:val="nil"/>
              <w:bottom w:val="single" w:sz="4" w:space="0" w:color="auto"/>
              <w:right w:val="single" w:sz="4" w:space="0" w:color="auto"/>
            </w:tcBorders>
            <w:shd w:val="clear" w:color="auto" w:fill="auto"/>
            <w:noWrap/>
            <w:vAlign w:val="bottom"/>
            <w:hideMark/>
          </w:tcPr>
          <w:p w14:paraId="09AAF368" w14:textId="77777777" w:rsidR="00F57678" w:rsidRPr="00F57678" w:rsidRDefault="00F57678" w:rsidP="00F57678">
            <w:pPr>
              <w:spacing w:before="0"/>
              <w:jc w:val="righ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5</w:t>
            </w:r>
          </w:p>
        </w:tc>
        <w:tc>
          <w:tcPr>
            <w:tcW w:w="1092" w:type="dxa"/>
            <w:tcBorders>
              <w:top w:val="nil"/>
              <w:left w:val="nil"/>
              <w:bottom w:val="single" w:sz="4" w:space="0" w:color="auto"/>
              <w:right w:val="single" w:sz="4" w:space="0" w:color="auto"/>
            </w:tcBorders>
            <w:shd w:val="clear" w:color="auto" w:fill="auto"/>
            <w:noWrap/>
            <w:vAlign w:val="bottom"/>
            <w:hideMark/>
          </w:tcPr>
          <w:p w14:paraId="7E487FC5" w14:textId="77777777" w:rsidR="00F57678" w:rsidRPr="00F57678" w:rsidRDefault="005D4765" w:rsidP="00F57678">
            <w:pPr>
              <w:spacing w:before="0"/>
              <w:jc w:val="left"/>
              <w:rPr>
                <w:rFonts w:ascii="Calibri" w:hAnsi="Calibri" w:cs="Calibri"/>
                <w:b/>
                <w:bCs/>
                <w:color w:val="000000"/>
                <w:sz w:val="22"/>
                <w:szCs w:val="22"/>
                <w:lang w:eastAsia="en-GB"/>
              </w:rPr>
            </w:pPr>
            <w:r>
              <w:rPr>
                <w:rFonts w:ascii="Calibri" w:hAnsi="Calibri" w:cs="Calibri"/>
                <w:b/>
                <w:bCs/>
                <w:color w:val="000000"/>
                <w:sz w:val="22"/>
                <w:szCs w:val="22"/>
                <w:lang w:eastAsia="en-GB"/>
              </w:rPr>
              <w:t>Ongoing</w:t>
            </w:r>
          </w:p>
        </w:tc>
      </w:tr>
      <w:tr w:rsidR="00F57678" w:rsidRPr="00F57678" w14:paraId="27227006"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98AE6"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Objective 1</w:t>
            </w:r>
          </w:p>
        </w:tc>
      </w:tr>
      <w:tr w:rsidR="00F57678" w:rsidRPr="00F57678" w14:paraId="361724AC"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6F30612E"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1A – Clearance of woodland/ trees</w:t>
            </w:r>
          </w:p>
        </w:tc>
        <w:tc>
          <w:tcPr>
            <w:tcW w:w="2268" w:type="dxa"/>
            <w:tcBorders>
              <w:top w:val="nil"/>
              <w:left w:val="nil"/>
              <w:bottom w:val="single" w:sz="4" w:space="0" w:color="auto"/>
              <w:right w:val="single" w:sz="4" w:space="0" w:color="auto"/>
            </w:tcBorders>
            <w:shd w:val="clear" w:color="auto" w:fill="auto"/>
            <w:noWrap/>
            <w:vAlign w:val="bottom"/>
            <w:hideMark/>
          </w:tcPr>
          <w:p w14:paraId="2E0D1B19" w14:textId="77777777" w:rsidR="00F57678" w:rsidRDefault="00F57678"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Cut 1: November to March</w:t>
            </w:r>
          </w:p>
          <w:p w14:paraId="47D54B73" w14:textId="77777777" w:rsidR="00F57678" w:rsidRPr="00F57678" w:rsidRDefault="00F57678"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 xml:space="preserve">Phase 2: </w:t>
            </w:r>
            <w:r>
              <w:t>April to October</w:t>
            </w:r>
          </w:p>
        </w:tc>
        <w:tc>
          <w:tcPr>
            <w:tcW w:w="1418" w:type="dxa"/>
            <w:tcBorders>
              <w:top w:val="nil"/>
              <w:left w:val="nil"/>
              <w:bottom w:val="single" w:sz="4" w:space="0" w:color="auto"/>
              <w:right w:val="single" w:sz="4" w:space="0" w:color="auto"/>
            </w:tcBorders>
            <w:shd w:val="clear" w:color="000000" w:fill="92D050"/>
            <w:noWrap/>
            <w:vAlign w:val="bottom"/>
            <w:hideMark/>
          </w:tcPr>
          <w:p w14:paraId="5CBC4B8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3EAB32B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48C5962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5F1E6A2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2CDB2A0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6EE8B39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703ED8F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0EAA398B"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30E6AE55"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1B – Clearance of scrub</w:t>
            </w:r>
          </w:p>
        </w:tc>
        <w:tc>
          <w:tcPr>
            <w:tcW w:w="2268" w:type="dxa"/>
            <w:tcBorders>
              <w:top w:val="nil"/>
              <w:left w:val="nil"/>
              <w:bottom w:val="single" w:sz="4" w:space="0" w:color="auto"/>
              <w:right w:val="single" w:sz="4" w:space="0" w:color="auto"/>
            </w:tcBorders>
            <w:shd w:val="clear" w:color="auto" w:fill="auto"/>
            <w:noWrap/>
            <w:vAlign w:val="bottom"/>
            <w:hideMark/>
          </w:tcPr>
          <w:p w14:paraId="1CBAB02C" w14:textId="77777777" w:rsidR="00F57678" w:rsidRDefault="00F57678"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Cut 1: November to March</w:t>
            </w:r>
          </w:p>
          <w:p w14:paraId="410551CA" w14:textId="77777777" w:rsidR="00F57678" w:rsidRPr="00F57678" w:rsidRDefault="00F57678"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 xml:space="preserve">Phase 2: </w:t>
            </w:r>
            <w:r>
              <w:t>April to October</w:t>
            </w:r>
          </w:p>
        </w:tc>
        <w:tc>
          <w:tcPr>
            <w:tcW w:w="1418" w:type="dxa"/>
            <w:tcBorders>
              <w:top w:val="nil"/>
              <w:left w:val="nil"/>
              <w:bottom w:val="single" w:sz="4" w:space="0" w:color="auto"/>
              <w:right w:val="single" w:sz="4" w:space="0" w:color="auto"/>
            </w:tcBorders>
            <w:shd w:val="clear" w:color="000000" w:fill="92D050"/>
            <w:noWrap/>
            <w:vAlign w:val="bottom"/>
            <w:hideMark/>
          </w:tcPr>
          <w:p w14:paraId="041F890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48D79DF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12D2F15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418107F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0E1C8B5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781B64C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4DF6C32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215EC809"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336E32B5"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1C – Clearance of grassland</w:t>
            </w:r>
          </w:p>
        </w:tc>
        <w:tc>
          <w:tcPr>
            <w:tcW w:w="2268" w:type="dxa"/>
            <w:tcBorders>
              <w:top w:val="nil"/>
              <w:left w:val="nil"/>
              <w:bottom w:val="single" w:sz="4" w:space="0" w:color="auto"/>
              <w:right w:val="single" w:sz="4" w:space="0" w:color="auto"/>
            </w:tcBorders>
            <w:shd w:val="clear" w:color="auto" w:fill="auto"/>
            <w:noWrap/>
            <w:vAlign w:val="bottom"/>
            <w:hideMark/>
          </w:tcPr>
          <w:p w14:paraId="259C1FD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t>September or October</w:t>
            </w:r>
          </w:p>
        </w:tc>
        <w:tc>
          <w:tcPr>
            <w:tcW w:w="1418" w:type="dxa"/>
            <w:tcBorders>
              <w:top w:val="nil"/>
              <w:left w:val="nil"/>
              <w:bottom w:val="single" w:sz="4" w:space="0" w:color="auto"/>
              <w:right w:val="single" w:sz="4" w:space="0" w:color="auto"/>
            </w:tcBorders>
            <w:shd w:val="clear" w:color="000000" w:fill="92D050"/>
            <w:noWrap/>
            <w:vAlign w:val="bottom"/>
            <w:hideMark/>
          </w:tcPr>
          <w:p w14:paraId="717E965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205B08B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F69038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5AB8553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6CA9E14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4C34CA9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204C121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07B6A57E"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4C2CC647"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1D – Lighting during construction</w:t>
            </w:r>
          </w:p>
        </w:tc>
        <w:tc>
          <w:tcPr>
            <w:tcW w:w="2268" w:type="dxa"/>
            <w:tcBorders>
              <w:top w:val="nil"/>
              <w:left w:val="nil"/>
              <w:bottom w:val="single" w:sz="4" w:space="0" w:color="auto"/>
              <w:right w:val="single" w:sz="4" w:space="0" w:color="auto"/>
            </w:tcBorders>
            <w:shd w:val="clear" w:color="auto" w:fill="auto"/>
            <w:noWrap/>
            <w:vAlign w:val="bottom"/>
            <w:hideMark/>
          </w:tcPr>
          <w:p w14:paraId="6CBF76C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Entire construction period</w:t>
            </w:r>
          </w:p>
        </w:tc>
        <w:tc>
          <w:tcPr>
            <w:tcW w:w="1418" w:type="dxa"/>
            <w:tcBorders>
              <w:top w:val="nil"/>
              <w:left w:val="nil"/>
              <w:bottom w:val="single" w:sz="4" w:space="0" w:color="auto"/>
              <w:right w:val="single" w:sz="4" w:space="0" w:color="auto"/>
            </w:tcBorders>
            <w:shd w:val="clear" w:color="000000" w:fill="92D050"/>
            <w:noWrap/>
            <w:vAlign w:val="bottom"/>
            <w:hideMark/>
          </w:tcPr>
          <w:p w14:paraId="083D444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31704AD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3BF473D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2C0D1FD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0E8AD33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7ED6D97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1360E82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264DBDC7"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78248"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Objective 2</w:t>
            </w:r>
          </w:p>
        </w:tc>
      </w:tr>
      <w:tr w:rsidR="00F57678" w:rsidRPr="00F57678" w14:paraId="1901B892"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0F7648EC"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2A – Lighting</w:t>
            </w:r>
          </w:p>
        </w:tc>
        <w:tc>
          <w:tcPr>
            <w:tcW w:w="2268" w:type="dxa"/>
            <w:tcBorders>
              <w:top w:val="nil"/>
              <w:left w:val="nil"/>
              <w:bottom w:val="single" w:sz="4" w:space="0" w:color="auto"/>
              <w:right w:val="single" w:sz="4" w:space="0" w:color="auto"/>
            </w:tcBorders>
            <w:shd w:val="clear" w:color="auto" w:fill="auto"/>
            <w:noWrap/>
            <w:vAlign w:val="bottom"/>
            <w:hideMark/>
          </w:tcPr>
          <w:p w14:paraId="47D8401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4E20126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3F6E643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09075C5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7A6D23B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48009F6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5AEF8CE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32FC6D8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6A5F4129"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7212702F"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2B –</w:t>
            </w:r>
            <w:r>
              <w:rPr>
                <w:rFonts w:ascii="Calibri" w:hAnsi="Calibri" w:cs="Calibri"/>
                <w:b/>
                <w:bCs/>
                <w:color w:val="000000"/>
                <w:sz w:val="22"/>
                <w:szCs w:val="22"/>
                <w:lang w:eastAsia="en-GB"/>
              </w:rPr>
              <w:t>S</w:t>
            </w:r>
            <w:r w:rsidRPr="00F57678">
              <w:rPr>
                <w:rFonts w:ascii="Calibri" w:hAnsi="Calibri" w:cs="Calibri"/>
                <w:b/>
                <w:bCs/>
                <w:color w:val="000000"/>
                <w:sz w:val="22"/>
                <w:szCs w:val="22"/>
                <w:lang w:eastAsia="en-GB"/>
              </w:rPr>
              <w:t>crub</w:t>
            </w:r>
          </w:p>
        </w:tc>
        <w:tc>
          <w:tcPr>
            <w:tcW w:w="2268" w:type="dxa"/>
            <w:tcBorders>
              <w:top w:val="nil"/>
              <w:left w:val="nil"/>
              <w:bottom w:val="single" w:sz="4" w:space="0" w:color="auto"/>
              <w:right w:val="single" w:sz="4" w:space="0" w:color="auto"/>
            </w:tcBorders>
            <w:shd w:val="clear" w:color="auto" w:fill="auto"/>
            <w:noWrap/>
            <w:vAlign w:val="bottom"/>
            <w:hideMark/>
          </w:tcPr>
          <w:p w14:paraId="4866AF4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5F793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37BAB3F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1097A57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24B279D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6DF8801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000000" w:fill="92D050"/>
            <w:noWrap/>
            <w:vAlign w:val="bottom"/>
            <w:hideMark/>
          </w:tcPr>
          <w:p w14:paraId="71562C5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000000" w:fill="92D050"/>
            <w:noWrap/>
            <w:vAlign w:val="bottom"/>
            <w:hideMark/>
          </w:tcPr>
          <w:p w14:paraId="11F11FD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sidR="005D4765">
              <w:rPr>
                <w:rFonts w:ascii="Calibri" w:hAnsi="Calibri" w:cs="Calibri"/>
                <w:color w:val="000000"/>
                <w:sz w:val="22"/>
                <w:szCs w:val="22"/>
                <w:lang w:eastAsia="en-GB"/>
              </w:rPr>
              <w:t>*</w:t>
            </w:r>
          </w:p>
        </w:tc>
      </w:tr>
      <w:tr w:rsidR="00F57678" w:rsidRPr="00F57678" w14:paraId="7C1B0E9F"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6353BBB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Creation</w:t>
            </w:r>
          </w:p>
        </w:tc>
        <w:tc>
          <w:tcPr>
            <w:tcW w:w="2268" w:type="dxa"/>
            <w:tcBorders>
              <w:top w:val="nil"/>
              <w:left w:val="nil"/>
              <w:bottom w:val="single" w:sz="4" w:space="0" w:color="auto"/>
              <w:right w:val="single" w:sz="4" w:space="0" w:color="auto"/>
            </w:tcBorders>
            <w:shd w:val="clear" w:color="auto" w:fill="auto"/>
            <w:noWrap/>
            <w:vAlign w:val="bottom"/>
            <w:hideMark/>
          </w:tcPr>
          <w:p w14:paraId="1E55B5C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592A3EC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44B7ECD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F0651BE"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107ACB1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1CE7F8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7A0065F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7C55A15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074B172A"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350CD463"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Management</w:t>
            </w:r>
          </w:p>
        </w:tc>
        <w:tc>
          <w:tcPr>
            <w:tcW w:w="2268" w:type="dxa"/>
            <w:tcBorders>
              <w:top w:val="nil"/>
              <w:left w:val="nil"/>
              <w:bottom w:val="single" w:sz="4" w:space="0" w:color="auto"/>
              <w:right w:val="single" w:sz="4" w:space="0" w:color="auto"/>
            </w:tcBorders>
            <w:shd w:val="clear" w:color="auto" w:fill="auto"/>
            <w:noWrap/>
            <w:vAlign w:val="bottom"/>
            <w:hideMark/>
          </w:tcPr>
          <w:p w14:paraId="483C9FB9" w14:textId="77777777" w:rsidR="00F57678" w:rsidRPr="00F57678" w:rsidRDefault="00F57678" w:rsidP="00F57678">
            <w:pPr>
              <w:spacing w:before="0"/>
              <w:jc w:val="left"/>
              <w:rPr>
                <w:rFonts w:ascii="Calibri" w:hAnsi="Calibri" w:cs="Calibri"/>
                <w:color w:val="000000"/>
                <w:sz w:val="22"/>
                <w:szCs w:val="22"/>
                <w:lang w:eastAsia="en-GB"/>
              </w:rPr>
            </w:pPr>
            <w:r>
              <w:t>November to February</w:t>
            </w:r>
          </w:p>
        </w:tc>
        <w:tc>
          <w:tcPr>
            <w:tcW w:w="1418" w:type="dxa"/>
            <w:tcBorders>
              <w:top w:val="nil"/>
              <w:left w:val="nil"/>
              <w:bottom w:val="single" w:sz="4" w:space="0" w:color="auto"/>
              <w:right w:val="single" w:sz="4" w:space="0" w:color="auto"/>
            </w:tcBorders>
            <w:shd w:val="clear" w:color="auto" w:fill="auto"/>
            <w:noWrap/>
            <w:vAlign w:val="bottom"/>
            <w:hideMark/>
          </w:tcPr>
          <w:p w14:paraId="58C85A2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1937F4E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12BBB84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469984F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0A8FA7C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000000" w:fill="92D050"/>
            <w:noWrap/>
            <w:vAlign w:val="bottom"/>
            <w:hideMark/>
          </w:tcPr>
          <w:p w14:paraId="4424CDF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000000" w:fill="92D050"/>
            <w:noWrap/>
            <w:vAlign w:val="bottom"/>
            <w:hideMark/>
          </w:tcPr>
          <w:p w14:paraId="52FE77E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sidR="005D4765">
              <w:rPr>
                <w:rFonts w:ascii="Calibri" w:hAnsi="Calibri" w:cs="Calibri"/>
                <w:color w:val="000000"/>
                <w:sz w:val="22"/>
                <w:szCs w:val="22"/>
                <w:lang w:eastAsia="en-GB"/>
              </w:rPr>
              <w:t>*</w:t>
            </w:r>
          </w:p>
        </w:tc>
      </w:tr>
      <w:tr w:rsidR="00F57678" w:rsidRPr="00F57678" w14:paraId="16C466B0"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C460DA"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2C –</w:t>
            </w:r>
            <w:r>
              <w:rPr>
                <w:rFonts w:ascii="Calibri" w:hAnsi="Calibri" w:cs="Calibri"/>
                <w:b/>
                <w:bCs/>
                <w:color w:val="000000"/>
                <w:sz w:val="22"/>
                <w:szCs w:val="22"/>
                <w:lang w:eastAsia="en-GB"/>
              </w:rPr>
              <w:t>T</w:t>
            </w:r>
            <w:r w:rsidRPr="00F57678">
              <w:rPr>
                <w:rFonts w:ascii="Calibri" w:hAnsi="Calibri" w:cs="Calibri"/>
                <w:b/>
                <w:bCs/>
                <w:color w:val="000000"/>
                <w:sz w:val="22"/>
                <w:szCs w:val="22"/>
                <w:lang w:eastAsia="en-GB"/>
              </w:rPr>
              <w:t>rees</w:t>
            </w:r>
          </w:p>
        </w:tc>
      </w:tr>
      <w:tr w:rsidR="00F57678" w:rsidRPr="00F57678" w14:paraId="69D9ECA9"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07A4191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Planting</w:t>
            </w:r>
          </w:p>
        </w:tc>
        <w:tc>
          <w:tcPr>
            <w:tcW w:w="2268" w:type="dxa"/>
            <w:tcBorders>
              <w:top w:val="nil"/>
              <w:left w:val="nil"/>
              <w:bottom w:val="single" w:sz="4" w:space="0" w:color="auto"/>
              <w:right w:val="single" w:sz="4" w:space="0" w:color="auto"/>
            </w:tcBorders>
            <w:shd w:val="clear" w:color="auto" w:fill="auto"/>
            <w:noWrap/>
            <w:vAlign w:val="bottom"/>
            <w:hideMark/>
          </w:tcPr>
          <w:p w14:paraId="3D639F8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31EC213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4AC3EC2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947DA4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348DB98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3C131A7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43EAA6A3"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1C07948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50FF8F27"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685905A1" w14:textId="77777777" w:rsidR="00F57678" w:rsidRPr="00F57678" w:rsidRDefault="00F57678"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M</w:t>
            </w:r>
            <w:r w:rsidRPr="00F57678">
              <w:rPr>
                <w:rFonts w:ascii="Calibri" w:hAnsi="Calibri" w:cs="Calibri"/>
                <w:color w:val="000000"/>
                <w:sz w:val="22"/>
                <w:szCs w:val="22"/>
                <w:lang w:eastAsia="en-GB"/>
              </w:rPr>
              <w:t>anagement</w:t>
            </w:r>
          </w:p>
        </w:tc>
        <w:tc>
          <w:tcPr>
            <w:tcW w:w="2268" w:type="dxa"/>
            <w:tcBorders>
              <w:top w:val="nil"/>
              <w:left w:val="nil"/>
              <w:bottom w:val="single" w:sz="4" w:space="0" w:color="auto"/>
              <w:right w:val="single" w:sz="4" w:space="0" w:color="auto"/>
            </w:tcBorders>
            <w:shd w:val="clear" w:color="auto" w:fill="auto"/>
            <w:noWrap/>
            <w:vAlign w:val="bottom"/>
            <w:hideMark/>
          </w:tcPr>
          <w:p w14:paraId="3A39E374" w14:textId="77777777" w:rsidR="00F57678" w:rsidRPr="00F57678" w:rsidRDefault="00F57678" w:rsidP="00F57678">
            <w:pPr>
              <w:spacing w:before="0"/>
              <w:jc w:val="left"/>
              <w:rPr>
                <w:rFonts w:ascii="Calibri" w:hAnsi="Calibri" w:cs="Calibri"/>
                <w:color w:val="000000"/>
                <w:sz w:val="22"/>
                <w:szCs w:val="22"/>
                <w:lang w:eastAsia="en-GB"/>
              </w:rPr>
            </w:pPr>
            <w:r>
              <w:t>November to February</w:t>
            </w:r>
          </w:p>
        </w:tc>
        <w:tc>
          <w:tcPr>
            <w:tcW w:w="1418" w:type="dxa"/>
            <w:tcBorders>
              <w:top w:val="nil"/>
              <w:left w:val="nil"/>
              <w:bottom w:val="single" w:sz="4" w:space="0" w:color="auto"/>
              <w:right w:val="single" w:sz="4" w:space="0" w:color="auto"/>
            </w:tcBorders>
            <w:shd w:val="clear" w:color="auto" w:fill="auto"/>
            <w:noWrap/>
            <w:vAlign w:val="bottom"/>
            <w:hideMark/>
          </w:tcPr>
          <w:p w14:paraId="59D7BD8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448F669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4C60B58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3520FF1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4DE709A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000000" w:fill="92D050"/>
            <w:noWrap/>
            <w:vAlign w:val="bottom"/>
            <w:hideMark/>
          </w:tcPr>
          <w:p w14:paraId="3369D52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000000" w:fill="92D050"/>
            <w:noWrap/>
            <w:vAlign w:val="bottom"/>
            <w:hideMark/>
          </w:tcPr>
          <w:p w14:paraId="7E24488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sidR="005D4765">
              <w:rPr>
                <w:rFonts w:ascii="Calibri" w:hAnsi="Calibri" w:cs="Calibri"/>
                <w:color w:val="000000"/>
                <w:sz w:val="22"/>
                <w:szCs w:val="22"/>
                <w:lang w:eastAsia="en-GB"/>
              </w:rPr>
              <w:t>*</w:t>
            </w:r>
          </w:p>
        </w:tc>
      </w:tr>
      <w:tr w:rsidR="00F57678" w:rsidRPr="00F57678" w14:paraId="2ED14024"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23ADD8"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2D – Planting of orchard</w:t>
            </w:r>
          </w:p>
        </w:tc>
      </w:tr>
      <w:tr w:rsidR="00F57678" w:rsidRPr="00F57678" w14:paraId="7815AE13"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2C96648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Planting</w:t>
            </w:r>
          </w:p>
        </w:tc>
        <w:tc>
          <w:tcPr>
            <w:tcW w:w="2268" w:type="dxa"/>
            <w:tcBorders>
              <w:top w:val="nil"/>
              <w:left w:val="nil"/>
              <w:bottom w:val="single" w:sz="4" w:space="0" w:color="auto"/>
              <w:right w:val="single" w:sz="4" w:space="0" w:color="auto"/>
            </w:tcBorders>
            <w:shd w:val="clear" w:color="auto" w:fill="auto"/>
            <w:noWrap/>
            <w:vAlign w:val="bottom"/>
            <w:hideMark/>
          </w:tcPr>
          <w:p w14:paraId="209BFC9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1B3518E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5F0806D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1FA57A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0C02098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453326D3"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566556C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08BDE563"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56F23AE4"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72C4080F" w14:textId="77777777" w:rsidR="00F57678" w:rsidRPr="00F57678" w:rsidRDefault="00F57678"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M</w:t>
            </w:r>
            <w:r w:rsidRPr="00F57678">
              <w:rPr>
                <w:rFonts w:ascii="Calibri" w:hAnsi="Calibri" w:cs="Calibri"/>
                <w:color w:val="000000"/>
                <w:sz w:val="22"/>
                <w:szCs w:val="22"/>
                <w:lang w:eastAsia="en-GB"/>
              </w:rPr>
              <w:t>anagement</w:t>
            </w:r>
          </w:p>
        </w:tc>
        <w:tc>
          <w:tcPr>
            <w:tcW w:w="2268" w:type="dxa"/>
            <w:tcBorders>
              <w:top w:val="nil"/>
              <w:left w:val="nil"/>
              <w:bottom w:val="single" w:sz="4" w:space="0" w:color="auto"/>
              <w:right w:val="single" w:sz="4" w:space="0" w:color="auto"/>
            </w:tcBorders>
            <w:shd w:val="clear" w:color="auto" w:fill="auto"/>
            <w:noWrap/>
            <w:vAlign w:val="bottom"/>
            <w:hideMark/>
          </w:tcPr>
          <w:p w14:paraId="65761CB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t>November to February</w:t>
            </w:r>
          </w:p>
        </w:tc>
        <w:tc>
          <w:tcPr>
            <w:tcW w:w="1418" w:type="dxa"/>
            <w:tcBorders>
              <w:top w:val="nil"/>
              <w:left w:val="nil"/>
              <w:bottom w:val="single" w:sz="4" w:space="0" w:color="auto"/>
              <w:right w:val="single" w:sz="4" w:space="0" w:color="auto"/>
            </w:tcBorders>
            <w:shd w:val="clear" w:color="auto" w:fill="auto"/>
            <w:noWrap/>
            <w:vAlign w:val="bottom"/>
            <w:hideMark/>
          </w:tcPr>
          <w:p w14:paraId="7F38564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2F5375D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2FDC262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2BB05B5E"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27ADFDA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000000" w:fill="92D050"/>
            <w:noWrap/>
            <w:vAlign w:val="bottom"/>
            <w:hideMark/>
          </w:tcPr>
          <w:p w14:paraId="58E843E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000000" w:fill="92D050"/>
            <w:noWrap/>
            <w:vAlign w:val="bottom"/>
            <w:hideMark/>
          </w:tcPr>
          <w:p w14:paraId="6182187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sidR="005D4765">
              <w:rPr>
                <w:rFonts w:ascii="Calibri" w:hAnsi="Calibri" w:cs="Calibri"/>
                <w:color w:val="000000"/>
                <w:sz w:val="22"/>
                <w:szCs w:val="22"/>
                <w:lang w:eastAsia="en-GB"/>
              </w:rPr>
              <w:t>*</w:t>
            </w:r>
          </w:p>
        </w:tc>
      </w:tr>
      <w:tr w:rsidR="00F57678" w:rsidRPr="00F57678" w14:paraId="56781CE9"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CA219C"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2E – Creation of grassland</w:t>
            </w:r>
          </w:p>
        </w:tc>
      </w:tr>
      <w:tr w:rsidR="00F57678" w:rsidRPr="00F57678" w14:paraId="2F36FB63"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58F9FC2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Over-Sowing of meadow grassland mixes</w:t>
            </w:r>
          </w:p>
        </w:tc>
        <w:tc>
          <w:tcPr>
            <w:tcW w:w="2268" w:type="dxa"/>
            <w:tcBorders>
              <w:top w:val="nil"/>
              <w:left w:val="nil"/>
              <w:bottom w:val="single" w:sz="4" w:space="0" w:color="auto"/>
              <w:right w:val="single" w:sz="4" w:space="0" w:color="auto"/>
            </w:tcBorders>
            <w:shd w:val="clear" w:color="auto" w:fill="auto"/>
            <w:noWrap/>
            <w:vAlign w:val="bottom"/>
            <w:hideMark/>
          </w:tcPr>
          <w:p w14:paraId="094C028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A</w:t>
            </w:r>
            <w:r w:rsidRPr="00F57678">
              <w:rPr>
                <w:rFonts w:ascii="Calibri" w:hAnsi="Calibri" w:cs="Calibri"/>
                <w:color w:val="000000"/>
                <w:sz w:val="22"/>
                <w:szCs w:val="22"/>
                <w:lang w:eastAsia="en-GB"/>
              </w:rPr>
              <w:t xml:space="preserve">utumn or </w:t>
            </w:r>
            <w:r>
              <w:rPr>
                <w:rFonts w:ascii="Calibri" w:hAnsi="Calibri" w:cs="Calibri"/>
                <w:color w:val="000000"/>
                <w:sz w:val="22"/>
                <w:szCs w:val="22"/>
                <w:lang w:eastAsia="en-GB"/>
              </w:rPr>
              <w:t>S</w:t>
            </w:r>
            <w:r w:rsidRPr="00F57678">
              <w:rPr>
                <w:rFonts w:ascii="Calibri" w:hAnsi="Calibri" w:cs="Calibri"/>
                <w:color w:val="000000"/>
                <w:sz w:val="22"/>
                <w:szCs w:val="22"/>
                <w:lang w:eastAsia="en-GB"/>
              </w:rPr>
              <w:t>pring</w:t>
            </w:r>
          </w:p>
        </w:tc>
        <w:tc>
          <w:tcPr>
            <w:tcW w:w="1418" w:type="dxa"/>
            <w:tcBorders>
              <w:top w:val="nil"/>
              <w:left w:val="nil"/>
              <w:bottom w:val="single" w:sz="4" w:space="0" w:color="auto"/>
              <w:right w:val="single" w:sz="4" w:space="0" w:color="auto"/>
            </w:tcBorders>
            <w:shd w:val="clear" w:color="000000" w:fill="92D050"/>
            <w:noWrap/>
            <w:vAlign w:val="bottom"/>
            <w:hideMark/>
          </w:tcPr>
          <w:p w14:paraId="440A712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5FA4ADA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4BA6C57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57F36D3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30B15C7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1F348B9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3DDBAAD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6A8A9677"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6B56DEA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0"/>
                <w:lang w:eastAsia="en-GB"/>
              </w:rPr>
              <w:lastRenderedPageBreak/>
              <w:t xml:space="preserve">Year one regular grass cut </w:t>
            </w:r>
          </w:p>
        </w:tc>
        <w:tc>
          <w:tcPr>
            <w:tcW w:w="2268" w:type="dxa"/>
            <w:tcBorders>
              <w:top w:val="nil"/>
              <w:left w:val="nil"/>
              <w:bottom w:val="single" w:sz="4" w:space="0" w:color="auto"/>
              <w:right w:val="single" w:sz="4" w:space="0" w:color="auto"/>
            </w:tcBorders>
            <w:shd w:val="clear" w:color="auto" w:fill="auto"/>
            <w:noWrap/>
            <w:vAlign w:val="bottom"/>
            <w:hideMark/>
          </w:tcPr>
          <w:p w14:paraId="7EA896C3"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March to October</w:t>
            </w:r>
          </w:p>
        </w:tc>
        <w:tc>
          <w:tcPr>
            <w:tcW w:w="1418" w:type="dxa"/>
            <w:tcBorders>
              <w:top w:val="nil"/>
              <w:left w:val="nil"/>
              <w:bottom w:val="single" w:sz="4" w:space="0" w:color="auto"/>
              <w:right w:val="single" w:sz="4" w:space="0" w:color="auto"/>
            </w:tcBorders>
            <w:shd w:val="clear" w:color="auto" w:fill="auto"/>
            <w:noWrap/>
            <w:vAlign w:val="bottom"/>
            <w:hideMark/>
          </w:tcPr>
          <w:p w14:paraId="24ACBED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1221E54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39664803"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23E565C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327EFA4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4C5383D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3AF52B4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3B30662D"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61BB323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0"/>
                <w:lang w:eastAsia="en-GB"/>
              </w:rPr>
              <w:t>Annual cut grass</w:t>
            </w:r>
          </w:p>
        </w:tc>
        <w:tc>
          <w:tcPr>
            <w:tcW w:w="2268" w:type="dxa"/>
            <w:tcBorders>
              <w:top w:val="nil"/>
              <w:left w:val="nil"/>
              <w:bottom w:val="single" w:sz="4" w:space="0" w:color="auto"/>
              <w:right w:val="single" w:sz="4" w:space="0" w:color="auto"/>
            </w:tcBorders>
            <w:shd w:val="clear" w:color="auto" w:fill="auto"/>
            <w:noWrap/>
            <w:vAlign w:val="bottom"/>
            <w:hideMark/>
          </w:tcPr>
          <w:p w14:paraId="6583344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t>mid- August to mid- September</w:t>
            </w:r>
          </w:p>
        </w:tc>
        <w:tc>
          <w:tcPr>
            <w:tcW w:w="1418" w:type="dxa"/>
            <w:tcBorders>
              <w:top w:val="nil"/>
              <w:left w:val="nil"/>
              <w:bottom w:val="single" w:sz="4" w:space="0" w:color="auto"/>
              <w:right w:val="single" w:sz="4" w:space="0" w:color="auto"/>
            </w:tcBorders>
            <w:shd w:val="clear" w:color="auto" w:fill="auto"/>
            <w:noWrap/>
            <w:vAlign w:val="bottom"/>
            <w:hideMark/>
          </w:tcPr>
          <w:p w14:paraId="7579C47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5B72CAF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5DE064E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048CCF1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28F1438E"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000000" w:fill="92D050"/>
            <w:noWrap/>
            <w:vAlign w:val="bottom"/>
            <w:hideMark/>
          </w:tcPr>
          <w:p w14:paraId="4AB959C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000000" w:fill="92D050"/>
            <w:noWrap/>
            <w:vAlign w:val="bottom"/>
            <w:hideMark/>
          </w:tcPr>
          <w:p w14:paraId="43B6142A" w14:textId="77777777" w:rsidR="00F57678" w:rsidRPr="00F57678" w:rsidRDefault="005D4765"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w:t>
            </w:r>
          </w:p>
        </w:tc>
      </w:tr>
      <w:tr w:rsidR="00F57678" w:rsidRPr="00F57678" w14:paraId="6E33B96C"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4ACC9ACC" w14:textId="77777777" w:rsidR="00F57678" w:rsidRPr="00F57678" w:rsidRDefault="008B0C15" w:rsidP="008B0C15">
            <w:pPr>
              <w:spacing w:before="0"/>
              <w:jc w:val="left"/>
              <w:rPr>
                <w:rFonts w:ascii="Calibri" w:hAnsi="Calibri" w:cs="Calibri"/>
                <w:b/>
                <w:bCs/>
                <w:color w:val="000000"/>
                <w:sz w:val="22"/>
                <w:szCs w:val="22"/>
                <w:lang w:eastAsia="en-GB"/>
              </w:rPr>
            </w:pPr>
            <w:r>
              <w:rPr>
                <w:rFonts w:ascii="Calibri" w:hAnsi="Calibri" w:cs="Calibri"/>
                <w:b/>
                <w:bCs/>
                <w:color w:val="000000"/>
                <w:sz w:val="22"/>
                <w:szCs w:val="22"/>
                <w:lang w:eastAsia="en-GB"/>
              </w:rPr>
              <w:t xml:space="preserve">Prescription 2F – Green </w:t>
            </w:r>
            <w:r w:rsidR="00F57678" w:rsidRPr="00F57678">
              <w:rPr>
                <w:rFonts w:ascii="Calibri" w:hAnsi="Calibri" w:cs="Calibri"/>
                <w:b/>
                <w:bCs/>
                <w:color w:val="000000"/>
                <w:sz w:val="22"/>
                <w:szCs w:val="22"/>
                <w:lang w:eastAsia="en-GB"/>
              </w:rPr>
              <w:t>roofs</w:t>
            </w:r>
          </w:p>
        </w:tc>
        <w:tc>
          <w:tcPr>
            <w:tcW w:w="2268" w:type="dxa"/>
            <w:tcBorders>
              <w:top w:val="nil"/>
              <w:left w:val="nil"/>
              <w:bottom w:val="single" w:sz="4" w:space="0" w:color="auto"/>
              <w:right w:val="single" w:sz="4" w:space="0" w:color="auto"/>
            </w:tcBorders>
            <w:shd w:val="clear" w:color="auto" w:fill="auto"/>
            <w:noWrap/>
            <w:vAlign w:val="bottom"/>
            <w:hideMark/>
          </w:tcPr>
          <w:p w14:paraId="265B64C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14:paraId="1B35992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72425BB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76C56BC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0EC555BE"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43770B6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48FD3CC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3612117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2F499A22"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515D45D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Creation</w:t>
            </w:r>
          </w:p>
        </w:tc>
        <w:tc>
          <w:tcPr>
            <w:tcW w:w="2268" w:type="dxa"/>
            <w:tcBorders>
              <w:top w:val="nil"/>
              <w:left w:val="nil"/>
              <w:bottom w:val="single" w:sz="4" w:space="0" w:color="auto"/>
              <w:right w:val="single" w:sz="4" w:space="0" w:color="auto"/>
            </w:tcBorders>
            <w:shd w:val="clear" w:color="auto" w:fill="auto"/>
            <w:noWrap/>
            <w:vAlign w:val="bottom"/>
            <w:hideMark/>
          </w:tcPr>
          <w:p w14:paraId="024E233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0AA9354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186E48F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9F186C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21CC828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3DB9664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0C96038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7211C89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3D368C78"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35AACA4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Management</w:t>
            </w:r>
          </w:p>
        </w:tc>
        <w:tc>
          <w:tcPr>
            <w:tcW w:w="2268" w:type="dxa"/>
            <w:tcBorders>
              <w:top w:val="nil"/>
              <w:left w:val="nil"/>
              <w:bottom w:val="single" w:sz="4" w:space="0" w:color="auto"/>
              <w:right w:val="single" w:sz="4" w:space="0" w:color="auto"/>
            </w:tcBorders>
            <w:shd w:val="clear" w:color="auto" w:fill="auto"/>
            <w:noWrap/>
            <w:vAlign w:val="bottom"/>
            <w:hideMark/>
          </w:tcPr>
          <w:p w14:paraId="741E6A3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auto" w:fill="auto"/>
            <w:noWrap/>
            <w:vAlign w:val="bottom"/>
            <w:hideMark/>
          </w:tcPr>
          <w:p w14:paraId="4DDDC62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5008927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73E81BE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2A832EA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05A0BBD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000000" w:fill="92D050"/>
            <w:noWrap/>
            <w:vAlign w:val="bottom"/>
            <w:hideMark/>
          </w:tcPr>
          <w:p w14:paraId="0254044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000000" w:fill="92D050"/>
            <w:noWrap/>
            <w:vAlign w:val="bottom"/>
            <w:hideMark/>
          </w:tcPr>
          <w:p w14:paraId="6C34B5F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sidR="005D4765">
              <w:rPr>
                <w:rFonts w:ascii="Calibri" w:hAnsi="Calibri" w:cs="Calibri"/>
                <w:color w:val="000000"/>
                <w:sz w:val="22"/>
                <w:szCs w:val="22"/>
                <w:lang w:eastAsia="en-GB"/>
              </w:rPr>
              <w:t>*</w:t>
            </w:r>
          </w:p>
        </w:tc>
      </w:tr>
      <w:tr w:rsidR="00F57678" w:rsidRPr="00F57678" w14:paraId="341CCFB9"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70B7B52D"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2G – Installation of bird boxes</w:t>
            </w:r>
          </w:p>
        </w:tc>
        <w:tc>
          <w:tcPr>
            <w:tcW w:w="2268" w:type="dxa"/>
            <w:tcBorders>
              <w:top w:val="nil"/>
              <w:left w:val="nil"/>
              <w:bottom w:val="single" w:sz="4" w:space="0" w:color="auto"/>
              <w:right w:val="single" w:sz="4" w:space="0" w:color="auto"/>
            </w:tcBorders>
            <w:shd w:val="clear" w:color="auto" w:fill="auto"/>
            <w:noWrap/>
            <w:vAlign w:val="bottom"/>
            <w:hideMark/>
          </w:tcPr>
          <w:p w14:paraId="52AE7A8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0A9F7E9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23C714E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2779E3C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0A23CE1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1AA613D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7052C2AA"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3202E52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3BA7CC0A"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5059B08A"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2H – Installation of bat boxes</w:t>
            </w:r>
          </w:p>
        </w:tc>
        <w:tc>
          <w:tcPr>
            <w:tcW w:w="2268" w:type="dxa"/>
            <w:tcBorders>
              <w:top w:val="nil"/>
              <w:left w:val="nil"/>
              <w:bottom w:val="single" w:sz="4" w:space="0" w:color="auto"/>
              <w:right w:val="single" w:sz="4" w:space="0" w:color="auto"/>
            </w:tcBorders>
            <w:shd w:val="clear" w:color="auto" w:fill="auto"/>
            <w:noWrap/>
            <w:vAlign w:val="bottom"/>
            <w:hideMark/>
          </w:tcPr>
          <w:p w14:paraId="1BD6912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118B31AE"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23FD8FA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17C5F9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2B6C1BF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6D79B31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70D84375"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33A0D21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1A0BD116"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2F4B6AC2"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2I – Installation of dormouse boxes</w:t>
            </w:r>
          </w:p>
        </w:tc>
        <w:tc>
          <w:tcPr>
            <w:tcW w:w="2268" w:type="dxa"/>
            <w:tcBorders>
              <w:top w:val="nil"/>
              <w:left w:val="nil"/>
              <w:bottom w:val="single" w:sz="4" w:space="0" w:color="auto"/>
              <w:right w:val="single" w:sz="4" w:space="0" w:color="auto"/>
            </w:tcBorders>
            <w:shd w:val="clear" w:color="auto" w:fill="auto"/>
            <w:noWrap/>
            <w:vAlign w:val="bottom"/>
            <w:hideMark/>
          </w:tcPr>
          <w:p w14:paraId="7B4B671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16BFF78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5D87421E"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2900577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0D28063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3821B6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41613E1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4A96E63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465BC6CF"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5260F66F"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2J – Installation of deadwood habitat</w:t>
            </w:r>
          </w:p>
        </w:tc>
        <w:tc>
          <w:tcPr>
            <w:tcW w:w="2268" w:type="dxa"/>
            <w:tcBorders>
              <w:top w:val="nil"/>
              <w:left w:val="nil"/>
              <w:bottom w:val="single" w:sz="4" w:space="0" w:color="auto"/>
              <w:right w:val="single" w:sz="4" w:space="0" w:color="auto"/>
            </w:tcBorders>
            <w:shd w:val="clear" w:color="auto" w:fill="auto"/>
            <w:noWrap/>
            <w:vAlign w:val="bottom"/>
            <w:hideMark/>
          </w:tcPr>
          <w:p w14:paraId="6CDAD81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229FD28E"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685D450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5D2F487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79FC966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6A2414E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054320C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7B4CA4D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358B935C"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6C7CB"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Objective 3</w:t>
            </w:r>
          </w:p>
        </w:tc>
      </w:tr>
      <w:tr w:rsidR="00F57678" w:rsidRPr="00F57678" w14:paraId="0A9BD797"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46A0F761"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3A – Biodiversity calculations</w:t>
            </w:r>
          </w:p>
        </w:tc>
        <w:tc>
          <w:tcPr>
            <w:tcW w:w="2268" w:type="dxa"/>
            <w:tcBorders>
              <w:top w:val="nil"/>
              <w:left w:val="nil"/>
              <w:bottom w:val="single" w:sz="4" w:space="0" w:color="auto"/>
              <w:right w:val="single" w:sz="4" w:space="0" w:color="auto"/>
            </w:tcBorders>
            <w:shd w:val="clear" w:color="auto" w:fill="auto"/>
            <w:noWrap/>
            <w:vAlign w:val="bottom"/>
            <w:hideMark/>
          </w:tcPr>
          <w:p w14:paraId="283F1E9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1885D60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6170D3C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407AA36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3BDBCC9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7A4551D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5062794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6CD38B8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0204E588"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17AA7BEC"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3B – Off-Site mitigation</w:t>
            </w:r>
          </w:p>
        </w:tc>
        <w:tc>
          <w:tcPr>
            <w:tcW w:w="2268" w:type="dxa"/>
            <w:tcBorders>
              <w:top w:val="nil"/>
              <w:left w:val="nil"/>
              <w:bottom w:val="single" w:sz="4" w:space="0" w:color="auto"/>
              <w:right w:val="single" w:sz="4" w:space="0" w:color="auto"/>
            </w:tcBorders>
            <w:shd w:val="clear" w:color="auto" w:fill="auto"/>
            <w:noWrap/>
            <w:vAlign w:val="bottom"/>
            <w:hideMark/>
          </w:tcPr>
          <w:p w14:paraId="0260CBD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5678353E"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5C9F7253"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6BF1D31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373BD347"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92D050"/>
            <w:noWrap/>
            <w:vAlign w:val="bottom"/>
            <w:hideMark/>
          </w:tcPr>
          <w:p w14:paraId="0D250E0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92D050"/>
            <w:noWrap/>
            <w:vAlign w:val="bottom"/>
            <w:hideMark/>
          </w:tcPr>
          <w:p w14:paraId="61971394"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92D050"/>
            <w:noWrap/>
            <w:vAlign w:val="bottom"/>
            <w:hideMark/>
          </w:tcPr>
          <w:p w14:paraId="7BD6FF1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sidR="005D4765">
              <w:rPr>
                <w:rFonts w:ascii="Calibri" w:hAnsi="Calibri" w:cs="Calibri"/>
                <w:color w:val="000000"/>
                <w:sz w:val="22"/>
                <w:szCs w:val="22"/>
                <w:lang w:eastAsia="en-GB"/>
              </w:rPr>
              <w:t>*</w:t>
            </w:r>
          </w:p>
        </w:tc>
      </w:tr>
      <w:tr w:rsidR="00F57678" w:rsidRPr="00F57678" w14:paraId="6F24A8FA"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653AC"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Objective 4</w:t>
            </w:r>
          </w:p>
        </w:tc>
      </w:tr>
      <w:tr w:rsidR="00F57678" w:rsidRPr="00F57678" w14:paraId="690C5C86"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6C737834"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4A – Provision of footpaths within greenspace</w:t>
            </w:r>
          </w:p>
        </w:tc>
        <w:tc>
          <w:tcPr>
            <w:tcW w:w="2268" w:type="dxa"/>
            <w:tcBorders>
              <w:top w:val="nil"/>
              <w:left w:val="nil"/>
              <w:bottom w:val="single" w:sz="4" w:space="0" w:color="auto"/>
              <w:right w:val="single" w:sz="4" w:space="0" w:color="auto"/>
            </w:tcBorders>
            <w:shd w:val="clear" w:color="auto" w:fill="auto"/>
            <w:noWrap/>
            <w:vAlign w:val="bottom"/>
            <w:hideMark/>
          </w:tcPr>
          <w:p w14:paraId="24D7469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71BD129B"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7D7FC422"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2994480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389D3D1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033D8CC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6B4F481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5B8DC6B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28BE44C8"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1A4673EC"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4B - Provision of Interpretation Boards</w:t>
            </w:r>
          </w:p>
        </w:tc>
        <w:tc>
          <w:tcPr>
            <w:tcW w:w="2268" w:type="dxa"/>
            <w:tcBorders>
              <w:top w:val="nil"/>
              <w:left w:val="nil"/>
              <w:bottom w:val="single" w:sz="4" w:space="0" w:color="auto"/>
              <w:right w:val="single" w:sz="4" w:space="0" w:color="auto"/>
            </w:tcBorders>
            <w:shd w:val="clear" w:color="auto" w:fill="auto"/>
            <w:noWrap/>
            <w:vAlign w:val="bottom"/>
            <w:hideMark/>
          </w:tcPr>
          <w:p w14:paraId="1BD9E626"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000000" w:fill="92D050"/>
            <w:noWrap/>
            <w:vAlign w:val="bottom"/>
            <w:hideMark/>
          </w:tcPr>
          <w:p w14:paraId="115F093D"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05F21CF1"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344CEA5F"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05C8076C"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auto" w:fill="auto"/>
            <w:noWrap/>
            <w:vAlign w:val="bottom"/>
            <w:hideMark/>
          </w:tcPr>
          <w:p w14:paraId="65D16398"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auto" w:fill="auto"/>
            <w:noWrap/>
            <w:vAlign w:val="bottom"/>
            <w:hideMark/>
          </w:tcPr>
          <w:p w14:paraId="2CE6A240"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hideMark/>
          </w:tcPr>
          <w:p w14:paraId="26EB3789" w14:textId="77777777" w:rsidR="00F57678" w:rsidRPr="00F57678" w:rsidRDefault="00F57678"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r>
      <w:tr w:rsidR="00F57678" w:rsidRPr="00F57678" w14:paraId="0696E622"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18779"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Objective 5</w:t>
            </w:r>
          </w:p>
        </w:tc>
      </w:tr>
      <w:tr w:rsidR="00F57678" w:rsidRPr="00F57678" w14:paraId="40B526B8" w14:textId="77777777" w:rsidTr="005D4765">
        <w:trPr>
          <w:trHeight w:val="300"/>
        </w:trPr>
        <w:tc>
          <w:tcPr>
            <w:tcW w:w="14175"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074A2A" w14:textId="77777777" w:rsidR="00F57678" w:rsidRPr="00F57678" w:rsidRDefault="00F57678"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5A – Monitoring of habitats and wildlife installations</w:t>
            </w:r>
          </w:p>
        </w:tc>
      </w:tr>
      <w:tr w:rsidR="005D4765" w:rsidRPr="00F57678" w14:paraId="747DB06D" w14:textId="77777777" w:rsidTr="005D4765">
        <w:trPr>
          <w:trHeight w:val="6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009B252F" w14:textId="77777777" w:rsidR="005D4765" w:rsidRPr="00F57678" w:rsidRDefault="005D4765" w:rsidP="00F57678">
            <w:pPr>
              <w:spacing w:before="0"/>
              <w:rPr>
                <w:rFonts w:ascii="Calibri" w:hAnsi="Calibri" w:cs="Calibri"/>
                <w:color w:val="000000"/>
                <w:sz w:val="22"/>
                <w:szCs w:val="22"/>
                <w:lang w:eastAsia="en-GB"/>
              </w:rPr>
            </w:pPr>
            <w:r w:rsidRPr="00F57678">
              <w:rPr>
                <w:rFonts w:ascii="Calibri" w:hAnsi="Calibri" w:cs="Calibri"/>
                <w:color w:val="000000"/>
                <w:sz w:val="22"/>
                <w:szCs w:val="22"/>
                <w:lang w:eastAsia="en-GB"/>
              </w:rPr>
              <w:t xml:space="preserve">Annual monitoring (**Monitoring in years 1, 3 and 5 should include dormouse and bat boxes on trees.)  </w:t>
            </w:r>
          </w:p>
        </w:tc>
        <w:tc>
          <w:tcPr>
            <w:tcW w:w="2268" w:type="dxa"/>
            <w:tcBorders>
              <w:top w:val="nil"/>
              <w:left w:val="nil"/>
              <w:bottom w:val="single" w:sz="4" w:space="0" w:color="auto"/>
              <w:right w:val="single" w:sz="4" w:space="0" w:color="auto"/>
            </w:tcBorders>
            <w:shd w:val="clear" w:color="auto" w:fill="auto"/>
            <w:noWrap/>
            <w:vAlign w:val="bottom"/>
            <w:hideMark/>
          </w:tcPr>
          <w:p w14:paraId="5AEE225C"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t>late spring/early summer</w:t>
            </w:r>
          </w:p>
        </w:tc>
        <w:tc>
          <w:tcPr>
            <w:tcW w:w="1418" w:type="dxa"/>
            <w:tcBorders>
              <w:top w:val="nil"/>
              <w:left w:val="nil"/>
              <w:bottom w:val="single" w:sz="4" w:space="0" w:color="auto"/>
              <w:right w:val="single" w:sz="4" w:space="0" w:color="auto"/>
            </w:tcBorders>
            <w:shd w:val="clear" w:color="auto" w:fill="auto"/>
            <w:noWrap/>
            <w:vAlign w:val="bottom"/>
            <w:hideMark/>
          </w:tcPr>
          <w:p w14:paraId="7CA91CA7"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7EBD3A49"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w:t>
            </w:r>
          </w:p>
        </w:tc>
        <w:tc>
          <w:tcPr>
            <w:tcW w:w="362" w:type="dxa"/>
            <w:tcBorders>
              <w:top w:val="nil"/>
              <w:left w:val="nil"/>
              <w:bottom w:val="single" w:sz="4" w:space="0" w:color="auto"/>
              <w:right w:val="single" w:sz="4" w:space="0" w:color="auto"/>
            </w:tcBorders>
            <w:shd w:val="clear" w:color="000000" w:fill="92D050"/>
            <w:noWrap/>
            <w:vAlign w:val="bottom"/>
            <w:hideMark/>
          </w:tcPr>
          <w:p w14:paraId="3C71FA08"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7B91D3F4"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w:t>
            </w:r>
          </w:p>
        </w:tc>
        <w:tc>
          <w:tcPr>
            <w:tcW w:w="362" w:type="dxa"/>
            <w:tcBorders>
              <w:top w:val="nil"/>
              <w:left w:val="nil"/>
              <w:bottom w:val="single" w:sz="4" w:space="0" w:color="auto"/>
              <w:right w:val="single" w:sz="4" w:space="0" w:color="auto"/>
            </w:tcBorders>
            <w:shd w:val="clear" w:color="000000" w:fill="92D050"/>
            <w:noWrap/>
            <w:vAlign w:val="bottom"/>
            <w:hideMark/>
          </w:tcPr>
          <w:p w14:paraId="247D29AF"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000000" w:fill="92D050"/>
            <w:noWrap/>
            <w:vAlign w:val="bottom"/>
            <w:hideMark/>
          </w:tcPr>
          <w:p w14:paraId="70B4E3BB"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w:t>
            </w:r>
          </w:p>
        </w:tc>
        <w:tc>
          <w:tcPr>
            <w:tcW w:w="1092" w:type="dxa"/>
            <w:tcBorders>
              <w:top w:val="nil"/>
              <w:left w:val="nil"/>
              <w:bottom w:val="single" w:sz="4" w:space="0" w:color="auto"/>
              <w:right w:val="single" w:sz="4" w:space="0" w:color="auto"/>
            </w:tcBorders>
            <w:shd w:val="clear" w:color="auto" w:fill="auto"/>
            <w:noWrap/>
            <w:vAlign w:val="bottom"/>
          </w:tcPr>
          <w:p w14:paraId="66916FDF" w14:textId="77777777" w:rsidR="005D4765" w:rsidRPr="00F57678" w:rsidRDefault="005D4765" w:rsidP="00072517">
            <w:pPr>
              <w:spacing w:before="0"/>
              <w:jc w:val="left"/>
              <w:rPr>
                <w:rFonts w:ascii="Calibri" w:hAnsi="Calibri" w:cs="Calibri"/>
                <w:color w:val="000000"/>
                <w:sz w:val="22"/>
                <w:szCs w:val="22"/>
                <w:lang w:eastAsia="en-GB"/>
              </w:rPr>
            </w:pPr>
          </w:p>
        </w:tc>
      </w:tr>
      <w:tr w:rsidR="005D4765" w:rsidRPr="00F57678" w14:paraId="21CB2AA5" w14:textId="77777777" w:rsidTr="005D4765">
        <w:trPr>
          <w:trHeight w:val="300"/>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14:paraId="14E62D74" w14:textId="77777777" w:rsidR="005D4765" w:rsidRPr="00F57678" w:rsidRDefault="005D4765" w:rsidP="00F57678">
            <w:pPr>
              <w:spacing w:before="0"/>
              <w:jc w:val="left"/>
              <w:rPr>
                <w:rFonts w:ascii="Calibri" w:hAnsi="Calibri" w:cs="Calibri"/>
                <w:b/>
                <w:bCs/>
                <w:color w:val="000000"/>
                <w:sz w:val="22"/>
                <w:szCs w:val="22"/>
                <w:lang w:eastAsia="en-GB"/>
              </w:rPr>
            </w:pPr>
            <w:r w:rsidRPr="00F57678">
              <w:rPr>
                <w:rFonts w:ascii="Calibri" w:hAnsi="Calibri" w:cs="Calibri"/>
                <w:b/>
                <w:bCs/>
                <w:color w:val="000000"/>
                <w:sz w:val="22"/>
                <w:szCs w:val="22"/>
                <w:lang w:eastAsia="en-GB"/>
              </w:rPr>
              <w:t>Prescription 5B - Revision of LEMP</w:t>
            </w:r>
          </w:p>
        </w:tc>
        <w:tc>
          <w:tcPr>
            <w:tcW w:w="2268" w:type="dxa"/>
            <w:tcBorders>
              <w:top w:val="nil"/>
              <w:left w:val="nil"/>
              <w:bottom w:val="single" w:sz="4" w:space="0" w:color="auto"/>
              <w:right w:val="single" w:sz="4" w:space="0" w:color="auto"/>
            </w:tcBorders>
            <w:shd w:val="clear" w:color="auto" w:fill="auto"/>
            <w:noWrap/>
            <w:vAlign w:val="bottom"/>
            <w:hideMark/>
          </w:tcPr>
          <w:p w14:paraId="5D6A6553"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nil"/>
              <w:left w:val="nil"/>
              <w:bottom w:val="single" w:sz="4" w:space="0" w:color="auto"/>
              <w:right w:val="single" w:sz="4" w:space="0" w:color="auto"/>
            </w:tcBorders>
            <w:shd w:val="clear" w:color="auto" w:fill="auto"/>
            <w:noWrap/>
            <w:vAlign w:val="bottom"/>
            <w:hideMark/>
          </w:tcPr>
          <w:p w14:paraId="55BE051B"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75D6C27C"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4AEFFB8B"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638" w:type="dxa"/>
            <w:tcBorders>
              <w:top w:val="nil"/>
              <w:left w:val="nil"/>
              <w:bottom w:val="single" w:sz="4" w:space="0" w:color="auto"/>
              <w:right w:val="single" w:sz="4" w:space="0" w:color="auto"/>
            </w:tcBorders>
            <w:shd w:val="clear" w:color="000000" w:fill="92D050"/>
            <w:noWrap/>
            <w:vAlign w:val="bottom"/>
            <w:hideMark/>
          </w:tcPr>
          <w:p w14:paraId="7391DDEF"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362" w:type="dxa"/>
            <w:tcBorders>
              <w:top w:val="nil"/>
              <w:left w:val="nil"/>
              <w:bottom w:val="single" w:sz="4" w:space="0" w:color="auto"/>
              <w:right w:val="single" w:sz="4" w:space="0" w:color="auto"/>
            </w:tcBorders>
            <w:shd w:val="clear" w:color="000000" w:fill="92D050"/>
            <w:noWrap/>
            <w:vAlign w:val="bottom"/>
            <w:hideMark/>
          </w:tcPr>
          <w:p w14:paraId="3DFBFCE1"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436" w:type="dxa"/>
            <w:tcBorders>
              <w:top w:val="nil"/>
              <w:left w:val="nil"/>
              <w:bottom w:val="single" w:sz="4" w:space="0" w:color="auto"/>
              <w:right w:val="single" w:sz="4" w:space="0" w:color="auto"/>
            </w:tcBorders>
            <w:shd w:val="clear" w:color="000000" w:fill="92D050"/>
            <w:noWrap/>
            <w:vAlign w:val="bottom"/>
            <w:hideMark/>
          </w:tcPr>
          <w:p w14:paraId="072122AD"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p>
        </w:tc>
        <w:tc>
          <w:tcPr>
            <w:tcW w:w="1092" w:type="dxa"/>
            <w:tcBorders>
              <w:top w:val="nil"/>
              <w:left w:val="nil"/>
              <w:bottom w:val="single" w:sz="4" w:space="0" w:color="auto"/>
              <w:right w:val="single" w:sz="4" w:space="0" w:color="auto"/>
            </w:tcBorders>
            <w:shd w:val="clear" w:color="auto" w:fill="auto"/>
            <w:noWrap/>
            <w:vAlign w:val="bottom"/>
          </w:tcPr>
          <w:p w14:paraId="1D3BFFA5" w14:textId="77777777" w:rsidR="005D4765" w:rsidRPr="00F57678" w:rsidRDefault="005D4765" w:rsidP="00F57678">
            <w:pPr>
              <w:spacing w:before="0"/>
              <w:jc w:val="left"/>
              <w:rPr>
                <w:rFonts w:ascii="Calibri" w:hAnsi="Calibri" w:cs="Calibri"/>
                <w:color w:val="000000"/>
                <w:sz w:val="22"/>
                <w:szCs w:val="22"/>
                <w:lang w:eastAsia="en-GB"/>
              </w:rPr>
            </w:pPr>
          </w:p>
        </w:tc>
      </w:tr>
      <w:tr w:rsidR="005D4765" w:rsidRPr="00F57678" w14:paraId="4E3E47DF" w14:textId="77777777" w:rsidTr="005D4765">
        <w:trPr>
          <w:trHeight w:val="300"/>
        </w:trPr>
        <w:tc>
          <w:tcPr>
            <w:tcW w:w="6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FBD48" w14:textId="77777777" w:rsidR="005D4765" w:rsidRPr="00F57678" w:rsidRDefault="005D4765" w:rsidP="00F57678">
            <w:pPr>
              <w:spacing w:before="0"/>
              <w:jc w:val="left"/>
              <w:rPr>
                <w:rFonts w:ascii="Calibri" w:hAnsi="Calibri" w:cs="Calibri"/>
                <w:b/>
                <w:bCs/>
                <w:color w:val="000000"/>
                <w:sz w:val="22"/>
                <w:szCs w:val="22"/>
                <w:lang w:eastAsia="en-GB"/>
              </w:rPr>
            </w:pPr>
            <w:r>
              <w:rPr>
                <w:rFonts w:ascii="Calibri" w:hAnsi="Calibri" w:cs="Calibri"/>
                <w:b/>
                <w:bCs/>
                <w:color w:val="000000"/>
                <w:sz w:val="22"/>
                <w:szCs w:val="22"/>
                <w:lang w:eastAsia="en-GB"/>
              </w:rPr>
              <w:t>Prescription 5C</w:t>
            </w:r>
            <w:r w:rsidRPr="00F57678">
              <w:rPr>
                <w:rFonts w:ascii="Calibri" w:hAnsi="Calibri" w:cs="Calibri"/>
                <w:b/>
                <w:bCs/>
                <w:color w:val="000000"/>
                <w:sz w:val="22"/>
                <w:szCs w:val="22"/>
                <w:lang w:eastAsia="en-GB"/>
              </w:rPr>
              <w:t xml:space="preserve"> </w:t>
            </w:r>
            <w:r w:rsidRPr="00354CFC">
              <w:rPr>
                <w:rFonts w:ascii="Calibri" w:hAnsi="Calibri" w:cs="Calibri"/>
                <w:bCs/>
                <w:color w:val="000000"/>
                <w:sz w:val="22"/>
                <w:szCs w:val="22"/>
                <w:lang w:eastAsia="en-GB"/>
              </w:rPr>
              <w:t xml:space="preserve">- </w:t>
            </w:r>
            <w:r w:rsidRPr="00354CFC">
              <w:rPr>
                <w:b/>
              </w:rPr>
              <w:t>Ecological Compliance Notes</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47D359E" w14:textId="77777777" w:rsidR="005D4765" w:rsidRPr="00F57678" w:rsidRDefault="005D4765" w:rsidP="00F57678">
            <w:pPr>
              <w:spacing w:before="0"/>
              <w:jc w:val="left"/>
              <w:rPr>
                <w:rFonts w:ascii="Calibri" w:hAnsi="Calibri" w:cs="Calibri"/>
                <w:color w:val="000000"/>
                <w:sz w:val="22"/>
                <w:szCs w:val="22"/>
                <w:lang w:eastAsia="en-GB"/>
              </w:rPr>
            </w:pPr>
            <w:r w:rsidRPr="00F57678">
              <w:rPr>
                <w:rFonts w:ascii="Calibri" w:hAnsi="Calibri" w:cs="Calibri"/>
                <w:color w:val="000000"/>
                <w:sz w:val="22"/>
                <w:szCs w:val="22"/>
                <w:lang w:eastAsia="en-GB"/>
              </w:rPr>
              <w:t> </w:t>
            </w:r>
            <w:r>
              <w:rPr>
                <w:rFonts w:ascii="Calibri" w:hAnsi="Calibri" w:cs="Calibri"/>
                <w:color w:val="000000"/>
                <w:sz w:val="22"/>
                <w:szCs w:val="22"/>
                <w:lang w:eastAsia="en-GB"/>
              </w:rPr>
              <w:t>N/a</w:t>
            </w:r>
          </w:p>
        </w:tc>
        <w:tc>
          <w:tcPr>
            <w:tcW w:w="1418" w:type="dxa"/>
            <w:tcBorders>
              <w:top w:val="single" w:sz="4" w:space="0" w:color="auto"/>
              <w:left w:val="nil"/>
              <w:bottom w:val="single" w:sz="4" w:space="0" w:color="auto"/>
              <w:right w:val="single" w:sz="4" w:space="0" w:color="auto"/>
            </w:tcBorders>
            <w:shd w:val="clear" w:color="auto" w:fill="92D050"/>
            <w:noWrap/>
            <w:vAlign w:val="bottom"/>
          </w:tcPr>
          <w:p w14:paraId="327ECCA9" w14:textId="77777777" w:rsidR="005D4765" w:rsidRPr="00F57678" w:rsidRDefault="005D4765" w:rsidP="00F57678">
            <w:pPr>
              <w:spacing w:before="0"/>
              <w:jc w:val="left"/>
              <w:rPr>
                <w:rFonts w:ascii="Calibri" w:hAnsi="Calibri" w:cs="Calibri"/>
                <w:color w:val="000000"/>
                <w:sz w:val="22"/>
                <w:szCs w:val="22"/>
                <w:lang w:eastAsia="en-GB"/>
              </w:rPr>
            </w:pP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457E3634" w14:textId="77777777" w:rsidR="005D4765" w:rsidRPr="00F57678" w:rsidRDefault="005D4765" w:rsidP="00F57678">
            <w:pPr>
              <w:spacing w:before="0"/>
              <w:jc w:val="left"/>
              <w:rPr>
                <w:rFonts w:ascii="Calibri" w:hAnsi="Calibri" w:cs="Calibri"/>
                <w:color w:val="000000"/>
                <w:sz w:val="22"/>
                <w:szCs w:val="22"/>
                <w:lang w:eastAsia="en-GB"/>
              </w:rPr>
            </w:pPr>
          </w:p>
        </w:tc>
        <w:tc>
          <w:tcPr>
            <w:tcW w:w="362" w:type="dxa"/>
            <w:tcBorders>
              <w:top w:val="single" w:sz="4" w:space="0" w:color="auto"/>
              <w:left w:val="nil"/>
              <w:bottom w:val="single" w:sz="4" w:space="0" w:color="auto"/>
              <w:right w:val="single" w:sz="4" w:space="0" w:color="auto"/>
            </w:tcBorders>
            <w:shd w:val="clear" w:color="auto" w:fill="auto"/>
            <w:noWrap/>
            <w:vAlign w:val="bottom"/>
          </w:tcPr>
          <w:p w14:paraId="15F23552" w14:textId="77777777" w:rsidR="005D4765" w:rsidRPr="00F57678" w:rsidRDefault="005D4765" w:rsidP="00F57678">
            <w:pPr>
              <w:spacing w:before="0"/>
              <w:jc w:val="left"/>
              <w:rPr>
                <w:rFonts w:ascii="Calibri" w:hAnsi="Calibri" w:cs="Calibri"/>
                <w:color w:val="000000"/>
                <w:sz w:val="22"/>
                <w:szCs w:val="22"/>
                <w:lang w:eastAsia="en-GB"/>
              </w:rPr>
            </w:pP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07F448C2" w14:textId="77777777" w:rsidR="005D4765" w:rsidRPr="00F57678" w:rsidRDefault="005D4765" w:rsidP="00F57678">
            <w:pPr>
              <w:spacing w:before="0"/>
              <w:jc w:val="left"/>
              <w:rPr>
                <w:rFonts w:ascii="Calibri" w:hAnsi="Calibri" w:cs="Calibri"/>
                <w:color w:val="000000"/>
                <w:sz w:val="22"/>
                <w:szCs w:val="22"/>
                <w:lang w:eastAsia="en-GB"/>
              </w:rPr>
            </w:pPr>
          </w:p>
        </w:tc>
        <w:tc>
          <w:tcPr>
            <w:tcW w:w="362" w:type="dxa"/>
            <w:tcBorders>
              <w:top w:val="single" w:sz="4" w:space="0" w:color="auto"/>
              <w:left w:val="nil"/>
              <w:bottom w:val="single" w:sz="4" w:space="0" w:color="auto"/>
              <w:right w:val="single" w:sz="4" w:space="0" w:color="auto"/>
            </w:tcBorders>
            <w:shd w:val="clear" w:color="auto" w:fill="auto"/>
            <w:noWrap/>
            <w:vAlign w:val="bottom"/>
          </w:tcPr>
          <w:p w14:paraId="4197F645" w14:textId="77777777" w:rsidR="005D4765" w:rsidRPr="00F57678" w:rsidRDefault="005D4765" w:rsidP="00F57678">
            <w:pPr>
              <w:spacing w:before="0"/>
              <w:jc w:val="left"/>
              <w:rPr>
                <w:rFonts w:ascii="Calibri" w:hAnsi="Calibri" w:cs="Calibri"/>
                <w:color w:val="000000"/>
                <w:sz w:val="22"/>
                <w:szCs w:val="22"/>
                <w:lang w:eastAsia="en-GB"/>
              </w:rPr>
            </w:pPr>
          </w:p>
        </w:tc>
        <w:tc>
          <w:tcPr>
            <w:tcW w:w="436" w:type="dxa"/>
            <w:tcBorders>
              <w:top w:val="single" w:sz="4" w:space="0" w:color="auto"/>
              <w:left w:val="nil"/>
              <w:bottom w:val="single" w:sz="4" w:space="0" w:color="auto"/>
              <w:right w:val="single" w:sz="4" w:space="0" w:color="auto"/>
            </w:tcBorders>
            <w:shd w:val="clear" w:color="auto" w:fill="auto"/>
            <w:noWrap/>
            <w:vAlign w:val="bottom"/>
          </w:tcPr>
          <w:p w14:paraId="7DCF8CF4" w14:textId="77777777" w:rsidR="005D4765" w:rsidRPr="00F57678" w:rsidRDefault="005D4765" w:rsidP="00F57678">
            <w:pPr>
              <w:spacing w:before="0"/>
              <w:jc w:val="left"/>
              <w:rPr>
                <w:rFonts w:ascii="Calibri" w:hAnsi="Calibri" w:cs="Calibri"/>
                <w:color w:val="000000"/>
                <w:sz w:val="22"/>
                <w:szCs w:val="22"/>
                <w:lang w:eastAsia="en-GB"/>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1E5F6F51" w14:textId="77777777" w:rsidR="005D4765" w:rsidRPr="00F57678" w:rsidRDefault="005D4765" w:rsidP="00F57678">
            <w:pPr>
              <w:spacing w:before="0"/>
              <w:jc w:val="left"/>
              <w:rPr>
                <w:rFonts w:ascii="Calibri" w:hAnsi="Calibri" w:cs="Calibri"/>
                <w:color w:val="000000"/>
                <w:sz w:val="22"/>
                <w:szCs w:val="22"/>
                <w:lang w:eastAsia="en-GB"/>
              </w:rPr>
            </w:pPr>
          </w:p>
        </w:tc>
      </w:tr>
      <w:tr w:rsidR="00F11E60" w:rsidRPr="00F57678" w14:paraId="4EBC6C5B" w14:textId="77777777" w:rsidTr="00F11E60">
        <w:trPr>
          <w:trHeight w:val="300"/>
        </w:trPr>
        <w:tc>
          <w:tcPr>
            <w:tcW w:w="6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F92A9" w14:textId="30E6E531" w:rsidR="00F11E60" w:rsidRDefault="00F11E60" w:rsidP="00F11E60">
            <w:pPr>
              <w:spacing w:before="0"/>
              <w:jc w:val="left"/>
              <w:rPr>
                <w:rFonts w:ascii="Calibri" w:hAnsi="Calibri" w:cs="Calibri"/>
                <w:b/>
                <w:bCs/>
                <w:color w:val="000000"/>
                <w:sz w:val="22"/>
                <w:szCs w:val="22"/>
                <w:lang w:eastAsia="en-GB"/>
              </w:rPr>
            </w:pPr>
            <w:r>
              <w:rPr>
                <w:rFonts w:ascii="Calibri" w:hAnsi="Calibri" w:cs="Calibri"/>
                <w:b/>
                <w:bCs/>
                <w:color w:val="000000"/>
                <w:sz w:val="22"/>
                <w:szCs w:val="22"/>
                <w:lang w:eastAsia="en-GB"/>
              </w:rPr>
              <w:t>Prescription 5D</w:t>
            </w:r>
            <w:r w:rsidRPr="00F57678">
              <w:rPr>
                <w:rFonts w:ascii="Calibri" w:hAnsi="Calibri" w:cs="Calibri"/>
                <w:b/>
                <w:bCs/>
                <w:color w:val="000000"/>
                <w:sz w:val="22"/>
                <w:szCs w:val="22"/>
                <w:lang w:eastAsia="en-GB"/>
              </w:rPr>
              <w:t xml:space="preserve"> – Monitoring </w:t>
            </w:r>
            <w:r>
              <w:rPr>
                <w:rFonts w:ascii="Calibri" w:hAnsi="Calibri" w:cs="Calibri"/>
                <w:b/>
                <w:bCs/>
                <w:color w:val="000000"/>
                <w:sz w:val="22"/>
                <w:szCs w:val="22"/>
                <w:lang w:eastAsia="en-GB"/>
              </w:rPr>
              <w:t xml:space="preserve">and management </w:t>
            </w:r>
            <w:r w:rsidRPr="00F57678">
              <w:rPr>
                <w:rFonts w:ascii="Calibri" w:hAnsi="Calibri" w:cs="Calibri"/>
                <w:b/>
                <w:bCs/>
                <w:color w:val="000000"/>
                <w:sz w:val="22"/>
                <w:szCs w:val="22"/>
                <w:lang w:eastAsia="en-GB"/>
              </w:rPr>
              <w:t>of</w:t>
            </w:r>
            <w:r>
              <w:rPr>
                <w:rFonts w:ascii="Calibri" w:hAnsi="Calibri" w:cs="Calibri"/>
                <w:b/>
                <w:bCs/>
                <w:color w:val="000000"/>
                <w:sz w:val="22"/>
                <w:szCs w:val="22"/>
                <w:lang w:eastAsia="en-GB"/>
              </w:rPr>
              <w:t xml:space="preserve"> off Site habitats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E1A6338" w14:textId="46F4EC0F" w:rsidR="00F11E60" w:rsidRPr="00F57678" w:rsidRDefault="00F11E60"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As appropriate</w:t>
            </w:r>
          </w:p>
        </w:tc>
        <w:tc>
          <w:tcPr>
            <w:tcW w:w="1418" w:type="dxa"/>
            <w:tcBorders>
              <w:top w:val="single" w:sz="4" w:space="0" w:color="auto"/>
              <w:left w:val="nil"/>
              <w:bottom w:val="single" w:sz="4" w:space="0" w:color="auto"/>
              <w:right w:val="single" w:sz="4" w:space="0" w:color="auto"/>
            </w:tcBorders>
            <w:shd w:val="clear" w:color="auto" w:fill="92D050"/>
            <w:noWrap/>
            <w:vAlign w:val="bottom"/>
          </w:tcPr>
          <w:p w14:paraId="255D1EB5" w14:textId="77777777" w:rsidR="00F11E60" w:rsidRPr="00F57678" w:rsidRDefault="00F11E60" w:rsidP="00F57678">
            <w:pPr>
              <w:spacing w:before="0"/>
              <w:jc w:val="left"/>
              <w:rPr>
                <w:rFonts w:ascii="Calibri" w:hAnsi="Calibri" w:cs="Calibri"/>
                <w:color w:val="000000"/>
                <w:sz w:val="22"/>
                <w:szCs w:val="22"/>
                <w:lang w:eastAsia="en-GB"/>
              </w:rPr>
            </w:pPr>
          </w:p>
        </w:tc>
        <w:tc>
          <w:tcPr>
            <w:tcW w:w="638" w:type="dxa"/>
            <w:tcBorders>
              <w:top w:val="single" w:sz="4" w:space="0" w:color="auto"/>
              <w:left w:val="nil"/>
              <w:bottom w:val="single" w:sz="4" w:space="0" w:color="auto"/>
              <w:right w:val="single" w:sz="4" w:space="0" w:color="auto"/>
            </w:tcBorders>
            <w:shd w:val="clear" w:color="auto" w:fill="92D050"/>
            <w:noWrap/>
            <w:vAlign w:val="bottom"/>
          </w:tcPr>
          <w:p w14:paraId="006FC48C" w14:textId="77777777" w:rsidR="00F11E60" w:rsidRPr="00F57678" w:rsidRDefault="00F11E60" w:rsidP="00F57678">
            <w:pPr>
              <w:spacing w:before="0"/>
              <w:jc w:val="left"/>
              <w:rPr>
                <w:rFonts w:ascii="Calibri" w:hAnsi="Calibri" w:cs="Calibri"/>
                <w:color w:val="000000"/>
                <w:sz w:val="22"/>
                <w:szCs w:val="22"/>
                <w:lang w:eastAsia="en-GB"/>
              </w:rPr>
            </w:pPr>
          </w:p>
        </w:tc>
        <w:tc>
          <w:tcPr>
            <w:tcW w:w="362" w:type="dxa"/>
            <w:tcBorders>
              <w:top w:val="single" w:sz="4" w:space="0" w:color="auto"/>
              <w:left w:val="nil"/>
              <w:bottom w:val="single" w:sz="4" w:space="0" w:color="auto"/>
              <w:right w:val="single" w:sz="4" w:space="0" w:color="auto"/>
            </w:tcBorders>
            <w:shd w:val="clear" w:color="auto" w:fill="92D050"/>
            <w:noWrap/>
            <w:vAlign w:val="bottom"/>
          </w:tcPr>
          <w:p w14:paraId="5AD3EA93" w14:textId="77777777" w:rsidR="00F11E60" w:rsidRPr="00F57678" w:rsidRDefault="00F11E60" w:rsidP="00F57678">
            <w:pPr>
              <w:spacing w:before="0"/>
              <w:jc w:val="left"/>
              <w:rPr>
                <w:rFonts w:ascii="Calibri" w:hAnsi="Calibri" w:cs="Calibri"/>
                <w:color w:val="000000"/>
                <w:sz w:val="22"/>
                <w:szCs w:val="22"/>
                <w:lang w:eastAsia="en-GB"/>
              </w:rPr>
            </w:pPr>
          </w:p>
        </w:tc>
        <w:tc>
          <w:tcPr>
            <w:tcW w:w="638" w:type="dxa"/>
            <w:tcBorders>
              <w:top w:val="single" w:sz="4" w:space="0" w:color="auto"/>
              <w:left w:val="nil"/>
              <w:bottom w:val="single" w:sz="4" w:space="0" w:color="auto"/>
              <w:right w:val="single" w:sz="4" w:space="0" w:color="auto"/>
            </w:tcBorders>
            <w:shd w:val="clear" w:color="auto" w:fill="92D050"/>
            <w:noWrap/>
            <w:vAlign w:val="bottom"/>
          </w:tcPr>
          <w:p w14:paraId="0EDB00B1" w14:textId="77777777" w:rsidR="00F11E60" w:rsidRPr="00F57678" w:rsidRDefault="00F11E60" w:rsidP="00F57678">
            <w:pPr>
              <w:spacing w:before="0"/>
              <w:jc w:val="left"/>
              <w:rPr>
                <w:rFonts w:ascii="Calibri" w:hAnsi="Calibri" w:cs="Calibri"/>
                <w:color w:val="000000"/>
                <w:sz w:val="22"/>
                <w:szCs w:val="22"/>
                <w:lang w:eastAsia="en-GB"/>
              </w:rPr>
            </w:pPr>
          </w:p>
        </w:tc>
        <w:tc>
          <w:tcPr>
            <w:tcW w:w="362" w:type="dxa"/>
            <w:tcBorders>
              <w:top w:val="single" w:sz="4" w:space="0" w:color="auto"/>
              <w:left w:val="nil"/>
              <w:bottom w:val="single" w:sz="4" w:space="0" w:color="auto"/>
              <w:right w:val="single" w:sz="4" w:space="0" w:color="auto"/>
            </w:tcBorders>
            <w:shd w:val="clear" w:color="auto" w:fill="92D050"/>
            <w:noWrap/>
            <w:vAlign w:val="bottom"/>
          </w:tcPr>
          <w:p w14:paraId="02B64BD7" w14:textId="77777777" w:rsidR="00F11E60" w:rsidRPr="00F57678" w:rsidRDefault="00F11E60" w:rsidP="00F57678">
            <w:pPr>
              <w:spacing w:before="0"/>
              <w:jc w:val="left"/>
              <w:rPr>
                <w:rFonts w:ascii="Calibri" w:hAnsi="Calibri" w:cs="Calibri"/>
                <w:color w:val="000000"/>
                <w:sz w:val="22"/>
                <w:szCs w:val="22"/>
                <w:lang w:eastAsia="en-GB"/>
              </w:rPr>
            </w:pPr>
          </w:p>
        </w:tc>
        <w:tc>
          <w:tcPr>
            <w:tcW w:w="436" w:type="dxa"/>
            <w:tcBorders>
              <w:top w:val="single" w:sz="4" w:space="0" w:color="auto"/>
              <w:left w:val="nil"/>
              <w:bottom w:val="single" w:sz="4" w:space="0" w:color="auto"/>
              <w:right w:val="single" w:sz="4" w:space="0" w:color="auto"/>
            </w:tcBorders>
            <w:shd w:val="clear" w:color="auto" w:fill="92D050"/>
            <w:noWrap/>
            <w:vAlign w:val="bottom"/>
          </w:tcPr>
          <w:p w14:paraId="268819CD" w14:textId="77777777" w:rsidR="00F11E60" w:rsidRPr="00F57678" w:rsidRDefault="00F11E60" w:rsidP="00F57678">
            <w:pPr>
              <w:spacing w:before="0"/>
              <w:jc w:val="left"/>
              <w:rPr>
                <w:rFonts w:ascii="Calibri" w:hAnsi="Calibri" w:cs="Calibri"/>
                <w:color w:val="000000"/>
                <w:sz w:val="22"/>
                <w:szCs w:val="22"/>
                <w:lang w:eastAsia="en-GB"/>
              </w:rPr>
            </w:pPr>
          </w:p>
        </w:tc>
        <w:tc>
          <w:tcPr>
            <w:tcW w:w="1092" w:type="dxa"/>
            <w:tcBorders>
              <w:top w:val="single" w:sz="4" w:space="0" w:color="auto"/>
              <w:left w:val="nil"/>
              <w:bottom w:val="single" w:sz="4" w:space="0" w:color="auto"/>
              <w:right w:val="single" w:sz="4" w:space="0" w:color="auto"/>
            </w:tcBorders>
            <w:shd w:val="clear" w:color="auto" w:fill="92D050"/>
            <w:noWrap/>
            <w:vAlign w:val="bottom"/>
          </w:tcPr>
          <w:p w14:paraId="4E5284C6" w14:textId="7AF98311" w:rsidR="00F11E60" w:rsidRPr="00F57678" w:rsidRDefault="00F11E60" w:rsidP="00F57678">
            <w:pPr>
              <w:spacing w:before="0"/>
              <w:jc w:val="left"/>
              <w:rPr>
                <w:rFonts w:ascii="Calibri" w:hAnsi="Calibri" w:cs="Calibri"/>
                <w:color w:val="000000"/>
                <w:sz w:val="22"/>
                <w:szCs w:val="22"/>
                <w:lang w:eastAsia="en-GB"/>
              </w:rPr>
            </w:pPr>
            <w:r>
              <w:rPr>
                <w:rFonts w:ascii="Calibri" w:hAnsi="Calibri" w:cs="Calibri"/>
                <w:color w:val="000000"/>
                <w:sz w:val="22"/>
                <w:szCs w:val="22"/>
                <w:lang w:eastAsia="en-GB"/>
              </w:rPr>
              <w:t>*</w:t>
            </w:r>
          </w:p>
        </w:tc>
      </w:tr>
    </w:tbl>
    <w:p w14:paraId="465820DC" w14:textId="77777777" w:rsidR="00F57678" w:rsidRDefault="00E056FE" w:rsidP="00E056FE">
      <w:pPr>
        <w:pStyle w:val="Bullet1"/>
        <w:numPr>
          <w:ilvl w:val="0"/>
          <w:numId w:val="0"/>
        </w:numPr>
        <w:sectPr w:rsidR="00F57678" w:rsidSect="00F57678">
          <w:pgSz w:w="16839" w:h="11907" w:orient="landscape" w:code="9"/>
          <w:pgMar w:top="1134" w:right="1276" w:bottom="1134" w:left="992" w:header="425" w:footer="289" w:gutter="0"/>
          <w:cols w:space="708"/>
          <w:docGrid w:linePitch="360"/>
        </w:sectPr>
      </w:pPr>
      <w:r w:rsidRPr="00E056FE">
        <w:rPr>
          <w:color w:val="1F497D"/>
        </w:rPr>
        <w:t>*</w:t>
      </w:r>
      <w:r>
        <w:t xml:space="preserve"> The management of these habitats will continue as per the first five years in perpetuity (where possible), this </w:t>
      </w:r>
      <w:proofErr w:type="gramStart"/>
      <w:r>
        <w:t>is considered to be</w:t>
      </w:r>
      <w:proofErr w:type="gramEnd"/>
      <w:r>
        <w:t xml:space="preserve"> at least 30 years. </w:t>
      </w:r>
    </w:p>
    <w:p w14:paraId="3DF17283" w14:textId="157040BA" w:rsidR="00375A2D" w:rsidRDefault="00375A2D" w:rsidP="00375A2D">
      <w:pPr>
        <w:pStyle w:val="NormalNumbered"/>
        <w:numPr>
          <w:ilvl w:val="0"/>
          <w:numId w:val="0"/>
        </w:numPr>
        <w:rPr>
          <w:b/>
          <w:i/>
        </w:rPr>
      </w:pPr>
      <w:r w:rsidRPr="00375A2D">
        <w:rPr>
          <w:b/>
          <w:i/>
        </w:rPr>
        <w:lastRenderedPageBreak/>
        <w:t xml:space="preserve">Table </w:t>
      </w:r>
      <w:r>
        <w:rPr>
          <w:b/>
          <w:i/>
        </w:rPr>
        <w:t>2</w:t>
      </w:r>
      <w:r w:rsidR="005C0832">
        <w:rPr>
          <w:b/>
          <w:i/>
        </w:rPr>
        <w:t>-4</w:t>
      </w:r>
      <w:r w:rsidRPr="00375A2D">
        <w:rPr>
          <w:b/>
          <w:i/>
        </w:rPr>
        <w:t xml:space="preserve">: </w:t>
      </w:r>
      <w:r>
        <w:rPr>
          <w:b/>
          <w:i/>
        </w:rPr>
        <w:t xml:space="preserve">Break down of </w:t>
      </w:r>
      <w:r w:rsidRPr="00375A2D">
        <w:rPr>
          <w:b/>
          <w:i/>
        </w:rPr>
        <w:t xml:space="preserve">required </w:t>
      </w:r>
      <w:r>
        <w:rPr>
          <w:b/>
          <w:i/>
        </w:rPr>
        <w:t xml:space="preserve">contribution to </w:t>
      </w:r>
      <w:r w:rsidR="006E5992">
        <w:rPr>
          <w:b/>
          <w:i/>
        </w:rPr>
        <w:t xml:space="preserve">off-Site </w:t>
      </w:r>
      <w:r>
        <w:rPr>
          <w:b/>
          <w:i/>
        </w:rPr>
        <w:t xml:space="preserve">Net Gain payment by Plot, Parcel and Phase </w:t>
      </w:r>
    </w:p>
    <w:p w14:paraId="64436C2E" w14:textId="23A3D5BD" w:rsidR="001900A7" w:rsidRPr="00515E49" w:rsidRDefault="000F386E" w:rsidP="00515E49">
      <w:pPr>
        <w:pStyle w:val="NormalNumbered"/>
      </w:pPr>
      <w:r>
        <w:t>The cost of the off-site management and maintenance (including monitoring) has been calculated as being £525,000</w:t>
      </w:r>
      <w:r w:rsidR="00437783">
        <w:t>.</w:t>
      </w:r>
      <w:r>
        <w:t xml:space="preserve"> Tables 2-4 set out a possible breakdown of these costs, by taking the area of each Phase, Parcel and Plot. It is however the responsibility </w:t>
      </w:r>
      <w:r w:rsidRPr="00CF281E">
        <w:rPr>
          <w:b/>
        </w:rPr>
        <w:t>of Medway Council</w:t>
      </w:r>
      <w:r>
        <w:rPr>
          <w:b/>
        </w:rPr>
        <w:t xml:space="preserve"> </w:t>
      </w:r>
      <w:r>
        <w:t xml:space="preserve">and/ or </w:t>
      </w:r>
      <w:r w:rsidRPr="00D47D85">
        <w:rPr>
          <w:b/>
        </w:rPr>
        <w:t>Tonbridge &amp; Malling Borough Council</w:t>
      </w:r>
      <w:r>
        <w:rPr>
          <w:b/>
        </w:rPr>
        <w:t xml:space="preserve"> </w:t>
      </w:r>
      <w:r w:rsidRPr="000F386E">
        <w:t>to determine the process in dividing up the costs for</w:t>
      </w:r>
      <w:r>
        <w:rPr>
          <w:b/>
        </w:rPr>
        <w:t xml:space="preserve"> </w:t>
      </w:r>
      <w:r w:rsidRPr="000F386E">
        <w:t>each developer</w:t>
      </w:r>
      <w:r>
        <w:t xml:space="preserve"> and how this contribution should be collected</w:t>
      </w:r>
      <w:r w:rsidRPr="000F386E">
        <w:t>.</w:t>
      </w:r>
    </w:p>
    <w:p w14:paraId="72C2D637" w14:textId="77777777" w:rsidR="005C0832" w:rsidRDefault="005C0832">
      <w:pPr>
        <w:spacing w:before="0"/>
        <w:jc w:val="left"/>
        <w:rPr>
          <w:b/>
          <w:i/>
        </w:rPr>
      </w:pPr>
    </w:p>
    <w:p w14:paraId="37A0F8E3" w14:textId="417A344A" w:rsidR="005C0832" w:rsidRPr="005C0832" w:rsidRDefault="005C0832">
      <w:pPr>
        <w:spacing w:before="0"/>
        <w:jc w:val="left"/>
        <w:rPr>
          <w:b/>
          <w:i/>
        </w:rPr>
      </w:pPr>
      <w:r w:rsidRPr="005C0832">
        <w:rPr>
          <w:b/>
          <w:i/>
        </w:rPr>
        <w:t xml:space="preserve">Table 2: </w:t>
      </w:r>
      <w:r w:rsidRPr="005C0832">
        <w:rPr>
          <w:rFonts w:ascii="Calibri" w:hAnsi="Calibri" w:cs="Calibri"/>
          <w:b/>
          <w:bCs/>
          <w:i/>
          <w:color w:val="000000"/>
          <w:sz w:val="22"/>
          <w:szCs w:val="22"/>
        </w:rPr>
        <w:t>Requi</w:t>
      </w:r>
      <w:r w:rsidR="006E5992">
        <w:rPr>
          <w:rFonts w:ascii="Calibri" w:hAnsi="Calibri" w:cs="Calibri"/>
          <w:b/>
          <w:bCs/>
          <w:i/>
          <w:color w:val="000000"/>
          <w:sz w:val="22"/>
          <w:szCs w:val="22"/>
        </w:rPr>
        <w:t>red contribution for off-Site mitigation.</w:t>
      </w:r>
    </w:p>
    <w:tbl>
      <w:tblPr>
        <w:tblW w:w="7493" w:type="dxa"/>
        <w:tblCellMar>
          <w:left w:w="0" w:type="dxa"/>
          <w:right w:w="0" w:type="dxa"/>
        </w:tblCellMar>
        <w:tblLook w:val="04A0" w:firstRow="1" w:lastRow="0" w:firstColumn="1" w:lastColumn="0" w:noHBand="0" w:noVBand="1"/>
      </w:tblPr>
      <w:tblGrid>
        <w:gridCol w:w="6169"/>
        <w:gridCol w:w="1324"/>
      </w:tblGrid>
      <w:tr w:rsidR="003C417D" w14:paraId="4E26B601" w14:textId="77777777" w:rsidTr="003C417D">
        <w:trPr>
          <w:trHeight w:val="300"/>
        </w:trPr>
        <w:tc>
          <w:tcPr>
            <w:tcW w:w="61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8EE83" w14:textId="77777777" w:rsidR="003C417D" w:rsidRDefault="003C417D">
            <w:pPr>
              <w:rPr>
                <w:rFonts w:ascii="Calibri" w:hAnsi="Calibri" w:cs="Calibri"/>
                <w:color w:val="000000"/>
                <w:sz w:val="22"/>
                <w:szCs w:val="22"/>
              </w:rPr>
            </w:pPr>
            <w:r>
              <w:rPr>
                <w:rFonts w:ascii="Calibri" w:hAnsi="Calibri" w:cs="Calibri"/>
                <w:color w:val="000000"/>
                <w:sz w:val="22"/>
                <w:szCs w:val="22"/>
              </w:rPr>
              <w:t>Total</w:t>
            </w:r>
          </w:p>
        </w:tc>
        <w:tc>
          <w:tcPr>
            <w:tcW w:w="13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62ED74" w14:textId="59AD55B9" w:rsidR="003C417D" w:rsidRDefault="003C417D" w:rsidP="000F386E">
            <w:pPr>
              <w:jc w:val="right"/>
              <w:rPr>
                <w:rFonts w:ascii="Calibri" w:hAnsi="Calibri" w:cs="Calibri"/>
                <w:color w:val="000000"/>
                <w:sz w:val="22"/>
                <w:szCs w:val="22"/>
              </w:rPr>
            </w:pPr>
            <w:r w:rsidRPr="005A32DC">
              <w:rPr>
                <w:rFonts w:ascii="Calibri" w:hAnsi="Calibri" w:cs="Calibri"/>
                <w:color w:val="000000"/>
                <w:sz w:val="22"/>
                <w:szCs w:val="22"/>
              </w:rPr>
              <w:t>£</w:t>
            </w:r>
            <w:r>
              <w:rPr>
                <w:rFonts w:ascii="Calibri" w:hAnsi="Calibri" w:cs="Calibri"/>
                <w:color w:val="000000"/>
                <w:sz w:val="22"/>
                <w:szCs w:val="22"/>
              </w:rPr>
              <w:t xml:space="preserve">  525,000</w:t>
            </w:r>
            <w:r w:rsidRPr="005A32DC">
              <w:rPr>
                <w:rFonts w:ascii="Calibri" w:hAnsi="Calibri" w:cs="Calibri"/>
                <w:color w:val="000000"/>
                <w:sz w:val="22"/>
                <w:szCs w:val="22"/>
              </w:rPr>
              <w:t>.00</w:t>
            </w:r>
          </w:p>
        </w:tc>
      </w:tr>
      <w:tr w:rsidR="003C417D" w14:paraId="3D00A389" w14:textId="77777777" w:rsidTr="003C417D">
        <w:trPr>
          <w:trHeight w:val="900"/>
        </w:trPr>
        <w:tc>
          <w:tcPr>
            <w:tcW w:w="61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12240" w14:textId="0147F28B" w:rsidR="003C417D" w:rsidRDefault="003C417D">
            <w:pPr>
              <w:rPr>
                <w:rFonts w:ascii="Calibri" w:hAnsi="Calibri" w:cs="Calibri"/>
                <w:color w:val="000000"/>
                <w:sz w:val="22"/>
                <w:szCs w:val="22"/>
              </w:rPr>
            </w:pPr>
            <w:r>
              <w:rPr>
                <w:rFonts w:ascii="Calibri" w:hAnsi="Calibri" w:cs="Calibri"/>
                <w:color w:val="000000"/>
                <w:sz w:val="22"/>
                <w:szCs w:val="22"/>
              </w:rPr>
              <w:t xml:space="preserve">Total development area </w:t>
            </w:r>
            <w:r w:rsidRPr="00E0509F">
              <w:rPr>
                <w:rFonts w:ascii="Calibri" w:hAnsi="Calibri" w:cs="Calibri"/>
                <w:color w:val="000000"/>
                <w:sz w:val="22"/>
                <w:szCs w:val="22"/>
              </w:rPr>
              <w:t>(m</w:t>
            </w:r>
            <w:r w:rsidRPr="00E0509F">
              <w:rPr>
                <w:rFonts w:ascii="Calibri" w:hAnsi="Calibri" w:cs="Calibri"/>
                <w:color w:val="000000"/>
                <w:sz w:val="22"/>
                <w:szCs w:val="22"/>
                <w:vertAlign w:val="superscript"/>
              </w:rPr>
              <w:t>2</w:t>
            </w:r>
            <w:r w:rsidRPr="00E0509F">
              <w:rPr>
                <w:rFonts w:ascii="Calibri" w:hAnsi="Calibri" w:cs="Calibri"/>
                <w:color w:val="000000"/>
                <w:sz w:val="22"/>
                <w:szCs w:val="22"/>
              </w:rPr>
              <w:t>)</w:t>
            </w:r>
          </w:p>
        </w:tc>
        <w:tc>
          <w:tcPr>
            <w:tcW w:w="13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BBB95" w14:textId="77777777" w:rsidR="003C417D" w:rsidRDefault="003C417D">
            <w:pPr>
              <w:jc w:val="right"/>
              <w:rPr>
                <w:rFonts w:ascii="Calibri" w:hAnsi="Calibri" w:cs="Calibri"/>
                <w:color w:val="000000"/>
                <w:sz w:val="22"/>
                <w:szCs w:val="22"/>
              </w:rPr>
            </w:pPr>
            <w:r>
              <w:rPr>
                <w:rFonts w:ascii="Calibri" w:hAnsi="Calibri" w:cs="Calibri"/>
                <w:color w:val="000000"/>
                <w:sz w:val="22"/>
                <w:szCs w:val="22"/>
              </w:rPr>
              <w:t>139179 m</w:t>
            </w:r>
            <w:r w:rsidRPr="005C0832">
              <w:rPr>
                <w:rFonts w:ascii="Calibri" w:hAnsi="Calibri" w:cs="Calibri"/>
                <w:color w:val="000000"/>
                <w:sz w:val="22"/>
                <w:szCs w:val="22"/>
                <w:vertAlign w:val="superscript"/>
              </w:rPr>
              <w:t>2</w:t>
            </w:r>
          </w:p>
        </w:tc>
      </w:tr>
      <w:tr w:rsidR="003C417D" w14:paraId="7346561E" w14:textId="77777777" w:rsidTr="003C417D">
        <w:trPr>
          <w:trHeight w:val="900"/>
        </w:trPr>
        <w:tc>
          <w:tcPr>
            <w:tcW w:w="61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DB16019" w14:textId="1FB32603" w:rsidR="003C417D" w:rsidRDefault="003C417D">
            <w:pPr>
              <w:rPr>
                <w:rFonts w:ascii="Calibri" w:hAnsi="Calibri" w:cs="Calibri"/>
                <w:color w:val="000000"/>
                <w:sz w:val="22"/>
                <w:szCs w:val="22"/>
              </w:rPr>
            </w:pPr>
            <w:r>
              <w:rPr>
                <w:rFonts w:ascii="Calibri" w:hAnsi="Calibri" w:cs="Calibri"/>
                <w:color w:val="000000"/>
                <w:sz w:val="22"/>
                <w:szCs w:val="22"/>
              </w:rPr>
              <w:t>Cost per m</w:t>
            </w:r>
            <w:r w:rsidRPr="007D65C5">
              <w:rPr>
                <w:rFonts w:ascii="Calibri" w:hAnsi="Calibri" w:cs="Calibri"/>
                <w:color w:val="000000"/>
                <w:sz w:val="22"/>
                <w:szCs w:val="22"/>
                <w:vertAlign w:val="superscript"/>
              </w:rPr>
              <w:t>2</w:t>
            </w:r>
          </w:p>
        </w:tc>
        <w:tc>
          <w:tcPr>
            <w:tcW w:w="13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C09FA9" w14:textId="25F2E726" w:rsidR="003C417D" w:rsidRDefault="003C417D" w:rsidP="000F386E">
            <w:pPr>
              <w:jc w:val="right"/>
              <w:rPr>
                <w:rFonts w:ascii="Calibri" w:hAnsi="Calibri" w:cs="Calibri"/>
                <w:color w:val="000000"/>
                <w:sz w:val="22"/>
                <w:szCs w:val="22"/>
              </w:rPr>
            </w:pPr>
            <w:r w:rsidRPr="007D65C5">
              <w:rPr>
                <w:rFonts w:ascii="Calibri" w:hAnsi="Calibri" w:cs="Calibri"/>
                <w:color w:val="000000"/>
                <w:sz w:val="22"/>
                <w:szCs w:val="22"/>
              </w:rPr>
              <w:t>£</w:t>
            </w:r>
            <w:r>
              <w:rPr>
                <w:rFonts w:ascii="Calibri" w:hAnsi="Calibri" w:cs="Calibri"/>
                <w:color w:val="000000"/>
                <w:sz w:val="22"/>
                <w:szCs w:val="22"/>
              </w:rPr>
              <w:t>3</w:t>
            </w:r>
            <w:r w:rsidRPr="007D65C5">
              <w:rPr>
                <w:rFonts w:ascii="Calibri" w:hAnsi="Calibri" w:cs="Calibri"/>
                <w:color w:val="000000"/>
                <w:sz w:val="22"/>
                <w:szCs w:val="22"/>
              </w:rPr>
              <w:t>.</w:t>
            </w:r>
            <w:r>
              <w:rPr>
                <w:rFonts w:ascii="Calibri" w:hAnsi="Calibri" w:cs="Calibri"/>
                <w:color w:val="000000"/>
                <w:sz w:val="22"/>
                <w:szCs w:val="22"/>
              </w:rPr>
              <w:t>77</w:t>
            </w:r>
          </w:p>
        </w:tc>
      </w:tr>
    </w:tbl>
    <w:p w14:paraId="7C3F9470" w14:textId="77777777" w:rsidR="003C417D" w:rsidRDefault="003C417D" w:rsidP="003C417D">
      <w:pPr>
        <w:spacing w:before="0"/>
        <w:jc w:val="left"/>
        <w:rPr>
          <w:b/>
          <w:i/>
        </w:rPr>
      </w:pPr>
    </w:p>
    <w:p w14:paraId="48E5EF56" w14:textId="77777777" w:rsidR="003C417D" w:rsidRDefault="003C417D" w:rsidP="003C417D">
      <w:pPr>
        <w:spacing w:before="0"/>
        <w:jc w:val="left"/>
        <w:rPr>
          <w:b/>
          <w:i/>
        </w:rPr>
      </w:pPr>
    </w:p>
    <w:p w14:paraId="23D3B640" w14:textId="2E2E7FB4" w:rsidR="003C417D" w:rsidRDefault="003C417D" w:rsidP="003C417D">
      <w:pPr>
        <w:spacing w:before="0"/>
        <w:jc w:val="left"/>
        <w:rPr>
          <w:rFonts w:ascii="Calibri" w:hAnsi="Calibri" w:cs="Calibri"/>
          <w:b/>
          <w:i/>
          <w:color w:val="000000"/>
          <w:sz w:val="22"/>
          <w:szCs w:val="22"/>
        </w:rPr>
      </w:pPr>
      <w:r w:rsidRPr="005C0832">
        <w:rPr>
          <w:b/>
          <w:i/>
        </w:rPr>
        <w:t>T</w:t>
      </w:r>
      <w:r>
        <w:rPr>
          <w:b/>
          <w:i/>
        </w:rPr>
        <w:t>able 3</w:t>
      </w:r>
      <w:r w:rsidRPr="005C0832">
        <w:rPr>
          <w:b/>
          <w:i/>
        </w:rPr>
        <w:t xml:space="preserve">: </w:t>
      </w:r>
      <w:r w:rsidRPr="005C0832">
        <w:rPr>
          <w:rFonts w:ascii="Calibri" w:hAnsi="Calibri" w:cs="Calibri"/>
          <w:b/>
          <w:i/>
          <w:color w:val="000000"/>
          <w:sz w:val="22"/>
          <w:szCs w:val="22"/>
        </w:rPr>
        <w:t>Break down by Phase</w:t>
      </w:r>
    </w:p>
    <w:tbl>
      <w:tblPr>
        <w:tblW w:w="6129" w:type="dxa"/>
        <w:tblLook w:val="04A0" w:firstRow="1" w:lastRow="0" w:firstColumn="1" w:lastColumn="0" w:noHBand="0" w:noVBand="1"/>
      </w:tblPr>
      <w:tblGrid>
        <w:gridCol w:w="3220"/>
        <w:gridCol w:w="1320"/>
        <w:gridCol w:w="1589"/>
      </w:tblGrid>
      <w:tr w:rsidR="003C417D" w:rsidRPr="000F386E" w14:paraId="03FEE65E" w14:textId="77777777" w:rsidTr="003C417D">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DD4E0"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Phase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77C6AF1"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Area</w:t>
            </w:r>
            <w:r>
              <w:rPr>
                <w:rFonts w:ascii="Calibri" w:hAnsi="Calibri" w:cs="Calibri"/>
                <w:b/>
                <w:bCs/>
                <w:color w:val="000000"/>
                <w:sz w:val="22"/>
                <w:szCs w:val="22"/>
                <w:lang w:eastAsia="en-GB"/>
              </w:rPr>
              <w:t xml:space="preserve"> </w:t>
            </w:r>
            <w:r>
              <w:rPr>
                <w:rFonts w:ascii="Calibri" w:hAnsi="Calibri" w:cs="Calibri"/>
                <w:b/>
                <w:bCs/>
                <w:color w:val="000000"/>
                <w:sz w:val="22"/>
                <w:szCs w:val="22"/>
              </w:rPr>
              <w:t>(m</w:t>
            </w:r>
            <w:r w:rsidRPr="00E0509F">
              <w:rPr>
                <w:rFonts w:ascii="Calibri" w:hAnsi="Calibri" w:cs="Calibri"/>
                <w:b/>
                <w:bCs/>
                <w:color w:val="000000"/>
                <w:sz w:val="22"/>
                <w:szCs w:val="22"/>
                <w:vertAlign w:val="superscript"/>
              </w:rPr>
              <w:t>2</w:t>
            </w:r>
            <w:r>
              <w:rPr>
                <w:rFonts w:ascii="Calibri" w:hAnsi="Calibri" w:cs="Calibri"/>
                <w:b/>
                <w:bCs/>
                <w:color w:val="000000"/>
                <w:sz w:val="22"/>
                <w:szCs w:val="22"/>
              </w:rPr>
              <w:t>)</w:t>
            </w: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14:paraId="7B1F8A05"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Contribution</w:t>
            </w:r>
          </w:p>
        </w:tc>
      </w:tr>
      <w:tr w:rsidR="003C417D" w:rsidRPr="000F386E" w14:paraId="2F37F363" w14:textId="77777777" w:rsidTr="003C417D">
        <w:trPr>
          <w:trHeight w:val="300"/>
        </w:trPr>
        <w:tc>
          <w:tcPr>
            <w:tcW w:w="32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D8640F"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Phase 1 North</w:t>
            </w:r>
          </w:p>
        </w:tc>
        <w:tc>
          <w:tcPr>
            <w:tcW w:w="1320" w:type="dxa"/>
            <w:tcBorders>
              <w:top w:val="nil"/>
              <w:left w:val="nil"/>
              <w:bottom w:val="single" w:sz="4" w:space="0" w:color="auto"/>
              <w:right w:val="single" w:sz="4" w:space="0" w:color="auto"/>
            </w:tcBorders>
            <w:shd w:val="clear" w:color="auto" w:fill="auto"/>
            <w:noWrap/>
            <w:vAlign w:val="bottom"/>
            <w:hideMark/>
          </w:tcPr>
          <w:p w14:paraId="5C839154" w14:textId="77777777" w:rsidR="003C417D" w:rsidRPr="000F386E" w:rsidRDefault="003C417D" w:rsidP="003C417D">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24390</w:t>
            </w:r>
          </w:p>
        </w:tc>
        <w:tc>
          <w:tcPr>
            <w:tcW w:w="1589" w:type="dxa"/>
            <w:tcBorders>
              <w:top w:val="nil"/>
              <w:left w:val="nil"/>
              <w:bottom w:val="single" w:sz="4" w:space="0" w:color="auto"/>
              <w:right w:val="single" w:sz="4" w:space="0" w:color="auto"/>
            </w:tcBorders>
            <w:shd w:val="clear" w:color="auto" w:fill="auto"/>
            <w:noWrap/>
            <w:vAlign w:val="bottom"/>
            <w:hideMark/>
          </w:tcPr>
          <w:p w14:paraId="3E6B2359" w14:textId="77777777" w:rsidR="003C417D" w:rsidRPr="000F386E" w:rsidRDefault="003C417D" w:rsidP="003C417D">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92,002.03 </w:t>
            </w:r>
          </w:p>
        </w:tc>
      </w:tr>
      <w:tr w:rsidR="003C417D" w:rsidRPr="000F386E" w14:paraId="7EE3DEC3" w14:textId="77777777" w:rsidTr="003C417D">
        <w:trPr>
          <w:trHeight w:val="300"/>
        </w:trPr>
        <w:tc>
          <w:tcPr>
            <w:tcW w:w="32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80DF94"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Phase 1 South</w:t>
            </w:r>
          </w:p>
        </w:tc>
        <w:tc>
          <w:tcPr>
            <w:tcW w:w="1320" w:type="dxa"/>
            <w:tcBorders>
              <w:top w:val="nil"/>
              <w:left w:val="nil"/>
              <w:bottom w:val="single" w:sz="4" w:space="0" w:color="auto"/>
              <w:right w:val="single" w:sz="4" w:space="0" w:color="auto"/>
            </w:tcBorders>
            <w:shd w:val="clear" w:color="auto" w:fill="auto"/>
            <w:noWrap/>
            <w:vAlign w:val="bottom"/>
            <w:hideMark/>
          </w:tcPr>
          <w:p w14:paraId="3B0DF699" w14:textId="77777777" w:rsidR="003C417D" w:rsidRPr="000F386E" w:rsidRDefault="003C417D" w:rsidP="003C417D">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10331</w:t>
            </w:r>
          </w:p>
        </w:tc>
        <w:tc>
          <w:tcPr>
            <w:tcW w:w="1589" w:type="dxa"/>
            <w:tcBorders>
              <w:top w:val="nil"/>
              <w:left w:val="nil"/>
              <w:bottom w:val="single" w:sz="4" w:space="0" w:color="auto"/>
              <w:right w:val="single" w:sz="4" w:space="0" w:color="auto"/>
            </w:tcBorders>
            <w:shd w:val="clear" w:color="auto" w:fill="auto"/>
            <w:noWrap/>
            <w:vAlign w:val="bottom"/>
            <w:hideMark/>
          </w:tcPr>
          <w:p w14:paraId="21BA3083" w14:textId="77777777" w:rsidR="003C417D" w:rsidRPr="000F386E" w:rsidRDefault="003C417D" w:rsidP="003C417D">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38,969.78 </w:t>
            </w:r>
          </w:p>
        </w:tc>
      </w:tr>
      <w:tr w:rsidR="003C417D" w:rsidRPr="000F386E" w14:paraId="6EF90208" w14:textId="77777777" w:rsidTr="003C417D">
        <w:trPr>
          <w:trHeight w:val="300"/>
        </w:trPr>
        <w:tc>
          <w:tcPr>
            <w:tcW w:w="32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E5E27E"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Phase 2</w:t>
            </w:r>
          </w:p>
        </w:tc>
        <w:tc>
          <w:tcPr>
            <w:tcW w:w="1320" w:type="dxa"/>
            <w:tcBorders>
              <w:top w:val="nil"/>
              <w:left w:val="nil"/>
              <w:bottom w:val="single" w:sz="4" w:space="0" w:color="auto"/>
              <w:right w:val="single" w:sz="4" w:space="0" w:color="auto"/>
            </w:tcBorders>
            <w:shd w:val="clear" w:color="auto" w:fill="auto"/>
            <w:noWrap/>
            <w:vAlign w:val="bottom"/>
            <w:hideMark/>
          </w:tcPr>
          <w:p w14:paraId="3C2EB4CB" w14:textId="77777777" w:rsidR="003C417D" w:rsidRPr="000F386E" w:rsidRDefault="003C417D" w:rsidP="003C417D">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24851</w:t>
            </w:r>
          </w:p>
        </w:tc>
        <w:tc>
          <w:tcPr>
            <w:tcW w:w="1589" w:type="dxa"/>
            <w:tcBorders>
              <w:top w:val="nil"/>
              <w:left w:val="nil"/>
              <w:bottom w:val="single" w:sz="4" w:space="0" w:color="auto"/>
              <w:right w:val="single" w:sz="4" w:space="0" w:color="auto"/>
            </w:tcBorders>
            <w:shd w:val="clear" w:color="auto" w:fill="auto"/>
            <w:noWrap/>
            <w:vAlign w:val="bottom"/>
            <w:hideMark/>
          </w:tcPr>
          <w:p w14:paraId="66DAB25A" w14:textId="77777777" w:rsidR="003C417D" w:rsidRPr="000F386E" w:rsidRDefault="003C417D" w:rsidP="003C417D">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93,740.97 </w:t>
            </w:r>
          </w:p>
        </w:tc>
      </w:tr>
      <w:tr w:rsidR="003C417D" w:rsidRPr="000F386E" w14:paraId="779284DA" w14:textId="77777777" w:rsidTr="003C417D">
        <w:trPr>
          <w:trHeight w:val="300"/>
        </w:trPr>
        <w:tc>
          <w:tcPr>
            <w:tcW w:w="32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CFD6DA"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Phase 3 North</w:t>
            </w:r>
          </w:p>
        </w:tc>
        <w:tc>
          <w:tcPr>
            <w:tcW w:w="1320" w:type="dxa"/>
            <w:tcBorders>
              <w:top w:val="nil"/>
              <w:left w:val="nil"/>
              <w:bottom w:val="single" w:sz="4" w:space="0" w:color="auto"/>
              <w:right w:val="single" w:sz="4" w:space="0" w:color="auto"/>
            </w:tcBorders>
            <w:shd w:val="clear" w:color="auto" w:fill="auto"/>
            <w:noWrap/>
            <w:vAlign w:val="bottom"/>
            <w:hideMark/>
          </w:tcPr>
          <w:p w14:paraId="7D726366" w14:textId="77777777" w:rsidR="003C417D" w:rsidRPr="000F386E" w:rsidRDefault="003C417D" w:rsidP="003C417D">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26991</w:t>
            </w:r>
          </w:p>
        </w:tc>
        <w:tc>
          <w:tcPr>
            <w:tcW w:w="1589" w:type="dxa"/>
            <w:tcBorders>
              <w:top w:val="nil"/>
              <w:left w:val="nil"/>
              <w:bottom w:val="single" w:sz="4" w:space="0" w:color="auto"/>
              <w:right w:val="single" w:sz="4" w:space="0" w:color="auto"/>
            </w:tcBorders>
            <w:shd w:val="clear" w:color="auto" w:fill="auto"/>
            <w:noWrap/>
            <w:vAlign w:val="bottom"/>
            <w:hideMark/>
          </w:tcPr>
          <w:p w14:paraId="285C4A13" w14:textId="77777777" w:rsidR="003C417D" w:rsidRPr="000F386E" w:rsidRDefault="003C417D" w:rsidP="003C417D">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£ 101,813.31 </w:t>
            </w:r>
          </w:p>
        </w:tc>
      </w:tr>
      <w:tr w:rsidR="003C417D" w:rsidRPr="000F386E" w14:paraId="5EF2A95E" w14:textId="77777777" w:rsidTr="003C417D">
        <w:trPr>
          <w:trHeight w:val="300"/>
        </w:trPr>
        <w:tc>
          <w:tcPr>
            <w:tcW w:w="32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FFAA1D"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Phase 3 South</w:t>
            </w:r>
          </w:p>
        </w:tc>
        <w:tc>
          <w:tcPr>
            <w:tcW w:w="1320" w:type="dxa"/>
            <w:tcBorders>
              <w:top w:val="nil"/>
              <w:left w:val="nil"/>
              <w:bottom w:val="single" w:sz="4" w:space="0" w:color="auto"/>
              <w:right w:val="single" w:sz="4" w:space="0" w:color="auto"/>
            </w:tcBorders>
            <w:shd w:val="clear" w:color="auto" w:fill="auto"/>
            <w:noWrap/>
            <w:vAlign w:val="bottom"/>
            <w:hideMark/>
          </w:tcPr>
          <w:p w14:paraId="4D2DEB62" w14:textId="77777777" w:rsidR="003C417D" w:rsidRPr="000F386E" w:rsidRDefault="003C417D" w:rsidP="003C417D">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11636</w:t>
            </w:r>
          </w:p>
        </w:tc>
        <w:tc>
          <w:tcPr>
            <w:tcW w:w="1589" w:type="dxa"/>
            <w:tcBorders>
              <w:top w:val="nil"/>
              <w:left w:val="nil"/>
              <w:bottom w:val="single" w:sz="4" w:space="0" w:color="auto"/>
              <w:right w:val="single" w:sz="4" w:space="0" w:color="auto"/>
            </w:tcBorders>
            <w:shd w:val="clear" w:color="auto" w:fill="auto"/>
            <w:noWrap/>
            <w:vAlign w:val="bottom"/>
            <w:hideMark/>
          </w:tcPr>
          <w:p w14:paraId="75ABE810" w14:textId="77777777" w:rsidR="003C417D" w:rsidRPr="000F386E" w:rsidRDefault="003C417D" w:rsidP="003C417D">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43,892.40 </w:t>
            </w:r>
          </w:p>
        </w:tc>
      </w:tr>
      <w:tr w:rsidR="003C417D" w:rsidRPr="000F386E" w14:paraId="5350234A" w14:textId="77777777" w:rsidTr="003C417D">
        <w:trPr>
          <w:trHeight w:val="300"/>
        </w:trPr>
        <w:tc>
          <w:tcPr>
            <w:tcW w:w="32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586938" w14:textId="77777777" w:rsidR="003C417D" w:rsidRPr="000F386E" w:rsidRDefault="003C417D" w:rsidP="003C417D">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Phase 4</w:t>
            </w:r>
          </w:p>
        </w:tc>
        <w:tc>
          <w:tcPr>
            <w:tcW w:w="1320" w:type="dxa"/>
            <w:tcBorders>
              <w:top w:val="nil"/>
              <w:left w:val="nil"/>
              <w:bottom w:val="single" w:sz="4" w:space="0" w:color="auto"/>
              <w:right w:val="single" w:sz="4" w:space="0" w:color="auto"/>
            </w:tcBorders>
            <w:shd w:val="clear" w:color="auto" w:fill="auto"/>
            <w:noWrap/>
            <w:vAlign w:val="bottom"/>
            <w:hideMark/>
          </w:tcPr>
          <w:p w14:paraId="40C95CAA" w14:textId="77777777" w:rsidR="003C417D" w:rsidRPr="000F386E" w:rsidRDefault="003C417D" w:rsidP="003C417D">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40980</w:t>
            </w:r>
          </w:p>
        </w:tc>
        <w:tc>
          <w:tcPr>
            <w:tcW w:w="1589" w:type="dxa"/>
            <w:tcBorders>
              <w:top w:val="nil"/>
              <w:left w:val="nil"/>
              <w:bottom w:val="single" w:sz="4" w:space="0" w:color="auto"/>
              <w:right w:val="single" w:sz="4" w:space="0" w:color="auto"/>
            </w:tcBorders>
            <w:shd w:val="clear" w:color="auto" w:fill="auto"/>
            <w:noWrap/>
            <w:vAlign w:val="bottom"/>
            <w:hideMark/>
          </w:tcPr>
          <w:p w14:paraId="07F4BF00" w14:textId="77777777" w:rsidR="003C417D" w:rsidRPr="000F386E" w:rsidRDefault="003C417D" w:rsidP="003C417D">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£ 154,581.51 </w:t>
            </w:r>
          </w:p>
        </w:tc>
      </w:tr>
    </w:tbl>
    <w:p w14:paraId="41DE0DFC" w14:textId="7ECB4D64" w:rsidR="003C417D" w:rsidRDefault="003C417D"/>
    <w:p w14:paraId="5864F528" w14:textId="381B9301" w:rsidR="003C417D" w:rsidRDefault="003C417D">
      <w:pPr>
        <w:spacing w:before="0"/>
        <w:jc w:val="left"/>
      </w:pPr>
      <w:r>
        <w:br w:type="page"/>
      </w:r>
    </w:p>
    <w:p w14:paraId="14E36243" w14:textId="77777777" w:rsidR="003C417D" w:rsidRDefault="003C417D"/>
    <w:tbl>
      <w:tblPr>
        <w:tblW w:w="10974" w:type="dxa"/>
        <w:tblCellMar>
          <w:left w:w="0" w:type="dxa"/>
          <w:right w:w="0" w:type="dxa"/>
        </w:tblCellMar>
        <w:tblLook w:val="04A0" w:firstRow="1" w:lastRow="0" w:firstColumn="1" w:lastColumn="0" w:noHBand="0" w:noVBand="1"/>
      </w:tblPr>
      <w:tblGrid>
        <w:gridCol w:w="9762"/>
        <w:gridCol w:w="303"/>
        <w:gridCol w:w="303"/>
        <w:gridCol w:w="303"/>
        <w:gridCol w:w="303"/>
      </w:tblGrid>
      <w:tr w:rsidR="005C0832" w14:paraId="08D2DCF9" w14:textId="77777777" w:rsidTr="005A32DC">
        <w:trPr>
          <w:trHeight w:val="300"/>
        </w:trPr>
        <w:tc>
          <w:tcPr>
            <w:tcW w:w="9762" w:type="dxa"/>
            <w:tcBorders>
              <w:top w:val="nil"/>
              <w:left w:val="nil"/>
              <w:bottom w:val="nil"/>
              <w:right w:val="nil"/>
            </w:tcBorders>
            <w:shd w:val="clear" w:color="auto" w:fill="auto"/>
            <w:noWrap/>
            <w:tcMar>
              <w:top w:w="15" w:type="dxa"/>
              <w:left w:w="15" w:type="dxa"/>
              <w:bottom w:w="0" w:type="dxa"/>
              <w:right w:w="15" w:type="dxa"/>
            </w:tcMar>
            <w:vAlign w:val="bottom"/>
            <w:hideMark/>
          </w:tcPr>
          <w:p w14:paraId="6CE93984" w14:textId="77777777" w:rsidR="005C0832" w:rsidRDefault="005C0832" w:rsidP="00AC785F">
            <w:pPr>
              <w:spacing w:before="0"/>
              <w:jc w:val="left"/>
              <w:rPr>
                <w:rFonts w:ascii="Calibri" w:hAnsi="Calibri" w:cs="Calibri"/>
                <w:b/>
                <w:i/>
                <w:color w:val="000000"/>
                <w:sz w:val="22"/>
                <w:szCs w:val="22"/>
              </w:rPr>
            </w:pPr>
            <w:r w:rsidRPr="005C0832">
              <w:rPr>
                <w:b/>
                <w:i/>
              </w:rPr>
              <w:t>T</w:t>
            </w:r>
            <w:r>
              <w:rPr>
                <w:b/>
                <w:i/>
              </w:rPr>
              <w:t>able 4</w:t>
            </w:r>
            <w:r w:rsidRPr="005C0832">
              <w:rPr>
                <w:b/>
                <w:i/>
              </w:rPr>
              <w:t xml:space="preserve">: </w:t>
            </w:r>
            <w:r w:rsidRPr="005C0832">
              <w:rPr>
                <w:rFonts w:ascii="Calibri" w:hAnsi="Calibri" w:cs="Calibri"/>
                <w:b/>
                <w:i/>
                <w:color w:val="000000"/>
                <w:sz w:val="22"/>
                <w:szCs w:val="22"/>
              </w:rPr>
              <w:t xml:space="preserve">Break down by </w:t>
            </w:r>
            <w:r>
              <w:rPr>
                <w:rFonts w:ascii="Calibri" w:hAnsi="Calibri" w:cs="Calibri"/>
                <w:b/>
                <w:i/>
                <w:color w:val="000000"/>
                <w:sz w:val="22"/>
                <w:szCs w:val="22"/>
              </w:rPr>
              <w:t>Parcel and Plot</w:t>
            </w:r>
          </w:p>
          <w:tbl>
            <w:tblPr>
              <w:tblW w:w="9059" w:type="dxa"/>
              <w:tblLook w:val="04A0" w:firstRow="1" w:lastRow="0" w:firstColumn="1" w:lastColumn="0" w:noHBand="0" w:noVBand="1"/>
            </w:tblPr>
            <w:tblGrid>
              <w:gridCol w:w="887"/>
              <w:gridCol w:w="1804"/>
              <w:gridCol w:w="2101"/>
              <w:gridCol w:w="753"/>
              <w:gridCol w:w="1609"/>
              <w:gridCol w:w="1905"/>
            </w:tblGrid>
            <w:tr w:rsidR="000F386E" w:rsidRPr="000F386E" w14:paraId="15DB5C8F" w14:textId="77777777" w:rsidTr="000F386E">
              <w:trPr>
                <w:trHeight w:val="600"/>
                <w:tblHeader/>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12422" w14:textId="77777777" w:rsidR="000F386E" w:rsidRPr="000F386E" w:rsidRDefault="000F386E" w:rsidP="000F386E">
                  <w:pPr>
                    <w:spacing w:before="0"/>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Parcel</w:t>
                  </w:r>
                </w:p>
              </w:tc>
              <w:tc>
                <w:tcPr>
                  <w:tcW w:w="1804" w:type="dxa"/>
                  <w:tcBorders>
                    <w:top w:val="single" w:sz="4" w:space="0" w:color="auto"/>
                    <w:left w:val="nil"/>
                    <w:bottom w:val="single" w:sz="4" w:space="0" w:color="auto"/>
                    <w:right w:val="single" w:sz="4" w:space="0" w:color="auto"/>
                  </w:tcBorders>
                  <w:shd w:val="clear" w:color="auto" w:fill="auto"/>
                  <w:noWrap/>
                  <w:vAlign w:val="bottom"/>
                  <w:hideMark/>
                </w:tcPr>
                <w:p w14:paraId="18D42F7B" w14:textId="4B64D801" w:rsidR="000F386E" w:rsidRPr="000F386E" w:rsidRDefault="000F386E" w:rsidP="000F386E">
                  <w:pPr>
                    <w:spacing w:before="0"/>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Parcel Area</w:t>
                  </w:r>
                  <w:r>
                    <w:rPr>
                      <w:rFonts w:ascii="Calibri" w:hAnsi="Calibri" w:cs="Calibri"/>
                      <w:b/>
                      <w:bCs/>
                      <w:color w:val="000000"/>
                      <w:sz w:val="22"/>
                      <w:szCs w:val="22"/>
                      <w:lang w:eastAsia="en-GB"/>
                    </w:rPr>
                    <w:t xml:space="preserve"> </w:t>
                  </w:r>
                  <w:r>
                    <w:rPr>
                      <w:rFonts w:ascii="Calibri" w:hAnsi="Calibri" w:cs="Calibri"/>
                      <w:b/>
                      <w:bCs/>
                      <w:color w:val="000000"/>
                      <w:sz w:val="22"/>
                      <w:szCs w:val="22"/>
                    </w:rPr>
                    <w:t>(m</w:t>
                  </w:r>
                  <w:r w:rsidRPr="00E0509F">
                    <w:rPr>
                      <w:rFonts w:ascii="Calibri" w:hAnsi="Calibri" w:cs="Calibri"/>
                      <w:b/>
                      <w:bCs/>
                      <w:color w:val="000000"/>
                      <w:sz w:val="22"/>
                      <w:szCs w:val="22"/>
                      <w:vertAlign w:val="superscript"/>
                    </w:rPr>
                    <w:t>2</w:t>
                  </w:r>
                  <w:r>
                    <w:rPr>
                      <w:rFonts w:ascii="Calibri" w:hAnsi="Calibri" w:cs="Calibri"/>
                      <w:b/>
                      <w:bCs/>
                      <w:color w:val="000000"/>
                      <w:sz w:val="22"/>
                      <w:szCs w:val="22"/>
                    </w:rPr>
                    <w:t>)</w:t>
                  </w:r>
                </w:p>
              </w:tc>
              <w:tc>
                <w:tcPr>
                  <w:tcW w:w="2101" w:type="dxa"/>
                  <w:tcBorders>
                    <w:top w:val="single" w:sz="4" w:space="0" w:color="auto"/>
                    <w:left w:val="nil"/>
                    <w:bottom w:val="single" w:sz="4" w:space="0" w:color="auto"/>
                    <w:right w:val="single" w:sz="4" w:space="0" w:color="auto"/>
                  </w:tcBorders>
                  <w:shd w:val="clear" w:color="auto" w:fill="auto"/>
                  <w:noWrap/>
                  <w:vAlign w:val="bottom"/>
                  <w:hideMark/>
                </w:tcPr>
                <w:p w14:paraId="1F2E305E" w14:textId="77777777" w:rsidR="000F386E" w:rsidRPr="000F386E" w:rsidRDefault="000F386E" w:rsidP="000F386E">
                  <w:pPr>
                    <w:spacing w:before="0"/>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Parcel Contribution</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14:paraId="4A023FD8" w14:textId="77777777" w:rsidR="000F386E" w:rsidRPr="000F386E" w:rsidRDefault="000F386E" w:rsidP="000F386E">
                  <w:pPr>
                    <w:spacing w:before="0"/>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Plot</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14:paraId="53581610" w14:textId="29DDBB4A" w:rsidR="000F386E" w:rsidRPr="000F386E" w:rsidRDefault="000F386E" w:rsidP="000F386E">
                  <w:pPr>
                    <w:spacing w:before="0"/>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Plot Area</w:t>
                  </w:r>
                  <w:r>
                    <w:rPr>
                      <w:rFonts w:ascii="Calibri" w:hAnsi="Calibri" w:cs="Calibri"/>
                      <w:b/>
                      <w:bCs/>
                      <w:color w:val="000000"/>
                      <w:sz w:val="22"/>
                      <w:szCs w:val="22"/>
                      <w:lang w:eastAsia="en-GB"/>
                    </w:rPr>
                    <w:t xml:space="preserve"> </w:t>
                  </w:r>
                  <w:r>
                    <w:rPr>
                      <w:rFonts w:ascii="Calibri" w:hAnsi="Calibri" w:cs="Calibri"/>
                      <w:b/>
                      <w:bCs/>
                      <w:color w:val="000000"/>
                      <w:sz w:val="22"/>
                      <w:szCs w:val="22"/>
                    </w:rPr>
                    <w:t>(m</w:t>
                  </w:r>
                  <w:r w:rsidRPr="00E0509F">
                    <w:rPr>
                      <w:rFonts w:ascii="Calibri" w:hAnsi="Calibri" w:cs="Calibri"/>
                      <w:b/>
                      <w:bCs/>
                      <w:color w:val="000000"/>
                      <w:sz w:val="22"/>
                      <w:szCs w:val="22"/>
                      <w:vertAlign w:val="superscript"/>
                    </w:rPr>
                    <w:t>2</w:t>
                  </w:r>
                  <w:r>
                    <w:rPr>
                      <w:rFonts w:ascii="Calibri" w:hAnsi="Calibri" w:cs="Calibri"/>
                      <w:b/>
                      <w:bCs/>
                      <w:color w:val="000000"/>
                      <w:sz w:val="22"/>
                      <w:szCs w:val="22"/>
                    </w:rPr>
                    <w:t>)</w:t>
                  </w:r>
                </w:p>
              </w:tc>
              <w:tc>
                <w:tcPr>
                  <w:tcW w:w="1905" w:type="dxa"/>
                  <w:tcBorders>
                    <w:top w:val="single" w:sz="4" w:space="0" w:color="auto"/>
                    <w:left w:val="nil"/>
                    <w:bottom w:val="single" w:sz="4" w:space="0" w:color="auto"/>
                    <w:right w:val="single" w:sz="4" w:space="0" w:color="auto"/>
                  </w:tcBorders>
                  <w:shd w:val="clear" w:color="auto" w:fill="auto"/>
                  <w:noWrap/>
                  <w:vAlign w:val="bottom"/>
                  <w:hideMark/>
                </w:tcPr>
                <w:p w14:paraId="7553406C" w14:textId="77777777" w:rsidR="000F386E" w:rsidRPr="000F386E" w:rsidRDefault="000F386E" w:rsidP="000F386E">
                  <w:pPr>
                    <w:spacing w:before="0"/>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Plot Contribution</w:t>
                  </w:r>
                </w:p>
              </w:tc>
            </w:tr>
            <w:tr w:rsidR="000F386E" w:rsidRPr="000F386E" w14:paraId="1BFA6921"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1B7A8E07"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N1</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47A75F3C"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8565</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7AFD5F94"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32,308.21 </w:t>
                  </w:r>
                </w:p>
              </w:tc>
              <w:tc>
                <w:tcPr>
                  <w:tcW w:w="753" w:type="dxa"/>
                  <w:tcBorders>
                    <w:top w:val="nil"/>
                    <w:left w:val="nil"/>
                    <w:bottom w:val="single" w:sz="4" w:space="0" w:color="auto"/>
                    <w:right w:val="single" w:sz="4" w:space="0" w:color="auto"/>
                  </w:tcBorders>
                  <w:shd w:val="clear" w:color="auto" w:fill="auto"/>
                  <w:noWrap/>
                  <w:vAlign w:val="bottom"/>
                  <w:hideMark/>
                </w:tcPr>
                <w:p w14:paraId="6548A859"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N1.1</w:t>
                  </w:r>
                </w:p>
              </w:tc>
              <w:tc>
                <w:tcPr>
                  <w:tcW w:w="1609" w:type="dxa"/>
                  <w:tcBorders>
                    <w:top w:val="nil"/>
                    <w:left w:val="nil"/>
                    <w:bottom w:val="single" w:sz="4" w:space="0" w:color="auto"/>
                    <w:right w:val="single" w:sz="4" w:space="0" w:color="auto"/>
                  </w:tcBorders>
                  <w:shd w:val="clear" w:color="auto" w:fill="auto"/>
                  <w:noWrap/>
                  <w:vAlign w:val="bottom"/>
                  <w:hideMark/>
                </w:tcPr>
                <w:p w14:paraId="2F6F5AA4"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2479</w:t>
                  </w:r>
                </w:p>
              </w:tc>
              <w:tc>
                <w:tcPr>
                  <w:tcW w:w="1905" w:type="dxa"/>
                  <w:tcBorders>
                    <w:top w:val="nil"/>
                    <w:left w:val="nil"/>
                    <w:bottom w:val="single" w:sz="4" w:space="0" w:color="auto"/>
                    <w:right w:val="single" w:sz="4" w:space="0" w:color="auto"/>
                  </w:tcBorders>
                  <w:shd w:val="clear" w:color="auto" w:fill="auto"/>
                  <w:noWrap/>
                  <w:vAlign w:val="bottom"/>
                  <w:hideMark/>
                </w:tcPr>
                <w:p w14:paraId="5DF5062A"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9,351.09 </w:t>
                  </w:r>
                </w:p>
              </w:tc>
            </w:tr>
            <w:tr w:rsidR="000F386E" w:rsidRPr="000F386E" w14:paraId="2D3F2438"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709FD1BB"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3E3DDC5C"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663B7EC6"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137B6B77"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N1.2</w:t>
                  </w:r>
                </w:p>
              </w:tc>
              <w:tc>
                <w:tcPr>
                  <w:tcW w:w="1609" w:type="dxa"/>
                  <w:tcBorders>
                    <w:top w:val="nil"/>
                    <w:left w:val="nil"/>
                    <w:bottom w:val="single" w:sz="4" w:space="0" w:color="auto"/>
                    <w:right w:val="single" w:sz="4" w:space="0" w:color="auto"/>
                  </w:tcBorders>
                  <w:shd w:val="clear" w:color="auto" w:fill="auto"/>
                  <w:noWrap/>
                  <w:vAlign w:val="bottom"/>
                  <w:hideMark/>
                </w:tcPr>
                <w:p w14:paraId="00D67F8A"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1800</w:t>
                  </w:r>
                </w:p>
              </w:tc>
              <w:tc>
                <w:tcPr>
                  <w:tcW w:w="1905" w:type="dxa"/>
                  <w:tcBorders>
                    <w:top w:val="nil"/>
                    <w:left w:val="nil"/>
                    <w:bottom w:val="single" w:sz="4" w:space="0" w:color="auto"/>
                    <w:right w:val="single" w:sz="4" w:space="0" w:color="auto"/>
                  </w:tcBorders>
                  <w:shd w:val="clear" w:color="auto" w:fill="auto"/>
                  <w:noWrap/>
                  <w:vAlign w:val="bottom"/>
                  <w:hideMark/>
                </w:tcPr>
                <w:p w14:paraId="3FE7734D"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6,789.82 </w:t>
                  </w:r>
                </w:p>
              </w:tc>
            </w:tr>
            <w:tr w:rsidR="000F386E" w:rsidRPr="000F386E" w14:paraId="085B26BE"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6A5D5614"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19BC2006"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61254917"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6E71D90F"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N1.3</w:t>
                  </w:r>
                </w:p>
              </w:tc>
              <w:tc>
                <w:tcPr>
                  <w:tcW w:w="1609" w:type="dxa"/>
                  <w:tcBorders>
                    <w:top w:val="nil"/>
                    <w:left w:val="nil"/>
                    <w:bottom w:val="single" w:sz="4" w:space="0" w:color="auto"/>
                    <w:right w:val="single" w:sz="4" w:space="0" w:color="auto"/>
                  </w:tcBorders>
                  <w:shd w:val="clear" w:color="auto" w:fill="auto"/>
                  <w:noWrap/>
                  <w:vAlign w:val="bottom"/>
                  <w:hideMark/>
                </w:tcPr>
                <w:p w14:paraId="20A10F42"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2705</w:t>
                  </w:r>
                </w:p>
              </w:tc>
              <w:tc>
                <w:tcPr>
                  <w:tcW w:w="1905" w:type="dxa"/>
                  <w:tcBorders>
                    <w:top w:val="nil"/>
                    <w:left w:val="nil"/>
                    <w:bottom w:val="single" w:sz="4" w:space="0" w:color="auto"/>
                    <w:right w:val="single" w:sz="4" w:space="0" w:color="auto"/>
                  </w:tcBorders>
                  <w:shd w:val="clear" w:color="auto" w:fill="auto"/>
                  <w:noWrap/>
                  <w:vAlign w:val="bottom"/>
                  <w:hideMark/>
                </w:tcPr>
                <w:p w14:paraId="5DD325BA"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10,203.59 </w:t>
                  </w:r>
                </w:p>
              </w:tc>
            </w:tr>
            <w:tr w:rsidR="000F386E" w:rsidRPr="000F386E" w14:paraId="2F8DC992"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2BE9F628"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499519AC"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7806BDB6"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35A8F457"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N1.4</w:t>
                  </w:r>
                </w:p>
              </w:tc>
              <w:tc>
                <w:tcPr>
                  <w:tcW w:w="1609" w:type="dxa"/>
                  <w:tcBorders>
                    <w:top w:val="nil"/>
                    <w:left w:val="nil"/>
                    <w:bottom w:val="single" w:sz="4" w:space="0" w:color="auto"/>
                    <w:right w:val="single" w:sz="4" w:space="0" w:color="auto"/>
                  </w:tcBorders>
                  <w:shd w:val="clear" w:color="auto" w:fill="auto"/>
                  <w:noWrap/>
                  <w:vAlign w:val="bottom"/>
                  <w:hideMark/>
                </w:tcPr>
                <w:p w14:paraId="2DB285F3"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1581</w:t>
                  </w:r>
                </w:p>
              </w:tc>
              <w:tc>
                <w:tcPr>
                  <w:tcW w:w="1905" w:type="dxa"/>
                  <w:tcBorders>
                    <w:top w:val="nil"/>
                    <w:left w:val="nil"/>
                    <w:bottom w:val="single" w:sz="4" w:space="0" w:color="auto"/>
                    <w:right w:val="single" w:sz="4" w:space="0" w:color="auto"/>
                  </w:tcBorders>
                  <w:shd w:val="clear" w:color="auto" w:fill="auto"/>
                  <w:noWrap/>
                  <w:vAlign w:val="bottom"/>
                  <w:hideMark/>
                </w:tcPr>
                <w:p w14:paraId="34C974AC"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5,963.72 </w:t>
                  </w:r>
                </w:p>
              </w:tc>
            </w:tr>
            <w:tr w:rsidR="000F386E" w:rsidRPr="000F386E" w14:paraId="01910534"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6D7AACC5"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N2</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1642ED64"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15825</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2099D77E"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59,693.81 </w:t>
                  </w:r>
                </w:p>
              </w:tc>
              <w:tc>
                <w:tcPr>
                  <w:tcW w:w="753" w:type="dxa"/>
                  <w:tcBorders>
                    <w:top w:val="nil"/>
                    <w:left w:val="nil"/>
                    <w:bottom w:val="single" w:sz="4" w:space="0" w:color="auto"/>
                    <w:right w:val="single" w:sz="4" w:space="0" w:color="auto"/>
                  </w:tcBorders>
                  <w:shd w:val="clear" w:color="auto" w:fill="auto"/>
                  <w:noWrap/>
                  <w:vAlign w:val="bottom"/>
                  <w:hideMark/>
                </w:tcPr>
                <w:p w14:paraId="48ECBF29"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N2.1</w:t>
                  </w:r>
                </w:p>
              </w:tc>
              <w:tc>
                <w:tcPr>
                  <w:tcW w:w="1609" w:type="dxa"/>
                  <w:tcBorders>
                    <w:top w:val="nil"/>
                    <w:left w:val="nil"/>
                    <w:bottom w:val="single" w:sz="4" w:space="0" w:color="auto"/>
                    <w:right w:val="single" w:sz="4" w:space="0" w:color="auto"/>
                  </w:tcBorders>
                  <w:shd w:val="clear" w:color="auto" w:fill="auto"/>
                  <w:noWrap/>
                  <w:vAlign w:val="bottom"/>
                  <w:hideMark/>
                </w:tcPr>
                <w:p w14:paraId="3D6E5F30"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2925</w:t>
                  </w:r>
                </w:p>
              </w:tc>
              <w:tc>
                <w:tcPr>
                  <w:tcW w:w="1905" w:type="dxa"/>
                  <w:tcBorders>
                    <w:top w:val="nil"/>
                    <w:left w:val="nil"/>
                    <w:bottom w:val="single" w:sz="4" w:space="0" w:color="auto"/>
                    <w:right w:val="single" w:sz="4" w:space="0" w:color="auto"/>
                  </w:tcBorders>
                  <w:shd w:val="clear" w:color="auto" w:fill="auto"/>
                  <w:noWrap/>
                  <w:vAlign w:val="bottom"/>
                  <w:hideMark/>
                </w:tcPr>
                <w:p w14:paraId="4E467F5E"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11,033.45 </w:t>
                  </w:r>
                </w:p>
              </w:tc>
            </w:tr>
            <w:tr w:rsidR="000F386E" w:rsidRPr="000F386E" w14:paraId="0082DD66"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33815D61"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04E822A4"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5885A8BC"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1AA70A81"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N2.2</w:t>
                  </w:r>
                </w:p>
              </w:tc>
              <w:tc>
                <w:tcPr>
                  <w:tcW w:w="1609" w:type="dxa"/>
                  <w:tcBorders>
                    <w:top w:val="nil"/>
                    <w:left w:val="nil"/>
                    <w:bottom w:val="single" w:sz="4" w:space="0" w:color="auto"/>
                    <w:right w:val="single" w:sz="4" w:space="0" w:color="auto"/>
                  </w:tcBorders>
                  <w:shd w:val="clear" w:color="auto" w:fill="auto"/>
                  <w:noWrap/>
                  <w:vAlign w:val="bottom"/>
                  <w:hideMark/>
                </w:tcPr>
                <w:p w14:paraId="154ABCB3"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2250</w:t>
                  </w:r>
                </w:p>
              </w:tc>
              <w:tc>
                <w:tcPr>
                  <w:tcW w:w="1905" w:type="dxa"/>
                  <w:tcBorders>
                    <w:top w:val="nil"/>
                    <w:left w:val="nil"/>
                    <w:bottom w:val="single" w:sz="4" w:space="0" w:color="auto"/>
                    <w:right w:val="single" w:sz="4" w:space="0" w:color="auto"/>
                  </w:tcBorders>
                  <w:shd w:val="clear" w:color="auto" w:fill="auto"/>
                  <w:noWrap/>
                  <w:vAlign w:val="bottom"/>
                  <w:hideMark/>
                </w:tcPr>
                <w:p w14:paraId="6F35DD97"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8,487.27 </w:t>
                  </w:r>
                </w:p>
              </w:tc>
            </w:tr>
            <w:tr w:rsidR="000F386E" w:rsidRPr="000F386E" w14:paraId="56CA0DD4"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37744921"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03263DE0"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6D2072DE"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10E3AD35"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N2.3</w:t>
                  </w:r>
                </w:p>
              </w:tc>
              <w:tc>
                <w:tcPr>
                  <w:tcW w:w="1609" w:type="dxa"/>
                  <w:tcBorders>
                    <w:top w:val="nil"/>
                    <w:left w:val="nil"/>
                    <w:bottom w:val="single" w:sz="4" w:space="0" w:color="auto"/>
                    <w:right w:val="single" w:sz="4" w:space="0" w:color="auto"/>
                  </w:tcBorders>
                  <w:shd w:val="clear" w:color="auto" w:fill="auto"/>
                  <w:noWrap/>
                  <w:vAlign w:val="bottom"/>
                  <w:hideMark/>
                </w:tcPr>
                <w:p w14:paraId="09788CB8"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2100</w:t>
                  </w:r>
                </w:p>
              </w:tc>
              <w:tc>
                <w:tcPr>
                  <w:tcW w:w="1905" w:type="dxa"/>
                  <w:tcBorders>
                    <w:top w:val="nil"/>
                    <w:left w:val="nil"/>
                    <w:bottom w:val="single" w:sz="4" w:space="0" w:color="auto"/>
                    <w:right w:val="single" w:sz="4" w:space="0" w:color="auto"/>
                  </w:tcBorders>
                  <w:shd w:val="clear" w:color="auto" w:fill="auto"/>
                  <w:noWrap/>
                  <w:vAlign w:val="bottom"/>
                  <w:hideMark/>
                </w:tcPr>
                <w:p w14:paraId="70BB26BD"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7,921.45 </w:t>
                  </w:r>
                </w:p>
              </w:tc>
            </w:tr>
            <w:tr w:rsidR="000F386E" w:rsidRPr="000F386E" w14:paraId="2DB04E9C"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208170E2"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20D4530A"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C825E4F"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0068AE9B"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N2.4</w:t>
                  </w:r>
                </w:p>
              </w:tc>
              <w:tc>
                <w:tcPr>
                  <w:tcW w:w="1609" w:type="dxa"/>
                  <w:tcBorders>
                    <w:top w:val="nil"/>
                    <w:left w:val="nil"/>
                    <w:bottom w:val="single" w:sz="4" w:space="0" w:color="auto"/>
                    <w:right w:val="single" w:sz="4" w:space="0" w:color="auto"/>
                  </w:tcBorders>
                  <w:shd w:val="clear" w:color="auto" w:fill="auto"/>
                  <w:noWrap/>
                  <w:vAlign w:val="bottom"/>
                  <w:hideMark/>
                </w:tcPr>
                <w:p w14:paraId="4AFF22BC"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2400</w:t>
                  </w:r>
                </w:p>
              </w:tc>
              <w:tc>
                <w:tcPr>
                  <w:tcW w:w="1905" w:type="dxa"/>
                  <w:tcBorders>
                    <w:top w:val="nil"/>
                    <w:left w:val="nil"/>
                    <w:bottom w:val="single" w:sz="4" w:space="0" w:color="auto"/>
                    <w:right w:val="single" w:sz="4" w:space="0" w:color="auto"/>
                  </w:tcBorders>
                  <w:shd w:val="clear" w:color="auto" w:fill="auto"/>
                  <w:noWrap/>
                  <w:vAlign w:val="bottom"/>
                  <w:hideMark/>
                </w:tcPr>
                <w:p w14:paraId="38E46981"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9,053.09 </w:t>
                  </w:r>
                </w:p>
              </w:tc>
            </w:tr>
            <w:tr w:rsidR="000F386E" w:rsidRPr="000F386E" w14:paraId="4111A867"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5FC47ADB"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0FAA08A4"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91A3055"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4CBCDB8F"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N2.5</w:t>
                  </w:r>
                </w:p>
              </w:tc>
              <w:tc>
                <w:tcPr>
                  <w:tcW w:w="1609" w:type="dxa"/>
                  <w:tcBorders>
                    <w:top w:val="nil"/>
                    <w:left w:val="nil"/>
                    <w:bottom w:val="single" w:sz="4" w:space="0" w:color="auto"/>
                    <w:right w:val="single" w:sz="4" w:space="0" w:color="auto"/>
                  </w:tcBorders>
                  <w:shd w:val="clear" w:color="auto" w:fill="auto"/>
                  <w:noWrap/>
                  <w:vAlign w:val="bottom"/>
                  <w:hideMark/>
                </w:tcPr>
                <w:p w14:paraId="043FDD03"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2700</w:t>
                  </w:r>
                </w:p>
              </w:tc>
              <w:tc>
                <w:tcPr>
                  <w:tcW w:w="1905" w:type="dxa"/>
                  <w:tcBorders>
                    <w:top w:val="nil"/>
                    <w:left w:val="nil"/>
                    <w:bottom w:val="single" w:sz="4" w:space="0" w:color="auto"/>
                    <w:right w:val="single" w:sz="4" w:space="0" w:color="auto"/>
                  </w:tcBorders>
                  <w:shd w:val="clear" w:color="auto" w:fill="auto"/>
                  <w:noWrap/>
                  <w:vAlign w:val="bottom"/>
                  <w:hideMark/>
                </w:tcPr>
                <w:p w14:paraId="210E6A53"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10,184.73 </w:t>
                  </w:r>
                </w:p>
              </w:tc>
            </w:tr>
            <w:tr w:rsidR="000F386E" w:rsidRPr="000F386E" w14:paraId="154650B7"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5D763E60"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1C43C33E"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6EA5D73F"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6B3F6ECA"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N2.6</w:t>
                  </w:r>
                </w:p>
              </w:tc>
              <w:tc>
                <w:tcPr>
                  <w:tcW w:w="1609" w:type="dxa"/>
                  <w:tcBorders>
                    <w:top w:val="nil"/>
                    <w:left w:val="nil"/>
                    <w:bottom w:val="single" w:sz="4" w:space="0" w:color="auto"/>
                    <w:right w:val="single" w:sz="4" w:space="0" w:color="auto"/>
                  </w:tcBorders>
                  <w:shd w:val="clear" w:color="auto" w:fill="auto"/>
                  <w:noWrap/>
                  <w:vAlign w:val="bottom"/>
                  <w:hideMark/>
                </w:tcPr>
                <w:p w14:paraId="7B8A3297"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1950</w:t>
                  </w:r>
                </w:p>
              </w:tc>
              <w:tc>
                <w:tcPr>
                  <w:tcW w:w="1905" w:type="dxa"/>
                  <w:tcBorders>
                    <w:top w:val="nil"/>
                    <w:left w:val="nil"/>
                    <w:bottom w:val="single" w:sz="4" w:space="0" w:color="auto"/>
                    <w:right w:val="single" w:sz="4" w:space="0" w:color="auto"/>
                  </w:tcBorders>
                  <w:shd w:val="clear" w:color="auto" w:fill="auto"/>
                  <w:noWrap/>
                  <w:vAlign w:val="bottom"/>
                  <w:hideMark/>
                </w:tcPr>
                <w:p w14:paraId="7FC3CAC1"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7,355.64 </w:t>
                  </w:r>
                </w:p>
              </w:tc>
            </w:tr>
            <w:tr w:rsidR="000F386E" w:rsidRPr="000F386E" w14:paraId="4969F6BE"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45934709"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3E18F3D8"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5E4F7B8F"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2A4411D7"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N2.7</w:t>
                  </w:r>
                </w:p>
              </w:tc>
              <w:tc>
                <w:tcPr>
                  <w:tcW w:w="1609" w:type="dxa"/>
                  <w:tcBorders>
                    <w:top w:val="nil"/>
                    <w:left w:val="nil"/>
                    <w:bottom w:val="single" w:sz="4" w:space="0" w:color="auto"/>
                    <w:right w:val="single" w:sz="4" w:space="0" w:color="auto"/>
                  </w:tcBorders>
                  <w:shd w:val="clear" w:color="auto" w:fill="auto"/>
                  <w:noWrap/>
                  <w:vAlign w:val="bottom"/>
                  <w:hideMark/>
                </w:tcPr>
                <w:p w14:paraId="106D265F"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1500</w:t>
                  </w:r>
                </w:p>
              </w:tc>
              <w:tc>
                <w:tcPr>
                  <w:tcW w:w="1905" w:type="dxa"/>
                  <w:tcBorders>
                    <w:top w:val="nil"/>
                    <w:left w:val="nil"/>
                    <w:bottom w:val="single" w:sz="4" w:space="0" w:color="auto"/>
                    <w:right w:val="single" w:sz="4" w:space="0" w:color="auto"/>
                  </w:tcBorders>
                  <w:shd w:val="clear" w:color="auto" w:fill="auto"/>
                  <w:noWrap/>
                  <w:vAlign w:val="bottom"/>
                  <w:hideMark/>
                </w:tcPr>
                <w:p w14:paraId="4665C601"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5,658.18 </w:t>
                  </w:r>
                </w:p>
              </w:tc>
            </w:tr>
            <w:tr w:rsidR="000F386E" w:rsidRPr="000F386E" w14:paraId="5C83110C"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012BC3D3"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N3</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07041F3E"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14177</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442F39BB"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53,477.36 </w:t>
                  </w:r>
                </w:p>
              </w:tc>
              <w:tc>
                <w:tcPr>
                  <w:tcW w:w="753" w:type="dxa"/>
                  <w:tcBorders>
                    <w:top w:val="nil"/>
                    <w:left w:val="nil"/>
                    <w:bottom w:val="single" w:sz="4" w:space="0" w:color="auto"/>
                    <w:right w:val="single" w:sz="4" w:space="0" w:color="auto"/>
                  </w:tcBorders>
                  <w:shd w:val="clear" w:color="auto" w:fill="auto"/>
                  <w:noWrap/>
                  <w:vAlign w:val="bottom"/>
                  <w:hideMark/>
                </w:tcPr>
                <w:p w14:paraId="62C6A6B7"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N3.1</w:t>
                  </w:r>
                </w:p>
              </w:tc>
              <w:tc>
                <w:tcPr>
                  <w:tcW w:w="1609" w:type="dxa"/>
                  <w:tcBorders>
                    <w:top w:val="nil"/>
                    <w:left w:val="nil"/>
                    <w:bottom w:val="single" w:sz="4" w:space="0" w:color="auto"/>
                    <w:right w:val="single" w:sz="4" w:space="0" w:color="auto"/>
                  </w:tcBorders>
                  <w:shd w:val="clear" w:color="auto" w:fill="auto"/>
                  <w:noWrap/>
                  <w:vAlign w:val="bottom"/>
                  <w:hideMark/>
                </w:tcPr>
                <w:p w14:paraId="79F6B2AA"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1127</w:t>
                  </w:r>
                </w:p>
              </w:tc>
              <w:tc>
                <w:tcPr>
                  <w:tcW w:w="1905" w:type="dxa"/>
                  <w:tcBorders>
                    <w:top w:val="nil"/>
                    <w:left w:val="nil"/>
                    <w:bottom w:val="single" w:sz="4" w:space="0" w:color="auto"/>
                    <w:right w:val="single" w:sz="4" w:space="0" w:color="auto"/>
                  </w:tcBorders>
                  <w:shd w:val="clear" w:color="auto" w:fill="auto"/>
                  <w:noWrap/>
                  <w:vAlign w:val="bottom"/>
                  <w:hideMark/>
                </w:tcPr>
                <w:p w14:paraId="08310B16"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4,251.18 </w:t>
                  </w:r>
                </w:p>
              </w:tc>
            </w:tr>
            <w:tr w:rsidR="000F386E" w:rsidRPr="000F386E" w14:paraId="08659A2F"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2B31F332"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364B85FA"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A5FA63C"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1278FA2E"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N3.2</w:t>
                  </w:r>
                </w:p>
              </w:tc>
              <w:tc>
                <w:tcPr>
                  <w:tcW w:w="1609" w:type="dxa"/>
                  <w:tcBorders>
                    <w:top w:val="nil"/>
                    <w:left w:val="nil"/>
                    <w:bottom w:val="single" w:sz="4" w:space="0" w:color="auto"/>
                    <w:right w:val="single" w:sz="4" w:space="0" w:color="auto"/>
                  </w:tcBorders>
                  <w:shd w:val="clear" w:color="auto" w:fill="auto"/>
                  <w:noWrap/>
                  <w:vAlign w:val="bottom"/>
                  <w:hideMark/>
                </w:tcPr>
                <w:p w14:paraId="46227AE5"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2249</w:t>
                  </w:r>
                </w:p>
              </w:tc>
              <w:tc>
                <w:tcPr>
                  <w:tcW w:w="1905" w:type="dxa"/>
                  <w:tcBorders>
                    <w:top w:val="nil"/>
                    <w:left w:val="nil"/>
                    <w:bottom w:val="single" w:sz="4" w:space="0" w:color="auto"/>
                    <w:right w:val="single" w:sz="4" w:space="0" w:color="auto"/>
                  </w:tcBorders>
                  <w:shd w:val="clear" w:color="auto" w:fill="auto"/>
                  <w:noWrap/>
                  <w:vAlign w:val="bottom"/>
                  <w:hideMark/>
                </w:tcPr>
                <w:p w14:paraId="33D18845"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8,483.50 </w:t>
                  </w:r>
                </w:p>
              </w:tc>
            </w:tr>
            <w:tr w:rsidR="000F386E" w:rsidRPr="000F386E" w14:paraId="7C7FCC20"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3CD8ABC1"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5F41EB2B"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7EE7CB93"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1D79C961"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N3.3</w:t>
                  </w:r>
                </w:p>
              </w:tc>
              <w:tc>
                <w:tcPr>
                  <w:tcW w:w="1609" w:type="dxa"/>
                  <w:tcBorders>
                    <w:top w:val="nil"/>
                    <w:left w:val="nil"/>
                    <w:bottom w:val="single" w:sz="4" w:space="0" w:color="auto"/>
                    <w:right w:val="single" w:sz="4" w:space="0" w:color="auto"/>
                  </w:tcBorders>
                  <w:shd w:val="clear" w:color="auto" w:fill="auto"/>
                  <w:noWrap/>
                  <w:vAlign w:val="bottom"/>
                  <w:hideMark/>
                </w:tcPr>
                <w:p w14:paraId="642F5532"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1348</w:t>
                  </w:r>
                </w:p>
              </w:tc>
              <w:tc>
                <w:tcPr>
                  <w:tcW w:w="1905" w:type="dxa"/>
                  <w:tcBorders>
                    <w:top w:val="nil"/>
                    <w:left w:val="nil"/>
                    <w:bottom w:val="single" w:sz="4" w:space="0" w:color="auto"/>
                    <w:right w:val="single" w:sz="4" w:space="0" w:color="auto"/>
                  </w:tcBorders>
                  <w:shd w:val="clear" w:color="auto" w:fill="auto"/>
                  <w:noWrap/>
                  <w:vAlign w:val="bottom"/>
                  <w:hideMark/>
                </w:tcPr>
                <w:p w14:paraId="06E43988"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5,084.82 </w:t>
                  </w:r>
                </w:p>
              </w:tc>
            </w:tr>
            <w:tr w:rsidR="000F386E" w:rsidRPr="000F386E" w14:paraId="5CD52887"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4DC6F0E5"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6414520A"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7A9C2318"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52FB4B46"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N3.4</w:t>
                  </w:r>
                </w:p>
              </w:tc>
              <w:tc>
                <w:tcPr>
                  <w:tcW w:w="1609" w:type="dxa"/>
                  <w:tcBorders>
                    <w:top w:val="nil"/>
                    <w:left w:val="nil"/>
                    <w:bottom w:val="single" w:sz="4" w:space="0" w:color="auto"/>
                    <w:right w:val="single" w:sz="4" w:space="0" w:color="auto"/>
                  </w:tcBorders>
                  <w:shd w:val="clear" w:color="auto" w:fill="auto"/>
                  <w:noWrap/>
                  <w:vAlign w:val="bottom"/>
                  <w:hideMark/>
                </w:tcPr>
                <w:p w14:paraId="0D83AA81"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2689</w:t>
                  </w:r>
                </w:p>
              </w:tc>
              <w:tc>
                <w:tcPr>
                  <w:tcW w:w="1905" w:type="dxa"/>
                  <w:tcBorders>
                    <w:top w:val="nil"/>
                    <w:left w:val="nil"/>
                    <w:bottom w:val="single" w:sz="4" w:space="0" w:color="auto"/>
                    <w:right w:val="single" w:sz="4" w:space="0" w:color="auto"/>
                  </w:tcBorders>
                  <w:shd w:val="clear" w:color="auto" w:fill="auto"/>
                  <w:noWrap/>
                  <w:vAlign w:val="bottom"/>
                  <w:hideMark/>
                </w:tcPr>
                <w:p w14:paraId="0F30C3D3"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10,143.23 </w:t>
                  </w:r>
                </w:p>
              </w:tc>
            </w:tr>
            <w:tr w:rsidR="000F386E" w:rsidRPr="000F386E" w14:paraId="4A0D7C4D"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7880A9B1"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7AFAE5A8"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6494FB4"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45834EA2"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N3.5</w:t>
                  </w:r>
                </w:p>
              </w:tc>
              <w:tc>
                <w:tcPr>
                  <w:tcW w:w="1609" w:type="dxa"/>
                  <w:tcBorders>
                    <w:top w:val="nil"/>
                    <w:left w:val="nil"/>
                    <w:bottom w:val="single" w:sz="4" w:space="0" w:color="auto"/>
                    <w:right w:val="single" w:sz="4" w:space="0" w:color="auto"/>
                  </w:tcBorders>
                  <w:shd w:val="clear" w:color="auto" w:fill="auto"/>
                  <w:noWrap/>
                  <w:vAlign w:val="bottom"/>
                  <w:hideMark/>
                </w:tcPr>
                <w:p w14:paraId="596C7710"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2690</w:t>
                  </w:r>
                </w:p>
              </w:tc>
              <w:tc>
                <w:tcPr>
                  <w:tcW w:w="1905" w:type="dxa"/>
                  <w:tcBorders>
                    <w:top w:val="nil"/>
                    <w:left w:val="nil"/>
                    <w:bottom w:val="single" w:sz="4" w:space="0" w:color="auto"/>
                    <w:right w:val="single" w:sz="4" w:space="0" w:color="auto"/>
                  </w:tcBorders>
                  <w:shd w:val="clear" w:color="auto" w:fill="auto"/>
                  <w:noWrap/>
                  <w:vAlign w:val="bottom"/>
                  <w:hideMark/>
                </w:tcPr>
                <w:p w14:paraId="31209554"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10,147.00 </w:t>
                  </w:r>
                </w:p>
              </w:tc>
            </w:tr>
            <w:tr w:rsidR="000F386E" w:rsidRPr="000F386E" w14:paraId="6DB78DBA"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02666613"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2D66A10C"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553D2167"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2537474F"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N3.6</w:t>
                  </w:r>
                </w:p>
              </w:tc>
              <w:tc>
                <w:tcPr>
                  <w:tcW w:w="1609" w:type="dxa"/>
                  <w:tcBorders>
                    <w:top w:val="nil"/>
                    <w:left w:val="nil"/>
                    <w:bottom w:val="single" w:sz="4" w:space="0" w:color="auto"/>
                    <w:right w:val="single" w:sz="4" w:space="0" w:color="auto"/>
                  </w:tcBorders>
                  <w:shd w:val="clear" w:color="auto" w:fill="auto"/>
                  <w:noWrap/>
                  <w:vAlign w:val="bottom"/>
                  <w:hideMark/>
                </w:tcPr>
                <w:p w14:paraId="54B761D6"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2251</w:t>
                  </w:r>
                </w:p>
              </w:tc>
              <w:tc>
                <w:tcPr>
                  <w:tcW w:w="1905" w:type="dxa"/>
                  <w:tcBorders>
                    <w:top w:val="nil"/>
                    <w:left w:val="nil"/>
                    <w:bottom w:val="single" w:sz="4" w:space="0" w:color="auto"/>
                    <w:right w:val="single" w:sz="4" w:space="0" w:color="auto"/>
                  </w:tcBorders>
                  <w:shd w:val="clear" w:color="auto" w:fill="auto"/>
                  <w:noWrap/>
                  <w:vAlign w:val="bottom"/>
                  <w:hideMark/>
                </w:tcPr>
                <w:p w14:paraId="1A313B2B"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8,491.04 </w:t>
                  </w:r>
                </w:p>
              </w:tc>
            </w:tr>
            <w:tr w:rsidR="000F386E" w:rsidRPr="000F386E" w14:paraId="6A64E2E6"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35C4FFBF"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619420DF"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ABDE6BA"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32492DA3"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N3.7</w:t>
                  </w:r>
                </w:p>
              </w:tc>
              <w:tc>
                <w:tcPr>
                  <w:tcW w:w="1609" w:type="dxa"/>
                  <w:tcBorders>
                    <w:top w:val="nil"/>
                    <w:left w:val="nil"/>
                    <w:bottom w:val="single" w:sz="4" w:space="0" w:color="auto"/>
                    <w:right w:val="single" w:sz="4" w:space="0" w:color="auto"/>
                  </w:tcBorders>
                  <w:shd w:val="clear" w:color="auto" w:fill="auto"/>
                  <w:noWrap/>
                  <w:vAlign w:val="bottom"/>
                  <w:hideMark/>
                </w:tcPr>
                <w:p w14:paraId="3C68854E"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1823</w:t>
                  </w:r>
                </w:p>
              </w:tc>
              <w:tc>
                <w:tcPr>
                  <w:tcW w:w="1905" w:type="dxa"/>
                  <w:tcBorders>
                    <w:top w:val="nil"/>
                    <w:left w:val="nil"/>
                    <w:bottom w:val="single" w:sz="4" w:space="0" w:color="auto"/>
                    <w:right w:val="single" w:sz="4" w:space="0" w:color="auto"/>
                  </w:tcBorders>
                  <w:shd w:val="clear" w:color="auto" w:fill="auto"/>
                  <w:noWrap/>
                  <w:vAlign w:val="bottom"/>
                  <w:hideMark/>
                </w:tcPr>
                <w:p w14:paraId="10CED8EE"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6,876.58 </w:t>
                  </w:r>
                </w:p>
              </w:tc>
            </w:tr>
            <w:tr w:rsidR="000F386E" w:rsidRPr="000F386E" w14:paraId="558A7201"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3B61737D"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N4</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24984566"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17438</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00AB1C5F"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65,778.24 </w:t>
                  </w:r>
                </w:p>
              </w:tc>
              <w:tc>
                <w:tcPr>
                  <w:tcW w:w="753" w:type="dxa"/>
                  <w:tcBorders>
                    <w:top w:val="nil"/>
                    <w:left w:val="nil"/>
                    <w:bottom w:val="single" w:sz="4" w:space="0" w:color="auto"/>
                    <w:right w:val="single" w:sz="4" w:space="0" w:color="auto"/>
                  </w:tcBorders>
                  <w:shd w:val="clear" w:color="auto" w:fill="auto"/>
                  <w:noWrap/>
                  <w:vAlign w:val="bottom"/>
                  <w:hideMark/>
                </w:tcPr>
                <w:p w14:paraId="3F6C1279"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N4.1</w:t>
                  </w:r>
                </w:p>
              </w:tc>
              <w:tc>
                <w:tcPr>
                  <w:tcW w:w="1609" w:type="dxa"/>
                  <w:tcBorders>
                    <w:top w:val="nil"/>
                    <w:left w:val="nil"/>
                    <w:bottom w:val="single" w:sz="4" w:space="0" w:color="auto"/>
                    <w:right w:val="single" w:sz="4" w:space="0" w:color="auto"/>
                  </w:tcBorders>
                  <w:shd w:val="clear" w:color="auto" w:fill="auto"/>
                  <w:noWrap/>
                  <w:vAlign w:val="bottom"/>
                  <w:hideMark/>
                </w:tcPr>
                <w:p w14:paraId="300D7B02"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1375</w:t>
                  </w:r>
                </w:p>
              </w:tc>
              <w:tc>
                <w:tcPr>
                  <w:tcW w:w="1905" w:type="dxa"/>
                  <w:tcBorders>
                    <w:top w:val="nil"/>
                    <w:left w:val="nil"/>
                    <w:bottom w:val="single" w:sz="4" w:space="0" w:color="auto"/>
                    <w:right w:val="single" w:sz="4" w:space="0" w:color="auto"/>
                  </w:tcBorders>
                  <w:shd w:val="clear" w:color="auto" w:fill="auto"/>
                  <w:noWrap/>
                  <w:vAlign w:val="bottom"/>
                  <w:hideMark/>
                </w:tcPr>
                <w:p w14:paraId="1034D2DF"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5,186.67 </w:t>
                  </w:r>
                </w:p>
              </w:tc>
            </w:tr>
            <w:tr w:rsidR="000F386E" w:rsidRPr="000F386E" w14:paraId="14D2FBC4"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3B4464A9"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49D66822"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4165B7CB"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7648BF9C"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N4.2</w:t>
                  </w:r>
                </w:p>
              </w:tc>
              <w:tc>
                <w:tcPr>
                  <w:tcW w:w="1609" w:type="dxa"/>
                  <w:tcBorders>
                    <w:top w:val="nil"/>
                    <w:left w:val="nil"/>
                    <w:bottom w:val="single" w:sz="4" w:space="0" w:color="auto"/>
                    <w:right w:val="single" w:sz="4" w:space="0" w:color="auto"/>
                  </w:tcBorders>
                  <w:shd w:val="clear" w:color="auto" w:fill="auto"/>
                  <w:noWrap/>
                  <w:vAlign w:val="bottom"/>
                  <w:hideMark/>
                </w:tcPr>
                <w:p w14:paraId="5FEBADD8"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2457</w:t>
                  </w:r>
                </w:p>
              </w:tc>
              <w:tc>
                <w:tcPr>
                  <w:tcW w:w="1905" w:type="dxa"/>
                  <w:tcBorders>
                    <w:top w:val="nil"/>
                    <w:left w:val="nil"/>
                    <w:bottom w:val="single" w:sz="4" w:space="0" w:color="auto"/>
                    <w:right w:val="single" w:sz="4" w:space="0" w:color="auto"/>
                  </w:tcBorders>
                  <w:shd w:val="clear" w:color="auto" w:fill="auto"/>
                  <w:noWrap/>
                  <w:vAlign w:val="bottom"/>
                  <w:hideMark/>
                </w:tcPr>
                <w:p w14:paraId="6F792024"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9,268.10 </w:t>
                  </w:r>
                </w:p>
              </w:tc>
            </w:tr>
            <w:tr w:rsidR="000F386E" w:rsidRPr="000F386E" w14:paraId="2A5BB9D1"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7D115D40"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1E33524B"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31E8CC68"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4AF67E5C"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N4.3</w:t>
                  </w:r>
                </w:p>
              </w:tc>
              <w:tc>
                <w:tcPr>
                  <w:tcW w:w="1609" w:type="dxa"/>
                  <w:tcBorders>
                    <w:top w:val="nil"/>
                    <w:left w:val="nil"/>
                    <w:bottom w:val="single" w:sz="4" w:space="0" w:color="auto"/>
                    <w:right w:val="single" w:sz="4" w:space="0" w:color="auto"/>
                  </w:tcBorders>
                  <w:shd w:val="clear" w:color="auto" w:fill="auto"/>
                  <w:noWrap/>
                  <w:vAlign w:val="bottom"/>
                  <w:hideMark/>
                </w:tcPr>
                <w:p w14:paraId="6D5A5B52"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1750</w:t>
                  </w:r>
                </w:p>
              </w:tc>
              <w:tc>
                <w:tcPr>
                  <w:tcW w:w="1905" w:type="dxa"/>
                  <w:tcBorders>
                    <w:top w:val="nil"/>
                    <w:left w:val="nil"/>
                    <w:bottom w:val="single" w:sz="4" w:space="0" w:color="auto"/>
                    <w:right w:val="single" w:sz="4" w:space="0" w:color="auto"/>
                  </w:tcBorders>
                  <w:shd w:val="clear" w:color="auto" w:fill="auto"/>
                  <w:noWrap/>
                  <w:vAlign w:val="bottom"/>
                  <w:hideMark/>
                </w:tcPr>
                <w:p w14:paraId="3E6E5911"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6,601.21 </w:t>
                  </w:r>
                </w:p>
              </w:tc>
            </w:tr>
            <w:tr w:rsidR="000F386E" w:rsidRPr="000F386E" w14:paraId="057B3BBB"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1BF45C32"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0881B8C4"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7399FF6E"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75E9230E"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N4.4</w:t>
                  </w:r>
                </w:p>
              </w:tc>
              <w:tc>
                <w:tcPr>
                  <w:tcW w:w="1609" w:type="dxa"/>
                  <w:tcBorders>
                    <w:top w:val="nil"/>
                    <w:left w:val="nil"/>
                    <w:bottom w:val="single" w:sz="4" w:space="0" w:color="auto"/>
                    <w:right w:val="single" w:sz="4" w:space="0" w:color="auto"/>
                  </w:tcBorders>
                  <w:shd w:val="clear" w:color="auto" w:fill="auto"/>
                  <w:noWrap/>
                  <w:vAlign w:val="bottom"/>
                  <w:hideMark/>
                </w:tcPr>
                <w:p w14:paraId="0BF2D948"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2100</w:t>
                  </w:r>
                </w:p>
              </w:tc>
              <w:tc>
                <w:tcPr>
                  <w:tcW w:w="1905" w:type="dxa"/>
                  <w:tcBorders>
                    <w:top w:val="nil"/>
                    <w:left w:val="nil"/>
                    <w:bottom w:val="single" w:sz="4" w:space="0" w:color="auto"/>
                    <w:right w:val="single" w:sz="4" w:space="0" w:color="auto"/>
                  </w:tcBorders>
                  <w:shd w:val="clear" w:color="auto" w:fill="auto"/>
                  <w:noWrap/>
                  <w:vAlign w:val="bottom"/>
                  <w:hideMark/>
                </w:tcPr>
                <w:p w14:paraId="7E86691B"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7,921.45 </w:t>
                  </w:r>
                </w:p>
              </w:tc>
            </w:tr>
            <w:tr w:rsidR="000F386E" w:rsidRPr="000F386E" w14:paraId="3196381E"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63AF1F6B"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50552556"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6D86296F"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4EF07552"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N4.5</w:t>
                  </w:r>
                </w:p>
              </w:tc>
              <w:tc>
                <w:tcPr>
                  <w:tcW w:w="1609" w:type="dxa"/>
                  <w:tcBorders>
                    <w:top w:val="nil"/>
                    <w:left w:val="nil"/>
                    <w:bottom w:val="single" w:sz="4" w:space="0" w:color="auto"/>
                    <w:right w:val="single" w:sz="4" w:space="0" w:color="auto"/>
                  </w:tcBorders>
                  <w:shd w:val="clear" w:color="auto" w:fill="auto"/>
                  <w:noWrap/>
                  <w:vAlign w:val="bottom"/>
                  <w:hideMark/>
                </w:tcPr>
                <w:p w14:paraId="79D19723"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2750</w:t>
                  </w:r>
                </w:p>
              </w:tc>
              <w:tc>
                <w:tcPr>
                  <w:tcW w:w="1905" w:type="dxa"/>
                  <w:tcBorders>
                    <w:top w:val="nil"/>
                    <w:left w:val="nil"/>
                    <w:bottom w:val="single" w:sz="4" w:space="0" w:color="auto"/>
                    <w:right w:val="single" w:sz="4" w:space="0" w:color="auto"/>
                  </w:tcBorders>
                  <w:shd w:val="clear" w:color="auto" w:fill="auto"/>
                  <w:noWrap/>
                  <w:vAlign w:val="bottom"/>
                  <w:hideMark/>
                </w:tcPr>
                <w:p w14:paraId="78A01D70"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10,373.33 </w:t>
                  </w:r>
                </w:p>
              </w:tc>
            </w:tr>
            <w:tr w:rsidR="000F386E" w:rsidRPr="000F386E" w14:paraId="4C5D263C"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6AF39610"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1DD0C260"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6CBD9957"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40B08ED9"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N4.6</w:t>
                  </w:r>
                </w:p>
              </w:tc>
              <w:tc>
                <w:tcPr>
                  <w:tcW w:w="1609" w:type="dxa"/>
                  <w:tcBorders>
                    <w:top w:val="nil"/>
                    <w:left w:val="nil"/>
                    <w:bottom w:val="single" w:sz="4" w:space="0" w:color="auto"/>
                    <w:right w:val="single" w:sz="4" w:space="0" w:color="auto"/>
                  </w:tcBorders>
                  <w:shd w:val="clear" w:color="auto" w:fill="auto"/>
                  <w:noWrap/>
                  <w:vAlign w:val="bottom"/>
                  <w:hideMark/>
                </w:tcPr>
                <w:p w14:paraId="5064F891"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2925</w:t>
                  </w:r>
                </w:p>
              </w:tc>
              <w:tc>
                <w:tcPr>
                  <w:tcW w:w="1905" w:type="dxa"/>
                  <w:tcBorders>
                    <w:top w:val="nil"/>
                    <w:left w:val="nil"/>
                    <w:bottom w:val="single" w:sz="4" w:space="0" w:color="auto"/>
                    <w:right w:val="single" w:sz="4" w:space="0" w:color="auto"/>
                  </w:tcBorders>
                  <w:shd w:val="clear" w:color="auto" w:fill="auto"/>
                  <w:noWrap/>
                  <w:vAlign w:val="bottom"/>
                  <w:hideMark/>
                </w:tcPr>
                <w:p w14:paraId="4CA0B56E"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11,033.45 </w:t>
                  </w:r>
                </w:p>
              </w:tc>
            </w:tr>
            <w:tr w:rsidR="000F386E" w:rsidRPr="000F386E" w14:paraId="79B97561"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2C90AD81"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455D024F"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1C2E5F60"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3A0DB513"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N4.7</w:t>
                  </w:r>
                </w:p>
              </w:tc>
              <w:tc>
                <w:tcPr>
                  <w:tcW w:w="1609" w:type="dxa"/>
                  <w:tcBorders>
                    <w:top w:val="nil"/>
                    <w:left w:val="nil"/>
                    <w:bottom w:val="single" w:sz="4" w:space="0" w:color="auto"/>
                    <w:right w:val="single" w:sz="4" w:space="0" w:color="auto"/>
                  </w:tcBorders>
                  <w:shd w:val="clear" w:color="auto" w:fill="auto"/>
                  <w:noWrap/>
                  <w:vAlign w:val="bottom"/>
                  <w:hideMark/>
                </w:tcPr>
                <w:p w14:paraId="3AE87384"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4081</w:t>
                  </w:r>
                </w:p>
              </w:tc>
              <w:tc>
                <w:tcPr>
                  <w:tcW w:w="1905" w:type="dxa"/>
                  <w:tcBorders>
                    <w:top w:val="nil"/>
                    <w:left w:val="nil"/>
                    <w:bottom w:val="single" w:sz="4" w:space="0" w:color="auto"/>
                    <w:right w:val="single" w:sz="4" w:space="0" w:color="auto"/>
                  </w:tcBorders>
                  <w:shd w:val="clear" w:color="auto" w:fill="auto"/>
                  <w:noWrap/>
                  <w:vAlign w:val="bottom"/>
                  <w:hideMark/>
                </w:tcPr>
                <w:p w14:paraId="02A47216"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15,394.02 </w:t>
                  </w:r>
                </w:p>
              </w:tc>
            </w:tr>
            <w:tr w:rsidR="000F386E" w:rsidRPr="000F386E" w14:paraId="73107F4C"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5AD8FDB4"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N5</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5189CFB6"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20227</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2EF2537B"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76,298.69 </w:t>
                  </w:r>
                </w:p>
              </w:tc>
              <w:tc>
                <w:tcPr>
                  <w:tcW w:w="753" w:type="dxa"/>
                  <w:tcBorders>
                    <w:top w:val="nil"/>
                    <w:left w:val="nil"/>
                    <w:bottom w:val="single" w:sz="4" w:space="0" w:color="auto"/>
                    <w:right w:val="single" w:sz="4" w:space="0" w:color="auto"/>
                  </w:tcBorders>
                  <w:shd w:val="clear" w:color="auto" w:fill="auto"/>
                  <w:noWrap/>
                  <w:vAlign w:val="bottom"/>
                  <w:hideMark/>
                </w:tcPr>
                <w:p w14:paraId="217971C6"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N5.1</w:t>
                  </w:r>
                </w:p>
              </w:tc>
              <w:tc>
                <w:tcPr>
                  <w:tcW w:w="1609" w:type="dxa"/>
                  <w:tcBorders>
                    <w:top w:val="nil"/>
                    <w:left w:val="nil"/>
                    <w:bottom w:val="single" w:sz="4" w:space="0" w:color="auto"/>
                    <w:right w:val="single" w:sz="4" w:space="0" w:color="auto"/>
                  </w:tcBorders>
                  <w:shd w:val="clear" w:color="auto" w:fill="auto"/>
                  <w:noWrap/>
                  <w:vAlign w:val="bottom"/>
                  <w:hideMark/>
                </w:tcPr>
                <w:p w14:paraId="4B0E7579"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3550</w:t>
                  </w:r>
                </w:p>
              </w:tc>
              <w:tc>
                <w:tcPr>
                  <w:tcW w:w="1905" w:type="dxa"/>
                  <w:tcBorders>
                    <w:top w:val="nil"/>
                    <w:left w:val="nil"/>
                    <w:bottom w:val="single" w:sz="4" w:space="0" w:color="auto"/>
                    <w:right w:val="single" w:sz="4" w:space="0" w:color="auto"/>
                  </w:tcBorders>
                  <w:shd w:val="clear" w:color="auto" w:fill="auto"/>
                  <w:noWrap/>
                  <w:vAlign w:val="bottom"/>
                  <w:hideMark/>
                </w:tcPr>
                <w:p w14:paraId="04BD73CF"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13,391.03 </w:t>
                  </w:r>
                </w:p>
              </w:tc>
            </w:tr>
            <w:tr w:rsidR="000F386E" w:rsidRPr="000F386E" w14:paraId="3E48EBE3"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5AF0822A"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57BE7354"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405B30D6"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056D5AFC"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N5.2</w:t>
                  </w:r>
                </w:p>
              </w:tc>
              <w:tc>
                <w:tcPr>
                  <w:tcW w:w="1609" w:type="dxa"/>
                  <w:tcBorders>
                    <w:top w:val="nil"/>
                    <w:left w:val="nil"/>
                    <w:bottom w:val="single" w:sz="4" w:space="0" w:color="auto"/>
                    <w:right w:val="single" w:sz="4" w:space="0" w:color="auto"/>
                  </w:tcBorders>
                  <w:shd w:val="clear" w:color="auto" w:fill="auto"/>
                  <w:noWrap/>
                  <w:vAlign w:val="bottom"/>
                  <w:hideMark/>
                </w:tcPr>
                <w:p w14:paraId="4F4835D6"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3954</w:t>
                  </w:r>
                </w:p>
              </w:tc>
              <w:tc>
                <w:tcPr>
                  <w:tcW w:w="1905" w:type="dxa"/>
                  <w:tcBorders>
                    <w:top w:val="nil"/>
                    <w:left w:val="nil"/>
                    <w:bottom w:val="single" w:sz="4" w:space="0" w:color="auto"/>
                    <w:right w:val="single" w:sz="4" w:space="0" w:color="auto"/>
                  </w:tcBorders>
                  <w:shd w:val="clear" w:color="auto" w:fill="auto"/>
                  <w:noWrap/>
                  <w:vAlign w:val="bottom"/>
                  <w:hideMark/>
                </w:tcPr>
                <w:p w14:paraId="204626BD"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14,914.97 </w:t>
                  </w:r>
                </w:p>
              </w:tc>
            </w:tr>
            <w:tr w:rsidR="000F386E" w:rsidRPr="000F386E" w14:paraId="0E4981E7"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0E8E4B65"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03EF12B3"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5AD0891"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5A2E443E"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N5.3</w:t>
                  </w:r>
                </w:p>
              </w:tc>
              <w:tc>
                <w:tcPr>
                  <w:tcW w:w="1609" w:type="dxa"/>
                  <w:tcBorders>
                    <w:top w:val="nil"/>
                    <w:left w:val="nil"/>
                    <w:bottom w:val="single" w:sz="4" w:space="0" w:color="auto"/>
                    <w:right w:val="single" w:sz="4" w:space="0" w:color="auto"/>
                  </w:tcBorders>
                  <w:shd w:val="clear" w:color="auto" w:fill="auto"/>
                  <w:noWrap/>
                  <w:vAlign w:val="bottom"/>
                  <w:hideMark/>
                </w:tcPr>
                <w:p w14:paraId="3BFCE6C0"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2198</w:t>
                  </w:r>
                </w:p>
              </w:tc>
              <w:tc>
                <w:tcPr>
                  <w:tcW w:w="1905" w:type="dxa"/>
                  <w:tcBorders>
                    <w:top w:val="nil"/>
                    <w:left w:val="nil"/>
                    <w:bottom w:val="single" w:sz="4" w:space="0" w:color="auto"/>
                    <w:right w:val="single" w:sz="4" w:space="0" w:color="auto"/>
                  </w:tcBorders>
                  <w:shd w:val="clear" w:color="auto" w:fill="auto"/>
                  <w:noWrap/>
                  <w:vAlign w:val="bottom"/>
                  <w:hideMark/>
                </w:tcPr>
                <w:p w14:paraId="702D20A0"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8,291.12 </w:t>
                  </w:r>
                </w:p>
              </w:tc>
            </w:tr>
            <w:tr w:rsidR="000F386E" w:rsidRPr="000F386E" w14:paraId="1C45214E"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3509446C"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3F92C457"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7C832707"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4E7D2730"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N5.4</w:t>
                  </w:r>
                </w:p>
              </w:tc>
              <w:tc>
                <w:tcPr>
                  <w:tcW w:w="1609" w:type="dxa"/>
                  <w:tcBorders>
                    <w:top w:val="nil"/>
                    <w:left w:val="nil"/>
                    <w:bottom w:val="single" w:sz="4" w:space="0" w:color="auto"/>
                    <w:right w:val="single" w:sz="4" w:space="0" w:color="auto"/>
                  </w:tcBorders>
                  <w:shd w:val="clear" w:color="auto" w:fill="auto"/>
                  <w:noWrap/>
                  <w:vAlign w:val="bottom"/>
                  <w:hideMark/>
                </w:tcPr>
                <w:p w14:paraId="325528CA"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2499</w:t>
                  </w:r>
                </w:p>
              </w:tc>
              <w:tc>
                <w:tcPr>
                  <w:tcW w:w="1905" w:type="dxa"/>
                  <w:tcBorders>
                    <w:top w:val="nil"/>
                    <w:left w:val="nil"/>
                    <w:bottom w:val="single" w:sz="4" w:space="0" w:color="auto"/>
                    <w:right w:val="single" w:sz="4" w:space="0" w:color="auto"/>
                  </w:tcBorders>
                  <w:shd w:val="clear" w:color="auto" w:fill="auto"/>
                  <w:noWrap/>
                  <w:vAlign w:val="bottom"/>
                  <w:hideMark/>
                </w:tcPr>
                <w:p w14:paraId="080AAABF"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9,426.53 </w:t>
                  </w:r>
                </w:p>
              </w:tc>
            </w:tr>
            <w:tr w:rsidR="000F386E" w:rsidRPr="000F386E" w14:paraId="034DD82F"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231B5E7E"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6C04C13E"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D764D94"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0E8AE988"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N5.5</w:t>
                  </w:r>
                </w:p>
              </w:tc>
              <w:tc>
                <w:tcPr>
                  <w:tcW w:w="1609" w:type="dxa"/>
                  <w:tcBorders>
                    <w:top w:val="nil"/>
                    <w:left w:val="nil"/>
                    <w:bottom w:val="single" w:sz="4" w:space="0" w:color="auto"/>
                    <w:right w:val="single" w:sz="4" w:space="0" w:color="auto"/>
                  </w:tcBorders>
                  <w:shd w:val="clear" w:color="auto" w:fill="auto"/>
                  <w:noWrap/>
                  <w:vAlign w:val="bottom"/>
                  <w:hideMark/>
                </w:tcPr>
                <w:p w14:paraId="022DB3D1"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2243</w:t>
                  </w:r>
                </w:p>
              </w:tc>
              <w:tc>
                <w:tcPr>
                  <w:tcW w:w="1905" w:type="dxa"/>
                  <w:tcBorders>
                    <w:top w:val="nil"/>
                    <w:left w:val="nil"/>
                    <w:bottom w:val="single" w:sz="4" w:space="0" w:color="auto"/>
                    <w:right w:val="single" w:sz="4" w:space="0" w:color="auto"/>
                  </w:tcBorders>
                  <w:shd w:val="clear" w:color="auto" w:fill="auto"/>
                  <w:noWrap/>
                  <w:vAlign w:val="bottom"/>
                  <w:hideMark/>
                </w:tcPr>
                <w:p w14:paraId="2E580F40"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8,460.87 </w:t>
                  </w:r>
                </w:p>
              </w:tc>
            </w:tr>
            <w:tr w:rsidR="000F386E" w:rsidRPr="000F386E" w14:paraId="513F4B38"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5C6B2397"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1541519F"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5E4EB40"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3A21A95A"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N5.6</w:t>
                  </w:r>
                </w:p>
              </w:tc>
              <w:tc>
                <w:tcPr>
                  <w:tcW w:w="1609" w:type="dxa"/>
                  <w:tcBorders>
                    <w:top w:val="nil"/>
                    <w:left w:val="nil"/>
                    <w:bottom w:val="single" w:sz="4" w:space="0" w:color="auto"/>
                    <w:right w:val="single" w:sz="4" w:space="0" w:color="auto"/>
                  </w:tcBorders>
                  <w:shd w:val="clear" w:color="auto" w:fill="auto"/>
                  <w:noWrap/>
                  <w:vAlign w:val="bottom"/>
                  <w:hideMark/>
                </w:tcPr>
                <w:p w14:paraId="386AB6E4"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2176</w:t>
                  </w:r>
                </w:p>
              </w:tc>
              <w:tc>
                <w:tcPr>
                  <w:tcW w:w="1905" w:type="dxa"/>
                  <w:tcBorders>
                    <w:top w:val="nil"/>
                    <w:left w:val="nil"/>
                    <w:bottom w:val="single" w:sz="4" w:space="0" w:color="auto"/>
                    <w:right w:val="single" w:sz="4" w:space="0" w:color="auto"/>
                  </w:tcBorders>
                  <w:shd w:val="clear" w:color="auto" w:fill="auto"/>
                  <w:noWrap/>
                  <w:vAlign w:val="bottom"/>
                  <w:hideMark/>
                </w:tcPr>
                <w:p w14:paraId="70F71075"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8,208.13 </w:t>
                  </w:r>
                </w:p>
              </w:tc>
            </w:tr>
            <w:tr w:rsidR="000F386E" w:rsidRPr="000F386E" w14:paraId="1C117967"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043580C9"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139A3F8B"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1F846488"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35116F40"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N5.7</w:t>
                  </w:r>
                </w:p>
              </w:tc>
              <w:tc>
                <w:tcPr>
                  <w:tcW w:w="1609" w:type="dxa"/>
                  <w:tcBorders>
                    <w:top w:val="nil"/>
                    <w:left w:val="nil"/>
                    <w:bottom w:val="single" w:sz="4" w:space="0" w:color="auto"/>
                    <w:right w:val="single" w:sz="4" w:space="0" w:color="auto"/>
                  </w:tcBorders>
                  <w:shd w:val="clear" w:color="auto" w:fill="auto"/>
                  <w:noWrap/>
                  <w:vAlign w:val="bottom"/>
                  <w:hideMark/>
                </w:tcPr>
                <w:p w14:paraId="78E5CCC7"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3607</w:t>
                  </w:r>
                </w:p>
              </w:tc>
              <w:tc>
                <w:tcPr>
                  <w:tcW w:w="1905" w:type="dxa"/>
                  <w:tcBorders>
                    <w:top w:val="nil"/>
                    <w:left w:val="nil"/>
                    <w:bottom w:val="single" w:sz="4" w:space="0" w:color="auto"/>
                    <w:right w:val="single" w:sz="4" w:space="0" w:color="auto"/>
                  </w:tcBorders>
                  <w:shd w:val="clear" w:color="auto" w:fill="auto"/>
                  <w:noWrap/>
                  <w:vAlign w:val="bottom"/>
                  <w:hideMark/>
                </w:tcPr>
                <w:p w14:paraId="22EDE907"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13,606.04 </w:t>
                  </w:r>
                </w:p>
              </w:tc>
            </w:tr>
            <w:tr w:rsidR="000F386E" w:rsidRPr="000F386E" w14:paraId="03F826F2"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656B1F4F"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N6</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599D110F"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22095</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79A453D9"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83,345.01 </w:t>
                  </w:r>
                </w:p>
              </w:tc>
              <w:tc>
                <w:tcPr>
                  <w:tcW w:w="753" w:type="dxa"/>
                  <w:tcBorders>
                    <w:top w:val="nil"/>
                    <w:left w:val="nil"/>
                    <w:bottom w:val="single" w:sz="4" w:space="0" w:color="auto"/>
                    <w:right w:val="single" w:sz="4" w:space="0" w:color="auto"/>
                  </w:tcBorders>
                  <w:shd w:val="clear" w:color="auto" w:fill="auto"/>
                  <w:noWrap/>
                  <w:vAlign w:val="bottom"/>
                  <w:hideMark/>
                </w:tcPr>
                <w:p w14:paraId="30319F26"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N6.1</w:t>
                  </w:r>
                </w:p>
              </w:tc>
              <w:tc>
                <w:tcPr>
                  <w:tcW w:w="1609" w:type="dxa"/>
                  <w:tcBorders>
                    <w:top w:val="nil"/>
                    <w:left w:val="nil"/>
                    <w:bottom w:val="single" w:sz="4" w:space="0" w:color="auto"/>
                    <w:right w:val="single" w:sz="4" w:space="0" w:color="auto"/>
                  </w:tcBorders>
                  <w:shd w:val="clear" w:color="auto" w:fill="auto"/>
                  <w:noWrap/>
                  <w:vAlign w:val="bottom"/>
                  <w:hideMark/>
                </w:tcPr>
                <w:p w14:paraId="7AB33D42"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5525</w:t>
                  </w:r>
                </w:p>
              </w:tc>
              <w:tc>
                <w:tcPr>
                  <w:tcW w:w="1905" w:type="dxa"/>
                  <w:tcBorders>
                    <w:top w:val="nil"/>
                    <w:left w:val="nil"/>
                    <w:bottom w:val="single" w:sz="4" w:space="0" w:color="auto"/>
                    <w:right w:val="single" w:sz="4" w:space="0" w:color="auto"/>
                  </w:tcBorders>
                  <w:shd w:val="clear" w:color="auto" w:fill="auto"/>
                  <w:noWrap/>
                  <w:vAlign w:val="bottom"/>
                  <w:hideMark/>
                </w:tcPr>
                <w:p w14:paraId="4941FF9E"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20,840.97 </w:t>
                  </w:r>
                </w:p>
              </w:tc>
            </w:tr>
            <w:tr w:rsidR="000F386E" w:rsidRPr="000F386E" w14:paraId="3F22BECB"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61FABD85"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6B458C94"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662EEDDE"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31685144"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N6.2</w:t>
                  </w:r>
                </w:p>
              </w:tc>
              <w:tc>
                <w:tcPr>
                  <w:tcW w:w="1609" w:type="dxa"/>
                  <w:tcBorders>
                    <w:top w:val="nil"/>
                    <w:left w:val="nil"/>
                    <w:bottom w:val="single" w:sz="4" w:space="0" w:color="auto"/>
                    <w:right w:val="single" w:sz="4" w:space="0" w:color="auto"/>
                  </w:tcBorders>
                  <w:shd w:val="clear" w:color="auto" w:fill="auto"/>
                  <w:noWrap/>
                  <w:vAlign w:val="bottom"/>
                  <w:hideMark/>
                </w:tcPr>
                <w:p w14:paraId="0A025B99"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8974</w:t>
                  </w:r>
                </w:p>
              </w:tc>
              <w:tc>
                <w:tcPr>
                  <w:tcW w:w="1905" w:type="dxa"/>
                  <w:tcBorders>
                    <w:top w:val="nil"/>
                    <w:left w:val="nil"/>
                    <w:bottom w:val="single" w:sz="4" w:space="0" w:color="auto"/>
                    <w:right w:val="single" w:sz="4" w:space="0" w:color="auto"/>
                  </w:tcBorders>
                  <w:shd w:val="clear" w:color="auto" w:fill="auto"/>
                  <w:noWrap/>
                  <w:vAlign w:val="bottom"/>
                  <w:hideMark/>
                </w:tcPr>
                <w:p w14:paraId="1780B169"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33,851.01 </w:t>
                  </w:r>
                </w:p>
              </w:tc>
            </w:tr>
            <w:tr w:rsidR="000F386E" w:rsidRPr="000F386E" w14:paraId="07454E39"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32FE4DAF"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60F7078B"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7FE93895"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312CAB35"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N6.3</w:t>
                  </w:r>
                </w:p>
              </w:tc>
              <w:tc>
                <w:tcPr>
                  <w:tcW w:w="1609" w:type="dxa"/>
                  <w:tcBorders>
                    <w:top w:val="nil"/>
                    <w:left w:val="nil"/>
                    <w:bottom w:val="single" w:sz="4" w:space="0" w:color="auto"/>
                    <w:right w:val="single" w:sz="4" w:space="0" w:color="auto"/>
                  </w:tcBorders>
                  <w:shd w:val="clear" w:color="auto" w:fill="auto"/>
                  <w:noWrap/>
                  <w:vAlign w:val="bottom"/>
                  <w:hideMark/>
                </w:tcPr>
                <w:p w14:paraId="19B0EC7E"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4048</w:t>
                  </w:r>
                </w:p>
              </w:tc>
              <w:tc>
                <w:tcPr>
                  <w:tcW w:w="1905" w:type="dxa"/>
                  <w:tcBorders>
                    <w:top w:val="nil"/>
                    <w:left w:val="nil"/>
                    <w:bottom w:val="single" w:sz="4" w:space="0" w:color="auto"/>
                    <w:right w:val="single" w:sz="4" w:space="0" w:color="auto"/>
                  </w:tcBorders>
                  <w:shd w:val="clear" w:color="auto" w:fill="auto"/>
                  <w:noWrap/>
                  <w:vAlign w:val="bottom"/>
                  <w:hideMark/>
                </w:tcPr>
                <w:p w14:paraId="336D6841"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15,269.54 </w:t>
                  </w:r>
                </w:p>
              </w:tc>
            </w:tr>
            <w:tr w:rsidR="000F386E" w:rsidRPr="000F386E" w14:paraId="3900719C"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08D69490"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2B0E001A"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5326AA3B"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0D5D6989"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N6.4</w:t>
                  </w:r>
                </w:p>
              </w:tc>
              <w:tc>
                <w:tcPr>
                  <w:tcW w:w="1609" w:type="dxa"/>
                  <w:tcBorders>
                    <w:top w:val="nil"/>
                    <w:left w:val="nil"/>
                    <w:bottom w:val="single" w:sz="4" w:space="0" w:color="auto"/>
                    <w:right w:val="single" w:sz="4" w:space="0" w:color="auto"/>
                  </w:tcBorders>
                  <w:shd w:val="clear" w:color="auto" w:fill="auto"/>
                  <w:noWrap/>
                  <w:vAlign w:val="bottom"/>
                  <w:hideMark/>
                </w:tcPr>
                <w:p w14:paraId="53A666EA"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3548</w:t>
                  </w:r>
                </w:p>
              </w:tc>
              <w:tc>
                <w:tcPr>
                  <w:tcW w:w="1905" w:type="dxa"/>
                  <w:tcBorders>
                    <w:top w:val="nil"/>
                    <w:left w:val="nil"/>
                    <w:bottom w:val="single" w:sz="4" w:space="0" w:color="auto"/>
                    <w:right w:val="single" w:sz="4" w:space="0" w:color="auto"/>
                  </w:tcBorders>
                  <w:shd w:val="clear" w:color="auto" w:fill="auto"/>
                  <w:noWrap/>
                  <w:vAlign w:val="bottom"/>
                  <w:hideMark/>
                </w:tcPr>
                <w:p w14:paraId="31C6F70D"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13,383.48 </w:t>
                  </w:r>
                </w:p>
              </w:tc>
            </w:tr>
            <w:tr w:rsidR="000F386E" w:rsidRPr="000F386E" w14:paraId="1FDFD1C0"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611336E0"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N7</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392D1AF9"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18885</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12709601"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71,236.50 </w:t>
                  </w:r>
                </w:p>
              </w:tc>
              <w:tc>
                <w:tcPr>
                  <w:tcW w:w="753" w:type="dxa"/>
                  <w:tcBorders>
                    <w:top w:val="nil"/>
                    <w:left w:val="nil"/>
                    <w:bottom w:val="single" w:sz="4" w:space="0" w:color="auto"/>
                    <w:right w:val="single" w:sz="4" w:space="0" w:color="auto"/>
                  </w:tcBorders>
                  <w:shd w:val="clear" w:color="auto" w:fill="auto"/>
                  <w:noWrap/>
                  <w:vAlign w:val="bottom"/>
                  <w:hideMark/>
                </w:tcPr>
                <w:p w14:paraId="04376C26"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N7.1</w:t>
                  </w:r>
                </w:p>
              </w:tc>
              <w:tc>
                <w:tcPr>
                  <w:tcW w:w="1609" w:type="dxa"/>
                  <w:tcBorders>
                    <w:top w:val="nil"/>
                    <w:left w:val="nil"/>
                    <w:bottom w:val="single" w:sz="4" w:space="0" w:color="auto"/>
                    <w:right w:val="single" w:sz="4" w:space="0" w:color="auto"/>
                  </w:tcBorders>
                  <w:shd w:val="clear" w:color="auto" w:fill="auto"/>
                  <w:noWrap/>
                  <w:vAlign w:val="bottom"/>
                  <w:hideMark/>
                </w:tcPr>
                <w:p w14:paraId="5D3CA1BB"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1750</w:t>
                  </w:r>
                </w:p>
              </w:tc>
              <w:tc>
                <w:tcPr>
                  <w:tcW w:w="1905" w:type="dxa"/>
                  <w:tcBorders>
                    <w:top w:val="nil"/>
                    <w:left w:val="nil"/>
                    <w:bottom w:val="single" w:sz="4" w:space="0" w:color="auto"/>
                    <w:right w:val="single" w:sz="4" w:space="0" w:color="auto"/>
                  </w:tcBorders>
                  <w:shd w:val="clear" w:color="auto" w:fill="auto"/>
                  <w:noWrap/>
                  <w:vAlign w:val="bottom"/>
                  <w:hideMark/>
                </w:tcPr>
                <w:p w14:paraId="7A15580D"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6,601.21 </w:t>
                  </w:r>
                </w:p>
              </w:tc>
            </w:tr>
            <w:tr w:rsidR="000F386E" w:rsidRPr="000F386E" w14:paraId="72CF5FD6"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687E834C"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587FDE90"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3C8A1FFE"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19FA1969"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N7.2</w:t>
                  </w:r>
                </w:p>
              </w:tc>
              <w:tc>
                <w:tcPr>
                  <w:tcW w:w="1609" w:type="dxa"/>
                  <w:tcBorders>
                    <w:top w:val="nil"/>
                    <w:left w:val="nil"/>
                    <w:bottom w:val="single" w:sz="4" w:space="0" w:color="auto"/>
                    <w:right w:val="single" w:sz="4" w:space="0" w:color="auto"/>
                  </w:tcBorders>
                  <w:shd w:val="clear" w:color="auto" w:fill="auto"/>
                  <w:noWrap/>
                  <w:vAlign w:val="bottom"/>
                  <w:hideMark/>
                </w:tcPr>
                <w:p w14:paraId="2AAD8539"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5366</w:t>
                  </w:r>
                </w:p>
              </w:tc>
              <w:tc>
                <w:tcPr>
                  <w:tcW w:w="1905" w:type="dxa"/>
                  <w:tcBorders>
                    <w:top w:val="nil"/>
                    <w:left w:val="nil"/>
                    <w:bottom w:val="single" w:sz="4" w:space="0" w:color="auto"/>
                    <w:right w:val="single" w:sz="4" w:space="0" w:color="auto"/>
                  </w:tcBorders>
                  <w:shd w:val="clear" w:color="auto" w:fill="auto"/>
                  <w:noWrap/>
                  <w:vAlign w:val="bottom"/>
                  <w:hideMark/>
                </w:tcPr>
                <w:p w14:paraId="5DDC9866"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20,241.20 </w:t>
                  </w:r>
                </w:p>
              </w:tc>
            </w:tr>
            <w:tr w:rsidR="000F386E" w:rsidRPr="000F386E" w14:paraId="3B89E21E"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189C8C55"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48C04875"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13A89775"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45C72D02"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N7.3</w:t>
                  </w:r>
                </w:p>
              </w:tc>
              <w:tc>
                <w:tcPr>
                  <w:tcW w:w="1609" w:type="dxa"/>
                  <w:tcBorders>
                    <w:top w:val="nil"/>
                    <w:left w:val="nil"/>
                    <w:bottom w:val="single" w:sz="4" w:space="0" w:color="auto"/>
                    <w:right w:val="single" w:sz="4" w:space="0" w:color="auto"/>
                  </w:tcBorders>
                  <w:shd w:val="clear" w:color="auto" w:fill="auto"/>
                  <w:noWrap/>
                  <w:vAlign w:val="bottom"/>
                  <w:hideMark/>
                </w:tcPr>
                <w:p w14:paraId="051686D6"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2700</w:t>
                  </w:r>
                </w:p>
              </w:tc>
              <w:tc>
                <w:tcPr>
                  <w:tcW w:w="1905" w:type="dxa"/>
                  <w:tcBorders>
                    <w:top w:val="nil"/>
                    <w:left w:val="nil"/>
                    <w:bottom w:val="single" w:sz="4" w:space="0" w:color="auto"/>
                    <w:right w:val="single" w:sz="4" w:space="0" w:color="auto"/>
                  </w:tcBorders>
                  <w:shd w:val="clear" w:color="auto" w:fill="auto"/>
                  <w:noWrap/>
                  <w:vAlign w:val="bottom"/>
                  <w:hideMark/>
                </w:tcPr>
                <w:p w14:paraId="4C3F82CD"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10,184.73 </w:t>
                  </w:r>
                </w:p>
              </w:tc>
            </w:tr>
            <w:tr w:rsidR="000F386E" w:rsidRPr="000F386E" w14:paraId="0D1C3098"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33B4651A"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2A9765DF"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0D2BE42C"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67DD1C63"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N7.4</w:t>
                  </w:r>
                </w:p>
              </w:tc>
              <w:tc>
                <w:tcPr>
                  <w:tcW w:w="1609" w:type="dxa"/>
                  <w:tcBorders>
                    <w:top w:val="nil"/>
                    <w:left w:val="nil"/>
                    <w:bottom w:val="single" w:sz="4" w:space="0" w:color="auto"/>
                    <w:right w:val="single" w:sz="4" w:space="0" w:color="auto"/>
                  </w:tcBorders>
                  <w:shd w:val="clear" w:color="auto" w:fill="auto"/>
                  <w:noWrap/>
                  <w:vAlign w:val="bottom"/>
                  <w:hideMark/>
                </w:tcPr>
                <w:p w14:paraId="2896E8D8"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4881</w:t>
                  </w:r>
                </w:p>
              </w:tc>
              <w:tc>
                <w:tcPr>
                  <w:tcW w:w="1905" w:type="dxa"/>
                  <w:tcBorders>
                    <w:top w:val="nil"/>
                    <w:left w:val="nil"/>
                    <w:bottom w:val="single" w:sz="4" w:space="0" w:color="auto"/>
                    <w:right w:val="single" w:sz="4" w:space="0" w:color="auto"/>
                  </w:tcBorders>
                  <w:shd w:val="clear" w:color="auto" w:fill="auto"/>
                  <w:noWrap/>
                  <w:vAlign w:val="bottom"/>
                  <w:hideMark/>
                </w:tcPr>
                <w:p w14:paraId="406F6901"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18,411.72 </w:t>
                  </w:r>
                </w:p>
              </w:tc>
            </w:tr>
            <w:tr w:rsidR="000F386E" w:rsidRPr="000F386E" w14:paraId="1C08F2FC"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0D80F9E9"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28000616"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23F63470"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37467A3D"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N7.5</w:t>
                  </w:r>
                </w:p>
              </w:tc>
              <w:tc>
                <w:tcPr>
                  <w:tcW w:w="1609" w:type="dxa"/>
                  <w:tcBorders>
                    <w:top w:val="nil"/>
                    <w:left w:val="nil"/>
                    <w:bottom w:val="single" w:sz="4" w:space="0" w:color="auto"/>
                    <w:right w:val="single" w:sz="4" w:space="0" w:color="auto"/>
                  </w:tcBorders>
                  <w:shd w:val="clear" w:color="auto" w:fill="auto"/>
                  <w:noWrap/>
                  <w:vAlign w:val="bottom"/>
                  <w:hideMark/>
                </w:tcPr>
                <w:p w14:paraId="25CC4FED"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4188</w:t>
                  </w:r>
                </w:p>
              </w:tc>
              <w:tc>
                <w:tcPr>
                  <w:tcW w:w="1905" w:type="dxa"/>
                  <w:tcBorders>
                    <w:top w:val="nil"/>
                    <w:left w:val="nil"/>
                    <w:bottom w:val="single" w:sz="4" w:space="0" w:color="auto"/>
                    <w:right w:val="single" w:sz="4" w:space="0" w:color="auto"/>
                  </w:tcBorders>
                  <w:shd w:val="clear" w:color="auto" w:fill="auto"/>
                  <w:noWrap/>
                  <w:vAlign w:val="bottom"/>
                  <w:hideMark/>
                </w:tcPr>
                <w:p w14:paraId="2A2301CE"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15,797.64 </w:t>
                  </w:r>
                </w:p>
              </w:tc>
            </w:tr>
            <w:tr w:rsidR="000F386E" w:rsidRPr="000F386E" w14:paraId="3E887812"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1E5E7B66"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lastRenderedPageBreak/>
                    <w:t>S1</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29B0C755"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10331</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7DDBC218"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38,969.78 </w:t>
                  </w:r>
                </w:p>
              </w:tc>
              <w:tc>
                <w:tcPr>
                  <w:tcW w:w="753" w:type="dxa"/>
                  <w:tcBorders>
                    <w:top w:val="nil"/>
                    <w:left w:val="nil"/>
                    <w:bottom w:val="single" w:sz="4" w:space="0" w:color="auto"/>
                    <w:right w:val="single" w:sz="4" w:space="0" w:color="auto"/>
                  </w:tcBorders>
                  <w:shd w:val="clear" w:color="auto" w:fill="auto"/>
                  <w:noWrap/>
                  <w:vAlign w:val="bottom"/>
                  <w:hideMark/>
                </w:tcPr>
                <w:p w14:paraId="72B21817"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S1.1</w:t>
                  </w:r>
                </w:p>
              </w:tc>
              <w:tc>
                <w:tcPr>
                  <w:tcW w:w="1609" w:type="dxa"/>
                  <w:tcBorders>
                    <w:top w:val="nil"/>
                    <w:left w:val="nil"/>
                    <w:bottom w:val="single" w:sz="4" w:space="0" w:color="auto"/>
                    <w:right w:val="single" w:sz="4" w:space="0" w:color="auto"/>
                  </w:tcBorders>
                  <w:shd w:val="clear" w:color="auto" w:fill="auto"/>
                  <w:noWrap/>
                  <w:vAlign w:val="bottom"/>
                  <w:hideMark/>
                </w:tcPr>
                <w:p w14:paraId="3553107C"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4558</w:t>
                  </w:r>
                </w:p>
              </w:tc>
              <w:tc>
                <w:tcPr>
                  <w:tcW w:w="1905" w:type="dxa"/>
                  <w:tcBorders>
                    <w:top w:val="nil"/>
                    <w:left w:val="nil"/>
                    <w:bottom w:val="single" w:sz="4" w:space="0" w:color="auto"/>
                    <w:right w:val="single" w:sz="4" w:space="0" w:color="auto"/>
                  </w:tcBorders>
                  <w:shd w:val="clear" w:color="auto" w:fill="auto"/>
                  <w:noWrap/>
                  <w:vAlign w:val="bottom"/>
                  <w:hideMark/>
                </w:tcPr>
                <w:p w14:paraId="4EAC2EB3"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17,193.33 </w:t>
                  </w:r>
                </w:p>
              </w:tc>
            </w:tr>
            <w:tr w:rsidR="000F386E" w:rsidRPr="000F386E" w14:paraId="08F9D4BB"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14732BB9"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2161223D"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266B4352"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7C026D5D"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S1.2</w:t>
                  </w:r>
                </w:p>
              </w:tc>
              <w:tc>
                <w:tcPr>
                  <w:tcW w:w="1609" w:type="dxa"/>
                  <w:tcBorders>
                    <w:top w:val="nil"/>
                    <w:left w:val="nil"/>
                    <w:bottom w:val="single" w:sz="4" w:space="0" w:color="auto"/>
                    <w:right w:val="single" w:sz="4" w:space="0" w:color="auto"/>
                  </w:tcBorders>
                  <w:shd w:val="clear" w:color="auto" w:fill="auto"/>
                  <w:noWrap/>
                  <w:vAlign w:val="bottom"/>
                  <w:hideMark/>
                </w:tcPr>
                <w:p w14:paraId="042A7B0E"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1956</w:t>
                  </w:r>
                </w:p>
              </w:tc>
              <w:tc>
                <w:tcPr>
                  <w:tcW w:w="1905" w:type="dxa"/>
                  <w:tcBorders>
                    <w:top w:val="nil"/>
                    <w:left w:val="nil"/>
                    <w:bottom w:val="single" w:sz="4" w:space="0" w:color="auto"/>
                    <w:right w:val="single" w:sz="4" w:space="0" w:color="auto"/>
                  </w:tcBorders>
                  <w:shd w:val="clear" w:color="auto" w:fill="auto"/>
                  <w:noWrap/>
                  <w:vAlign w:val="bottom"/>
                  <w:hideMark/>
                </w:tcPr>
                <w:p w14:paraId="6CBF7BB6"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7,378.27 </w:t>
                  </w:r>
                </w:p>
              </w:tc>
            </w:tr>
            <w:tr w:rsidR="000F386E" w:rsidRPr="000F386E" w14:paraId="05C47453"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7362B4B7"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2CBBC5D2"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3AA0CE26"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46115EDF"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S1.3</w:t>
                  </w:r>
                </w:p>
              </w:tc>
              <w:tc>
                <w:tcPr>
                  <w:tcW w:w="1609" w:type="dxa"/>
                  <w:tcBorders>
                    <w:top w:val="nil"/>
                    <w:left w:val="nil"/>
                    <w:bottom w:val="single" w:sz="4" w:space="0" w:color="auto"/>
                    <w:right w:val="single" w:sz="4" w:space="0" w:color="auto"/>
                  </w:tcBorders>
                  <w:shd w:val="clear" w:color="auto" w:fill="auto"/>
                  <w:noWrap/>
                  <w:vAlign w:val="bottom"/>
                  <w:hideMark/>
                </w:tcPr>
                <w:p w14:paraId="23716D66"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3817</w:t>
                  </w:r>
                </w:p>
              </w:tc>
              <w:tc>
                <w:tcPr>
                  <w:tcW w:w="1905" w:type="dxa"/>
                  <w:tcBorders>
                    <w:top w:val="nil"/>
                    <w:left w:val="nil"/>
                    <w:bottom w:val="single" w:sz="4" w:space="0" w:color="auto"/>
                    <w:right w:val="single" w:sz="4" w:space="0" w:color="auto"/>
                  </w:tcBorders>
                  <w:shd w:val="clear" w:color="auto" w:fill="auto"/>
                  <w:noWrap/>
                  <w:vAlign w:val="bottom"/>
                  <w:hideMark/>
                </w:tcPr>
                <w:p w14:paraId="517EBA78"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14,398.19 </w:t>
                  </w:r>
                </w:p>
              </w:tc>
            </w:tr>
            <w:tr w:rsidR="000F386E" w:rsidRPr="000F386E" w14:paraId="5C001949" w14:textId="77777777" w:rsidTr="000F386E">
              <w:trPr>
                <w:trHeight w:val="300"/>
              </w:trPr>
              <w:tc>
                <w:tcPr>
                  <w:tcW w:w="887" w:type="dxa"/>
                  <w:vMerge w:val="restart"/>
                  <w:tcBorders>
                    <w:top w:val="nil"/>
                    <w:left w:val="single" w:sz="4" w:space="0" w:color="auto"/>
                    <w:bottom w:val="single" w:sz="4" w:space="0" w:color="auto"/>
                    <w:right w:val="single" w:sz="4" w:space="0" w:color="auto"/>
                  </w:tcBorders>
                  <w:shd w:val="clear" w:color="auto" w:fill="auto"/>
                  <w:noWrap/>
                  <w:hideMark/>
                </w:tcPr>
                <w:p w14:paraId="5CAF48C0"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S2</w:t>
                  </w:r>
                </w:p>
              </w:tc>
              <w:tc>
                <w:tcPr>
                  <w:tcW w:w="1804" w:type="dxa"/>
                  <w:vMerge w:val="restart"/>
                  <w:tcBorders>
                    <w:top w:val="nil"/>
                    <w:left w:val="single" w:sz="4" w:space="0" w:color="auto"/>
                    <w:bottom w:val="single" w:sz="4" w:space="0" w:color="auto"/>
                    <w:right w:val="single" w:sz="4" w:space="0" w:color="auto"/>
                  </w:tcBorders>
                  <w:shd w:val="clear" w:color="auto" w:fill="auto"/>
                  <w:noWrap/>
                  <w:hideMark/>
                </w:tcPr>
                <w:p w14:paraId="4B86DB38"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11636</w:t>
                  </w:r>
                </w:p>
              </w:tc>
              <w:tc>
                <w:tcPr>
                  <w:tcW w:w="2101" w:type="dxa"/>
                  <w:vMerge w:val="restart"/>
                  <w:tcBorders>
                    <w:top w:val="nil"/>
                    <w:left w:val="single" w:sz="4" w:space="0" w:color="auto"/>
                    <w:bottom w:val="single" w:sz="4" w:space="0" w:color="auto"/>
                    <w:right w:val="single" w:sz="4" w:space="0" w:color="auto"/>
                  </w:tcBorders>
                  <w:shd w:val="clear" w:color="auto" w:fill="auto"/>
                  <w:noWrap/>
                  <w:hideMark/>
                </w:tcPr>
                <w:p w14:paraId="0F94DBA6"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43,892.40 </w:t>
                  </w:r>
                </w:p>
              </w:tc>
              <w:tc>
                <w:tcPr>
                  <w:tcW w:w="753" w:type="dxa"/>
                  <w:tcBorders>
                    <w:top w:val="nil"/>
                    <w:left w:val="nil"/>
                    <w:bottom w:val="single" w:sz="4" w:space="0" w:color="auto"/>
                    <w:right w:val="single" w:sz="4" w:space="0" w:color="auto"/>
                  </w:tcBorders>
                  <w:shd w:val="clear" w:color="auto" w:fill="auto"/>
                  <w:noWrap/>
                  <w:vAlign w:val="bottom"/>
                  <w:hideMark/>
                </w:tcPr>
                <w:p w14:paraId="5CBB1CC9"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S2.1</w:t>
                  </w:r>
                </w:p>
              </w:tc>
              <w:tc>
                <w:tcPr>
                  <w:tcW w:w="1609" w:type="dxa"/>
                  <w:tcBorders>
                    <w:top w:val="nil"/>
                    <w:left w:val="nil"/>
                    <w:bottom w:val="single" w:sz="4" w:space="0" w:color="auto"/>
                    <w:right w:val="single" w:sz="4" w:space="0" w:color="auto"/>
                  </w:tcBorders>
                  <w:shd w:val="clear" w:color="auto" w:fill="auto"/>
                  <w:noWrap/>
                  <w:vAlign w:val="bottom"/>
                  <w:hideMark/>
                </w:tcPr>
                <w:p w14:paraId="114C2EAD"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5717</w:t>
                  </w:r>
                </w:p>
              </w:tc>
              <w:tc>
                <w:tcPr>
                  <w:tcW w:w="1905" w:type="dxa"/>
                  <w:tcBorders>
                    <w:top w:val="nil"/>
                    <w:left w:val="nil"/>
                    <w:bottom w:val="single" w:sz="4" w:space="0" w:color="auto"/>
                    <w:right w:val="single" w:sz="4" w:space="0" w:color="auto"/>
                  </w:tcBorders>
                  <w:shd w:val="clear" w:color="auto" w:fill="auto"/>
                  <w:noWrap/>
                  <w:vAlign w:val="bottom"/>
                  <w:hideMark/>
                </w:tcPr>
                <w:p w14:paraId="32A76CA7"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21,565.21 </w:t>
                  </w:r>
                </w:p>
              </w:tc>
            </w:tr>
            <w:tr w:rsidR="000F386E" w:rsidRPr="000F386E" w14:paraId="6968E694"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0AD6DE77"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70211FA5"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41C7E16C"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2C1FB60A"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S2.2</w:t>
                  </w:r>
                </w:p>
              </w:tc>
              <w:tc>
                <w:tcPr>
                  <w:tcW w:w="1609" w:type="dxa"/>
                  <w:tcBorders>
                    <w:top w:val="nil"/>
                    <w:left w:val="nil"/>
                    <w:bottom w:val="single" w:sz="4" w:space="0" w:color="auto"/>
                    <w:right w:val="single" w:sz="4" w:space="0" w:color="auto"/>
                  </w:tcBorders>
                  <w:shd w:val="clear" w:color="auto" w:fill="auto"/>
                  <w:noWrap/>
                  <w:vAlign w:val="bottom"/>
                  <w:hideMark/>
                </w:tcPr>
                <w:p w14:paraId="57977440"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2256</w:t>
                  </w:r>
                </w:p>
              </w:tc>
              <w:tc>
                <w:tcPr>
                  <w:tcW w:w="1905" w:type="dxa"/>
                  <w:tcBorders>
                    <w:top w:val="nil"/>
                    <w:left w:val="nil"/>
                    <w:bottom w:val="single" w:sz="4" w:space="0" w:color="auto"/>
                    <w:right w:val="single" w:sz="4" w:space="0" w:color="auto"/>
                  </w:tcBorders>
                  <w:shd w:val="clear" w:color="auto" w:fill="auto"/>
                  <w:noWrap/>
                  <w:vAlign w:val="bottom"/>
                  <w:hideMark/>
                </w:tcPr>
                <w:p w14:paraId="68539430"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8,509.90 </w:t>
                  </w:r>
                </w:p>
              </w:tc>
            </w:tr>
            <w:tr w:rsidR="000F386E" w:rsidRPr="000F386E" w14:paraId="7B9DE468" w14:textId="77777777" w:rsidTr="000F386E">
              <w:trPr>
                <w:trHeight w:val="300"/>
              </w:trPr>
              <w:tc>
                <w:tcPr>
                  <w:tcW w:w="887" w:type="dxa"/>
                  <w:vMerge/>
                  <w:tcBorders>
                    <w:top w:val="nil"/>
                    <w:left w:val="single" w:sz="4" w:space="0" w:color="auto"/>
                    <w:bottom w:val="single" w:sz="4" w:space="0" w:color="auto"/>
                    <w:right w:val="single" w:sz="4" w:space="0" w:color="auto"/>
                  </w:tcBorders>
                  <w:vAlign w:val="center"/>
                  <w:hideMark/>
                </w:tcPr>
                <w:p w14:paraId="7862A03E" w14:textId="77777777" w:rsidR="000F386E" w:rsidRPr="000F386E" w:rsidRDefault="000F386E" w:rsidP="000F386E">
                  <w:pPr>
                    <w:spacing w:before="0"/>
                    <w:jc w:val="left"/>
                    <w:rPr>
                      <w:rFonts w:ascii="Calibri" w:hAnsi="Calibri" w:cs="Calibri"/>
                      <w:b/>
                      <w:bCs/>
                      <w:color w:val="000000"/>
                      <w:sz w:val="22"/>
                      <w:szCs w:val="22"/>
                      <w:lang w:eastAsia="en-GB"/>
                    </w:rPr>
                  </w:pPr>
                </w:p>
              </w:tc>
              <w:tc>
                <w:tcPr>
                  <w:tcW w:w="1804" w:type="dxa"/>
                  <w:vMerge/>
                  <w:tcBorders>
                    <w:top w:val="nil"/>
                    <w:left w:val="single" w:sz="4" w:space="0" w:color="auto"/>
                    <w:bottom w:val="single" w:sz="4" w:space="0" w:color="auto"/>
                    <w:right w:val="single" w:sz="4" w:space="0" w:color="auto"/>
                  </w:tcBorders>
                  <w:vAlign w:val="center"/>
                  <w:hideMark/>
                </w:tcPr>
                <w:p w14:paraId="7AAA5A9D" w14:textId="77777777" w:rsidR="000F386E" w:rsidRPr="000F386E" w:rsidRDefault="000F386E" w:rsidP="000F386E">
                  <w:pPr>
                    <w:spacing w:before="0"/>
                    <w:jc w:val="left"/>
                    <w:rPr>
                      <w:rFonts w:ascii="Calibri" w:hAnsi="Calibri" w:cs="Calibri"/>
                      <w:color w:val="000000"/>
                      <w:sz w:val="22"/>
                      <w:szCs w:val="22"/>
                      <w:lang w:eastAsia="en-GB"/>
                    </w:rPr>
                  </w:pPr>
                </w:p>
              </w:tc>
              <w:tc>
                <w:tcPr>
                  <w:tcW w:w="2101" w:type="dxa"/>
                  <w:vMerge/>
                  <w:tcBorders>
                    <w:top w:val="nil"/>
                    <w:left w:val="single" w:sz="4" w:space="0" w:color="auto"/>
                    <w:bottom w:val="single" w:sz="4" w:space="0" w:color="auto"/>
                    <w:right w:val="single" w:sz="4" w:space="0" w:color="auto"/>
                  </w:tcBorders>
                  <w:vAlign w:val="center"/>
                  <w:hideMark/>
                </w:tcPr>
                <w:p w14:paraId="74632F0B" w14:textId="77777777" w:rsidR="000F386E" w:rsidRPr="000F386E" w:rsidRDefault="000F386E" w:rsidP="000F386E">
                  <w:pPr>
                    <w:spacing w:before="0"/>
                    <w:jc w:val="left"/>
                    <w:rPr>
                      <w:rFonts w:ascii="Calibri" w:hAnsi="Calibri" w:cs="Calibri"/>
                      <w:color w:val="000000"/>
                      <w:sz w:val="22"/>
                      <w:szCs w:val="22"/>
                      <w:lang w:eastAsia="en-GB"/>
                    </w:rPr>
                  </w:pPr>
                </w:p>
              </w:tc>
              <w:tc>
                <w:tcPr>
                  <w:tcW w:w="753" w:type="dxa"/>
                  <w:tcBorders>
                    <w:top w:val="nil"/>
                    <w:left w:val="nil"/>
                    <w:bottom w:val="single" w:sz="4" w:space="0" w:color="auto"/>
                    <w:right w:val="single" w:sz="4" w:space="0" w:color="auto"/>
                  </w:tcBorders>
                  <w:shd w:val="clear" w:color="auto" w:fill="auto"/>
                  <w:noWrap/>
                  <w:vAlign w:val="bottom"/>
                  <w:hideMark/>
                </w:tcPr>
                <w:p w14:paraId="1C10BC7F" w14:textId="77777777" w:rsidR="000F386E" w:rsidRPr="000F386E" w:rsidRDefault="000F386E" w:rsidP="000F386E">
                  <w:pPr>
                    <w:spacing w:before="0"/>
                    <w:jc w:val="left"/>
                    <w:rPr>
                      <w:rFonts w:ascii="Calibri" w:hAnsi="Calibri" w:cs="Calibri"/>
                      <w:b/>
                      <w:bCs/>
                      <w:color w:val="000000"/>
                      <w:sz w:val="22"/>
                      <w:szCs w:val="22"/>
                      <w:lang w:eastAsia="en-GB"/>
                    </w:rPr>
                  </w:pPr>
                  <w:r w:rsidRPr="000F386E">
                    <w:rPr>
                      <w:rFonts w:ascii="Calibri" w:hAnsi="Calibri" w:cs="Calibri"/>
                      <w:b/>
                      <w:bCs/>
                      <w:color w:val="000000"/>
                      <w:sz w:val="22"/>
                      <w:szCs w:val="22"/>
                      <w:lang w:eastAsia="en-GB"/>
                    </w:rPr>
                    <w:t>S2.3</w:t>
                  </w:r>
                </w:p>
              </w:tc>
              <w:tc>
                <w:tcPr>
                  <w:tcW w:w="1609" w:type="dxa"/>
                  <w:tcBorders>
                    <w:top w:val="nil"/>
                    <w:left w:val="nil"/>
                    <w:bottom w:val="single" w:sz="4" w:space="0" w:color="auto"/>
                    <w:right w:val="single" w:sz="4" w:space="0" w:color="auto"/>
                  </w:tcBorders>
                  <w:shd w:val="clear" w:color="auto" w:fill="auto"/>
                  <w:noWrap/>
                  <w:vAlign w:val="bottom"/>
                  <w:hideMark/>
                </w:tcPr>
                <w:p w14:paraId="491C2595" w14:textId="77777777" w:rsidR="000F386E" w:rsidRPr="000F386E" w:rsidRDefault="000F386E" w:rsidP="000F386E">
                  <w:pPr>
                    <w:spacing w:before="0"/>
                    <w:jc w:val="right"/>
                    <w:rPr>
                      <w:rFonts w:ascii="Calibri" w:hAnsi="Calibri" w:cs="Calibri"/>
                      <w:color w:val="000000"/>
                      <w:sz w:val="22"/>
                      <w:szCs w:val="22"/>
                      <w:lang w:eastAsia="en-GB"/>
                    </w:rPr>
                  </w:pPr>
                  <w:r w:rsidRPr="000F386E">
                    <w:rPr>
                      <w:rFonts w:ascii="Calibri" w:hAnsi="Calibri" w:cs="Calibri"/>
                      <w:color w:val="000000"/>
                      <w:sz w:val="22"/>
                      <w:szCs w:val="22"/>
                      <w:lang w:eastAsia="en-GB"/>
                    </w:rPr>
                    <w:t>3663</w:t>
                  </w:r>
                </w:p>
              </w:tc>
              <w:tc>
                <w:tcPr>
                  <w:tcW w:w="1905" w:type="dxa"/>
                  <w:tcBorders>
                    <w:top w:val="nil"/>
                    <w:left w:val="nil"/>
                    <w:bottom w:val="single" w:sz="4" w:space="0" w:color="auto"/>
                    <w:right w:val="single" w:sz="4" w:space="0" w:color="auto"/>
                  </w:tcBorders>
                  <w:shd w:val="clear" w:color="auto" w:fill="auto"/>
                  <w:noWrap/>
                  <w:vAlign w:val="bottom"/>
                  <w:hideMark/>
                </w:tcPr>
                <w:p w14:paraId="57DAAFFA" w14:textId="77777777" w:rsidR="000F386E" w:rsidRPr="000F386E" w:rsidRDefault="000F386E" w:rsidP="000F386E">
                  <w:pPr>
                    <w:spacing w:before="0"/>
                    <w:jc w:val="left"/>
                    <w:rPr>
                      <w:rFonts w:ascii="Calibri" w:hAnsi="Calibri" w:cs="Calibri"/>
                      <w:color w:val="000000"/>
                      <w:sz w:val="22"/>
                      <w:szCs w:val="22"/>
                      <w:lang w:eastAsia="en-GB"/>
                    </w:rPr>
                  </w:pPr>
                  <w:r w:rsidRPr="000F386E">
                    <w:rPr>
                      <w:rFonts w:ascii="Calibri" w:hAnsi="Calibri" w:cs="Calibri"/>
                      <w:color w:val="000000"/>
                      <w:sz w:val="22"/>
                      <w:szCs w:val="22"/>
                      <w:lang w:eastAsia="en-GB"/>
                    </w:rPr>
                    <w:t xml:space="preserve"> £   13,817.28 </w:t>
                  </w:r>
                </w:p>
              </w:tc>
            </w:tr>
          </w:tbl>
          <w:p w14:paraId="4A5071D7" w14:textId="77777777" w:rsidR="000F386E" w:rsidRDefault="000F386E" w:rsidP="00AC785F">
            <w:pPr>
              <w:spacing w:before="0"/>
              <w:jc w:val="left"/>
              <w:rPr>
                <w:rFonts w:ascii="Calibri" w:hAnsi="Calibri" w:cs="Calibri"/>
                <w:b/>
                <w:i/>
                <w:color w:val="000000"/>
                <w:sz w:val="22"/>
                <w:szCs w:val="22"/>
              </w:rPr>
            </w:pPr>
          </w:p>
          <w:p w14:paraId="0E781242" w14:textId="18AAC919" w:rsidR="000F386E" w:rsidRPr="00AC785F" w:rsidRDefault="000F386E" w:rsidP="00AC785F">
            <w:pPr>
              <w:spacing w:before="0"/>
              <w:jc w:val="left"/>
              <w:rPr>
                <w:b/>
                <w: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6126D9" w14:textId="77777777" w:rsidR="005C0832" w:rsidRDefault="005C0832">
            <w:pPr>
              <w:jc w:val="right"/>
              <w:rPr>
                <w:rFonts w:ascii="Calibri" w:hAnsi="Calibri" w:cs="Calibri"/>
                <w:color w:val="80808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1C2780" w14:textId="77777777" w:rsidR="005C0832" w:rsidRDefault="005C0832">
            <w:pPr>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243D14" w14:textId="77777777" w:rsidR="005C0832" w:rsidRDefault="005C0832">
            <w:pPr>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481178" w14:textId="77777777" w:rsidR="005C0832" w:rsidRDefault="005C0832">
            <w:pPr>
              <w:rPr>
                <w:rFonts w:ascii="Calibri" w:hAnsi="Calibri" w:cs="Calibri"/>
                <w:color w:val="000000"/>
                <w:sz w:val="22"/>
                <w:szCs w:val="22"/>
              </w:rPr>
            </w:pPr>
          </w:p>
        </w:tc>
      </w:tr>
    </w:tbl>
    <w:p w14:paraId="1534A9D1" w14:textId="77777777" w:rsidR="000F386E" w:rsidRDefault="000F386E" w:rsidP="00C245E3">
      <w:pPr>
        <w:pStyle w:val="NormalNumbered"/>
        <w:numPr>
          <w:ilvl w:val="0"/>
          <w:numId w:val="0"/>
        </w:numPr>
        <w:rPr>
          <w:b/>
          <w:i/>
        </w:rPr>
      </w:pPr>
    </w:p>
    <w:p w14:paraId="15488EEE" w14:textId="77777777" w:rsidR="000F386E" w:rsidRDefault="000F386E">
      <w:pPr>
        <w:spacing w:before="0"/>
        <w:jc w:val="left"/>
        <w:rPr>
          <w:b/>
          <w:i/>
        </w:rPr>
        <w:sectPr w:rsidR="000F386E" w:rsidSect="000F386E">
          <w:pgSz w:w="11907" w:h="16839" w:code="9"/>
          <w:pgMar w:top="1276" w:right="1134" w:bottom="992" w:left="1134" w:header="425" w:footer="289" w:gutter="0"/>
          <w:cols w:space="708"/>
          <w:docGrid w:linePitch="360"/>
        </w:sectPr>
      </w:pPr>
    </w:p>
    <w:p w14:paraId="7CC5540F" w14:textId="206371BF" w:rsidR="00F57678" w:rsidRPr="00375A2D" w:rsidRDefault="00375A2D" w:rsidP="00C245E3">
      <w:pPr>
        <w:pStyle w:val="NormalNumbered"/>
        <w:numPr>
          <w:ilvl w:val="0"/>
          <w:numId w:val="0"/>
        </w:numPr>
        <w:rPr>
          <w:b/>
          <w:i/>
        </w:rPr>
      </w:pPr>
      <w:r w:rsidRPr="00375A2D">
        <w:rPr>
          <w:b/>
          <w:i/>
        </w:rPr>
        <w:lastRenderedPageBreak/>
        <w:t xml:space="preserve">Table </w:t>
      </w:r>
      <w:r w:rsidR="005C0832">
        <w:rPr>
          <w:b/>
          <w:i/>
        </w:rPr>
        <w:t>5</w:t>
      </w:r>
      <w:r w:rsidR="00C245E3" w:rsidRPr="00375A2D">
        <w:rPr>
          <w:b/>
          <w:i/>
        </w:rPr>
        <w:t xml:space="preserve">: </w:t>
      </w:r>
      <w:r w:rsidR="00EE325C" w:rsidRPr="00375A2D">
        <w:rPr>
          <w:b/>
          <w:i/>
        </w:rPr>
        <w:t>Prescriptions required to be followed for each Plot</w:t>
      </w:r>
    </w:p>
    <w:p w14:paraId="3936C90C" w14:textId="77777777" w:rsidR="00375A2D" w:rsidRDefault="00375A2D" w:rsidP="00C245E3">
      <w:pPr>
        <w:pStyle w:val="NormalNumbered"/>
        <w:numPr>
          <w:ilvl w:val="0"/>
          <w:numId w:val="0"/>
        </w:numPr>
      </w:pPr>
    </w:p>
    <w:tbl>
      <w:tblPr>
        <w:tblW w:w="5000" w:type="pct"/>
        <w:tblLayout w:type="fixed"/>
        <w:tblLook w:val="04A0" w:firstRow="1" w:lastRow="0" w:firstColumn="1" w:lastColumn="0" w:noHBand="0" w:noVBand="1"/>
      </w:tblPr>
      <w:tblGrid>
        <w:gridCol w:w="969"/>
        <w:gridCol w:w="969"/>
        <w:gridCol w:w="969"/>
        <w:gridCol w:w="970"/>
        <w:gridCol w:w="970"/>
        <w:gridCol w:w="970"/>
        <w:gridCol w:w="970"/>
        <w:gridCol w:w="970"/>
        <w:gridCol w:w="970"/>
        <w:gridCol w:w="970"/>
        <w:gridCol w:w="970"/>
        <w:gridCol w:w="970"/>
        <w:gridCol w:w="970"/>
        <w:gridCol w:w="970"/>
        <w:gridCol w:w="984"/>
      </w:tblGrid>
      <w:tr w:rsidR="00B165CD" w:rsidRPr="00B165CD" w14:paraId="2FAB1DE2" w14:textId="77777777" w:rsidTr="00B165CD">
        <w:trPr>
          <w:trHeight w:val="765"/>
          <w:tblHeader/>
        </w:trPr>
        <w:tc>
          <w:tcPr>
            <w:tcW w:w="333" w:type="pct"/>
            <w:vMerge w:val="restart"/>
            <w:tcBorders>
              <w:top w:val="single" w:sz="4" w:space="0" w:color="auto"/>
              <w:left w:val="single" w:sz="4" w:space="0" w:color="auto"/>
              <w:right w:val="single" w:sz="4" w:space="0" w:color="auto"/>
            </w:tcBorders>
            <w:shd w:val="clear" w:color="auto" w:fill="auto"/>
            <w:noWrap/>
          </w:tcPr>
          <w:p w14:paraId="05CBA61B" w14:textId="77777777" w:rsidR="00B165CD" w:rsidRDefault="00B165CD" w:rsidP="00B165CD">
            <w:pPr>
              <w:spacing w:before="0"/>
              <w:jc w:val="center"/>
              <w:rPr>
                <w:rFonts w:ascii="Calibri" w:hAnsi="Calibri" w:cs="Calibri"/>
                <w:b/>
                <w:color w:val="000000"/>
                <w:sz w:val="22"/>
                <w:szCs w:val="22"/>
                <w:lang w:eastAsia="en-GB"/>
              </w:rPr>
            </w:pPr>
          </w:p>
          <w:p w14:paraId="70B01DFE" w14:textId="77777777" w:rsidR="00B165CD" w:rsidRPr="00B165CD" w:rsidRDefault="00B165CD" w:rsidP="00B165CD">
            <w:pPr>
              <w:spacing w:before="0"/>
              <w:jc w:val="center"/>
              <w:rPr>
                <w:rFonts w:ascii="Calibri" w:hAnsi="Calibri" w:cs="Calibri"/>
                <w:b/>
                <w:color w:val="000000"/>
                <w:sz w:val="22"/>
                <w:szCs w:val="22"/>
                <w:lang w:eastAsia="en-GB"/>
              </w:rPr>
            </w:pPr>
            <w:r w:rsidRPr="00B165CD">
              <w:rPr>
                <w:rFonts w:ascii="Calibri" w:hAnsi="Calibri" w:cs="Calibri"/>
                <w:b/>
                <w:color w:val="000000"/>
                <w:sz w:val="22"/>
                <w:szCs w:val="22"/>
                <w:lang w:eastAsia="en-GB"/>
              </w:rPr>
              <w:t>Plot</w:t>
            </w:r>
          </w:p>
        </w:tc>
        <w:tc>
          <w:tcPr>
            <w:tcW w:w="4667" w:type="pct"/>
            <w:gridSpan w:val="14"/>
            <w:tcBorders>
              <w:top w:val="single" w:sz="4" w:space="0" w:color="auto"/>
              <w:left w:val="nil"/>
              <w:bottom w:val="single" w:sz="4" w:space="0" w:color="auto"/>
              <w:right w:val="single" w:sz="4" w:space="0" w:color="auto"/>
            </w:tcBorders>
            <w:shd w:val="clear" w:color="auto" w:fill="auto"/>
            <w:noWrap/>
            <w:vAlign w:val="center"/>
          </w:tcPr>
          <w:p w14:paraId="2F7B7E5A" w14:textId="77777777" w:rsidR="00B165CD" w:rsidRPr="00B165CD" w:rsidRDefault="00B165CD" w:rsidP="00B165CD">
            <w:pPr>
              <w:spacing w:before="0"/>
              <w:jc w:val="left"/>
              <w:rPr>
                <w:rFonts w:ascii="Calibri" w:hAnsi="Calibri" w:cs="Calibri"/>
                <w:b/>
                <w:bCs/>
                <w:color w:val="000000"/>
                <w:sz w:val="22"/>
                <w:szCs w:val="22"/>
                <w:lang w:eastAsia="en-GB"/>
              </w:rPr>
            </w:pPr>
            <w:r>
              <w:rPr>
                <w:rFonts w:ascii="Calibri" w:hAnsi="Calibri" w:cs="Calibri"/>
                <w:b/>
                <w:bCs/>
                <w:color w:val="000000"/>
                <w:sz w:val="22"/>
                <w:szCs w:val="22"/>
                <w:lang w:eastAsia="en-GB"/>
              </w:rPr>
              <w:t>Prescription</w:t>
            </w:r>
          </w:p>
        </w:tc>
      </w:tr>
      <w:tr w:rsidR="00B165CD" w:rsidRPr="00B165CD" w14:paraId="3733B831" w14:textId="77777777" w:rsidTr="00B165CD">
        <w:trPr>
          <w:trHeight w:val="765"/>
          <w:tblHeader/>
        </w:trPr>
        <w:tc>
          <w:tcPr>
            <w:tcW w:w="333" w:type="pct"/>
            <w:vMerge/>
            <w:tcBorders>
              <w:left w:val="single" w:sz="4" w:space="0" w:color="auto"/>
              <w:bottom w:val="single" w:sz="4" w:space="0" w:color="auto"/>
              <w:right w:val="single" w:sz="4" w:space="0" w:color="auto"/>
            </w:tcBorders>
            <w:shd w:val="clear" w:color="auto" w:fill="auto"/>
            <w:noWrap/>
            <w:vAlign w:val="bottom"/>
            <w:hideMark/>
          </w:tcPr>
          <w:p w14:paraId="52A6431D" w14:textId="77777777"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4F698B79"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1A</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1F1875EE"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1B</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870DE31"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1C</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6D08B026"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1D</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15AA469"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2A</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D61F457"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2B</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1E756D2"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2C</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22FA7186"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2E</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7CE1D87D"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2F</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7F3B3273"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2G</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1D0B51C0"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2H</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564C02D9"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2I</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3D161F57"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3A</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14:paraId="14BD24A6"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5C</w:t>
            </w:r>
          </w:p>
        </w:tc>
      </w:tr>
      <w:tr w:rsidR="00B165CD" w:rsidRPr="00B165CD" w14:paraId="31BBE157"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62DF901"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N1.1</w:t>
            </w:r>
          </w:p>
        </w:tc>
        <w:tc>
          <w:tcPr>
            <w:tcW w:w="333" w:type="pct"/>
            <w:tcBorders>
              <w:top w:val="nil"/>
              <w:left w:val="nil"/>
              <w:bottom w:val="single" w:sz="4" w:space="0" w:color="auto"/>
              <w:right w:val="single" w:sz="4" w:space="0" w:color="auto"/>
            </w:tcBorders>
            <w:shd w:val="clear" w:color="auto" w:fill="auto"/>
            <w:noWrap/>
            <w:vAlign w:val="bottom"/>
            <w:hideMark/>
          </w:tcPr>
          <w:p w14:paraId="3CB686F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41645EE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299FEC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8D065A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DD94C9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45C96F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F189EE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E95ED9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8C8D7F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C118F8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8BBC00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5C296C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51FEA2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2467809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0E02AD8C"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0FC095F5"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N1.2</w:t>
            </w:r>
          </w:p>
        </w:tc>
        <w:tc>
          <w:tcPr>
            <w:tcW w:w="333" w:type="pct"/>
            <w:tcBorders>
              <w:top w:val="nil"/>
              <w:left w:val="nil"/>
              <w:bottom w:val="single" w:sz="4" w:space="0" w:color="auto"/>
              <w:right w:val="single" w:sz="4" w:space="0" w:color="auto"/>
            </w:tcBorders>
            <w:shd w:val="clear" w:color="auto" w:fill="auto"/>
            <w:noWrap/>
            <w:vAlign w:val="bottom"/>
            <w:hideMark/>
          </w:tcPr>
          <w:p w14:paraId="6A45993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B12C7B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A83917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46F621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0139FA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BE03DC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4ADF38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064306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EA289C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C8CA2B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A4BE16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C134E3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BAB677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59AE47B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271D5127"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7C89AD2"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N1.3</w:t>
            </w:r>
          </w:p>
        </w:tc>
        <w:tc>
          <w:tcPr>
            <w:tcW w:w="333" w:type="pct"/>
            <w:tcBorders>
              <w:top w:val="nil"/>
              <w:left w:val="nil"/>
              <w:bottom w:val="single" w:sz="4" w:space="0" w:color="auto"/>
              <w:right w:val="single" w:sz="4" w:space="0" w:color="auto"/>
            </w:tcBorders>
            <w:shd w:val="clear" w:color="auto" w:fill="auto"/>
            <w:noWrap/>
            <w:vAlign w:val="bottom"/>
            <w:hideMark/>
          </w:tcPr>
          <w:p w14:paraId="05E81E4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4DED8F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43684F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A9921D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FB45B4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51F47C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C12718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A9AB4D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C178F2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EDC24E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E80D2A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F1DA8C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FE1CEC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34C5E63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27BF38F5"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ABF0D1A"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N1.4</w:t>
            </w:r>
          </w:p>
        </w:tc>
        <w:tc>
          <w:tcPr>
            <w:tcW w:w="333" w:type="pct"/>
            <w:tcBorders>
              <w:top w:val="nil"/>
              <w:left w:val="nil"/>
              <w:bottom w:val="single" w:sz="4" w:space="0" w:color="auto"/>
              <w:right w:val="single" w:sz="4" w:space="0" w:color="auto"/>
            </w:tcBorders>
            <w:shd w:val="clear" w:color="auto" w:fill="auto"/>
            <w:noWrap/>
            <w:vAlign w:val="bottom"/>
            <w:hideMark/>
          </w:tcPr>
          <w:p w14:paraId="7E66604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889839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E89865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CF31BE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5817F0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F1EAE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2CE94B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A2AF0E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C68233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21B93E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706C59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9D7DBB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914165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32A9661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1F98EDC5"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DF8E159"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N2.1</w:t>
            </w:r>
          </w:p>
        </w:tc>
        <w:tc>
          <w:tcPr>
            <w:tcW w:w="333" w:type="pct"/>
            <w:tcBorders>
              <w:top w:val="nil"/>
              <w:left w:val="nil"/>
              <w:bottom w:val="single" w:sz="4" w:space="0" w:color="auto"/>
              <w:right w:val="single" w:sz="4" w:space="0" w:color="auto"/>
            </w:tcBorders>
            <w:shd w:val="clear" w:color="auto" w:fill="auto"/>
            <w:noWrap/>
            <w:vAlign w:val="bottom"/>
            <w:hideMark/>
          </w:tcPr>
          <w:p w14:paraId="7FEA051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4FD1798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230F35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AF4E1C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F870CA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AFC34D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883BFF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16973B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58880C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0C0472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B76715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9E61B9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BBCA68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2F4C5D0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1FDBAC12"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8E66274"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N2.2</w:t>
            </w:r>
          </w:p>
        </w:tc>
        <w:tc>
          <w:tcPr>
            <w:tcW w:w="333" w:type="pct"/>
            <w:tcBorders>
              <w:top w:val="nil"/>
              <w:left w:val="nil"/>
              <w:bottom w:val="single" w:sz="4" w:space="0" w:color="auto"/>
              <w:right w:val="single" w:sz="4" w:space="0" w:color="auto"/>
            </w:tcBorders>
            <w:shd w:val="clear" w:color="auto" w:fill="auto"/>
            <w:noWrap/>
            <w:vAlign w:val="bottom"/>
            <w:hideMark/>
          </w:tcPr>
          <w:p w14:paraId="495BC55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0AEAC9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81F0A3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9D7F47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CCB39B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B715D2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70F3B7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E693B1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60BD82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F7086B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AEC206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FA4AD4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B98085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32847DD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0A40A5DA"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964ECA8"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N2.3</w:t>
            </w:r>
          </w:p>
        </w:tc>
        <w:tc>
          <w:tcPr>
            <w:tcW w:w="333" w:type="pct"/>
            <w:tcBorders>
              <w:top w:val="nil"/>
              <w:left w:val="nil"/>
              <w:bottom w:val="single" w:sz="4" w:space="0" w:color="auto"/>
              <w:right w:val="single" w:sz="4" w:space="0" w:color="auto"/>
            </w:tcBorders>
            <w:shd w:val="clear" w:color="auto" w:fill="auto"/>
            <w:noWrap/>
            <w:vAlign w:val="bottom"/>
            <w:hideMark/>
          </w:tcPr>
          <w:p w14:paraId="3FD7B2C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0F1B27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359427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7257E65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12D3F6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FE6F09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9A7DED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81BC03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BAA7C2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669295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B64250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BEE6F3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52E593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7E22707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6A89B26"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D2746FA"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N2.4</w:t>
            </w:r>
          </w:p>
        </w:tc>
        <w:tc>
          <w:tcPr>
            <w:tcW w:w="333" w:type="pct"/>
            <w:tcBorders>
              <w:top w:val="nil"/>
              <w:left w:val="nil"/>
              <w:bottom w:val="single" w:sz="4" w:space="0" w:color="auto"/>
              <w:right w:val="single" w:sz="4" w:space="0" w:color="auto"/>
            </w:tcBorders>
            <w:shd w:val="clear" w:color="auto" w:fill="auto"/>
            <w:noWrap/>
            <w:vAlign w:val="bottom"/>
            <w:hideMark/>
          </w:tcPr>
          <w:p w14:paraId="16DADA2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4F01BC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A65922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55A5CB1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46D567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19C2CD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F71F53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1DA5F5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18919D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3B07F7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51764A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D7C514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545D92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33A8329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64841E3F"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D54DCAB"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lastRenderedPageBreak/>
              <w:t>N2.5</w:t>
            </w:r>
          </w:p>
        </w:tc>
        <w:tc>
          <w:tcPr>
            <w:tcW w:w="333" w:type="pct"/>
            <w:tcBorders>
              <w:top w:val="nil"/>
              <w:left w:val="nil"/>
              <w:bottom w:val="single" w:sz="4" w:space="0" w:color="auto"/>
              <w:right w:val="single" w:sz="4" w:space="0" w:color="auto"/>
            </w:tcBorders>
            <w:shd w:val="clear" w:color="auto" w:fill="auto"/>
            <w:noWrap/>
            <w:vAlign w:val="bottom"/>
            <w:hideMark/>
          </w:tcPr>
          <w:p w14:paraId="5BA25A1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7E68347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EB1DE4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08A9E97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796D7A2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7F5004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D18FF1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2FFA22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FB6E0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FB8080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2191BD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84E918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932A4C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66E7C52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A8B1BB0"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B893AFE"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N2.6</w:t>
            </w:r>
          </w:p>
        </w:tc>
        <w:tc>
          <w:tcPr>
            <w:tcW w:w="333" w:type="pct"/>
            <w:tcBorders>
              <w:top w:val="nil"/>
              <w:left w:val="nil"/>
              <w:bottom w:val="single" w:sz="4" w:space="0" w:color="auto"/>
              <w:right w:val="single" w:sz="4" w:space="0" w:color="auto"/>
            </w:tcBorders>
            <w:shd w:val="clear" w:color="auto" w:fill="auto"/>
            <w:noWrap/>
            <w:vAlign w:val="bottom"/>
            <w:hideMark/>
          </w:tcPr>
          <w:p w14:paraId="1AA8EF8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DF9CBE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3116B0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5E432E1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24C776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A8CBF9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49E1D2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0D053B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27FCA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01376F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5C7D0D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DA3FCF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72D157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779CEF0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3211900"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5B20CAD"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N2.7</w:t>
            </w:r>
          </w:p>
        </w:tc>
        <w:tc>
          <w:tcPr>
            <w:tcW w:w="333" w:type="pct"/>
            <w:tcBorders>
              <w:top w:val="nil"/>
              <w:left w:val="nil"/>
              <w:bottom w:val="single" w:sz="4" w:space="0" w:color="auto"/>
              <w:right w:val="single" w:sz="4" w:space="0" w:color="auto"/>
            </w:tcBorders>
            <w:shd w:val="clear" w:color="auto" w:fill="auto"/>
            <w:noWrap/>
            <w:vAlign w:val="bottom"/>
            <w:hideMark/>
          </w:tcPr>
          <w:p w14:paraId="3A9D053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4DEDE6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5082A0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0541495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4A7D05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4F19BB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3EF6EB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77DF1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8B54E9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E93DDE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9B5B15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A61A4E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EFF4E1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53648A7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6C7AF4B6"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7C8F50F"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N3.1</w:t>
            </w:r>
          </w:p>
        </w:tc>
        <w:tc>
          <w:tcPr>
            <w:tcW w:w="333" w:type="pct"/>
            <w:tcBorders>
              <w:top w:val="nil"/>
              <w:left w:val="nil"/>
              <w:bottom w:val="single" w:sz="4" w:space="0" w:color="auto"/>
              <w:right w:val="single" w:sz="4" w:space="0" w:color="auto"/>
            </w:tcBorders>
            <w:shd w:val="clear" w:color="auto" w:fill="auto"/>
            <w:noWrap/>
            <w:vAlign w:val="bottom"/>
            <w:hideMark/>
          </w:tcPr>
          <w:p w14:paraId="336E150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12A239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8A4DEA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17FDA0D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7810A74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1EE581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FB52EA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4CBE2D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CCAE71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F11318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1A5FAC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791C1D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DC6150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4321385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01A23D45"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40AD02B"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N3.2</w:t>
            </w:r>
          </w:p>
        </w:tc>
        <w:tc>
          <w:tcPr>
            <w:tcW w:w="333" w:type="pct"/>
            <w:tcBorders>
              <w:top w:val="nil"/>
              <w:left w:val="nil"/>
              <w:bottom w:val="single" w:sz="4" w:space="0" w:color="auto"/>
              <w:right w:val="single" w:sz="4" w:space="0" w:color="auto"/>
            </w:tcBorders>
            <w:shd w:val="clear" w:color="auto" w:fill="auto"/>
            <w:noWrap/>
            <w:vAlign w:val="bottom"/>
            <w:hideMark/>
          </w:tcPr>
          <w:p w14:paraId="6DE0EAB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89A752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88D5C5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321D5E0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BAC671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FFBBA9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731250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365EA3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7D6F8B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D0FD81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E3091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7E0531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3E0083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64A74F8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16D8E8A1"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8152A07"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N3.3</w:t>
            </w:r>
          </w:p>
        </w:tc>
        <w:tc>
          <w:tcPr>
            <w:tcW w:w="333" w:type="pct"/>
            <w:tcBorders>
              <w:top w:val="nil"/>
              <w:left w:val="nil"/>
              <w:bottom w:val="single" w:sz="4" w:space="0" w:color="auto"/>
              <w:right w:val="single" w:sz="4" w:space="0" w:color="auto"/>
            </w:tcBorders>
            <w:shd w:val="clear" w:color="auto" w:fill="auto"/>
            <w:noWrap/>
            <w:vAlign w:val="bottom"/>
            <w:hideMark/>
          </w:tcPr>
          <w:p w14:paraId="6EFA1D9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C4E275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D48D7D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5E8DA17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7A77E87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51EB4D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60D57A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8E7910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6B4B08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CE63C0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79AEAA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2A105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1C0DDF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5F107EA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108BB8EF"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A6125EF"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N3.4</w:t>
            </w:r>
          </w:p>
        </w:tc>
        <w:tc>
          <w:tcPr>
            <w:tcW w:w="333" w:type="pct"/>
            <w:tcBorders>
              <w:top w:val="nil"/>
              <w:left w:val="nil"/>
              <w:bottom w:val="single" w:sz="4" w:space="0" w:color="auto"/>
              <w:right w:val="single" w:sz="4" w:space="0" w:color="auto"/>
            </w:tcBorders>
            <w:shd w:val="clear" w:color="auto" w:fill="auto"/>
            <w:noWrap/>
            <w:vAlign w:val="bottom"/>
            <w:hideMark/>
          </w:tcPr>
          <w:p w14:paraId="1BF8F33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896E04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F266A6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4FCC686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FCEFF3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2247E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52D889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EDDE5B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1C1932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A37804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E40413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211A6C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A38000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7166D1C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4B465CDA"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B426E48"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N3.5</w:t>
            </w:r>
          </w:p>
        </w:tc>
        <w:tc>
          <w:tcPr>
            <w:tcW w:w="333" w:type="pct"/>
            <w:tcBorders>
              <w:top w:val="nil"/>
              <w:left w:val="nil"/>
              <w:bottom w:val="single" w:sz="4" w:space="0" w:color="auto"/>
              <w:right w:val="single" w:sz="4" w:space="0" w:color="auto"/>
            </w:tcBorders>
            <w:shd w:val="clear" w:color="auto" w:fill="auto"/>
            <w:noWrap/>
            <w:vAlign w:val="bottom"/>
            <w:hideMark/>
          </w:tcPr>
          <w:p w14:paraId="1E8DA89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B8A241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D9761C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738E8D1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EC8ADD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3C1C0F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B15600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E110C1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F0A70C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E955DA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35D36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2FD438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9149C2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26B6BB9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760D5AE7"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564F35B"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N3.6</w:t>
            </w:r>
          </w:p>
        </w:tc>
        <w:tc>
          <w:tcPr>
            <w:tcW w:w="333" w:type="pct"/>
            <w:tcBorders>
              <w:top w:val="nil"/>
              <w:left w:val="nil"/>
              <w:bottom w:val="single" w:sz="4" w:space="0" w:color="auto"/>
              <w:right w:val="single" w:sz="4" w:space="0" w:color="auto"/>
            </w:tcBorders>
            <w:shd w:val="clear" w:color="auto" w:fill="auto"/>
            <w:noWrap/>
            <w:vAlign w:val="bottom"/>
            <w:hideMark/>
          </w:tcPr>
          <w:p w14:paraId="6CD8D3E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547448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A1DAF1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4FD1CA7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E51D07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3B626E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DFFAAC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446C6D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A4620D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F6579B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2FB5D7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03E4F7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17C486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07F250A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3711BA98"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9654541"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lastRenderedPageBreak/>
              <w:t>N3.7</w:t>
            </w:r>
          </w:p>
        </w:tc>
        <w:tc>
          <w:tcPr>
            <w:tcW w:w="333" w:type="pct"/>
            <w:tcBorders>
              <w:top w:val="nil"/>
              <w:left w:val="nil"/>
              <w:bottom w:val="single" w:sz="4" w:space="0" w:color="auto"/>
              <w:right w:val="single" w:sz="4" w:space="0" w:color="auto"/>
            </w:tcBorders>
            <w:shd w:val="clear" w:color="auto" w:fill="auto"/>
            <w:noWrap/>
            <w:vAlign w:val="bottom"/>
            <w:hideMark/>
          </w:tcPr>
          <w:p w14:paraId="3D1EB9D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ECC1DE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7A34A7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2E6C3EC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9B1FF3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C98921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428225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2B9413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808836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9A5A96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360F45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98992B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DCED87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5353207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0F6FEB08"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E301DA1"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N4.1</w:t>
            </w:r>
          </w:p>
        </w:tc>
        <w:tc>
          <w:tcPr>
            <w:tcW w:w="333" w:type="pct"/>
            <w:tcBorders>
              <w:top w:val="nil"/>
              <w:left w:val="nil"/>
              <w:bottom w:val="single" w:sz="4" w:space="0" w:color="auto"/>
              <w:right w:val="single" w:sz="4" w:space="0" w:color="auto"/>
            </w:tcBorders>
            <w:shd w:val="clear" w:color="auto" w:fill="auto"/>
            <w:noWrap/>
            <w:vAlign w:val="bottom"/>
            <w:hideMark/>
          </w:tcPr>
          <w:p w14:paraId="56ED7D1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FE569E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F1D58E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33E86B9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76733E6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E2D5C5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3B6F1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C225D4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61AAB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6DFD9B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4B13A2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E107B6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95AEFB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10AB1C7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E202686"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39857AA"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N4.2</w:t>
            </w:r>
          </w:p>
        </w:tc>
        <w:tc>
          <w:tcPr>
            <w:tcW w:w="333" w:type="pct"/>
            <w:tcBorders>
              <w:top w:val="nil"/>
              <w:left w:val="nil"/>
              <w:bottom w:val="single" w:sz="4" w:space="0" w:color="auto"/>
              <w:right w:val="single" w:sz="4" w:space="0" w:color="auto"/>
            </w:tcBorders>
            <w:shd w:val="clear" w:color="auto" w:fill="auto"/>
            <w:noWrap/>
            <w:vAlign w:val="bottom"/>
            <w:hideMark/>
          </w:tcPr>
          <w:p w14:paraId="1667F2B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CD74E2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ADD97F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021CA7B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05BEDE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1C2948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0C804B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468960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B505CF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50B421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BF2C4A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B6EBD7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266672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1D90FBF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63F83878"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272C810"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N4.3</w:t>
            </w:r>
          </w:p>
        </w:tc>
        <w:tc>
          <w:tcPr>
            <w:tcW w:w="333" w:type="pct"/>
            <w:tcBorders>
              <w:top w:val="nil"/>
              <w:left w:val="nil"/>
              <w:bottom w:val="single" w:sz="4" w:space="0" w:color="auto"/>
              <w:right w:val="single" w:sz="4" w:space="0" w:color="auto"/>
            </w:tcBorders>
            <w:shd w:val="clear" w:color="auto" w:fill="auto"/>
            <w:noWrap/>
            <w:vAlign w:val="bottom"/>
            <w:hideMark/>
          </w:tcPr>
          <w:p w14:paraId="5871B81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DAF757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F3A116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21BB491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8F067C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9CAF8E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ABB1F5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7AF192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364323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5E6AA3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1DCC9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B3E7BF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725CAA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1FDC5D6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206F5608"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49B3DB1"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N4.4</w:t>
            </w:r>
          </w:p>
        </w:tc>
        <w:tc>
          <w:tcPr>
            <w:tcW w:w="333" w:type="pct"/>
            <w:tcBorders>
              <w:top w:val="nil"/>
              <w:left w:val="nil"/>
              <w:bottom w:val="single" w:sz="4" w:space="0" w:color="auto"/>
              <w:right w:val="single" w:sz="4" w:space="0" w:color="auto"/>
            </w:tcBorders>
            <w:shd w:val="clear" w:color="auto" w:fill="auto"/>
            <w:noWrap/>
            <w:vAlign w:val="bottom"/>
            <w:hideMark/>
          </w:tcPr>
          <w:p w14:paraId="129A90E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4EB6EE4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AE0D2C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7E029E6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45833F7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72689A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C7C9CB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394334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77F0F5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07B73E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B1B8C0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AD82AE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1F2E70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5E954B1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491045FE"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A4427C0"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N4.5</w:t>
            </w:r>
          </w:p>
        </w:tc>
        <w:tc>
          <w:tcPr>
            <w:tcW w:w="333" w:type="pct"/>
            <w:tcBorders>
              <w:top w:val="nil"/>
              <w:left w:val="nil"/>
              <w:bottom w:val="single" w:sz="4" w:space="0" w:color="auto"/>
              <w:right w:val="single" w:sz="4" w:space="0" w:color="auto"/>
            </w:tcBorders>
            <w:shd w:val="clear" w:color="auto" w:fill="auto"/>
            <w:noWrap/>
            <w:vAlign w:val="bottom"/>
            <w:hideMark/>
          </w:tcPr>
          <w:p w14:paraId="53B5EF7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5B014E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F1E9AA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641F4C4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FBF5E8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B99FCC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D82CCF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DFEBAF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05739E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D55E24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2D7C6C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AF236A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927ADD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0245C12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CFE5039"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05A0409"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N4.6</w:t>
            </w:r>
          </w:p>
        </w:tc>
        <w:tc>
          <w:tcPr>
            <w:tcW w:w="333" w:type="pct"/>
            <w:tcBorders>
              <w:top w:val="nil"/>
              <w:left w:val="nil"/>
              <w:bottom w:val="single" w:sz="4" w:space="0" w:color="auto"/>
              <w:right w:val="single" w:sz="4" w:space="0" w:color="auto"/>
            </w:tcBorders>
            <w:shd w:val="clear" w:color="auto" w:fill="auto"/>
            <w:noWrap/>
            <w:vAlign w:val="bottom"/>
            <w:hideMark/>
          </w:tcPr>
          <w:p w14:paraId="685980D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4CAFD0E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FEF0FB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613B478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A341B0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BFCACB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77B8B0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9925B2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EBF8A1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5213A3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6C25F9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9D9EC0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84005D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3B2D897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22330826"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3587FF0"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N4.7</w:t>
            </w:r>
          </w:p>
        </w:tc>
        <w:tc>
          <w:tcPr>
            <w:tcW w:w="333" w:type="pct"/>
            <w:tcBorders>
              <w:top w:val="nil"/>
              <w:left w:val="nil"/>
              <w:bottom w:val="single" w:sz="4" w:space="0" w:color="auto"/>
              <w:right w:val="single" w:sz="4" w:space="0" w:color="auto"/>
            </w:tcBorders>
            <w:shd w:val="clear" w:color="auto" w:fill="auto"/>
            <w:noWrap/>
            <w:vAlign w:val="bottom"/>
            <w:hideMark/>
          </w:tcPr>
          <w:p w14:paraId="1530DCE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E964A2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6A8812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796FA91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4BB6646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F36418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F7D5CF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763758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DA065B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6A83E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A541DA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80146C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40567A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3E67765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EE3624A"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ACC63E9"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N5.1</w:t>
            </w:r>
          </w:p>
        </w:tc>
        <w:tc>
          <w:tcPr>
            <w:tcW w:w="333" w:type="pct"/>
            <w:tcBorders>
              <w:top w:val="nil"/>
              <w:left w:val="nil"/>
              <w:bottom w:val="single" w:sz="4" w:space="0" w:color="auto"/>
              <w:right w:val="single" w:sz="4" w:space="0" w:color="auto"/>
            </w:tcBorders>
            <w:shd w:val="clear" w:color="auto" w:fill="auto"/>
            <w:noWrap/>
            <w:vAlign w:val="bottom"/>
            <w:hideMark/>
          </w:tcPr>
          <w:p w14:paraId="2E21ADC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D144D6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EE99B3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12F56FE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CD34E7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176A2C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F5024F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0A785D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5C6EB3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B3B645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085597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6C5E75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14A09B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70649CE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43E51750"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43EA924"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lastRenderedPageBreak/>
              <w:t>N5.2</w:t>
            </w:r>
          </w:p>
        </w:tc>
        <w:tc>
          <w:tcPr>
            <w:tcW w:w="333" w:type="pct"/>
            <w:tcBorders>
              <w:top w:val="nil"/>
              <w:left w:val="nil"/>
              <w:bottom w:val="single" w:sz="4" w:space="0" w:color="auto"/>
              <w:right w:val="single" w:sz="4" w:space="0" w:color="auto"/>
            </w:tcBorders>
            <w:shd w:val="clear" w:color="auto" w:fill="auto"/>
            <w:noWrap/>
            <w:vAlign w:val="bottom"/>
            <w:hideMark/>
          </w:tcPr>
          <w:p w14:paraId="02EBB86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80CFCB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548AB8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1FE9A58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180D29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61B9F7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CC1129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5F3D2F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5F16E4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A2163A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DF7E14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98AD0D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D7B873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76FF86D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06F99AB5"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6BC21DE"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N5.3</w:t>
            </w:r>
          </w:p>
        </w:tc>
        <w:tc>
          <w:tcPr>
            <w:tcW w:w="333" w:type="pct"/>
            <w:tcBorders>
              <w:top w:val="nil"/>
              <w:left w:val="nil"/>
              <w:bottom w:val="single" w:sz="4" w:space="0" w:color="auto"/>
              <w:right w:val="single" w:sz="4" w:space="0" w:color="auto"/>
            </w:tcBorders>
            <w:shd w:val="clear" w:color="auto" w:fill="auto"/>
            <w:noWrap/>
            <w:vAlign w:val="bottom"/>
            <w:hideMark/>
          </w:tcPr>
          <w:p w14:paraId="3A6C184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FEBC1A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270A1B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65F8F45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AC1DDF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A6CD6A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C726AB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C74462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3B4C41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8D3E32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3BF050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22F87B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475A86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30CB6BF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66DE2949"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0B0B92B"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N5.4</w:t>
            </w:r>
          </w:p>
        </w:tc>
        <w:tc>
          <w:tcPr>
            <w:tcW w:w="333" w:type="pct"/>
            <w:tcBorders>
              <w:top w:val="nil"/>
              <w:left w:val="nil"/>
              <w:bottom w:val="single" w:sz="4" w:space="0" w:color="auto"/>
              <w:right w:val="single" w:sz="4" w:space="0" w:color="auto"/>
            </w:tcBorders>
            <w:shd w:val="clear" w:color="auto" w:fill="auto"/>
            <w:noWrap/>
            <w:vAlign w:val="bottom"/>
            <w:hideMark/>
          </w:tcPr>
          <w:p w14:paraId="06BC6EE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5F85EC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459BD1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21B89E7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42A3CCB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0F0622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0F1CFA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7B7111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51711F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118370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904A1C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1BFF22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BBA140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0C9FBB3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2AE9AB0D"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3E2BC78"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N5.5</w:t>
            </w:r>
          </w:p>
        </w:tc>
        <w:tc>
          <w:tcPr>
            <w:tcW w:w="333" w:type="pct"/>
            <w:tcBorders>
              <w:top w:val="nil"/>
              <w:left w:val="nil"/>
              <w:bottom w:val="single" w:sz="4" w:space="0" w:color="auto"/>
              <w:right w:val="single" w:sz="4" w:space="0" w:color="auto"/>
            </w:tcBorders>
            <w:shd w:val="clear" w:color="auto" w:fill="auto"/>
            <w:noWrap/>
            <w:vAlign w:val="bottom"/>
            <w:hideMark/>
          </w:tcPr>
          <w:p w14:paraId="5C65377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20D8B0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C9C3BC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20AD204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CBBEA0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00D1AA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1C36C6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122840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43108B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828497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C9662A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05331A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2A59C9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4675A93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07E89CA5"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153E62A"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N5.6</w:t>
            </w:r>
          </w:p>
        </w:tc>
        <w:tc>
          <w:tcPr>
            <w:tcW w:w="333" w:type="pct"/>
            <w:tcBorders>
              <w:top w:val="nil"/>
              <w:left w:val="nil"/>
              <w:bottom w:val="single" w:sz="4" w:space="0" w:color="auto"/>
              <w:right w:val="single" w:sz="4" w:space="0" w:color="auto"/>
            </w:tcBorders>
            <w:shd w:val="clear" w:color="auto" w:fill="auto"/>
            <w:noWrap/>
            <w:vAlign w:val="bottom"/>
            <w:hideMark/>
          </w:tcPr>
          <w:p w14:paraId="6AB1CE4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424408C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712C6D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3661FCB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827F80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063FE2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71B4DC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82C88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D5457D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7BA706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676FA1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D64C93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E88887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16E91C1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C522C23"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01CE0F15"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N5.7</w:t>
            </w:r>
          </w:p>
        </w:tc>
        <w:tc>
          <w:tcPr>
            <w:tcW w:w="333" w:type="pct"/>
            <w:tcBorders>
              <w:top w:val="nil"/>
              <w:left w:val="nil"/>
              <w:bottom w:val="single" w:sz="4" w:space="0" w:color="auto"/>
              <w:right w:val="single" w:sz="4" w:space="0" w:color="auto"/>
            </w:tcBorders>
            <w:shd w:val="clear" w:color="auto" w:fill="auto"/>
            <w:noWrap/>
            <w:vAlign w:val="bottom"/>
            <w:hideMark/>
          </w:tcPr>
          <w:p w14:paraId="5925416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54A6BF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31D2DB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hideMark/>
          </w:tcPr>
          <w:p w14:paraId="616F7B6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CDEFC6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1860CA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E9F571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1DC64E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F177BB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2F2AD5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2F0DED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DA197B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B46883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2BE3C6E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107DBB29" w14:textId="77777777" w:rsidTr="00E0509F">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7741899"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N6.1</w:t>
            </w:r>
          </w:p>
        </w:tc>
        <w:tc>
          <w:tcPr>
            <w:tcW w:w="333" w:type="pct"/>
            <w:tcBorders>
              <w:top w:val="nil"/>
              <w:left w:val="nil"/>
              <w:bottom w:val="single" w:sz="4" w:space="0" w:color="auto"/>
              <w:right w:val="single" w:sz="4" w:space="0" w:color="auto"/>
            </w:tcBorders>
            <w:shd w:val="clear" w:color="auto" w:fill="auto"/>
            <w:noWrap/>
            <w:vAlign w:val="bottom"/>
            <w:hideMark/>
          </w:tcPr>
          <w:p w14:paraId="1BE0964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1F1DC7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06A37D54" w14:textId="5BCFB153"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hideMark/>
          </w:tcPr>
          <w:p w14:paraId="490BA68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F01616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302F27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31C28E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A59FAC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8F7CFA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5E7496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4F81D0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7DA3B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7FEF3D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5ADDF7F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7DE87993" w14:textId="77777777" w:rsidTr="00D47D85">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281C8DE"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N6.2</w:t>
            </w:r>
          </w:p>
        </w:tc>
        <w:tc>
          <w:tcPr>
            <w:tcW w:w="333" w:type="pct"/>
            <w:tcBorders>
              <w:top w:val="nil"/>
              <w:left w:val="nil"/>
              <w:bottom w:val="single" w:sz="4" w:space="0" w:color="auto"/>
              <w:right w:val="single" w:sz="4" w:space="0" w:color="auto"/>
            </w:tcBorders>
            <w:shd w:val="clear" w:color="auto" w:fill="auto"/>
            <w:noWrap/>
            <w:vAlign w:val="bottom"/>
            <w:hideMark/>
          </w:tcPr>
          <w:p w14:paraId="0803D69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64C7F4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0FBB9C84" w14:textId="49D2B45D"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tcPr>
          <w:p w14:paraId="2B701FA3" w14:textId="73DB1D20" w:rsidR="00B165CD" w:rsidRPr="00D47D85"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000000" w:fill="92D050"/>
            <w:noWrap/>
            <w:vAlign w:val="bottom"/>
            <w:hideMark/>
          </w:tcPr>
          <w:p w14:paraId="077A861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276B39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ED55BA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A2A432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25E269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0FAAA4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B63F7B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5239DC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2686A6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1AC7CBF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3F59D119" w14:textId="77777777" w:rsidTr="00D47D85">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A8CFB1B"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N6.3</w:t>
            </w:r>
          </w:p>
        </w:tc>
        <w:tc>
          <w:tcPr>
            <w:tcW w:w="333" w:type="pct"/>
            <w:tcBorders>
              <w:top w:val="nil"/>
              <w:left w:val="nil"/>
              <w:bottom w:val="single" w:sz="4" w:space="0" w:color="auto"/>
              <w:right w:val="single" w:sz="4" w:space="0" w:color="auto"/>
            </w:tcBorders>
            <w:shd w:val="clear" w:color="auto" w:fill="auto"/>
            <w:noWrap/>
            <w:vAlign w:val="bottom"/>
            <w:hideMark/>
          </w:tcPr>
          <w:p w14:paraId="6D8A1AA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62CEBA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6458689C" w14:textId="335E2D40"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tcPr>
          <w:p w14:paraId="2EB222CE" w14:textId="37F937AE" w:rsidR="00B165CD" w:rsidRPr="00D47D85"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000000" w:fill="92D050"/>
            <w:noWrap/>
            <w:vAlign w:val="bottom"/>
            <w:hideMark/>
          </w:tcPr>
          <w:p w14:paraId="02EE158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2BC839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511A78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155BFA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1A76B4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ECAFD6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C6808E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E2A271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22B48E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119940D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76E1223F" w14:textId="77777777" w:rsidTr="00D47D85">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3B7871E"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lastRenderedPageBreak/>
              <w:t>N6.4</w:t>
            </w:r>
          </w:p>
        </w:tc>
        <w:tc>
          <w:tcPr>
            <w:tcW w:w="333" w:type="pct"/>
            <w:tcBorders>
              <w:top w:val="nil"/>
              <w:left w:val="nil"/>
              <w:bottom w:val="single" w:sz="4" w:space="0" w:color="auto"/>
              <w:right w:val="single" w:sz="4" w:space="0" w:color="auto"/>
            </w:tcBorders>
            <w:shd w:val="clear" w:color="auto" w:fill="auto"/>
            <w:noWrap/>
            <w:vAlign w:val="bottom"/>
            <w:hideMark/>
          </w:tcPr>
          <w:p w14:paraId="62C77E5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A468D9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1FB1FC33" w14:textId="3EFAC572"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tcPr>
          <w:p w14:paraId="0A24E20F" w14:textId="6ED9ECFE" w:rsidR="00B165CD" w:rsidRPr="00D47D85"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000000" w:fill="92D050"/>
            <w:noWrap/>
            <w:vAlign w:val="bottom"/>
            <w:hideMark/>
          </w:tcPr>
          <w:p w14:paraId="44010F6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7B88D8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E19525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C78FB1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844BA2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FA74BF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01AAAC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A16A94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267D9F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65227B4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179F8E80" w14:textId="77777777" w:rsidTr="00E0509F">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5EBC399"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N7.1</w:t>
            </w:r>
          </w:p>
        </w:tc>
        <w:tc>
          <w:tcPr>
            <w:tcW w:w="333" w:type="pct"/>
            <w:tcBorders>
              <w:top w:val="nil"/>
              <w:left w:val="nil"/>
              <w:bottom w:val="single" w:sz="4" w:space="0" w:color="auto"/>
              <w:right w:val="single" w:sz="4" w:space="0" w:color="auto"/>
            </w:tcBorders>
            <w:shd w:val="clear" w:color="auto" w:fill="auto"/>
            <w:noWrap/>
            <w:vAlign w:val="bottom"/>
            <w:hideMark/>
          </w:tcPr>
          <w:p w14:paraId="30BB900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6917FB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36DE40AA" w14:textId="35756E0C"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hideMark/>
          </w:tcPr>
          <w:p w14:paraId="07638CC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11C920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01AC0F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69232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575CF0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3942D2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695743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E97E7D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4A569F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8DDDF5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02CD436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6C3593AA" w14:textId="77777777" w:rsidTr="00E0509F">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F2A944D"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N7.2</w:t>
            </w:r>
          </w:p>
        </w:tc>
        <w:tc>
          <w:tcPr>
            <w:tcW w:w="333" w:type="pct"/>
            <w:tcBorders>
              <w:top w:val="nil"/>
              <w:left w:val="nil"/>
              <w:bottom w:val="single" w:sz="4" w:space="0" w:color="auto"/>
              <w:right w:val="single" w:sz="4" w:space="0" w:color="auto"/>
            </w:tcBorders>
            <w:shd w:val="clear" w:color="auto" w:fill="auto"/>
            <w:noWrap/>
            <w:vAlign w:val="bottom"/>
            <w:hideMark/>
          </w:tcPr>
          <w:p w14:paraId="7F88299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5B1252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17EA4CB7" w14:textId="750B8EB5"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hideMark/>
          </w:tcPr>
          <w:p w14:paraId="128DC74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422842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B3476B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6BB9E0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6A95D7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A7259B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FE7CA7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A5032E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1BD3CF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3D92F1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5DF0714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4709B377" w14:textId="77777777" w:rsidTr="00E0509F">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E6EE4C8"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N7.3</w:t>
            </w:r>
          </w:p>
        </w:tc>
        <w:tc>
          <w:tcPr>
            <w:tcW w:w="333" w:type="pct"/>
            <w:tcBorders>
              <w:top w:val="nil"/>
              <w:left w:val="nil"/>
              <w:bottom w:val="single" w:sz="4" w:space="0" w:color="auto"/>
              <w:right w:val="single" w:sz="4" w:space="0" w:color="auto"/>
            </w:tcBorders>
            <w:shd w:val="clear" w:color="auto" w:fill="auto"/>
            <w:noWrap/>
            <w:vAlign w:val="bottom"/>
            <w:hideMark/>
          </w:tcPr>
          <w:p w14:paraId="5F4BA89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748FA42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459A9E87" w14:textId="576EB97A"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hideMark/>
          </w:tcPr>
          <w:p w14:paraId="57C079D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E0EC39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77217D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F09CF2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65DC80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6D0078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5BE262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ACA8B0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7442B6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D41567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6E9E395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6AA76FE5" w14:textId="77777777" w:rsidTr="00E0509F">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A36AA61"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N7.4</w:t>
            </w:r>
          </w:p>
        </w:tc>
        <w:tc>
          <w:tcPr>
            <w:tcW w:w="333" w:type="pct"/>
            <w:tcBorders>
              <w:top w:val="nil"/>
              <w:left w:val="nil"/>
              <w:bottom w:val="single" w:sz="4" w:space="0" w:color="auto"/>
              <w:right w:val="single" w:sz="4" w:space="0" w:color="auto"/>
            </w:tcBorders>
            <w:shd w:val="clear" w:color="auto" w:fill="auto"/>
            <w:noWrap/>
            <w:vAlign w:val="bottom"/>
            <w:hideMark/>
          </w:tcPr>
          <w:p w14:paraId="7E33366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DBA441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3DD1FA65" w14:textId="4DCE6399"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hideMark/>
          </w:tcPr>
          <w:p w14:paraId="3B7FD3B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31E9602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11AA81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6B0223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E1EB03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A5A117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C5C7E3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61B24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600580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63D09E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7EB1160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9EC30F4" w14:textId="77777777" w:rsidTr="00E0509F">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47CA48B"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N7.5</w:t>
            </w:r>
          </w:p>
        </w:tc>
        <w:tc>
          <w:tcPr>
            <w:tcW w:w="333" w:type="pct"/>
            <w:tcBorders>
              <w:top w:val="nil"/>
              <w:left w:val="nil"/>
              <w:bottom w:val="single" w:sz="4" w:space="0" w:color="auto"/>
              <w:right w:val="single" w:sz="4" w:space="0" w:color="auto"/>
            </w:tcBorders>
            <w:shd w:val="clear" w:color="auto" w:fill="auto"/>
            <w:noWrap/>
            <w:vAlign w:val="bottom"/>
            <w:hideMark/>
          </w:tcPr>
          <w:p w14:paraId="2CC1481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0DF804F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auto" w:fill="auto"/>
            <w:noWrap/>
            <w:vAlign w:val="bottom"/>
          </w:tcPr>
          <w:p w14:paraId="7EE2F9FA" w14:textId="01CFBC1A" w:rsidR="00B165CD" w:rsidRPr="00B165CD" w:rsidRDefault="00B165CD" w:rsidP="00B165CD">
            <w:pPr>
              <w:spacing w:before="0"/>
              <w:jc w:val="left"/>
              <w:rPr>
                <w:rFonts w:ascii="Calibri" w:hAnsi="Calibri" w:cs="Calibri"/>
                <w:color w:val="000000"/>
                <w:sz w:val="22"/>
                <w:szCs w:val="22"/>
                <w:lang w:eastAsia="en-GB"/>
              </w:rPr>
            </w:pPr>
          </w:p>
        </w:tc>
        <w:tc>
          <w:tcPr>
            <w:tcW w:w="333" w:type="pct"/>
            <w:tcBorders>
              <w:top w:val="nil"/>
              <w:left w:val="nil"/>
              <w:bottom w:val="single" w:sz="4" w:space="0" w:color="auto"/>
              <w:right w:val="single" w:sz="4" w:space="0" w:color="auto"/>
            </w:tcBorders>
            <w:shd w:val="clear" w:color="auto" w:fill="auto"/>
            <w:noWrap/>
            <w:vAlign w:val="bottom"/>
            <w:hideMark/>
          </w:tcPr>
          <w:p w14:paraId="649CD6E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FECD86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C36864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2CA986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1467BD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808E22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7DA0D1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334703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DC2A1F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ECB3C7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65DC927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1DA795A1"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51EEA4A"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S1.1</w:t>
            </w:r>
          </w:p>
        </w:tc>
        <w:tc>
          <w:tcPr>
            <w:tcW w:w="333" w:type="pct"/>
            <w:tcBorders>
              <w:top w:val="nil"/>
              <w:left w:val="nil"/>
              <w:bottom w:val="single" w:sz="4" w:space="0" w:color="auto"/>
              <w:right w:val="single" w:sz="4" w:space="0" w:color="auto"/>
            </w:tcBorders>
            <w:shd w:val="clear" w:color="000000" w:fill="92D050"/>
            <w:noWrap/>
            <w:vAlign w:val="bottom"/>
            <w:hideMark/>
          </w:tcPr>
          <w:p w14:paraId="1E0EF712"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000000" w:fill="92D050"/>
            <w:noWrap/>
            <w:vAlign w:val="bottom"/>
            <w:hideMark/>
          </w:tcPr>
          <w:p w14:paraId="3F292D61"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auto" w:fill="auto"/>
            <w:noWrap/>
            <w:vAlign w:val="bottom"/>
            <w:hideMark/>
          </w:tcPr>
          <w:p w14:paraId="29BEB2C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3DDACF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A41B22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55BAED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94F9546"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D1E5B1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09A930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50804A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FA77DF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797696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6B29E7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0D76B26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1B5F0D0"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1240466"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S1.2</w:t>
            </w:r>
          </w:p>
        </w:tc>
        <w:tc>
          <w:tcPr>
            <w:tcW w:w="333" w:type="pct"/>
            <w:tcBorders>
              <w:top w:val="nil"/>
              <w:left w:val="nil"/>
              <w:bottom w:val="single" w:sz="4" w:space="0" w:color="auto"/>
              <w:right w:val="single" w:sz="4" w:space="0" w:color="auto"/>
            </w:tcBorders>
            <w:shd w:val="clear" w:color="000000" w:fill="92D050"/>
            <w:noWrap/>
            <w:vAlign w:val="bottom"/>
            <w:hideMark/>
          </w:tcPr>
          <w:p w14:paraId="1DC99EC3"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000000" w:fill="92D050"/>
            <w:noWrap/>
            <w:vAlign w:val="bottom"/>
            <w:hideMark/>
          </w:tcPr>
          <w:p w14:paraId="5ADC7348"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auto" w:fill="auto"/>
            <w:noWrap/>
            <w:vAlign w:val="bottom"/>
            <w:hideMark/>
          </w:tcPr>
          <w:p w14:paraId="563F863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5E0BFB5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CB6F86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264442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B98A4D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9F8261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FDB233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4E2D86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D950F7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A7FCBA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3B3D98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65ADA59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3D1D432"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BE4316E"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lastRenderedPageBreak/>
              <w:t>S1.3</w:t>
            </w:r>
          </w:p>
        </w:tc>
        <w:tc>
          <w:tcPr>
            <w:tcW w:w="333" w:type="pct"/>
            <w:tcBorders>
              <w:top w:val="nil"/>
              <w:left w:val="nil"/>
              <w:bottom w:val="single" w:sz="4" w:space="0" w:color="auto"/>
              <w:right w:val="single" w:sz="4" w:space="0" w:color="auto"/>
            </w:tcBorders>
            <w:shd w:val="clear" w:color="000000" w:fill="92D050"/>
            <w:noWrap/>
            <w:vAlign w:val="bottom"/>
            <w:hideMark/>
          </w:tcPr>
          <w:p w14:paraId="0C4928F3"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000000" w:fill="92D050"/>
            <w:noWrap/>
            <w:vAlign w:val="bottom"/>
            <w:hideMark/>
          </w:tcPr>
          <w:p w14:paraId="6DB4998A"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auto" w:fill="auto"/>
            <w:noWrap/>
            <w:vAlign w:val="bottom"/>
            <w:hideMark/>
          </w:tcPr>
          <w:p w14:paraId="447323D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1033C24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CB20F3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5FD910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BB0DB2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AD3864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FD37DA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F8949E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0E5575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954B3C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182510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1F6A8089"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5207A79D"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3C6667E"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S2.1</w:t>
            </w:r>
          </w:p>
        </w:tc>
        <w:tc>
          <w:tcPr>
            <w:tcW w:w="333" w:type="pct"/>
            <w:tcBorders>
              <w:top w:val="nil"/>
              <w:left w:val="nil"/>
              <w:bottom w:val="single" w:sz="4" w:space="0" w:color="auto"/>
              <w:right w:val="single" w:sz="4" w:space="0" w:color="auto"/>
            </w:tcBorders>
            <w:shd w:val="clear" w:color="000000" w:fill="92D050"/>
            <w:noWrap/>
            <w:vAlign w:val="bottom"/>
            <w:hideMark/>
          </w:tcPr>
          <w:p w14:paraId="5D56D1EE"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000000" w:fill="92D050"/>
            <w:noWrap/>
            <w:vAlign w:val="bottom"/>
            <w:hideMark/>
          </w:tcPr>
          <w:p w14:paraId="66C06F5A"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auto" w:fill="auto"/>
            <w:noWrap/>
            <w:vAlign w:val="bottom"/>
            <w:hideMark/>
          </w:tcPr>
          <w:p w14:paraId="7F7CAC0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CDF9A2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92A74E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CD3C9EA"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F5E37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B24DED8"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085D35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90AA14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27D907D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C0F8D9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BB8A23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453309B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3339607B"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0AB6037C"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S2.2</w:t>
            </w:r>
          </w:p>
        </w:tc>
        <w:tc>
          <w:tcPr>
            <w:tcW w:w="333" w:type="pct"/>
            <w:tcBorders>
              <w:top w:val="nil"/>
              <w:left w:val="nil"/>
              <w:bottom w:val="single" w:sz="4" w:space="0" w:color="auto"/>
              <w:right w:val="single" w:sz="4" w:space="0" w:color="auto"/>
            </w:tcBorders>
            <w:shd w:val="clear" w:color="000000" w:fill="92D050"/>
            <w:noWrap/>
            <w:vAlign w:val="bottom"/>
            <w:hideMark/>
          </w:tcPr>
          <w:p w14:paraId="03B07089"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000000" w:fill="92D050"/>
            <w:noWrap/>
            <w:vAlign w:val="bottom"/>
            <w:hideMark/>
          </w:tcPr>
          <w:p w14:paraId="22D9EBFF"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auto" w:fill="auto"/>
            <w:noWrap/>
            <w:vAlign w:val="bottom"/>
            <w:hideMark/>
          </w:tcPr>
          <w:p w14:paraId="1D3F604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235CE73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3E202DD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38C1FD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1AD9F64"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CC8B2F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A85ABC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51CD90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0EBE9732"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0BB0EBD"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3313DA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73162293"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r w:rsidR="00B165CD" w:rsidRPr="00B165CD" w14:paraId="043FDC92" w14:textId="77777777" w:rsidTr="00B165CD">
        <w:trPr>
          <w:trHeight w:val="76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B372AEC" w14:textId="77777777" w:rsidR="00B165CD" w:rsidRPr="00B165CD" w:rsidRDefault="00B165CD" w:rsidP="00B165CD">
            <w:pPr>
              <w:spacing w:before="0"/>
              <w:jc w:val="left"/>
              <w:rPr>
                <w:rFonts w:ascii="Calibri" w:hAnsi="Calibri" w:cs="Calibri"/>
                <w:b/>
                <w:bCs/>
                <w:color w:val="000000"/>
                <w:sz w:val="22"/>
                <w:szCs w:val="22"/>
                <w:lang w:eastAsia="en-GB"/>
              </w:rPr>
            </w:pPr>
            <w:r w:rsidRPr="00B165CD">
              <w:rPr>
                <w:rFonts w:ascii="Calibri" w:hAnsi="Calibri" w:cs="Calibri"/>
                <w:b/>
                <w:bCs/>
                <w:color w:val="000000"/>
                <w:sz w:val="22"/>
                <w:szCs w:val="22"/>
                <w:lang w:eastAsia="en-GB"/>
              </w:rPr>
              <w:t>S2.3</w:t>
            </w:r>
          </w:p>
        </w:tc>
        <w:tc>
          <w:tcPr>
            <w:tcW w:w="333" w:type="pct"/>
            <w:tcBorders>
              <w:top w:val="nil"/>
              <w:left w:val="nil"/>
              <w:bottom w:val="single" w:sz="4" w:space="0" w:color="auto"/>
              <w:right w:val="single" w:sz="4" w:space="0" w:color="auto"/>
            </w:tcBorders>
            <w:shd w:val="clear" w:color="000000" w:fill="92D050"/>
            <w:noWrap/>
            <w:vAlign w:val="bottom"/>
            <w:hideMark/>
          </w:tcPr>
          <w:p w14:paraId="4E766A36"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000000" w:fill="92D050"/>
            <w:noWrap/>
            <w:vAlign w:val="bottom"/>
            <w:hideMark/>
          </w:tcPr>
          <w:p w14:paraId="2FD58896" w14:textId="77777777" w:rsidR="00B165CD" w:rsidRPr="00B165CD" w:rsidRDefault="00B165CD" w:rsidP="00B165CD">
            <w:pPr>
              <w:spacing w:before="0"/>
              <w:rPr>
                <w:rFonts w:ascii="Calibri" w:hAnsi="Calibri" w:cs="Calibri"/>
                <w:color w:val="000000"/>
                <w:sz w:val="22"/>
                <w:szCs w:val="22"/>
                <w:lang w:eastAsia="en-GB"/>
              </w:rPr>
            </w:pPr>
            <w:r w:rsidRPr="00B165CD">
              <w:rPr>
                <w:rFonts w:ascii="Calibri" w:hAnsi="Calibri" w:cs="Calibri"/>
                <w:color w:val="000000"/>
                <w:sz w:val="22"/>
                <w:szCs w:val="22"/>
                <w:lang w:eastAsia="en-GB"/>
              </w:rPr>
              <w:t>Yes-licence required</w:t>
            </w:r>
          </w:p>
        </w:tc>
        <w:tc>
          <w:tcPr>
            <w:tcW w:w="333" w:type="pct"/>
            <w:tcBorders>
              <w:top w:val="nil"/>
              <w:left w:val="nil"/>
              <w:bottom w:val="single" w:sz="4" w:space="0" w:color="auto"/>
              <w:right w:val="single" w:sz="4" w:space="0" w:color="auto"/>
            </w:tcBorders>
            <w:shd w:val="clear" w:color="auto" w:fill="auto"/>
            <w:noWrap/>
            <w:vAlign w:val="bottom"/>
            <w:hideMark/>
          </w:tcPr>
          <w:p w14:paraId="2DE5BCB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 </w:t>
            </w:r>
          </w:p>
        </w:tc>
        <w:tc>
          <w:tcPr>
            <w:tcW w:w="333" w:type="pct"/>
            <w:tcBorders>
              <w:top w:val="nil"/>
              <w:left w:val="nil"/>
              <w:bottom w:val="single" w:sz="4" w:space="0" w:color="auto"/>
              <w:right w:val="single" w:sz="4" w:space="0" w:color="auto"/>
            </w:tcBorders>
            <w:shd w:val="clear" w:color="000000" w:fill="92D050"/>
            <w:noWrap/>
            <w:vAlign w:val="bottom"/>
            <w:hideMark/>
          </w:tcPr>
          <w:p w14:paraId="618539E7"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F0B3E1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D58E245"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55ED77F0"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21F0A3B"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BD83D51"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41B53BF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60CB6AD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76CFC08E"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3" w:type="pct"/>
            <w:tcBorders>
              <w:top w:val="nil"/>
              <w:left w:val="nil"/>
              <w:bottom w:val="single" w:sz="4" w:space="0" w:color="auto"/>
              <w:right w:val="single" w:sz="4" w:space="0" w:color="auto"/>
            </w:tcBorders>
            <w:shd w:val="clear" w:color="000000" w:fill="92D050"/>
            <w:noWrap/>
            <w:vAlign w:val="bottom"/>
            <w:hideMark/>
          </w:tcPr>
          <w:p w14:paraId="1B1AF5BC"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c>
          <w:tcPr>
            <w:tcW w:w="338" w:type="pct"/>
            <w:tcBorders>
              <w:top w:val="nil"/>
              <w:left w:val="nil"/>
              <w:bottom w:val="single" w:sz="4" w:space="0" w:color="auto"/>
              <w:right w:val="single" w:sz="4" w:space="0" w:color="auto"/>
            </w:tcBorders>
            <w:shd w:val="clear" w:color="000000" w:fill="92D050"/>
            <w:noWrap/>
            <w:vAlign w:val="bottom"/>
            <w:hideMark/>
          </w:tcPr>
          <w:p w14:paraId="7451E15F" w14:textId="77777777" w:rsidR="00B165CD" w:rsidRPr="00B165CD" w:rsidRDefault="00B165CD" w:rsidP="00B165CD">
            <w:pPr>
              <w:spacing w:before="0"/>
              <w:jc w:val="left"/>
              <w:rPr>
                <w:rFonts w:ascii="Calibri" w:hAnsi="Calibri" w:cs="Calibri"/>
                <w:color w:val="000000"/>
                <w:sz w:val="22"/>
                <w:szCs w:val="22"/>
                <w:lang w:eastAsia="en-GB"/>
              </w:rPr>
            </w:pPr>
            <w:r w:rsidRPr="00B165CD">
              <w:rPr>
                <w:rFonts w:ascii="Calibri" w:hAnsi="Calibri" w:cs="Calibri"/>
                <w:color w:val="000000"/>
                <w:sz w:val="22"/>
                <w:szCs w:val="22"/>
                <w:lang w:eastAsia="en-GB"/>
              </w:rPr>
              <w:t>Yes</w:t>
            </w:r>
          </w:p>
        </w:tc>
      </w:tr>
    </w:tbl>
    <w:p w14:paraId="20FD859D" w14:textId="77777777" w:rsidR="00B165CD" w:rsidRDefault="00B165CD" w:rsidP="00C245E3">
      <w:pPr>
        <w:pStyle w:val="NormalNumbered"/>
        <w:numPr>
          <w:ilvl w:val="0"/>
          <w:numId w:val="0"/>
        </w:numPr>
        <w:sectPr w:rsidR="00B165CD" w:rsidSect="00B165CD">
          <w:pgSz w:w="16839" w:h="11907" w:orient="landscape" w:code="9"/>
          <w:pgMar w:top="1134" w:right="1276" w:bottom="1134" w:left="992" w:header="425" w:footer="289" w:gutter="0"/>
          <w:cols w:space="708"/>
          <w:docGrid w:linePitch="360"/>
        </w:sectPr>
      </w:pPr>
    </w:p>
    <w:p w14:paraId="38FB90D5" w14:textId="77777777" w:rsidR="00E673F6" w:rsidRDefault="00E673F6" w:rsidP="00AC02A9">
      <w:pPr>
        <w:pStyle w:val="Heading1"/>
      </w:pPr>
      <w:bookmarkStart w:id="5" w:name="_Toc53133047"/>
      <w:r>
        <w:lastRenderedPageBreak/>
        <w:t>References</w:t>
      </w:r>
      <w:bookmarkEnd w:id="5"/>
    </w:p>
    <w:p w14:paraId="25F00915" w14:textId="77777777" w:rsidR="00E673F6" w:rsidRPr="00E673F6" w:rsidRDefault="00E673F6" w:rsidP="00E673F6">
      <w:pPr>
        <w:pStyle w:val="NormalNumbered"/>
        <w:numPr>
          <w:ilvl w:val="0"/>
          <w:numId w:val="0"/>
        </w:numPr>
      </w:pPr>
      <w:r>
        <w:t xml:space="preserve">Green Roof Organisation (2014). The GRO Green Roof Code. </w:t>
      </w:r>
      <w:hyperlink r:id="rId17" w:history="1">
        <w:r>
          <w:rPr>
            <w:rStyle w:val="Hyperlink"/>
          </w:rPr>
          <w:t>https://livingroofs.org/wp-content/uploads/2016/03/grocode2014.pdf</w:t>
        </w:r>
      </w:hyperlink>
      <w:r>
        <w:t xml:space="preserve"> Accessed 02.09.2019.</w:t>
      </w:r>
    </w:p>
    <w:p w14:paraId="04992BF8" w14:textId="77777777" w:rsidR="00AC02A9" w:rsidRDefault="00AC02A9" w:rsidP="00AC02A9">
      <w:pPr>
        <w:pStyle w:val="Heading1"/>
      </w:pPr>
      <w:bookmarkStart w:id="6" w:name="_Toc53133048"/>
      <w:r>
        <w:lastRenderedPageBreak/>
        <w:t>Appendices</w:t>
      </w:r>
      <w:bookmarkEnd w:id="6"/>
    </w:p>
    <w:p w14:paraId="03388B8F" w14:textId="77777777" w:rsidR="00B36656" w:rsidRPr="00812C0A" w:rsidRDefault="00B36656" w:rsidP="00AC74DE">
      <w:pPr>
        <w:pStyle w:val="Appendix"/>
      </w:pPr>
      <w:bookmarkStart w:id="7" w:name="_Toc401049566"/>
      <w:bookmarkStart w:id="8" w:name="_Toc53133049"/>
      <w:r>
        <w:lastRenderedPageBreak/>
        <w:t xml:space="preserve">Appendix 1: </w:t>
      </w:r>
      <w:r w:rsidRPr="00812C0A">
        <w:t>Summaries of Relevant Policy, Legislation and Other Instruments</w:t>
      </w:r>
      <w:bookmarkEnd w:id="7"/>
      <w:bookmarkEnd w:id="8"/>
    </w:p>
    <w:p w14:paraId="2B4EA4D9" w14:textId="77777777" w:rsidR="00B36656" w:rsidRPr="00F43987" w:rsidRDefault="00B36656" w:rsidP="00AC74DE">
      <w:pPr>
        <w:spacing w:after="120"/>
        <w:rPr>
          <w:rFonts w:cs="Arial"/>
        </w:rPr>
      </w:pPr>
      <w:r w:rsidRPr="001C08D2">
        <w:rPr>
          <w:rFonts w:cs="Arial"/>
        </w:rPr>
        <w:t>This section briefly summarises the legislation, policy and related issues that are relevant to the main text of the report. The following text does not constitute legal or planning advice.</w:t>
      </w:r>
    </w:p>
    <w:p w14:paraId="0316DFA5" w14:textId="77777777" w:rsidR="00B36656" w:rsidRPr="0083366F" w:rsidRDefault="00B36656" w:rsidP="00AC74DE">
      <w:pPr>
        <w:pStyle w:val="Heading2"/>
      </w:pPr>
      <w:r w:rsidRPr="0083366F">
        <w:t>National Planning Policy Framework (England)</w:t>
      </w:r>
    </w:p>
    <w:p w14:paraId="1F8E7A03" w14:textId="77777777" w:rsidR="00B36656" w:rsidRDefault="00B36656" w:rsidP="0034108D">
      <w:pPr>
        <w:pStyle w:val="NormalNumbered"/>
        <w:numPr>
          <w:ilvl w:val="1"/>
          <w:numId w:val="7"/>
        </w:numPr>
      </w:pPr>
      <w:r w:rsidRPr="00FD13AA">
        <w:t>The Government revised the National Planning Policy Framework (NPPF) on 19 February 2019. Text excerpts from the NPPF are shown where they may be relevant to planning applications and biodiversity including protected sites, habitats and species.</w:t>
      </w:r>
    </w:p>
    <w:p w14:paraId="37EB79FE" w14:textId="77777777" w:rsidR="00B36656" w:rsidRPr="00CF00E8" w:rsidRDefault="00B36656" w:rsidP="0034108D">
      <w:pPr>
        <w:numPr>
          <w:ilvl w:val="1"/>
          <w:numId w:val="7"/>
        </w:numPr>
        <w:spacing w:before="240"/>
      </w:pPr>
      <w:r w:rsidRPr="00CF00E8">
        <w:t xml:space="preserve">The Government sets out the three objectives for sustainable development (economy, social and environmental) at paragraphs 8-10 to be delivered through the plan preparation and implementation level and ‘are not criteria against which every decision can or should be judged.’ At paragraph 8c) the planning system’s environmental objective refers to ‘protecting and enhancing our natural, built and historic environment’ and to ‘helping to improve biodiversity’ </w:t>
      </w:r>
    </w:p>
    <w:p w14:paraId="5FB3D8E4" w14:textId="77777777" w:rsidR="00B36656" w:rsidRPr="00CF00E8" w:rsidRDefault="00B36656" w:rsidP="0034108D">
      <w:pPr>
        <w:numPr>
          <w:ilvl w:val="1"/>
          <w:numId w:val="7"/>
        </w:numPr>
        <w:spacing w:before="240"/>
      </w:pPr>
      <w:r w:rsidRPr="00CF00E8">
        <w:t>In conserving and enhancing the natural environment, the NPPF (Paragraph 170) states that ‘planning policies and decisions should contribute to and enhance the natural and local environment’ by:</w:t>
      </w:r>
    </w:p>
    <w:p w14:paraId="119497F2" w14:textId="77777777" w:rsidR="00B36656" w:rsidRPr="00CF00E8" w:rsidRDefault="00B36656" w:rsidP="0034108D">
      <w:pPr>
        <w:numPr>
          <w:ilvl w:val="0"/>
          <w:numId w:val="11"/>
        </w:numPr>
        <w:rPr>
          <w:rFonts w:eastAsia="Calibri" w:cs="Arial"/>
          <w:szCs w:val="20"/>
        </w:rPr>
      </w:pPr>
      <w:r w:rsidRPr="00CF00E8">
        <w:rPr>
          <w:rFonts w:eastAsia="Calibri" w:cs="Arial"/>
          <w:szCs w:val="20"/>
        </w:rPr>
        <w:t>Protecting and enhancing...sites of biodiversity value... ‘(in a manner commensurate with their statutory status or identified quality in the development plan)’.</w:t>
      </w:r>
    </w:p>
    <w:p w14:paraId="0C95CEB9" w14:textId="77777777" w:rsidR="00B36656" w:rsidRPr="00CF00E8" w:rsidRDefault="00B36656" w:rsidP="0034108D">
      <w:pPr>
        <w:numPr>
          <w:ilvl w:val="0"/>
          <w:numId w:val="11"/>
        </w:numPr>
        <w:rPr>
          <w:rFonts w:eastAsia="Calibri" w:cs="Arial"/>
          <w:szCs w:val="20"/>
        </w:rPr>
      </w:pPr>
      <w:r w:rsidRPr="00CF00E8">
        <w:rPr>
          <w:rFonts w:eastAsia="Calibri" w:cs="Arial"/>
          <w:szCs w:val="20"/>
        </w:rPr>
        <w:t>Recognising the wider benefits from natural capital and ecosystem services including trees and woodland.</w:t>
      </w:r>
    </w:p>
    <w:p w14:paraId="6A283E56" w14:textId="77777777" w:rsidR="00B36656" w:rsidRPr="00CF00E8" w:rsidRDefault="00B36656" w:rsidP="0034108D">
      <w:pPr>
        <w:numPr>
          <w:ilvl w:val="0"/>
          <w:numId w:val="11"/>
        </w:numPr>
        <w:rPr>
          <w:rFonts w:eastAsia="Calibri" w:cs="Arial"/>
          <w:szCs w:val="20"/>
        </w:rPr>
      </w:pPr>
      <w:r w:rsidRPr="00CF00E8">
        <w:rPr>
          <w:rFonts w:eastAsia="Calibri" w:cs="Arial"/>
          <w:szCs w:val="20"/>
        </w:rPr>
        <w:t>Minimising impacts on and providing net gains in biodiversity, including by establishing coherent ecological networks that are more resilient to current and future pressures.</w:t>
      </w:r>
    </w:p>
    <w:p w14:paraId="24EC4CC0" w14:textId="77777777" w:rsidR="00B36656" w:rsidRPr="00CF00E8" w:rsidRDefault="00B36656" w:rsidP="0034108D">
      <w:pPr>
        <w:numPr>
          <w:ilvl w:val="0"/>
          <w:numId w:val="11"/>
        </w:numPr>
        <w:rPr>
          <w:rFonts w:eastAsia="Calibri" w:cs="Arial"/>
          <w:szCs w:val="20"/>
        </w:rPr>
      </w:pPr>
      <w:r w:rsidRPr="00CF00E8">
        <w:rPr>
          <w:rFonts w:eastAsia="Calibri" w:cs="Arial"/>
          <w:szCs w:val="20"/>
        </w:rPr>
        <w:t>Preventing both new and existing development from contributing to or being put at unacceptable risk from, or being adversely affected by unacceptable levels of soil, air, water or noise pollution or land instability.</w:t>
      </w:r>
    </w:p>
    <w:p w14:paraId="18491D9F" w14:textId="77777777" w:rsidR="00B36656" w:rsidRPr="00CF00E8" w:rsidRDefault="00B36656" w:rsidP="0034108D">
      <w:pPr>
        <w:numPr>
          <w:ilvl w:val="1"/>
          <w:numId w:val="7"/>
        </w:numPr>
        <w:spacing w:before="240"/>
      </w:pPr>
      <w:r w:rsidRPr="00CF00E8">
        <w:t>In respect of protected sites, at paragraph 171, the NPPF requires local planning authorities to distinguish, at the plan level, ‘…between the hierarchy of international, national and locally designated sites; allocate land with the least environmental or amenity value...take a strategic approach to maintaining and enhancing networks of habitats and green infrastructure; and plan for the enhancement of natural capital at a catchment or landscape scale across local authority boundaries.’</w:t>
      </w:r>
    </w:p>
    <w:p w14:paraId="48021542" w14:textId="77777777" w:rsidR="00B36656" w:rsidRPr="00CF00E8" w:rsidRDefault="00B36656" w:rsidP="0034108D">
      <w:pPr>
        <w:numPr>
          <w:ilvl w:val="1"/>
          <w:numId w:val="7"/>
        </w:numPr>
        <w:spacing w:before="240"/>
      </w:pPr>
      <w:r w:rsidRPr="00CF00E8">
        <w:t>Paragraph 174 refers to how plans should aim to protect and enhance biodiversity. Plans should:  ‘identify, map and safeguard components of local wildlife-rich habitats and wider ecological networks, including the hierarchy of international, national and locally designated sites of importance for biodiversity [a footnote refers to ODPM Circular 06/2005 for further guidance in respect of statutory obligations for biodiversity in the planning system], wildlife corridors and stepping stones that connect them and areas identified by national and local partnerships for habitat management, enhancement, restoration or creation;’ and to ‘promote the conservation, restoration and re-creation of priority habitats, ecological networks and the protection and recovery of priority species; and identify and pursue opportunities for securing measurable net gains for biodiversity.’</w:t>
      </w:r>
    </w:p>
    <w:p w14:paraId="12F65D2C" w14:textId="77777777" w:rsidR="00B36656" w:rsidRPr="00CF00E8" w:rsidRDefault="00B36656" w:rsidP="0034108D">
      <w:pPr>
        <w:numPr>
          <w:ilvl w:val="1"/>
          <w:numId w:val="7"/>
        </w:numPr>
        <w:spacing w:before="240"/>
      </w:pPr>
      <w:r w:rsidRPr="00CF00E8">
        <w:t>Paragraph 175 advises that, when determining planning applications, ‘…local planning authorities should apply the following principles:</w:t>
      </w:r>
    </w:p>
    <w:p w14:paraId="10610C72" w14:textId="77777777" w:rsidR="00B36656" w:rsidRPr="00CF00E8" w:rsidRDefault="00B36656" w:rsidP="0034108D">
      <w:pPr>
        <w:numPr>
          <w:ilvl w:val="0"/>
          <w:numId w:val="10"/>
        </w:numPr>
        <w:ind w:left="1276"/>
        <w:rPr>
          <w:rFonts w:eastAsia="Calibri" w:cs="Arial"/>
          <w:szCs w:val="20"/>
        </w:rPr>
      </w:pPr>
      <w:r w:rsidRPr="00CF00E8">
        <w:t>if significant harm to biodiversity resulting from a development cannot be avoided (through locating on an alternative site with less harmful impacts), adequately mitigated, or, as a last resort, compensated for, then planning permission should be refused;</w:t>
      </w:r>
    </w:p>
    <w:p w14:paraId="76273260" w14:textId="77777777" w:rsidR="00B36656" w:rsidRPr="00CF00E8" w:rsidRDefault="00B36656" w:rsidP="0034108D">
      <w:pPr>
        <w:numPr>
          <w:ilvl w:val="0"/>
          <w:numId w:val="10"/>
        </w:numPr>
        <w:ind w:left="1276"/>
        <w:rPr>
          <w:rFonts w:eastAsia="Calibri" w:cs="Arial"/>
          <w:szCs w:val="20"/>
        </w:rPr>
      </w:pPr>
      <w:r w:rsidRPr="00CF00E8">
        <w:rPr>
          <w:rFonts w:eastAsia="Calibri" w:cs="Arial"/>
          <w:szCs w:val="20"/>
        </w:rPr>
        <w:t xml:space="preserve">development on land within or outside a Site of Special Scientific Interest, and which is likely to have an adverse effect on it (either individually or in combination with other developments) should not normally be permitted. The only exception is where the benefits of the development </w:t>
      </w:r>
      <w:r w:rsidRPr="00CF00E8">
        <w:rPr>
          <w:rFonts w:eastAsia="Calibri" w:cs="Arial"/>
          <w:szCs w:val="20"/>
        </w:rPr>
        <w:lastRenderedPageBreak/>
        <w:t>in the location proposed clearly outweigh both its likely impact on the features of the site that make it of special scientific interest, and any broader impacts on the national network of Sites of Special Scientific Interest;</w:t>
      </w:r>
    </w:p>
    <w:p w14:paraId="58C47938" w14:textId="77777777" w:rsidR="00B36656" w:rsidRPr="00CF00E8" w:rsidRDefault="00B36656" w:rsidP="0034108D">
      <w:pPr>
        <w:numPr>
          <w:ilvl w:val="0"/>
          <w:numId w:val="10"/>
        </w:numPr>
        <w:ind w:left="1276"/>
        <w:rPr>
          <w:rFonts w:eastAsia="Calibri" w:cs="Arial"/>
          <w:szCs w:val="20"/>
        </w:rPr>
      </w:pPr>
      <w:r w:rsidRPr="00CF00E8">
        <w:rPr>
          <w:rFonts w:eastAsia="Calibri" w:cs="Arial"/>
          <w:szCs w:val="20"/>
        </w:rPr>
        <w:t>development resulting in the loss or deterioration of irreplaceable habitats, (such as ancient woodland and ancient or veteran trees) should be refused, unless there are wholly exceptional reasons and a suitable compensation strategy exists; and</w:t>
      </w:r>
    </w:p>
    <w:p w14:paraId="046B4C5D" w14:textId="77777777" w:rsidR="00B36656" w:rsidRPr="00CF00E8" w:rsidRDefault="00B36656" w:rsidP="0034108D">
      <w:pPr>
        <w:numPr>
          <w:ilvl w:val="0"/>
          <w:numId w:val="10"/>
        </w:numPr>
        <w:ind w:left="1276"/>
        <w:rPr>
          <w:rFonts w:eastAsia="Calibri" w:cs="Arial"/>
          <w:szCs w:val="20"/>
        </w:rPr>
      </w:pPr>
      <w:r w:rsidRPr="00CF00E8">
        <w:rPr>
          <w:rFonts w:eastAsia="Calibri" w:cs="Arial"/>
          <w:szCs w:val="20"/>
        </w:rPr>
        <w:t>development whose primary objective is to conserve or enhance biodiversity should be supported; while opportunities to incorporate biodiversity improvements in and around developments should be encouraged, especially where this can secure measurable net gains for biodiversity.’</w:t>
      </w:r>
    </w:p>
    <w:p w14:paraId="235D384B" w14:textId="77777777" w:rsidR="00B36656" w:rsidRPr="00CF00E8" w:rsidRDefault="00B36656" w:rsidP="00AC74DE">
      <w:pPr>
        <w:pStyle w:val="NormalNumbered"/>
        <w:rPr>
          <w:rFonts w:eastAsia="Calibri"/>
        </w:rPr>
      </w:pPr>
      <w:r w:rsidRPr="00CF00E8">
        <w:rPr>
          <w:rFonts w:eastAsia="Calibri"/>
        </w:rPr>
        <w:t>In paragraph 176, the following should be given the same protection as habitats sites</w:t>
      </w:r>
      <w:r w:rsidRPr="00CF00E8">
        <w:rPr>
          <w:rFonts w:eastAsia="Calibri"/>
          <w:vertAlign w:val="superscript"/>
        </w:rPr>
        <w:footnoteReference w:id="1"/>
      </w:r>
      <w:r w:rsidRPr="00CF00E8">
        <w:rPr>
          <w:rFonts w:eastAsia="Calibri"/>
        </w:rPr>
        <w:t>:</w:t>
      </w:r>
    </w:p>
    <w:p w14:paraId="4A456B0A" w14:textId="77777777" w:rsidR="00B36656" w:rsidRPr="00CF00E8" w:rsidRDefault="00B36656" w:rsidP="0034108D">
      <w:pPr>
        <w:numPr>
          <w:ilvl w:val="1"/>
          <w:numId w:val="10"/>
        </w:numPr>
        <w:ind w:left="1701"/>
        <w:rPr>
          <w:rFonts w:eastAsia="Calibri" w:cs="Arial"/>
          <w:szCs w:val="20"/>
        </w:rPr>
      </w:pPr>
      <w:r w:rsidRPr="00CF00E8">
        <w:rPr>
          <w:rFonts w:eastAsia="Calibri" w:cs="Arial"/>
          <w:szCs w:val="20"/>
        </w:rPr>
        <w:t>potential Special Protection Areas and possible Special Areas of Conservation</w:t>
      </w:r>
    </w:p>
    <w:p w14:paraId="642837A5" w14:textId="77777777" w:rsidR="00B36656" w:rsidRPr="00CF00E8" w:rsidRDefault="00B36656" w:rsidP="0034108D">
      <w:pPr>
        <w:numPr>
          <w:ilvl w:val="1"/>
          <w:numId w:val="10"/>
        </w:numPr>
        <w:ind w:left="1701"/>
        <w:rPr>
          <w:rFonts w:eastAsia="Calibri" w:cs="Arial"/>
          <w:szCs w:val="20"/>
        </w:rPr>
      </w:pPr>
      <w:r w:rsidRPr="00CF00E8">
        <w:rPr>
          <w:rFonts w:eastAsia="Calibri" w:cs="Arial"/>
          <w:szCs w:val="20"/>
        </w:rPr>
        <w:t xml:space="preserve">listed or proposed Ramsar sites; and </w:t>
      </w:r>
    </w:p>
    <w:p w14:paraId="75EBAD0C" w14:textId="77777777" w:rsidR="00B36656" w:rsidRPr="00CF00E8" w:rsidRDefault="00B36656" w:rsidP="0034108D">
      <w:pPr>
        <w:numPr>
          <w:ilvl w:val="1"/>
          <w:numId w:val="10"/>
        </w:numPr>
        <w:ind w:left="1701"/>
        <w:rPr>
          <w:rFonts w:eastAsia="Calibri" w:cs="Arial"/>
          <w:szCs w:val="20"/>
        </w:rPr>
      </w:pPr>
      <w:r w:rsidRPr="00CF00E8">
        <w:rPr>
          <w:rFonts w:eastAsia="Calibri" w:cs="Arial"/>
          <w:szCs w:val="20"/>
        </w:rPr>
        <w:t>sites identified, or required, as compensatory measures for adverse effects on habitats sites, potential Special Protection Areas, possible Special Areas of Conservation, and listed or proposed Ramsar sites.’</w:t>
      </w:r>
    </w:p>
    <w:p w14:paraId="6D5AAC14" w14:textId="77777777" w:rsidR="00B36656" w:rsidRDefault="00B36656" w:rsidP="0034108D">
      <w:pPr>
        <w:pStyle w:val="NormalNumbered"/>
        <w:numPr>
          <w:ilvl w:val="1"/>
          <w:numId w:val="7"/>
        </w:numPr>
      </w:pPr>
      <w:r w:rsidRPr="00FD13AA">
        <w:t>In paragraph 177 the NPPF refers back to sustainable development in relation to appropriate assessment and states: ‘the presumption in favour of sustainable development does not apply where the plan or project is likely to have a significant effect on a habitats site (either alone or in combination with other plans or projects), unless an appropriate assessment has concluded that the plan or project will not adversely affect the integrity of the habitats site’.</w:t>
      </w:r>
    </w:p>
    <w:p w14:paraId="4A886BE2" w14:textId="77777777" w:rsidR="00B36656" w:rsidRPr="00CF00E8" w:rsidRDefault="00B36656" w:rsidP="0034108D">
      <w:pPr>
        <w:numPr>
          <w:ilvl w:val="1"/>
          <w:numId w:val="7"/>
        </w:numPr>
        <w:spacing w:before="240"/>
      </w:pPr>
      <w:r w:rsidRPr="00CF00E8">
        <w:t xml:space="preserve">In paragraph 178, the NPPF refers to planning policies and decisions taking account of ground conditions and risks arising from land instability and contamination at sites. In relation to risks associated with land remediation account is to be taken of ‘potential impacts on the natural environment’ that arise from land remediation. </w:t>
      </w:r>
    </w:p>
    <w:p w14:paraId="6E9F973D" w14:textId="77777777" w:rsidR="00B36656" w:rsidRDefault="00B36656" w:rsidP="0034108D">
      <w:pPr>
        <w:numPr>
          <w:ilvl w:val="1"/>
          <w:numId w:val="7"/>
        </w:numPr>
        <w:spacing w:before="240"/>
      </w:pPr>
      <w:r w:rsidRPr="00CF00E8">
        <w:t xml:space="preserve">In paragraph 180 the NPPF states that planning policies and decisions should ensure that development is appropriate to the location and take into account likely effects (including cumulative) on the natural environment and , in doing so, they ‘should limit the impact of light pollution from artificial light on local amenity, intrinsically dark landscapes and nature conservation.’ </w:t>
      </w:r>
    </w:p>
    <w:p w14:paraId="7B79ECB4" w14:textId="77777777" w:rsidR="00B36656" w:rsidRPr="00A00123" w:rsidRDefault="00B36656" w:rsidP="00AC74DE">
      <w:pPr>
        <w:pStyle w:val="Heading2"/>
        <w:rPr>
          <w:lang w:eastAsia="en-GB"/>
        </w:rPr>
      </w:pPr>
      <w:r w:rsidRPr="00A00123">
        <w:rPr>
          <w:lang w:eastAsia="en-GB"/>
        </w:rPr>
        <w:t>Government Circular ODPM 06/2005 Biodiversity and Geological Conservation (England only)</w:t>
      </w:r>
    </w:p>
    <w:p w14:paraId="0F7AA4D0" w14:textId="77777777" w:rsidR="00B36656" w:rsidRPr="00A00123" w:rsidRDefault="00B36656" w:rsidP="0034108D">
      <w:pPr>
        <w:numPr>
          <w:ilvl w:val="1"/>
          <w:numId w:val="7"/>
        </w:numPr>
        <w:spacing w:before="240"/>
      </w:pPr>
      <w:r w:rsidRPr="00A00123">
        <w:t>Paragraph 98 of Government Circular 06/2005 advises that “the presence of a protected species is a material consideration when a planning authority is considering a development proposal that, if carried out, would be likely to result in harm to the species or its habitat. Local authorities should consult Natural England before granting planning permission. They should consider attaching appropriate planning conditions or entering into planning obligations under which the developer would take steps to secure the long-term protection of the species. They should also advise developers that they must comply with any statutory species’ protection provisions affecting the site concerned...”</w:t>
      </w:r>
    </w:p>
    <w:p w14:paraId="6F1176EF" w14:textId="77777777" w:rsidR="00B36656" w:rsidRDefault="00B36656" w:rsidP="0034108D">
      <w:pPr>
        <w:numPr>
          <w:ilvl w:val="1"/>
          <w:numId w:val="7"/>
        </w:numPr>
        <w:spacing w:before="240"/>
      </w:pPr>
      <w:r w:rsidRPr="00A00123">
        <w:t>Paragraph 99 of Government Circular 06/2005</w:t>
      </w:r>
      <w:r w:rsidRPr="00DA5EFE">
        <w:rPr>
          <w:vertAlign w:val="superscript"/>
        </w:rPr>
        <w:footnoteReference w:id="2"/>
      </w:r>
      <w:r w:rsidRPr="00A00123">
        <w:t xml:space="preserve"> advises that “it is essential that the presence or otherwise of protected species, and the extent that they may be affected by the proposed development, is established before the planning permission is granted, otherwise all relevant material considerations may not have been addressed in making the decision. The need to ensure ecological surveys are carried out should therefore only be left to coverage under planning conditions in </w:t>
      </w:r>
      <w:r w:rsidRPr="00A00123">
        <w:lastRenderedPageBreak/>
        <w:t>exceptional circumstances, with the result that the surveys are carried out after planning permission has been granted”.</w:t>
      </w:r>
    </w:p>
    <w:p w14:paraId="0C0C9195" w14:textId="77777777" w:rsidR="00B36656" w:rsidRDefault="00B36656" w:rsidP="00AC74DE">
      <w:pPr>
        <w:pStyle w:val="Heading2"/>
      </w:pPr>
      <w:r>
        <w:t xml:space="preserve">Standing Advice (GOV.UK - </w:t>
      </w:r>
      <w:r w:rsidRPr="0099597C">
        <w:t>England only)</w:t>
      </w:r>
    </w:p>
    <w:p w14:paraId="5939C430" w14:textId="77777777" w:rsidR="00B36656" w:rsidRDefault="00B36656" w:rsidP="0034108D">
      <w:pPr>
        <w:pStyle w:val="NormalNumbered"/>
        <w:numPr>
          <w:ilvl w:val="1"/>
          <w:numId w:val="7"/>
        </w:numPr>
      </w:pPr>
      <w:r>
        <w:t>The GOV.UK website provides information regarding protected species and sites in relation to development proposals: ‘Local planning authorities should take advice from Natural England or the Environment Agency about planning applications for developments that may affect protected species.’ GOV.UK advises that ‘some species have standing advice which you can use to help with planning decisions. For others you should contact Natural England or the Environment Agency for an individual response.’</w:t>
      </w:r>
    </w:p>
    <w:p w14:paraId="18285515" w14:textId="77777777" w:rsidR="00B36656" w:rsidRDefault="00B36656" w:rsidP="0034108D">
      <w:pPr>
        <w:pStyle w:val="NormalNumbered"/>
        <w:numPr>
          <w:ilvl w:val="1"/>
          <w:numId w:val="7"/>
        </w:numPr>
      </w:pPr>
      <w:r>
        <w:t>The standing advice (originally from Natural England and now held and updated on GOV.UK</w:t>
      </w:r>
      <w:r>
        <w:rPr>
          <w:rStyle w:val="FootnoteReference"/>
        </w:rPr>
        <w:footnoteReference w:id="3"/>
      </w:r>
      <w:r>
        <w:t xml:space="preserve">) provides advice to planners on deciding if there is a ‘reasonable likelihood’ of protected species being present. It also provides advice on survey and mitigation requirements. </w:t>
      </w:r>
    </w:p>
    <w:p w14:paraId="5E54D2D4" w14:textId="77777777" w:rsidR="00B36656" w:rsidRPr="00094733" w:rsidRDefault="00B36656" w:rsidP="0034108D">
      <w:pPr>
        <w:pStyle w:val="NormalNumbered"/>
        <w:numPr>
          <w:ilvl w:val="1"/>
          <w:numId w:val="7"/>
        </w:numPr>
        <w:spacing w:after="120"/>
      </w:pPr>
      <w:r>
        <w:t>When determining an application for development that is covered by standing advice, in accordance with guidance in Government Circular 06/2005, Local planning authorities are required to take the standing advice into account. In paragraph 82 of the aforementioned Circular, it is stated that: ‘The standing advice will be a material consideration in the determination of the planning application in the same way as any advice received from a statutory consultee…it is up to the planning authority to decide the weight to be attached to the standing advice, in the same way as it would decide the weight to be attached to a response from a statutory consultee.’</w:t>
      </w:r>
    </w:p>
    <w:p w14:paraId="772904CD" w14:textId="77777777" w:rsidR="00B36656" w:rsidRPr="00995BFC" w:rsidRDefault="00B36656" w:rsidP="00AC74DE">
      <w:pPr>
        <w:pStyle w:val="Heading2"/>
      </w:pPr>
      <w:r w:rsidRPr="00995BFC">
        <w:t>Natural Environment and Rural Communities (NERC) Act 2006 – Habitats and species of principal importance (England)</w:t>
      </w:r>
    </w:p>
    <w:p w14:paraId="7BAA1AFD" w14:textId="77777777" w:rsidR="00B36656" w:rsidRPr="00995BFC" w:rsidRDefault="00B36656" w:rsidP="0034108D">
      <w:pPr>
        <w:numPr>
          <w:ilvl w:val="1"/>
          <w:numId w:val="7"/>
        </w:numPr>
        <w:spacing w:before="240"/>
      </w:pPr>
      <w:r w:rsidRPr="00995BFC">
        <w:t>The Natural Environment and Rural Communities (NERC) Act came into for</w:t>
      </w:r>
      <w:r>
        <w:t>ce on 1st October 2006. Section 41 (S41</w:t>
      </w:r>
      <w:r w:rsidRPr="00995BFC">
        <w:t>) of the Act require the Secretary of State to publish a list of habitats and species which are of principal importance for the conservation of biodiversity in England. The list has been drawn up in co</w:t>
      </w:r>
      <w:r>
        <w:t xml:space="preserve">nsultation with Natural England </w:t>
      </w:r>
      <w:r w:rsidRPr="00995BFC">
        <w:t>as required by the Act. In accordance with the Act the Secretary of State keeps this list under review and will publish a revised list if necessary, in consultat</w:t>
      </w:r>
      <w:r>
        <w:t>ion with Natural England</w:t>
      </w:r>
      <w:r w:rsidRPr="00995BFC">
        <w:t>.</w:t>
      </w:r>
    </w:p>
    <w:p w14:paraId="47DA591D" w14:textId="77777777" w:rsidR="00B36656" w:rsidRPr="00995BFC" w:rsidRDefault="00B36656" w:rsidP="0034108D">
      <w:pPr>
        <w:numPr>
          <w:ilvl w:val="1"/>
          <w:numId w:val="7"/>
        </w:numPr>
        <w:spacing w:before="240"/>
      </w:pPr>
      <w:r>
        <w:t>The S41 list is</w:t>
      </w:r>
      <w:r w:rsidRPr="00995BFC">
        <w:t xml:space="preserve"> used to guide decision-makers such as public bodies, including local authorities and utilities companies, in implementing their duty under Section 40 of the NERC Act 2006, to have regard to the conservation of biodiversity in England, when carrying out their normal functions, including development control and planning. This is commonly referred to as the ‘Biodiversity Duty.’</w:t>
      </w:r>
    </w:p>
    <w:p w14:paraId="1E999B75" w14:textId="77777777" w:rsidR="00B36656" w:rsidRPr="00995BFC" w:rsidRDefault="00B36656" w:rsidP="0034108D">
      <w:pPr>
        <w:numPr>
          <w:ilvl w:val="1"/>
          <w:numId w:val="7"/>
        </w:numPr>
        <w:spacing w:before="240"/>
      </w:pPr>
      <w:r w:rsidRPr="00995BFC">
        <w:t>Guidance for public authorities on implementing the Biodiversity Duty</w:t>
      </w:r>
      <w:r w:rsidRPr="00995BFC">
        <w:rPr>
          <w:vertAlign w:val="superscript"/>
        </w:rPr>
        <w:footnoteReference w:id="4"/>
      </w:r>
      <w:r w:rsidRPr="00995BFC">
        <w:t xml:space="preserve"> has been published by Defra. One of the key messages in this document is that ‘conserving biodiversity includes restoring and enhancing species populations and habitats, as well as protecting them.’</w:t>
      </w:r>
      <w:r w:rsidRPr="00995BFC">
        <w:rPr>
          <w:rFonts w:eastAsia="Calibri"/>
        </w:rPr>
        <w:t xml:space="preserve"> In England the administration of the planning system and licensing schemes are highlighted as having a ‘profound influence on biodiversity conservation.’ </w:t>
      </w:r>
      <w:r w:rsidRPr="00995BFC">
        <w:t>Local authorities are required to take measures to “promote the preservation, restoration and re-creation of priority habitats, ecological networks and the protection and recovery of priority species. The guidance states that ‘</w:t>
      </w:r>
      <w:r w:rsidRPr="00995BFC">
        <w:rPr>
          <w:rFonts w:eastAsia="Calibri"/>
        </w:rPr>
        <w:t>the duty aims to raise the profile and visibility of biodiversity, clarify existing commitments with regard to biodiversity, and to make it a natural and integral part of policy and decision making.’</w:t>
      </w:r>
    </w:p>
    <w:p w14:paraId="05ED9CE4" w14:textId="77777777" w:rsidR="00B36656" w:rsidRPr="00995BFC" w:rsidRDefault="00B36656" w:rsidP="0034108D">
      <w:pPr>
        <w:numPr>
          <w:ilvl w:val="1"/>
          <w:numId w:val="7"/>
        </w:numPr>
        <w:spacing w:before="240"/>
      </w:pPr>
      <w:r w:rsidRPr="00995BFC">
        <w:t>In 2007, the UK Biodiversity Action Plan (BAP) Partnership published an updated list of priority UK species and habitats covering terrestrial, freshwater and marine biodiversity to focus conservation action for rarer species and habitats in the UK. The UK Post-2010 Biodiversity Framework</w:t>
      </w:r>
      <w:r w:rsidRPr="00995BFC">
        <w:rPr>
          <w:vertAlign w:val="superscript"/>
        </w:rPr>
        <w:footnoteReference w:id="5"/>
      </w:r>
      <w:r w:rsidRPr="00995BFC">
        <w:t>, which covers the period from 2011 to 2020, now succeeds the UK BAP. The UK priority list contained 1150 species and 65 habitats requiring special protection and has been used as a reference to draw up the lists of species and habitats of principal importance in England.</w:t>
      </w:r>
    </w:p>
    <w:p w14:paraId="07A891F3" w14:textId="77777777" w:rsidR="00B36656" w:rsidRPr="00995BFC" w:rsidRDefault="00B36656" w:rsidP="0034108D">
      <w:pPr>
        <w:numPr>
          <w:ilvl w:val="1"/>
          <w:numId w:val="7"/>
        </w:numPr>
        <w:spacing w:before="240"/>
      </w:pPr>
      <w:r w:rsidRPr="00995BFC">
        <w:lastRenderedPageBreak/>
        <w:t>In England, there are 56 habitats of principal importance and 943 species of principal importance on the S41 list. These are all the habitats and species found in England that were identified as requiring action in the UK BAP and which continue to be regarded as conservation priorities in the subsequent UK Post-2010 Biodiversity Framework.</w:t>
      </w:r>
    </w:p>
    <w:p w14:paraId="68F3D6D0" w14:textId="77777777" w:rsidR="00B36656" w:rsidRPr="009D565D" w:rsidRDefault="00B36656" w:rsidP="00AC74DE">
      <w:pPr>
        <w:pStyle w:val="Heading2"/>
      </w:pPr>
      <w:r>
        <w:t>European protected s</w:t>
      </w:r>
      <w:r w:rsidRPr="009D565D">
        <w:t>pecies (Animals)</w:t>
      </w:r>
    </w:p>
    <w:p w14:paraId="6D84EAF6" w14:textId="77777777" w:rsidR="00B36656" w:rsidRPr="009D565D" w:rsidRDefault="00B36656" w:rsidP="0034108D">
      <w:pPr>
        <w:numPr>
          <w:ilvl w:val="1"/>
          <w:numId w:val="7"/>
        </w:numPr>
        <w:spacing w:before="240"/>
      </w:pPr>
      <w:r w:rsidRPr="009D565D">
        <w:t>The Conservation of Habitats and Speci</w:t>
      </w:r>
      <w:r>
        <w:t>es Regulations 2017 (as amended) consolidates</w:t>
      </w:r>
      <w:r w:rsidRPr="009D565D">
        <w:t xml:space="preserve"> various amendm</w:t>
      </w:r>
      <w:r>
        <w:t xml:space="preserve">ents that have been made to the </w:t>
      </w:r>
      <w:r w:rsidRPr="009D565D">
        <w:t>original (1994) Regulations which transposed the EC Habitats Directive on the Conservation of Natural Habitats and of Wild Fauna and Flora (Council Directive 92/43/EEC) into national law.</w:t>
      </w:r>
    </w:p>
    <w:p w14:paraId="1F36D3CF" w14:textId="77777777" w:rsidR="00B36656" w:rsidRPr="009D565D" w:rsidRDefault="00B36656" w:rsidP="0034108D">
      <w:pPr>
        <w:numPr>
          <w:ilvl w:val="1"/>
          <w:numId w:val="7"/>
        </w:numPr>
        <w:spacing w:before="240"/>
      </w:pPr>
      <w:r w:rsidRPr="009D565D">
        <w:t>“European protected species” (EPS) of ani</w:t>
      </w:r>
      <w:r>
        <w:t xml:space="preserve">mal are those which are shown </w:t>
      </w:r>
      <w:r w:rsidRPr="009D565D">
        <w:t>on Schedule 2 of the Conservation of Habit</w:t>
      </w:r>
      <w:r>
        <w:t>ats and Species Regulations 2017</w:t>
      </w:r>
      <w:r w:rsidRPr="009D565D">
        <w:t xml:space="preserve"> (as amended). They are subject to</w:t>
      </w:r>
      <w:r>
        <w:t xml:space="preserve"> the provisions of Regulation 43</w:t>
      </w:r>
      <w:r w:rsidRPr="009D565D">
        <w:t xml:space="preserve"> of those Regulations. All EPS are also protected under the Wildlife and Countryside Act 1981 (as amended). Taken together, these pieces of legislation make it an offence to:</w:t>
      </w:r>
    </w:p>
    <w:p w14:paraId="15686A2B" w14:textId="77777777" w:rsidR="00B36656" w:rsidRPr="009D565D" w:rsidRDefault="00B36656" w:rsidP="0034108D">
      <w:pPr>
        <w:numPr>
          <w:ilvl w:val="0"/>
          <w:numId w:val="13"/>
        </w:numPr>
      </w:pPr>
      <w:r w:rsidRPr="009D565D">
        <w:t>Intentionally or deliberately capture, injure or kill any wild animal included amongst these species</w:t>
      </w:r>
    </w:p>
    <w:p w14:paraId="61BDAF6A" w14:textId="77777777" w:rsidR="00B36656" w:rsidRPr="009D565D" w:rsidRDefault="00B36656" w:rsidP="0034108D">
      <w:pPr>
        <w:numPr>
          <w:ilvl w:val="0"/>
          <w:numId w:val="13"/>
        </w:numPr>
      </w:pPr>
      <w:r w:rsidRPr="009D565D">
        <w:t>Possess or control any live or dead specimens or any part of, or anything derived from a these species</w:t>
      </w:r>
    </w:p>
    <w:p w14:paraId="44FF4D66" w14:textId="77777777" w:rsidR="00B36656" w:rsidRPr="009D565D" w:rsidRDefault="00B36656" w:rsidP="0034108D">
      <w:pPr>
        <w:numPr>
          <w:ilvl w:val="0"/>
          <w:numId w:val="13"/>
        </w:numPr>
      </w:pPr>
      <w:r w:rsidRPr="009D565D">
        <w:t>deliberately disturb wild animals of any such species</w:t>
      </w:r>
    </w:p>
    <w:p w14:paraId="11491E5F" w14:textId="77777777" w:rsidR="00B36656" w:rsidRPr="009D565D" w:rsidRDefault="00B36656" w:rsidP="0034108D">
      <w:pPr>
        <w:numPr>
          <w:ilvl w:val="0"/>
          <w:numId w:val="13"/>
        </w:numPr>
      </w:pPr>
      <w:r w:rsidRPr="009D565D">
        <w:t>deliberately take or destroy the eggs of such an animal, or</w:t>
      </w:r>
    </w:p>
    <w:p w14:paraId="3D1ECD99" w14:textId="77777777" w:rsidR="00B36656" w:rsidRPr="009D565D" w:rsidRDefault="00B36656" w:rsidP="0034108D">
      <w:pPr>
        <w:numPr>
          <w:ilvl w:val="0"/>
          <w:numId w:val="13"/>
        </w:numPr>
      </w:pPr>
      <w:r w:rsidRPr="009D565D">
        <w:t>intentionally, deliberately or recklessly damage or destroy a breeding site or resting place of such an animal, or obstruct access to such a place</w:t>
      </w:r>
    </w:p>
    <w:p w14:paraId="61C22B11" w14:textId="77777777" w:rsidR="00B36656" w:rsidRPr="009D565D" w:rsidRDefault="00B36656" w:rsidP="0034108D">
      <w:pPr>
        <w:numPr>
          <w:ilvl w:val="1"/>
          <w:numId w:val="7"/>
        </w:numPr>
        <w:spacing w:before="240"/>
      </w:pPr>
      <w:r w:rsidRPr="009D565D">
        <w:t>For the purposes of paragraph (c), disturbance of animals includes in particular any disturbance which is likely—</w:t>
      </w:r>
    </w:p>
    <w:p w14:paraId="70FB05C3" w14:textId="77777777" w:rsidR="00B36656" w:rsidRPr="009D565D" w:rsidRDefault="00B36656" w:rsidP="0034108D">
      <w:pPr>
        <w:numPr>
          <w:ilvl w:val="0"/>
          <w:numId w:val="14"/>
        </w:numPr>
      </w:pPr>
      <w:r w:rsidRPr="009D565D">
        <w:t>to impair their ability—</w:t>
      </w:r>
    </w:p>
    <w:p w14:paraId="6918FAD4" w14:textId="77777777" w:rsidR="00B36656" w:rsidRPr="009D565D" w:rsidRDefault="00B36656" w:rsidP="0034108D">
      <w:pPr>
        <w:numPr>
          <w:ilvl w:val="1"/>
          <w:numId w:val="14"/>
        </w:numPr>
      </w:pPr>
      <w:r w:rsidRPr="009D565D">
        <w:t>to survive, to breed or reproduce, or to rear or nurture their young, or</w:t>
      </w:r>
    </w:p>
    <w:p w14:paraId="7E5B93EB" w14:textId="77777777" w:rsidR="00B36656" w:rsidRPr="009D565D" w:rsidRDefault="00B36656" w:rsidP="0034108D">
      <w:pPr>
        <w:numPr>
          <w:ilvl w:val="1"/>
          <w:numId w:val="14"/>
        </w:numPr>
      </w:pPr>
      <w:r w:rsidRPr="009D565D">
        <w:t>in the case of animals of a hibernating or migratory species, to hibernate or migrate; or</w:t>
      </w:r>
    </w:p>
    <w:p w14:paraId="1A4696B5" w14:textId="77777777" w:rsidR="00B36656" w:rsidRPr="009D565D" w:rsidRDefault="00B36656" w:rsidP="0034108D">
      <w:pPr>
        <w:numPr>
          <w:ilvl w:val="0"/>
          <w:numId w:val="13"/>
        </w:numPr>
      </w:pPr>
      <w:r w:rsidRPr="009D565D">
        <w:t>to affect significantly the local distribution or abundance of the species to which they belong.</w:t>
      </w:r>
    </w:p>
    <w:p w14:paraId="21106CCE" w14:textId="77777777" w:rsidR="00B36656" w:rsidRPr="009D565D" w:rsidRDefault="00B36656" w:rsidP="0034108D">
      <w:pPr>
        <w:numPr>
          <w:ilvl w:val="1"/>
          <w:numId w:val="7"/>
        </w:numPr>
        <w:spacing w:before="240"/>
      </w:pPr>
      <w:r w:rsidRPr="009D565D">
        <w:t>Although the law provides strict protection to these species, it also allows this protection to be set aside (derogated) through the issuing of licences. The licences in England are currently determined by Natural England (NE) for development works and by Natural Resources Wales in Wales. In accordance with the requi</w:t>
      </w:r>
      <w:r>
        <w:t>rements of the Regulations (2017, as amended</w:t>
      </w:r>
      <w:r w:rsidRPr="009D565D">
        <w:t>), a licence can only be issued where the following requirements are satisfied:</w:t>
      </w:r>
    </w:p>
    <w:p w14:paraId="0E2AE684" w14:textId="77777777" w:rsidR="00B36656" w:rsidRPr="009D565D" w:rsidRDefault="00B36656" w:rsidP="0034108D">
      <w:pPr>
        <w:numPr>
          <w:ilvl w:val="0"/>
          <w:numId w:val="15"/>
        </w:numPr>
      </w:pPr>
      <w:r w:rsidRPr="009D565D">
        <w:t>The proposal is necessary ‘to preserve public health or public safety or other imperative reasons of overriding public interest including those of a social or economic nature and beneficial consequences of primary importance for the environment’</w:t>
      </w:r>
    </w:p>
    <w:p w14:paraId="1EDA1AF7" w14:textId="77777777" w:rsidR="00B36656" w:rsidRPr="009D565D" w:rsidRDefault="00B36656" w:rsidP="0034108D">
      <w:pPr>
        <w:numPr>
          <w:ilvl w:val="0"/>
          <w:numId w:val="15"/>
        </w:numPr>
      </w:pPr>
      <w:r w:rsidRPr="009D565D">
        <w:t>‘There is no satisfactory alternative’</w:t>
      </w:r>
    </w:p>
    <w:p w14:paraId="3049345F" w14:textId="77777777" w:rsidR="00B36656" w:rsidRPr="009D565D" w:rsidRDefault="00B36656" w:rsidP="0034108D">
      <w:pPr>
        <w:numPr>
          <w:ilvl w:val="0"/>
          <w:numId w:val="15"/>
        </w:numPr>
      </w:pPr>
      <w:r w:rsidRPr="009D565D">
        <w:t xml:space="preserve">The proposals ‘will not be detrimental to the maintenance of the population of the species concerned at a favourable conservation status in their natural range. </w:t>
      </w:r>
    </w:p>
    <w:p w14:paraId="036AF4A9" w14:textId="77777777" w:rsidR="00B36656" w:rsidRPr="00267ACC" w:rsidRDefault="00B36656" w:rsidP="00AC74DE">
      <w:pPr>
        <w:pStyle w:val="Heading2"/>
        <w:rPr>
          <w:i/>
        </w:rPr>
      </w:pPr>
      <w:r w:rsidRPr="00267ACC">
        <w:rPr>
          <w:i/>
        </w:rPr>
        <w:t>Definition of breeding sites and resting places</w:t>
      </w:r>
    </w:p>
    <w:p w14:paraId="3938AA32" w14:textId="77777777" w:rsidR="00B36656" w:rsidRPr="009D565D" w:rsidRDefault="00B36656" w:rsidP="0034108D">
      <w:pPr>
        <w:numPr>
          <w:ilvl w:val="1"/>
          <w:numId w:val="7"/>
        </w:numPr>
        <w:spacing w:before="240" w:after="120"/>
      </w:pPr>
      <w:r w:rsidRPr="009D565D">
        <w:t>Guidance for all European Protected Species of animal, including bats and great crested newt, regarding the definition of breeding and of breeding and resting places is provided by The European Council (EC) which has prepared specific guidance in respect of the interpretation of various Articles of the EC Habitats Directive.</w:t>
      </w:r>
      <w:r w:rsidRPr="009D565D">
        <w:rPr>
          <w:vertAlign w:val="superscript"/>
        </w:rPr>
        <w:footnoteReference w:id="6"/>
      </w:r>
      <w:r w:rsidRPr="009D565D">
        <w:t xml:space="preserve"> Section II.3.4.b) provides definitions and examples of both breeding </w:t>
      </w:r>
      <w:r w:rsidRPr="009D565D">
        <w:lastRenderedPageBreak/>
        <w:t>and resting places at paragraphs 57 and 59 respectively. This guidance states that ‘The provision in Article 12(1)(d) [of the EC Habitats Directive] should therefore be understood as aiming to safeguard the ecological functionality of breeding sites and resting places.’ Further the guidance states: ‘It thus follows from Article 12(1)(d) that such breeding sites and resting places also need to be protected when they are not being used, but where there is a reasonably high probability that the species concerned will return to these sites and places. If for example a certain cave is used every year by a number of bats for hibernation (because the species has the habit of returning to the same winter roost every year), the functionality of this cave as a hibernating site should be protected in summer as well so that the bats can re-use it in winter. On the other hand, if a certain cave is used only occasionally for breeding or resting purposes, it is very likely that the site does not qualify as a breeding site or resting place.’</w:t>
      </w:r>
    </w:p>
    <w:p w14:paraId="4DE61FD9" w14:textId="77777777" w:rsidR="00B36656" w:rsidRPr="000771AC" w:rsidRDefault="00B36656" w:rsidP="00AC74DE">
      <w:pPr>
        <w:pStyle w:val="Heading2"/>
      </w:pPr>
      <w:bookmarkStart w:id="9" w:name="_Toc300737257"/>
      <w:r w:rsidRPr="000771AC">
        <w:t>Birds</w:t>
      </w:r>
      <w:bookmarkEnd w:id="9"/>
    </w:p>
    <w:p w14:paraId="10609FF3" w14:textId="77777777" w:rsidR="00B36656" w:rsidRPr="000771AC" w:rsidRDefault="00B36656" w:rsidP="0034108D">
      <w:pPr>
        <w:numPr>
          <w:ilvl w:val="1"/>
          <w:numId w:val="7"/>
        </w:numPr>
        <w:spacing w:before="240"/>
      </w:pPr>
      <w:r w:rsidRPr="000771AC">
        <w:t xml:space="preserve">All nesting birds are protected under Section 1 of the Wildlife and Countryside Act 1981 (as amended) which makes it an offence to intentionally kill, injure or take any wild bird or take, damage or destroy its nest whilst in use or being built, or take or destroy its eggs. </w:t>
      </w:r>
      <w:r w:rsidRPr="000771AC">
        <w:rPr>
          <w:szCs w:val="22"/>
        </w:rPr>
        <w:t>In addition to this, for some rarer species (listed on Schedule 1 of the Act), it is an offence to disturb them whilst they are nest building or at or near a nest with eggs or young, or to disturb the dependent young of such a bird.</w:t>
      </w:r>
    </w:p>
    <w:p w14:paraId="65E4F821" w14:textId="77777777" w:rsidR="00B36656" w:rsidRPr="000771AC" w:rsidRDefault="00B36656" w:rsidP="0034108D">
      <w:pPr>
        <w:numPr>
          <w:ilvl w:val="1"/>
          <w:numId w:val="7"/>
        </w:numPr>
        <w:spacing w:before="240"/>
        <w:rPr>
          <w:bCs/>
        </w:rPr>
      </w:pPr>
      <w:r w:rsidRPr="000771AC">
        <w:t>The Conservation of H</w:t>
      </w:r>
      <w:r>
        <w:t>abitats and Species Regulations 2017 (as amended) places</w:t>
      </w:r>
      <w:r w:rsidRPr="000771AC">
        <w:t xml:space="preserve"> duties on competent authorities (including Local Authorities and National Park Authorities) in relation to wild bird habitat. These provisions relate back to Articles 1, 2 and 3 of the EC </w:t>
      </w:r>
      <w:r w:rsidRPr="000771AC">
        <w:rPr>
          <w:bCs/>
        </w:rPr>
        <w:t xml:space="preserve">Directive on the conservation of wild birds </w:t>
      </w:r>
      <w:r w:rsidRPr="000771AC">
        <w:t>(</w:t>
      </w:r>
      <w:r w:rsidRPr="000771AC">
        <w:rPr>
          <w:bCs/>
        </w:rPr>
        <w:t>2009/147/EC, ‘</w:t>
      </w:r>
      <w:r w:rsidRPr="000771AC">
        <w:t>Birds Directive’</w:t>
      </w:r>
      <w:r w:rsidRPr="000771AC">
        <w:rPr>
          <w:vertAlign w:val="superscript"/>
        </w:rPr>
        <w:footnoteReference w:id="7"/>
      </w:r>
      <w:r w:rsidRPr="000771AC">
        <w:t>) (Regulation</w:t>
      </w:r>
      <w:r>
        <w:t xml:space="preserve"> 10 (3)</w:t>
      </w:r>
      <w:r w:rsidRPr="000771AC">
        <w:t>) require</w:t>
      </w:r>
      <w:r>
        <w:t xml:space="preserve">s that the objective is the </w:t>
      </w:r>
      <w:r w:rsidRPr="000771AC">
        <w:t xml:space="preserve"> ‘preservation, maintenance and re-establishment of a sufficient diversity and area of habitat for wild birds in the United Kingdom, including by means of</w:t>
      </w:r>
      <w:r>
        <w:t xml:space="preserve"> the</w:t>
      </w:r>
      <w:r w:rsidRPr="000771AC">
        <w:t xml:space="preserve"> upkeep, management and creation of such habitat</w:t>
      </w:r>
      <w:r>
        <w:t>, as appropriate, having regard to the requirements of Article 2 of the new Wild Birds Directive</w:t>
      </w:r>
      <w:r w:rsidRPr="000771AC">
        <w:t>…’</w:t>
      </w:r>
      <w:r>
        <w:t xml:space="preserve"> Regulation 10 (7) states: ‘In considering which measures may be appropriate for the purpose of security or contributing to the objective in [Regulation 10 (3)] Paragraph 3, appropriate account must be taken of economic and recreational requirements’.</w:t>
      </w:r>
    </w:p>
    <w:p w14:paraId="1C0FF570" w14:textId="77777777" w:rsidR="00B36656" w:rsidRPr="000771AC" w:rsidRDefault="00B36656" w:rsidP="0034108D">
      <w:pPr>
        <w:numPr>
          <w:ilvl w:val="1"/>
          <w:numId w:val="7"/>
        </w:numPr>
        <w:spacing w:before="240" w:after="120"/>
      </w:pPr>
      <w:r w:rsidRPr="000771AC">
        <w:t>In relation to the duties placed on competent authorities u</w:t>
      </w:r>
      <w:r>
        <w:t xml:space="preserve">nder the 2017 Regulations, </w:t>
      </w:r>
      <w:r w:rsidRPr="000771AC">
        <w:t>R</w:t>
      </w:r>
      <w:r>
        <w:t xml:space="preserve">egulation 10 (8) </w:t>
      </w:r>
      <w:r w:rsidRPr="000771AC">
        <w:t xml:space="preserve">states: ’So far as lies within their powers, a competent authority in exercising any function [including in relation to town and country planning] in or in relation to the United Kingdom must use all reasonable endeavours to avoid any pollution or deterioration of habitats of wild birds (except habitats beyond the outer limits of the area to which the new Wild Birds Directive applies).’ </w:t>
      </w:r>
    </w:p>
    <w:p w14:paraId="2B478F4C" w14:textId="77777777" w:rsidR="00B36656" w:rsidRPr="00C552C5" w:rsidRDefault="00B36656" w:rsidP="00AC74DE">
      <w:pPr>
        <w:pStyle w:val="Heading2"/>
      </w:pPr>
      <w:bookmarkStart w:id="10" w:name="_Toc300737258"/>
      <w:r w:rsidRPr="00C552C5">
        <w:t>Reptiles</w:t>
      </w:r>
      <w:bookmarkEnd w:id="10"/>
    </w:p>
    <w:p w14:paraId="735126A1" w14:textId="77777777" w:rsidR="00B36656" w:rsidRPr="00C552C5" w:rsidRDefault="00B36656" w:rsidP="0034108D">
      <w:pPr>
        <w:numPr>
          <w:ilvl w:val="1"/>
          <w:numId w:val="7"/>
        </w:numPr>
        <w:spacing w:before="240"/>
      </w:pPr>
      <w:r w:rsidRPr="00C552C5">
        <w:t>All native reptile species receive legal protection in Great Britain under Schedule 5 of the Wildlife and Countryside Act 1981 (as amended). Viviparous lizard, slow-worm, grass snake and adder are protected against killing, injuring and unlicensed trade only. Sand lizard and smooth snake receive additional protection as “European Protected species” under the provisions of the Conservation of Habit</w:t>
      </w:r>
      <w:r>
        <w:t xml:space="preserve">ats and Species Regulations 2017 (as amended) </w:t>
      </w:r>
      <w:r w:rsidRPr="00C552C5">
        <w:t>and are fully protected under the Wildlife and Countryside Act 1981 (as amended).</w:t>
      </w:r>
    </w:p>
    <w:p w14:paraId="0B43EE65" w14:textId="77777777" w:rsidR="00B36656" w:rsidRPr="00C552C5" w:rsidRDefault="00B36656" w:rsidP="0034108D">
      <w:pPr>
        <w:numPr>
          <w:ilvl w:val="1"/>
          <w:numId w:val="7"/>
        </w:numPr>
        <w:spacing w:before="240"/>
      </w:pPr>
      <w:r w:rsidRPr="00C552C5">
        <w:t>All six native species of reptile are included as ‘species of principal importance’ for the purpose of conserving biodiversity under Secti</w:t>
      </w:r>
      <w:r>
        <w:t>on 41 (England) of the NERC Act 2006 and Section 7 of the Environment (Wales) Act 2016.</w:t>
      </w:r>
    </w:p>
    <w:p w14:paraId="481D4E91" w14:textId="77777777" w:rsidR="00B36656" w:rsidRPr="00C552C5" w:rsidRDefault="00B36656" w:rsidP="0034108D">
      <w:pPr>
        <w:numPr>
          <w:ilvl w:val="1"/>
          <w:numId w:val="7"/>
        </w:numPr>
        <w:spacing w:before="240"/>
      </w:pPr>
      <w:r w:rsidRPr="00C552C5">
        <w:t>Current Natural England Guidelines for Developers</w:t>
      </w:r>
      <w:r w:rsidRPr="00C552C5">
        <w:rPr>
          <w:vertAlign w:val="superscript"/>
        </w:rPr>
        <w:footnoteReference w:id="8"/>
      </w:r>
      <w:r w:rsidRPr="00C552C5">
        <w:t xml:space="preserve"> states that ‘where it is predictable that reptiles are likely to be killed or injured by activities such as site clearance, this could legally constitute intentional killing or injuring.’ Further the guidance states: ‘Normally prohibited activities may not be illegal if ‘the act was the incidental result of a lawful operation and could not reasonably have been </w:t>
      </w:r>
      <w:r w:rsidRPr="00C552C5">
        <w:lastRenderedPageBreak/>
        <w:t>avoided’. Natural England ‘would expect reasonable avoidance to include measures such as altering development layouts to avoid key areas, as well as capture and exclusion of reptiles.’</w:t>
      </w:r>
    </w:p>
    <w:p w14:paraId="275BDB28" w14:textId="77777777" w:rsidR="00B36656" w:rsidRPr="00C552C5" w:rsidRDefault="00B36656" w:rsidP="00AC74DE">
      <w:pPr>
        <w:numPr>
          <w:ilvl w:val="1"/>
          <w:numId w:val="2"/>
        </w:numPr>
        <w:spacing w:before="240"/>
      </w:pPr>
      <w:r w:rsidRPr="00C552C5">
        <w:t>The Natural England Guidelines for Developers state that ‘planning must incorporate two aims where reptiles are present:</w:t>
      </w:r>
    </w:p>
    <w:p w14:paraId="09F35624" w14:textId="77777777" w:rsidR="00B36656" w:rsidRPr="00C552C5" w:rsidRDefault="00B36656" w:rsidP="00AC74DE">
      <w:pPr>
        <w:numPr>
          <w:ilvl w:val="0"/>
          <w:numId w:val="3"/>
        </w:numPr>
        <w:spacing w:line="288" w:lineRule="auto"/>
        <w:ind w:left="1276" w:hanging="425"/>
      </w:pPr>
      <w:r w:rsidRPr="00C552C5">
        <w:t>To protect reptiles from any harm that might arise during development work;</w:t>
      </w:r>
    </w:p>
    <w:p w14:paraId="573C56ED" w14:textId="77777777" w:rsidR="00B36656" w:rsidRPr="00C552C5" w:rsidRDefault="00B36656" w:rsidP="00AC74DE">
      <w:pPr>
        <w:numPr>
          <w:ilvl w:val="0"/>
          <w:numId w:val="3"/>
        </w:numPr>
        <w:spacing w:after="120"/>
        <w:ind w:left="1276" w:hanging="425"/>
      </w:pPr>
      <w:r w:rsidRPr="00C552C5">
        <w:t>To ensure that sufficient quality, quantity and connectivity of habitat is provided to accommodate the reptile population, either on-site or at an alternative site, with no net loss of local reptile conservation status.’</w:t>
      </w:r>
    </w:p>
    <w:p w14:paraId="40DFB69D" w14:textId="77777777" w:rsidR="004A5932" w:rsidRDefault="004A5932">
      <w:pPr>
        <w:spacing w:before="0"/>
        <w:jc w:val="left"/>
      </w:pPr>
      <w:r>
        <w:br w:type="page"/>
      </w:r>
    </w:p>
    <w:p w14:paraId="616D69D1" w14:textId="77777777" w:rsidR="004A5932" w:rsidRDefault="004A5932" w:rsidP="004A5932">
      <w:pPr>
        <w:pStyle w:val="Heading1"/>
        <w:numPr>
          <w:ilvl w:val="0"/>
          <w:numId w:val="0"/>
        </w:numPr>
        <w:ind w:left="851" w:hanging="851"/>
      </w:pPr>
      <w:bookmarkStart w:id="11" w:name="_Toc53133050"/>
      <w:r>
        <w:lastRenderedPageBreak/>
        <w:t>Appendix 2: Biodiversity impact calculator</w:t>
      </w:r>
      <w:bookmarkEnd w:id="11"/>
    </w:p>
    <w:p w14:paraId="3D816D63" w14:textId="77777777" w:rsidR="004A5932" w:rsidRDefault="004A5932">
      <w:pPr>
        <w:spacing w:before="0"/>
        <w:jc w:val="left"/>
      </w:pPr>
      <w:r>
        <w:br w:type="page"/>
      </w:r>
    </w:p>
    <w:p w14:paraId="294E4F79" w14:textId="77777777" w:rsidR="00D80C69" w:rsidRDefault="004A5932" w:rsidP="00AA2743">
      <w:pPr>
        <w:pStyle w:val="Heading1"/>
        <w:numPr>
          <w:ilvl w:val="0"/>
          <w:numId w:val="0"/>
        </w:numPr>
        <w:ind w:left="851" w:hanging="851"/>
      </w:pPr>
      <w:bookmarkStart w:id="12" w:name="_Toc53133051"/>
      <w:r>
        <w:lastRenderedPageBreak/>
        <w:t xml:space="preserve">Appendix 3: </w:t>
      </w:r>
      <w:r w:rsidR="00AA2743">
        <w:t>Figures</w:t>
      </w:r>
      <w:bookmarkEnd w:id="12"/>
    </w:p>
    <w:p w14:paraId="3C4BAD00" w14:textId="77777777" w:rsidR="00AA2743" w:rsidRPr="00AA2743" w:rsidRDefault="00AA2743" w:rsidP="00AA2743">
      <w:pPr>
        <w:pStyle w:val="NormalNumbered"/>
        <w:numPr>
          <w:ilvl w:val="0"/>
          <w:numId w:val="0"/>
        </w:numPr>
        <w:ind w:left="851" w:hanging="851"/>
      </w:pPr>
      <w:r>
        <w:t>(overleaf)</w:t>
      </w:r>
    </w:p>
    <w:sectPr w:rsidR="00AA2743" w:rsidRPr="00AA2743" w:rsidSect="00C8486B">
      <w:pgSz w:w="11907" w:h="16839" w:code="9"/>
      <w:pgMar w:top="1276" w:right="1134" w:bottom="993" w:left="1134" w:header="426" w:footer="2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0DC1F" w14:textId="77777777" w:rsidR="00356C05" w:rsidRDefault="00356C05" w:rsidP="00BB74BF">
      <w:pPr>
        <w:spacing w:before="0"/>
      </w:pPr>
      <w:r>
        <w:separator/>
      </w:r>
    </w:p>
  </w:endnote>
  <w:endnote w:type="continuationSeparator" w:id="0">
    <w:p w14:paraId="5FFA55EA" w14:textId="77777777" w:rsidR="00356C05" w:rsidRDefault="00356C05" w:rsidP="00BB74B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 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EHVVA G+ Avenir LT Std">
    <w:altName w:val="EHVVA G+ Avenir LT Std"/>
    <w:panose1 w:val="00000000000000000000"/>
    <w:charset w:val="00"/>
    <w:family w:val="swiss"/>
    <w:notTrueType/>
    <w:pitch w:val="default"/>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Proforma-Book">
    <w:altName w:val="Times New Roman"/>
    <w:charset w:val="00"/>
    <w:family w:val="auto"/>
    <w:pitch w:val="variable"/>
    <w:sig w:usb0="80000027" w:usb1="00000040" w:usb2="00000000" w:usb3="00000000" w:csb0="00000001" w:csb1="00000000"/>
  </w:font>
  <w:font w:name="Proforma-Bold">
    <w:altName w:val="Britannic Bold"/>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C9002" w14:textId="77777777" w:rsidR="003C417D" w:rsidRDefault="003C4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8AEBE" w14:textId="77777777" w:rsidR="003C417D" w:rsidRDefault="003C4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5709D" w14:textId="77777777" w:rsidR="003C417D" w:rsidRDefault="003C417D" w:rsidP="00C22E46">
    <w:pPr>
      <w:pStyle w:val="Footer"/>
    </w:pPr>
  </w:p>
  <w:p w14:paraId="4C9DE63D" w14:textId="77777777" w:rsidR="003C417D" w:rsidRDefault="003C41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8289046"/>
      <w:docPartObj>
        <w:docPartGallery w:val="Page Numbers (Bottom of Page)"/>
        <w:docPartUnique/>
      </w:docPartObj>
    </w:sdtPr>
    <w:sdtEndPr>
      <w:rPr>
        <w:noProof/>
      </w:rPr>
    </w:sdtEndPr>
    <w:sdtContent>
      <w:p w14:paraId="4D0B5E9D" w14:textId="4D7988AB" w:rsidR="003C417D" w:rsidRDefault="003C417D" w:rsidP="00C22E46">
        <w:pPr>
          <w:pStyle w:val="Footer"/>
          <w:jc w:val="right"/>
        </w:pPr>
        <w:r>
          <w:fldChar w:fldCharType="begin"/>
        </w:r>
        <w:r>
          <w:instrText xml:space="preserve"> PAGE   \* MERGEFORMAT </w:instrText>
        </w:r>
        <w:r>
          <w:fldChar w:fldCharType="separate"/>
        </w:r>
        <w:r>
          <w:rPr>
            <w:noProof/>
          </w:rPr>
          <w:t>23</w:t>
        </w:r>
        <w:r>
          <w:rPr>
            <w:noProof/>
          </w:rPr>
          <w:fldChar w:fldCharType="end"/>
        </w:r>
        <w:r>
          <w:rPr>
            <w:noProof/>
          </w:rPr>
          <w:t xml:space="preserve">                                                                                </w:t>
        </w:r>
        <w:r w:rsidRPr="00C22E46">
          <w:rPr>
            <w:color w:val="7F7F7F" w:themeColor="text1" w:themeTint="80"/>
            <w:sz w:val="17"/>
            <w:szCs w:val="17"/>
          </w:rPr>
          <w:t xml:space="preserve"> </w:t>
        </w:r>
        <w:sdt>
          <w:sdtPr>
            <w:rPr>
              <w:sz w:val="17"/>
              <w:szCs w:val="17"/>
            </w:rPr>
            <w:alias w:val="Publish Date"/>
            <w:tag w:val=""/>
            <w:id w:val="1230808379"/>
            <w:dataBinding w:prefixMappings="xmlns:ns0='http://schemas.microsoft.com/office/2006/coverPageProps' " w:xpath="/ns0:CoverPageProperties[1]/ns0:PublishDate[1]" w:storeItemID="{55AF091B-3C7A-41E3-B477-F2FDAA23CFDA}"/>
            <w:date w:fullDate="2020-10-09T00:00:00Z">
              <w:dateFormat w:val="dd/MM/yyyy"/>
              <w:lid w:val="en-GB"/>
              <w:storeMappedDataAs w:val="dateTime"/>
              <w:calendar w:val="gregorian"/>
            </w:date>
          </w:sdtPr>
          <w:sdtEndPr/>
          <w:sdtContent>
            <w:r w:rsidRPr="00A22D01">
              <w:rPr>
                <w:sz w:val="17"/>
                <w:szCs w:val="17"/>
              </w:rPr>
              <w:t>09/10/2020</w:t>
            </w:r>
          </w:sdtContent>
        </w:sdt>
      </w:p>
    </w:sdtContent>
  </w:sdt>
  <w:p w14:paraId="4839963C" w14:textId="77777777" w:rsidR="003C417D" w:rsidRPr="00854A9B" w:rsidRDefault="003C417D" w:rsidP="00854A9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7EC9C" w14:textId="77777777" w:rsidR="00356C05" w:rsidRDefault="00356C05" w:rsidP="00BB74BF">
      <w:pPr>
        <w:spacing w:before="0"/>
      </w:pPr>
      <w:r>
        <w:separator/>
      </w:r>
    </w:p>
  </w:footnote>
  <w:footnote w:type="continuationSeparator" w:id="0">
    <w:p w14:paraId="6B26D66F" w14:textId="77777777" w:rsidR="00356C05" w:rsidRDefault="00356C05" w:rsidP="00BB74BF">
      <w:pPr>
        <w:spacing w:before="0"/>
      </w:pPr>
      <w:r>
        <w:continuationSeparator/>
      </w:r>
    </w:p>
  </w:footnote>
  <w:footnote w:id="1">
    <w:p w14:paraId="0179C172" w14:textId="77777777" w:rsidR="003C417D" w:rsidRPr="00271258" w:rsidRDefault="003C417D" w:rsidP="00AC74DE">
      <w:pPr>
        <w:pStyle w:val="FootnoteText"/>
        <w:rPr>
          <w:sz w:val="16"/>
          <w:szCs w:val="16"/>
        </w:rPr>
      </w:pPr>
      <w:r>
        <w:rPr>
          <w:rStyle w:val="FootnoteReference"/>
        </w:rPr>
        <w:footnoteRef/>
      </w:r>
      <w:r>
        <w:t xml:space="preserve"> </w:t>
      </w:r>
      <w:r w:rsidRPr="00271258">
        <w:rPr>
          <w:sz w:val="16"/>
          <w:szCs w:val="16"/>
        </w:rPr>
        <w:t>Habitats sites are defined in the glossary as ‘Any site which would be included within the definition at regulation 8 of the Conservation of Habitats and Species Regulations 2017</w:t>
      </w:r>
      <w:r>
        <w:rPr>
          <w:sz w:val="16"/>
          <w:szCs w:val="16"/>
        </w:rPr>
        <w:t xml:space="preserve"> (as amended)</w:t>
      </w:r>
      <w:r w:rsidRPr="00271258">
        <w:rPr>
          <w:sz w:val="16"/>
          <w:szCs w:val="16"/>
        </w:rPr>
        <w:t xml:space="preserve"> for the purpose of those regulations, including candidate Special Areas of Conservation, Sites of Community Importance, Special Areas of Conservation, Special Protection Areas and any relevant Marine Sites.’</w:t>
      </w:r>
    </w:p>
  </w:footnote>
  <w:footnote w:id="2">
    <w:p w14:paraId="36FEE31E" w14:textId="77777777" w:rsidR="003C417D" w:rsidRDefault="003C417D" w:rsidP="00AC74DE">
      <w:pPr>
        <w:pStyle w:val="FootnoteText"/>
        <w:jc w:val="left"/>
        <w:rPr>
          <w:rFonts w:cs="Arial"/>
          <w:sz w:val="16"/>
          <w:szCs w:val="16"/>
        </w:rPr>
      </w:pPr>
      <w:r w:rsidRPr="009F7DF2">
        <w:rPr>
          <w:rStyle w:val="FootnoteReference"/>
          <w:sz w:val="16"/>
          <w:szCs w:val="16"/>
        </w:rPr>
        <w:footnoteRef/>
      </w:r>
      <w:r w:rsidRPr="009F7DF2">
        <w:rPr>
          <w:sz w:val="16"/>
          <w:szCs w:val="16"/>
        </w:rPr>
        <w:t xml:space="preserve"> </w:t>
      </w:r>
      <w:r w:rsidRPr="009F7DF2">
        <w:rPr>
          <w:rFonts w:cs="Arial"/>
          <w:i/>
          <w:sz w:val="16"/>
          <w:szCs w:val="16"/>
        </w:rPr>
        <w:t>ODPM Circular 06/2005. Government Circular: Biodiversity and Geological Conservation – Statutory Obligations and their Impacts within the Planning System</w:t>
      </w:r>
      <w:r w:rsidRPr="009F7DF2">
        <w:rPr>
          <w:rFonts w:cs="Arial"/>
          <w:sz w:val="16"/>
          <w:szCs w:val="16"/>
        </w:rPr>
        <w:t xml:space="preserve"> (2005). HMSO Norwich.</w:t>
      </w:r>
    </w:p>
    <w:p w14:paraId="6B5BD249" w14:textId="77777777" w:rsidR="003C417D" w:rsidRPr="009F7DF2" w:rsidRDefault="003C417D" w:rsidP="00AC74DE">
      <w:pPr>
        <w:pStyle w:val="FootnoteText"/>
        <w:jc w:val="left"/>
        <w:rPr>
          <w:sz w:val="16"/>
          <w:szCs w:val="16"/>
        </w:rPr>
      </w:pPr>
    </w:p>
  </w:footnote>
  <w:footnote w:id="3">
    <w:p w14:paraId="3C9F1E66" w14:textId="77777777" w:rsidR="003C417D" w:rsidRPr="00DA5EFE" w:rsidRDefault="003C417D" w:rsidP="00AC74DE">
      <w:pPr>
        <w:pStyle w:val="FootnoteText"/>
        <w:jc w:val="left"/>
        <w:rPr>
          <w:sz w:val="16"/>
          <w:szCs w:val="16"/>
        </w:rPr>
      </w:pPr>
      <w:r w:rsidRPr="00DA5EFE">
        <w:rPr>
          <w:rStyle w:val="FootnoteReference"/>
          <w:sz w:val="16"/>
          <w:szCs w:val="16"/>
        </w:rPr>
        <w:footnoteRef/>
      </w:r>
      <w:r w:rsidRPr="00DA5EFE">
        <w:rPr>
          <w:sz w:val="16"/>
          <w:szCs w:val="16"/>
        </w:rPr>
        <w:t xml:space="preserve">   </w:t>
      </w:r>
      <w:hyperlink r:id="rId1" w:history="1">
        <w:r w:rsidRPr="00DA5EFE">
          <w:rPr>
            <w:rStyle w:val="Hyperlink"/>
            <w:sz w:val="16"/>
            <w:szCs w:val="16"/>
          </w:rPr>
          <w:t>https://www.gov.uk/protected-species-and-sites-how-to-review-planning-proposals#standing-advice-for-protected-species</w:t>
        </w:r>
      </w:hyperlink>
    </w:p>
  </w:footnote>
  <w:footnote w:id="4">
    <w:p w14:paraId="3F5E0DD7" w14:textId="77777777" w:rsidR="003C417D" w:rsidRPr="00634C21" w:rsidRDefault="003C417D" w:rsidP="00AC74DE">
      <w:pPr>
        <w:pStyle w:val="FootnoteText"/>
        <w:jc w:val="left"/>
        <w:rPr>
          <w:sz w:val="16"/>
          <w:szCs w:val="16"/>
        </w:rPr>
      </w:pPr>
      <w:r w:rsidRPr="00634C21">
        <w:rPr>
          <w:rStyle w:val="FootnoteReference"/>
          <w:sz w:val="16"/>
          <w:szCs w:val="16"/>
        </w:rPr>
        <w:footnoteRef/>
      </w:r>
      <w:r w:rsidRPr="00634C21">
        <w:rPr>
          <w:sz w:val="16"/>
          <w:szCs w:val="16"/>
        </w:rPr>
        <w:t xml:space="preserve"> </w:t>
      </w:r>
      <w:r w:rsidRPr="00634C21">
        <w:rPr>
          <w:rFonts w:cs="Arial"/>
          <w:sz w:val="16"/>
          <w:szCs w:val="16"/>
        </w:rPr>
        <w:t xml:space="preserve">Defra, 2007. </w:t>
      </w:r>
      <w:r w:rsidRPr="00634C21">
        <w:rPr>
          <w:rFonts w:cs="Arial"/>
          <w:i/>
          <w:sz w:val="16"/>
          <w:szCs w:val="16"/>
        </w:rPr>
        <w:t>Guidance for Public Authorities on Implementing The Biodiversity Duty</w:t>
      </w:r>
      <w:r w:rsidRPr="00634C21">
        <w:rPr>
          <w:rFonts w:cs="Arial"/>
          <w:sz w:val="16"/>
          <w:szCs w:val="16"/>
        </w:rPr>
        <w:t>. (</w:t>
      </w:r>
      <w:hyperlink r:id="rId2" w:history="1">
        <w:r w:rsidRPr="005D734B">
          <w:rPr>
            <w:rStyle w:val="Hyperlink"/>
            <w:rFonts w:cs="Arial"/>
            <w:sz w:val="16"/>
            <w:szCs w:val="16"/>
          </w:rPr>
          <w:t>http://www.defra.gov.uk/publications/files/pb12585-pa-guid-english-070516.pdf</w:t>
        </w:r>
      </w:hyperlink>
      <w:r w:rsidRPr="00634C21">
        <w:rPr>
          <w:rFonts w:cs="Arial"/>
          <w:sz w:val="16"/>
          <w:szCs w:val="16"/>
        </w:rPr>
        <w:t>)</w:t>
      </w:r>
    </w:p>
  </w:footnote>
  <w:footnote w:id="5">
    <w:p w14:paraId="1645C255" w14:textId="77777777" w:rsidR="003C417D" w:rsidRDefault="003C417D" w:rsidP="00AC74DE">
      <w:pPr>
        <w:pStyle w:val="FootnoteText"/>
        <w:jc w:val="left"/>
      </w:pPr>
      <w:r w:rsidRPr="00634C21">
        <w:rPr>
          <w:rStyle w:val="FootnoteReference"/>
          <w:sz w:val="16"/>
          <w:szCs w:val="16"/>
        </w:rPr>
        <w:footnoteRef/>
      </w:r>
      <w:r w:rsidRPr="00634C21">
        <w:rPr>
          <w:sz w:val="16"/>
          <w:szCs w:val="16"/>
        </w:rPr>
        <w:t xml:space="preserve"> </w:t>
      </w:r>
      <w:r w:rsidRPr="00634C21">
        <w:rPr>
          <w:rFonts w:cs="Arial"/>
          <w:sz w:val="16"/>
          <w:szCs w:val="16"/>
          <w:lang w:val="en"/>
        </w:rPr>
        <w:t xml:space="preserve">JNCC and Defra (on behalf of the Four Countries' Biodiversity Group). 2012. </w:t>
      </w:r>
      <w:r w:rsidRPr="00634C21">
        <w:rPr>
          <w:rFonts w:cs="Arial"/>
          <w:i/>
          <w:iCs/>
          <w:sz w:val="16"/>
          <w:szCs w:val="16"/>
          <w:lang w:val="en"/>
        </w:rPr>
        <w:t>UK Post-2010 Biodiversity Framework</w:t>
      </w:r>
      <w:r w:rsidRPr="00634C21">
        <w:rPr>
          <w:rFonts w:cs="Arial"/>
          <w:sz w:val="16"/>
          <w:szCs w:val="16"/>
          <w:lang w:val="en"/>
        </w:rPr>
        <w:t>. July 2012. (</w:t>
      </w:r>
      <w:hyperlink r:id="rId3" w:history="1">
        <w:r w:rsidRPr="005D734B">
          <w:rPr>
            <w:rStyle w:val="Hyperlink"/>
            <w:rFonts w:cs="Arial"/>
            <w:sz w:val="16"/>
            <w:szCs w:val="16"/>
            <w:lang w:val="en"/>
          </w:rPr>
          <w:t>http://jncc.defra.gov.uk/page-6189</w:t>
        </w:r>
      </w:hyperlink>
      <w:r w:rsidRPr="00634C21">
        <w:rPr>
          <w:rFonts w:cs="Arial"/>
          <w:sz w:val="16"/>
          <w:szCs w:val="16"/>
          <w:lang w:val="en"/>
        </w:rPr>
        <w:t>)</w:t>
      </w:r>
      <w:r>
        <w:rPr>
          <w:rFonts w:cs="Arial"/>
          <w:sz w:val="14"/>
          <w:szCs w:val="14"/>
          <w:lang w:val="en"/>
        </w:rPr>
        <w:t xml:space="preserve"> </w:t>
      </w:r>
    </w:p>
  </w:footnote>
  <w:footnote w:id="6">
    <w:p w14:paraId="0D3CE676" w14:textId="77777777" w:rsidR="003C417D" w:rsidRPr="00BF67E6" w:rsidRDefault="003C417D" w:rsidP="00AC74DE">
      <w:pPr>
        <w:pStyle w:val="FootnoteText"/>
        <w:jc w:val="left"/>
        <w:rPr>
          <w:sz w:val="16"/>
          <w:szCs w:val="16"/>
        </w:rPr>
      </w:pPr>
      <w:r w:rsidRPr="00BF67E6">
        <w:rPr>
          <w:rStyle w:val="FootnoteReference"/>
          <w:sz w:val="16"/>
          <w:szCs w:val="16"/>
        </w:rPr>
        <w:footnoteRef/>
      </w:r>
      <w:r w:rsidRPr="00BF67E6">
        <w:rPr>
          <w:sz w:val="16"/>
          <w:szCs w:val="16"/>
        </w:rPr>
        <w:t xml:space="preserve"> Guidance document on the strict protection of animal species of Community interest under the Habitats Directive 92/43/EEC. (February 2007), EC.</w:t>
      </w:r>
    </w:p>
  </w:footnote>
  <w:footnote w:id="7">
    <w:p w14:paraId="7461FD74" w14:textId="77777777" w:rsidR="003C417D" w:rsidRPr="0060266E" w:rsidRDefault="003C417D" w:rsidP="00AC74DE">
      <w:pPr>
        <w:pStyle w:val="FootnoteText"/>
        <w:jc w:val="left"/>
        <w:rPr>
          <w:sz w:val="16"/>
          <w:szCs w:val="16"/>
        </w:rPr>
      </w:pPr>
      <w:r w:rsidRPr="0060266E">
        <w:rPr>
          <w:rStyle w:val="FootnoteReference"/>
          <w:sz w:val="16"/>
          <w:szCs w:val="16"/>
        </w:rPr>
        <w:footnoteRef/>
      </w:r>
      <w:r w:rsidRPr="0060266E">
        <w:rPr>
          <w:sz w:val="16"/>
          <w:szCs w:val="16"/>
        </w:rPr>
        <w:t xml:space="preserve"> </w:t>
      </w:r>
      <w:r w:rsidRPr="0060266E">
        <w:rPr>
          <w:bCs/>
          <w:sz w:val="16"/>
          <w:szCs w:val="16"/>
        </w:rPr>
        <w:t>2009/147/EC Birds Directive (30 November 2009. European Parliament and the Council of the European Union.</w:t>
      </w:r>
    </w:p>
  </w:footnote>
  <w:footnote w:id="8">
    <w:p w14:paraId="6E453B02" w14:textId="77777777" w:rsidR="003C417D" w:rsidRDefault="003C417D" w:rsidP="00AC74DE">
      <w:pPr>
        <w:rPr>
          <w:color w:val="1F497D"/>
        </w:rPr>
      </w:pPr>
      <w:r w:rsidRPr="008F7F0A">
        <w:rPr>
          <w:rStyle w:val="FootnoteReference"/>
          <w:sz w:val="16"/>
          <w:szCs w:val="16"/>
        </w:rPr>
        <w:footnoteRef/>
      </w:r>
      <w:r w:rsidRPr="008F7F0A">
        <w:rPr>
          <w:sz w:val="16"/>
          <w:szCs w:val="16"/>
        </w:rPr>
        <w:t xml:space="preserve"> English Nature, 2004. </w:t>
      </w:r>
      <w:r w:rsidRPr="008F7F0A">
        <w:rPr>
          <w:i/>
          <w:sz w:val="16"/>
          <w:szCs w:val="16"/>
        </w:rPr>
        <w:t>Reptiles: guidelines for developers.</w:t>
      </w:r>
      <w:r w:rsidRPr="008F7F0A">
        <w:rPr>
          <w:sz w:val="16"/>
          <w:szCs w:val="16"/>
        </w:rPr>
        <w:t xml:space="preserve"> English Nature, Peterborough. </w:t>
      </w:r>
      <w:hyperlink r:id="rId4" w:history="1">
        <w:r w:rsidRPr="005554A6">
          <w:rPr>
            <w:rStyle w:val="Hyperlink"/>
            <w:sz w:val="16"/>
            <w:szCs w:val="16"/>
          </w:rPr>
          <w:t>https://webarchive.nationalarchives.gov.uk/20150303064706/http://publications.naturalengland.org.uk/publication/76006</w:t>
        </w:r>
      </w:hyperlink>
      <w:r>
        <w:rPr>
          <w:color w:val="1F497D"/>
        </w:rPr>
        <w:t xml:space="preserve"> </w:t>
      </w:r>
    </w:p>
    <w:p w14:paraId="70F59CE8" w14:textId="77777777" w:rsidR="003C417D" w:rsidRPr="008F7F0A" w:rsidRDefault="003C417D" w:rsidP="00AC74DE">
      <w:pPr>
        <w:pStyle w:val="FootnoteText"/>
        <w:jc w:val="lef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EAFF5" w14:textId="77777777" w:rsidR="003C417D" w:rsidRDefault="003C41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629EC" w14:textId="77777777" w:rsidR="003C417D" w:rsidRDefault="003C417D" w:rsidP="00CD76A0">
    <w:pPr>
      <w:pStyle w:val="Header"/>
      <w:tabs>
        <w:tab w:val="clear" w:pos="4513"/>
        <w:tab w:val="clear" w:pos="9026"/>
        <w:tab w:val="center" w:pos="4678"/>
      </w:tabs>
      <w:ind w:left="-709"/>
      <w:jc w:val="right"/>
    </w:pPr>
    <w:r>
      <w:rPr>
        <w:noProof/>
        <w:lang w:eastAsia="en-GB"/>
      </w:rPr>
      <w:drawing>
        <wp:anchor distT="0" distB="0" distL="114300" distR="114300" simplePos="0" relativeHeight="251663360" behindDoc="0" locked="0" layoutInCell="1" allowOverlap="1" wp14:anchorId="7F68178A" wp14:editId="7D5890CB">
          <wp:simplePos x="0" y="0"/>
          <wp:positionH relativeFrom="column">
            <wp:posOffset>-3810</wp:posOffset>
          </wp:positionH>
          <wp:positionV relativeFrom="paragraph">
            <wp:posOffset>162560</wp:posOffset>
          </wp:positionV>
          <wp:extent cx="1071880" cy="29400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1880" cy="2940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11B1F" w14:textId="77777777" w:rsidR="003C417D" w:rsidRDefault="003C417D">
    <w:pPr>
      <w:pStyle w:val="Header"/>
    </w:pPr>
    <w:r>
      <w:rPr>
        <w:noProof/>
        <w:lang w:eastAsia="en-GB"/>
      </w:rPr>
      <w:drawing>
        <wp:anchor distT="0" distB="0" distL="114300" distR="114300" simplePos="0" relativeHeight="251661312" behindDoc="0" locked="0" layoutInCell="1" allowOverlap="1" wp14:anchorId="7FCDE632" wp14:editId="49B7BA13">
          <wp:simplePos x="0" y="0"/>
          <wp:positionH relativeFrom="column">
            <wp:posOffset>118745</wp:posOffset>
          </wp:positionH>
          <wp:positionV relativeFrom="paragraph">
            <wp:posOffset>344170</wp:posOffset>
          </wp:positionV>
          <wp:extent cx="1709420" cy="558800"/>
          <wp:effectExtent l="0" t="0" r="508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420" cy="558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3D0F7" w14:textId="77777777" w:rsidR="003C417D" w:rsidRDefault="003C417D" w:rsidP="00755E99">
    <w:pPr>
      <w:pStyle w:val="Header"/>
      <w:tabs>
        <w:tab w:val="clear" w:pos="4513"/>
        <w:tab w:val="clear" w:pos="9026"/>
        <w:tab w:val="center" w:pos="4678"/>
      </w:tabs>
      <w:ind w:left="-709"/>
    </w:pPr>
    <w:r>
      <w:rPr>
        <w:noProof/>
        <w:lang w:eastAsia="en-GB"/>
      </w:rPr>
      <w:drawing>
        <wp:anchor distT="0" distB="0" distL="114300" distR="114300" simplePos="0" relativeHeight="251659264" behindDoc="0" locked="0" layoutInCell="1" allowOverlap="1" wp14:anchorId="72D4D72A" wp14:editId="286A4E55">
          <wp:simplePos x="0" y="0"/>
          <wp:positionH relativeFrom="column">
            <wp:posOffset>-32385</wp:posOffset>
          </wp:positionH>
          <wp:positionV relativeFrom="paragraph">
            <wp:posOffset>76835</wp:posOffset>
          </wp:positionV>
          <wp:extent cx="1071880" cy="29400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1880" cy="294005"/>
                  </a:xfrm>
                  <a:prstGeom prst="rect">
                    <a:avLst/>
                  </a:prstGeom>
                </pic:spPr>
              </pic:pic>
            </a:graphicData>
          </a:graphic>
        </wp:anchor>
      </w:drawing>
    </w:r>
  </w:p>
  <w:p w14:paraId="66744C99" w14:textId="77777777" w:rsidR="003C417D" w:rsidRPr="00927A1A" w:rsidRDefault="003C417D" w:rsidP="00CD76A0">
    <w:pPr>
      <w:pStyle w:val="Header"/>
      <w:tabs>
        <w:tab w:val="clear" w:pos="4513"/>
        <w:tab w:val="clear" w:pos="9026"/>
        <w:tab w:val="center" w:pos="4678"/>
      </w:tabs>
      <w:ind w:left="-709"/>
      <w:jc w:val="right"/>
      <w:rPr>
        <w:sz w:val="17"/>
        <w:szCs w:val="17"/>
      </w:rPr>
    </w:pPr>
    <w:r>
      <w:rPr>
        <w:sz w:val="17"/>
        <w:szCs w:val="17"/>
      </w:rPr>
      <w:t>Rochester Airport - Innovation Park Medway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C76FF"/>
    <w:multiLevelType w:val="hybridMultilevel"/>
    <w:tmpl w:val="DE12D1F8"/>
    <w:lvl w:ilvl="0" w:tplc="D2FC84E4">
      <w:start w:val="1"/>
      <w:numFmt w:val="bullet"/>
      <w:pStyle w:val="Note"/>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573FE"/>
    <w:multiLevelType w:val="multilevel"/>
    <w:tmpl w:val="5C082B72"/>
    <w:lvl w:ilvl="0">
      <w:start w:val="1"/>
      <w:numFmt w:val="decimal"/>
      <w:pStyle w:val="LDAMainNumBullet"/>
      <w:lvlText w:val="%1)"/>
      <w:lvlJc w:val="left"/>
      <w:pPr>
        <w:tabs>
          <w:tab w:val="num" w:pos="1134"/>
        </w:tabs>
        <w:ind w:left="1134" w:hanging="284"/>
      </w:pPr>
      <w:rPr>
        <w:rFonts w:hint="default"/>
      </w:rPr>
    </w:lvl>
    <w:lvl w:ilvl="1">
      <w:start w:val="1"/>
      <w:numFmt w:val="lowerLetter"/>
      <w:pStyle w:val="LDASubNumBullet"/>
      <w:lvlText w:val="%2)"/>
      <w:lvlJc w:val="left"/>
      <w:pPr>
        <w:tabs>
          <w:tab w:val="num" w:pos="1417"/>
        </w:tabs>
        <w:ind w:left="1417" w:hanging="283"/>
      </w:pPr>
      <w:rPr>
        <w:rFonts w:hint="default"/>
      </w:rPr>
    </w:lvl>
    <w:lvl w:ilvl="2">
      <w:start w:val="1"/>
      <w:numFmt w:val="lowerRoman"/>
      <w:lvlText w:val="%3)"/>
      <w:lvlJc w:val="left"/>
      <w:pPr>
        <w:tabs>
          <w:tab w:val="num" w:pos="1930"/>
        </w:tabs>
        <w:ind w:left="1930" w:hanging="360"/>
      </w:pPr>
      <w:rPr>
        <w:rFonts w:hint="default"/>
      </w:rPr>
    </w:lvl>
    <w:lvl w:ilvl="3">
      <w:start w:val="1"/>
      <w:numFmt w:val="decimal"/>
      <w:lvlText w:val="(%4)"/>
      <w:lvlJc w:val="left"/>
      <w:pPr>
        <w:tabs>
          <w:tab w:val="num" w:pos="2290"/>
        </w:tabs>
        <w:ind w:left="2290" w:hanging="360"/>
      </w:pPr>
      <w:rPr>
        <w:rFonts w:hint="default"/>
      </w:rPr>
    </w:lvl>
    <w:lvl w:ilvl="4">
      <w:start w:val="1"/>
      <w:numFmt w:val="lowerLetter"/>
      <w:lvlText w:val="(%5)"/>
      <w:lvlJc w:val="left"/>
      <w:pPr>
        <w:tabs>
          <w:tab w:val="num" w:pos="2650"/>
        </w:tabs>
        <w:ind w:left="2650" w:hanging="360"/>
      </w:pPr>
      <w:rPr>
        <w:rFonts w:hint="default"/>
      </w:rPr>
    </w:lvl>
    <w:lvl w:ilvl="5">
      <w:start w:val="1"/>
      <w:numFmt w:val="lowerRoman"/>
      <w:lvlText w:val="(%6)"/>
      <w:lvlJc w:val="left"/>
      <w:pPr>
        <w:tabs>
          <w:tab w:val="num" w:pos="3010"/>
        </w:tabs>
        <w:ind w:left="3010" w:hanging="360"/>
      </w:pPr>
      <w:rPr>
        <w:rFonts w:hint="default"/>
      </w:rPr>
    </w:lvl>
    <w:lvl w:ilvl="6">
      <w:start w:val="1"/>
      <w:numFmt w:val="decimal"/>
      <w:lvlText w:val="%7."/>
      <w:lvlJc w:val="left"/>
      <w:pPr>
        <w:tabs>
          <w:tab w:val="num" w:pos="3370"/>
        </w:tabs>
        <w:ind w:left="3370" w:hanging="360"/>
      </w:pPr>
      <w:rPr>
        <w:rFonts w:hint="default"/>
      </w:rPr>
    </w:lvl>
    <w:lvl w:ilvl="7">
      <w:start w:val="1"/>
      <w:numFmt w:val="lowerLetter"/>
      <w:lvlText w:val="%8."/>
      <w:lvlJc w:val="left"/>
      <w:pPr>
        <w:tabs>
          <w:tab w:val="num" w:pos="3730"/>
        </w:tabs>
        <w:ind w:left="3730" w:hanging="360"/>
      </w:pPr>
      <w:rPr>
        <w:rFonts w:hint="default"/>
      </w:rPr>
    </w:lvl>
    <w:lvl w:ilvl="8">
      <w:start w:val="1"/>
      <w:numFmt w:val="lowerRoman"/>
      <w:lvlText w:val="%9."/>
      <w:lvlJc w:val="left"/>
      <w:pPr>
        <w:tabs>
          <w:tab w:val="num" w:pos="4090"/>
        </w:tabs>
        <w:ind w:left="4090" w:hanging="360"/>
      </w:pPr>
      <w:rPr>
        <w:rFonts w:hint="default"/>
      </w:rPr>
    </w:lvl>
  </w:abstractNum>
  <w:abstractNum w:abstractNumId="2" w15:restartNumberingAfterBreak="0">
    <w:nsid w:val="210D1DF7"/>
    <w:multiLevelType w:val="multilevel"/>
    <w:tmpl w:val="5A142798"/>
    <w:numStyleLink w:val="Headings"/>
  </w:abstractNum>
  <w:abstractNum w:abstractNumId="3" w15:restartNumberingAfterBreak="0">
    <w:nsid w:val="296B3358"/>
    <w:multiLevelType w:val="multilevel"/>
    <w:tmpl w:val="19902F72"/>
    <w:styleLink w:val="Liststyles"/>
    <w:lvl w:ilvl="0">
      <w:start w:val="1"/>
      <w:numFmt w:val="lowerLetter"/>
      <w:lvlText w:val="%1."/>
      <w:lvlJc w:val="left"/>
      <w:pPr>
        <w:ind w:left="720" w:hanging="360"/>
      </w:pPr>
      <w:rPr>
        <w:rFonts w:hint="default"/>
        <w:color w:val="666666"/>
      </w:rPr>
    </w:lvl>
    <w:lvl w:ilvl="1">
      <w:start w:val="1"/>
      <w:numFmt w:val="lowerRoman"/>
      <w:lvlText w:val="%2)"/>
      <w:lvlJc w:val="left"/>
      <w:pPr>
        <w:ind w:left="1080" w:hanging="360"/>
      </w:pPr>
      <w:rPr>
        <w:rFonts w:hint="default"/>
        <w:color w:val="66666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329A7FB2"/>
    <w:multiLevelType w:val="hybridMultilevel"/>
    <w:tmpl w:val="559CAB12"/>
    <w:lvl w:ilvl="0" w:tplc="4446B80E">
      <w:start w:val="1"/>
      <w:numFmt w:val="bullet"/>
      <w:pStyle w:val="Bullet1"/>
      <w:lvlText w:val=""/>
      <w:lvlJc w:val="left"/>
      <w:pPr>
        <w:ind w:left="1211" w:hanging="360"/>
      </w:pPr>
      <w:rPr>
        <w:rFonts w:ascii="Symbol" w:hAnsi="Symbol" w:hint="default"/>
        <w:sz w:val="20"/>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33173B3B"/>
    <w:multiLevelType w:val="multilevel"/>
    <w:tmpl w:val="05642844"/>
    <w:lvl w:ilvl="0">
      <w:start w:val="1"/>
      <w:numFmt w:val="lowerLetter"/>
      <w:pStyle w:val="Numberedlist"/>
      <w:lvlText w:val="%1."/>
      <w:lvlJc w:val="left"/>
      <w:pPr>
        <w:ind w:left="1276" w:hanging="425"/>
      </w:pPr>
      <w:rPr>
        <w:rFonts w:hint="default"/>
        <w:color w:val="auto"/>
      </w:rPr>
    </w:lvl>
    <w:lvl w:ilvl="1">
      <w:start w:val="1"/>
      <w:numFmt w:val="lowerRoman"/>
      <w:lvlText w:val="%2."/>
      <w:lvlJc w:val="left"/>
      <w:pPr>
        <w:ind w:left="1701" w:hanging="425"/>
      </w:pPr>
      <w:rPr>
        <w:rFonts w:hint="default"/>
        <w:color w:val="66666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368F598D"/>
    <w:multiLevelType w:val="hybridMultilevel"/>
    <w:tmpl w:val="7EDAF786"/>
    <w:lvl w:ilvl="0" w:tplc="ACA48D3E">
      <w:start w:val="1"/>
      <w:numFmt w:val="bullet"/>
      <w:lvlText w:val=""/>
      <w:lvlJc w:val="left"/>
      <w:pPr>
        <w:ind w:left="1211" w:hanging="360"/>
      </w:pPr>
      <w:rPr>
        <w:rFonts w:ascii="Symbol" w:hAnsi="Symbol" w:hint="default"/>
        <w:sz w:val="20"/>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4E6663B4"/>
    <w:multiLevelType w:val="multilevel"/>
    <w:tmpl w:val="9E42D208"/>
    <w:lvl w:ilvl="0">
      <w:start w:val="1"/>
      <w:numFmt w:val="bullet"/>
      <w:lvlText w:val=""/>
      <w:lvlJc w:val="left"/>
      <w:pPr>
        <w:ind w:left="1276" w:hanging="425"/>
      </w:pPr>
      <w:rPr>
        <w:rFonts w:ascii="Symbol" w:hAnsi="Symbol" w:hint="default"/>
        <w:color w:val="666666"/>
      </w:rPr>
    </w:lvl>
    <w:lvl w:ilvl="1">
      <w:start w:val="1"/>
      <w:numFmt w:val="lowerRoman"/>
      <w:lvlText w:val="%2."/>
      <w:lvlJc w:val="left"/>
      <w:pPr>
        <w:ind w:left="1701" w:hanging="425"/>
      </w:pPr>
      <w:rPr>
        <w:rFonts w:hint="default"/>
        <w:color w:val="66666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5AC746A0"/>
    <w:multiLevelType w:val="multilevel"/>
    <w:tmpl w:val="F87C3BD0"/>
    <w:lvl w:ilvl="0">
      <w:start w:val="1"/>
      <w:numFmt w:val="lowerLetter"/>
      <w:lvlText w:val="%1."/>
      <w:lvlJc w:val="left"/>
      <w:pPr>
        <w:ind w:left="1865" w:hanging="425"/>
      </w:pPr>
      <w:rPr>
        <w:rFonts w:hint="default"/>
        <w:color w:val="auto"/>
      </w:rPr>
    </w:lvl>
    <w:lvl w:ilvl="1">
      <w:start w:val="1"/>
      <w:numFmt w:val="lowerRoman"/>
      <w:lvlText w:val="%2."/>
      <w:lvlJc w:val="left"/>
      <w:pPr>
        <w:ind w:left="2290" w:hanging="425"/>
      </w:pPr>
      <w:rPr>
        <w:rFonts w:hint="default"/>
        <w:color w:val="666666"/>
      </w:rPr>
    </w:lvl>
    <w:lvl w:ilvl="2">
      <w:start w:val="1"/>
      <w:numFmt w:val="lowerRoman"/>
      <w:lvlText w:val="%3)"/>
      <w:lvlJc w:val="left"/>
      <w:pPr>
        <w:ind w:left="2029" w:hanging="360"/>
      </w:pPr>
      <w:rPr>
        <w:rFonts w:hint="default"/>
      </w:rPr>
    </w:lvl>
    <w:lvl w:ilvl="3">
      <w:start w:val="1"/>
      <w:numFmt w:val="decimal"/>
      <w:lvlText w:val="(%4)"/>
      <w:lvlJc w:val="left"/>
      <w:pPr>
        <w:ind w:left="238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left"/>
      <w:pPr>
        <w:ind w:left="3109" w:hanging="360"/>
      </w:pPr>
      <w:rPr>
        <w:rFonts w:hint="default"/>
      </w:rPr>
    </w:lvl>
    <w:lvl w:ilvl="6">
      <w:start w:val="1"/>
      <w:numFmt w:val="decimal"/>
      <w:lvlText w:val="%7."/>
      <w:lvlJc w:val="left"/>
      <w:pPr>
        <w:ind w:left="3469" w:hanging="360"/>
      </w:pPr>
      <w:rPr>
        <w:rFonts w:hint="default"/>
      </w:rPr>
    </w:lvl>
    <w:lvl w:ilvl="7">
      <w:start w:val="1"/>
      <w:numFmt w:val="lowerLetter"/>
      <w:lvlText w:val="%8."/>
      <w:lvlJc w:val="left"/>
      <w:pPr>
        <w:ind w:left="3829" w:hanging="360"/>
      </w:pPr>
      <w:rPr>
        <w:rFonts w:hint="default"/>
      </w:rPr>
    </w:lvl>
    <w:lvl w:ilvl="8">
      <w:start w:val="1"/>
      <w:numFmt w:val="lowerRoman"/>
      <w:lvlText w:val="%9."/>
      <w:lvlJc w:val="left"/>
      <w:pPr>
        <w:ind w:left="4189" w:hanging="360"/>
      </w:pPr>
      <w:rPr>
        <w:rFonts w:hint="default"/>
      </w:rPr>
    </w:lvl>
  </w:abstractNum>
  <w:abstractNum w:abstractNumId="9" w15:restartNumberingAfterBreak="0">
    <w:nsid w:val="5EF94E73"/>
    <w:multiLevelType w:val="multilevel"/>
    <w:tmpl w:val="5A142798"/>
    <w:styleLink w:val="Headings"/>
    <w:lvl w:ilvl="0">
      <w:start w:val="1"/>
      <w:numFmt w:val="decimal"/>
      <w:pStyle w:val="Heading1"/>
      <w:lvlText w:val="%1"/>
      <w:lvlJc w:val="left"/>
      <w:pPr>
        <w:ind w:left="851" w:hanging="851"/>
      </w:pPr>
      <w:rPr>
        <w:rFonts w:hint="default"/>
      </w:rPr>
    </w:lvl>
    <w:lvl w:ilvl="1">
      <w:start w:val="1"/>
      <w:numFmt w:val="decimal"/>
      <w:pStyle w:val="NormalNumbered"/>
      <w:lvlText w:val="%1.%2"/>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0" w15:restartNumberingAfterBreak="0">
    <w:nsid w:val="73C064FA"/>
    <w:multiLevelType w:val="multilevel"/>
    <w:tmpl w:val="592E9746"/>
    <w:lvl w:ilvl="0">
      <w:start w:val="1"/>
      <w:numFmt w:val="lowerLetter"/>
      <w:lvlText w:val="%1."/>
      <w:lvlJc w:val="left"/>
      <w:pPr>
        <w:ind w:left="1276" w:hanging="425"/>
      </w:pPr>
      <w:rPr>
        <w:rFonts w:hint="default"/>
        <w:color w:val="666666"/>
      </w:rPr>
    </w:lvl>
    <w:lvl w:ilvl="1">
      <w:start w:val="1"/>
      <w:numFmt w:val="lowerRoman"/>
      <w:lvlText w:val="%2."/>
      <w:lvlJc w:val="left"/>
      <w:pPr>
        <w:ind w:left="1701" w:hanging="425"/>
      </w:pPr>
      <w:rPr>
        <w:rFonts w:hint="default"/>
        <w:color w:val="66666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7F9667FC"/>
    <w:multiLevelType w:val="multilevel"/>
    <w:tmpl w:val="78221F52"/>
    <w:lvl w:ilvl="0">
      <w:start w:val="1"/>
      <w:numFmt w:val="lowerLetter"/>
      <w:lvlText w:val="%1."/>
      <w:lvlJc w:val="left"/>
      <w:pPr>
        <w:ind w:left="1276" w:hanging="425"/>
      </w:pPr>
      <w:rPr>
        <w:rFonts w:hint="default"/>
        <w:color w:val="666666"/>
      </w:rPr>
    </w:lvl>
    <w:lvl w:ilvl="1">
      <w:start w:val="1"/>
      <w:numFmt w:val="lowerRoman"/>
      <w:lvlText w:val="%2."/>
      <w:lvlJc w:val="left"/>
      <w:pPr>
        <w:ind w:left="1701" w:hanging="425"/>
      </w:pPr>
      <w:rPr>
        <w:rFonts w:hint="default"/>
        <w:color w:val="66666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abstractNumId w:val="9"/>
  </w:num>
  <w:num w:numId="2">
    <w:abstractNumId w:val="2"/>
  </w:num>
  <w:num w:numId="3">
    <w:abstractNumId w:val="6"/>
  </w:num>
  <w:num w:numId="4">
    <w:abstractNumId w:val="0"/>
  </w:num>
  <w:num w:numId="5">
    <w:abstractNumId w:val="3"/>
  </w:num>
  <w:num w:numId="6">
    <w:abstractNumId w:val="5"/>
  </w:num>
  <w:num w:numId="7">
    <w:abstractNumId w:val="2"/>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NormalNumbered"/>
        <w:lvlText w:val="%1.%2"/>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lowerLetter"/>
        <w:lvlText w:val="(%5)"/>
        <w:lvlJc w:val="left"/>
        <w:pPr>
          <w:ind w:left="851" w:hanging="851"/>
        </w:pPr>
        <w:rPr>
          <w:rFonts w:hint="default"/>
        </w:rPr>
      </w:lvl>
    </w:lvlOverride>
    <w:lvlOverride w:ilvl="5">
      <w:lvl w:ilvl="5">
        <w:start w:val="1"/>
        <w:numFmt w:val="lowerRoman"/>
        <w:lvlText w:val="(%6)"/>
        <w:lvlJc w:val="left"/>
        <w:pPr>
          <w:ind w:left="851" w:hanging="851"/>
        </w:pPr>
        <w:rPr>
          <w:rFonts w:hint="default"/>
        </w:rPr>
      </w:lvl>
    </w:lvlOverride>
    <w:lvlOverride w:ilvl="6">
      <w:lvl w:ilvl="6">
        <w:start w:val="1"/>
        <w:numFmt w:val="decimal"/>
        <w:lvlText w:val="%7."/>
        <w:lvlJc w:val="left"/>
        <w:pPr>
          <w:ind w:left="851" w:hanging="851"/>
        </w:pPr>
        <w:rPr>
          <w:rFonts w:hint="default"/>
        </w:rPr>
      </w:lvl>
    </w:lvlOverride>
    <w:lvlOverride w:ilvl="7">
      <w:lvl w:ilvl="7">
        <w:start w:val="1"/>
        <w:numFmt w:val="lowerLetter"/>
        <w:lvlText w:val="%8."/>
        <w:lvlJc w:val="left"/>
        <w:pPr>
          <w:ind w:left="851" w:hanging="851"/>
        </w:pPr>
        <w:rPr>
          <w:rFonts w:hint="default"/>
        </w:rPr>
      </w:lvl>
    </w:lvlOverride>
    <w:lvlOverride w:ilvl="8">
      <w:lvl w:ilvl="8">
        <w:start w:val="1"/>
        <w:numFmt w:val="lowerRoman"/>
        <w:lvlText w:val="%9."/>
        <w:lvlJc w:val="left"/>
        <w:pPr>
          <w:ind w:left="851" w:hanging="851"/>
        </w:pPr>
        <w:rPr>
          <w:rFonts w:hint="default"/>
        </w:rPr>
      </w:lvl>
    </w:lvlOverride>
  </w:num>
  <w:num w:numId="8">
    <w:abstractNumId w:val="1"/>
  </w:num>
  <w:num w:numId="9">
    <w:abstractNumId w:val="2"/>
    <w:lvlOverride w:ilvl="1">
      <w:lvl w:ilvl="1">
        <w:start w:val="1"/>
        <w:numFmt w:val="decimal"/>
        <w:pStyle w:val="NormalNumbered"/>
        <w:lvlText w:val="%1.%2"/>
        <w:lvlJc w:val="left"/>
        <w:pPr>
          <w:ind w:left="851" w:hanging="851"/>
        </w:pPr>
        <w:rPr>
          <w:rFonts w:hint="default"/>
          <w:i w:val="0"/>
        </w:rPr>
      </w:lvl>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
  </w:num>
  <w:num w:numId="1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7E04" w:allStyles="0" w:customStyles="0" w:latentStyles="1" w:stylesInUse="0" w:headingStyles="0" w:numberingStyles="0" w:tableStyles="0" w:directFormattingOnRuns="0" w:directFormattingOnParagraphs="1" w:directFormattingOnNumbering="1" w:directFormattingOnTables="1" w:clearFormatting="1" w:top3HeadingStyles="1" w:visibleStyles="1" w:alternateStyleNames="0"/>
  <w:stylePaneSortMethod w:val="000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6FD"/>
    <w:rsid w:val="0000013E"/>
    <w:rsid w:val="00001CA3"/>
    <w:rsid w:val="00002F8A"/>
    <w:rsid w:val="00005AA6"/>
    <w:rsid w:val="00007EB9"/>
    <w:rsid w:val="00012526"/>
    <w:rsid w:val="00013F76"/>
    <w:rsid w:val="000149C4"/>
    <w:rsid w:val="00014CBE"/>
    <w:rsid w:val="0001536C"/>
    <w:rsid w:val="000217A0"/>
    <w:rsid w:val="00026E68"/>
    <w:rsid w:val="00027338"/>
    <w:rsid w:val="000336E1"/>
    <w:rsid w:val="00034361"/>
    <w:rsid w:val="00035D1F"/>
    <w:rsid w:val="00036FC6"/>
    <w:rsid w:val="0004450C"/>
    <w:rsid w:val="000512D2"/>
    <w:rsid w:val="00051692"/>
    <w:rsid w:val="00053B7D"/>
    <w:rsid w:val="00053FFB"/>
    <w:rsid w:val="0005547D"/>
    <w:rsid w:val="00056B3C"/>
    <w:rsid w:val="00064D7A"/>
    <w:rsid w:val="000654C5"/>
    <w:rsid w:val="000666FB"/>
    <w:rsid w:val="0007084C"/>
    <w:rsid w:val="000716D5"/>
    <w:rsid w:val="00072517"/>
    <w:rsid w:val="00075C64"/>
    <w:rsid w:val="00076718"/>
    <w:rsid w:val="000778A5"/>
    <w:rsid w:val="00077D90"/>
    <w:rsid w:val="0008290C"/>
    <w:rsid w:val="0008525E"/>
    <w:rsid w:val="00085CAA"/>
    <w:rsid w:val="0008641B"/>
    <w:rsid w:val="00091C6A"/>
    <w:rsid w:val="00092679"/>
    <w:rsid w:val="000A00CB"/>
    <w:rsid w:val="000A0E17"/>
    <w:rsid w:val="000A27B9"/>
    <w:rsid w:val="000A3BE0"/>
    <w:rsid w:val="000A5FB1"/>
    <w:rsid w:val="000B0BF1"/>
    <w:rsid w:val="000B2674"/>
    <w:rsid w:val="000B76DA"/>
    <w:rsid w:val="000C3569"/>
    <w:rsid w:val="000C3B20"/>
    <w:rsid w:val="000C49FB"/>
    <w:rsid w:val="000C5F61"/>
    <w:rsid w:val="000C63B9"/>
    <w:rsid w:val="000C7114"/>
    <w:rsid w:val="000D38B6"/>
    <w:rsid w:val="000D5EC8"/>
    <w:rsid w:val="000D73D9"/>
    <w:rsid w:val="000D7D5A"/>
    <w:rsid w:val="000E2070"/>
    <w:rsid w:val="000E321F"/>
    <w:rsid w:val="000E3F40"/>
    <w:rsid w:val="000E4590"/>
    <w:rsid w:val="000E4AC2"/>
    <w:rsid w:val="000E6006"/>
    <w:rsid w:val="000F0BD6"/>
    <w:rsid w:val="000F0C0B"/>
    <w:rsid w:val="000F386E"/>
    <w:rsid w:val="000F3D7E"/>
    <w:rsid w:val="000F44CE"/>
    <w:rsid w:val="000F5644"/>
    <w:rsid w:val="001012FC"/>
    <w:rsid w:val="00101A6E"/>
    <w:rsid w:val="00103029"/>
    <w:rsid w:val="00104F72"/>
    <w:rsid w:val="001054F7"/>
    <w:rsid w:val="00106C51"/>
    <w:rsid w:val="00111228"/>
    <w:rsid w:val="00116ECD"/>
    <w:rsid w:val="001222D2"/>
    <w:rsid w:val="00124886"/>
    <w:rsid w:val="001254DE"/>
    <w:rsid w:val="00125A5E"/>
    <w:rsid w:val="00125DBE"/>
    <w:rsid w:val="001330A7"/>
    <w:rsid w:val="00141C89"/>
    <w:rsid w:val="00142B8D"/>
    <w:rsid w:val="001507ED"/>
    <w:rsid w:val="001542CF"/>
    <w:rsid w:val="0015653A"/>
    <w:rsid w:val="001578D9"/>
    <w:rsid w:val="00165598"/>
    <w:rsid w:val="00166A33"/>
    <w:rsid w:val="00173A16"/>
    <w:rsid w:val="00180770"/>
    <w:rsid w:val="00180841"/>
    <w:rsid w:val="001819E0"/>
    <w:rsid w:val="0018655E"/>
    <w:rsid w:val="00187D0B"/>
    <w:rsid w:val="001900A7"/>
    <w:rsid w:val="00192406"/>
    <w:rsid w:val="001931E3"/>
    <w:rsid w:val="00194584"/>
    <w:rsid w:val="00196ECB"/>
    <w:rsid w:val="001A0498"/>
    <w:rsid w:val="001A056E"/>
    <w:rsid w:val="001B174B"/>
    <w:rsid w:val="001B3931"/>
    <w:rsid w:val="001B3B42"/>
    <w:rsid w:val="001C04B5"/>
    <w:rsid w:val="001C52BD"/>
    <w:rsid w:val="001C5A9E"/>
    <w:rsid w:val="001C5FD8"/>
    <w:rsid w:val="001C7C07"/>
    <w:rsid w:val="001D08E7"/>
    <w:rsid w:val="001D497A"/>
    <w:rsid w:val="001D78C8"/>
    <w:rsid w:val="001E053B"/>
    <w:rsid w:val="001E4A71"/>
    <w:rsid w:val="001E4BAC"/>
    <w:rsid w:val="001E4BD5"/>
    <w:rsid w:val="001F0D08"/>
    <w:rsid w:val="001F2FA3"/>
    <w:rsid w:val="001F3D4D"/>
    <w:rsid w:val="00203F04"/>
    <w:rsid w:val="0020566F"/>
    <w:rsid w:val="00205A2C"/>
    <w:rsid w:val="00207579"/>
    <w:rsid w:val="00210A98"/>
    <w:rsid w:val="0021192C"/>
    <w:rsid w:val="002123A8"/>
    <w:rsid w:val="00213225"/>
    <w:rsid w:val="002244F4"/>
    <w:rsid w:val="00230657"/>
    <w:rsid w:val="00230E1D"/>
    <w:rsid w:val="00230FDA"/>
    <w:rsid w:val="00231FBE"/>
    <w:rsid w:val="002322D4"/>
    <w:rsid w:val="00234DEB"/>
    <w:rsid w:val="002404C3"/>
    <w:rsid w:val="00242D81"/>
    <w:rsid w:val="002449B6"/>
    <w:rsid w:val="002478A0"/>
    <w:rsid w:val="002502AA"/>
    <w:rsid w:val="002513CD"/>
    <w:rsid w:val="00256CAC"/>
    <w:rsid w:val="00257444"/>
    <w:rsid w:val="00260BD1"/>
    <w:rsid w:val="00260E27"/>
    <w:rsid w:val="00264D10"/>
    <w:rsid w:val="00270DC4"/>
    <w:rsid w:val="00271A46"/>
    <w:rsid w:val="00272AD4"/>
    <w:rsid w:val="00272CD0"/>
    <w:rsid w:val="00272DE2"/>
    <w:rsid w:val="00280FDE"/>
    <w:rsid w:val="00281C84"/>
    <w:rsid w:val="0028244D"/>
    <w:rsid w:val="00282959"/>
    <w:rsid w:val="00285722"/>
    <w:rsid w:val="00291BC2"/>
    <w:rsid w:val="002929A7"/>
    <w:rsid w:val="002953C3"/>
    <w:rsid w:val="0029754D"/>
    <w:rsid w:val="00297939"/>
    <w:rsid w:val="002A3C87"/>
    <w:rsid w:val="002A454C"/>
    <w:rsid w:val="002A4C11"/>
    <w:rsid w:val="002B114C"/>
    <w:rsid w:val="002B16D9"/>
    <w:rsid w:val="002B2B4C"/>
    <w:rsid w:val="002B332A"/>
    <w:rsid w:val="002B3F46"/>
    <w:rsid w:val="002C1F09"/>
    <w:rsid w:val="002C2A4A"/>
    <w:rsid w:val="002C3FB5"/>
    <w:rsid w:val="002C5302"/>
    <w:rsid w:val="002D1B20"/>
    <w:rsid w:val="002D71CE"/>
    <w:rsid w:val="002E08CD"/>
    <w:rsid w:val="002E2A01"/>
    <w:rsid w:val="002E57E0"/>
    <w:rsid w:val="002E7996"/>
    <w:rsid w:val="002F2882"/>
    <w:rsid w:val="002F2E0B"/>
    <w:rsid w:val="002F334E"/>
    <w:rsid w:val="002F5E1B"/>
    <w:rsid w:val="002F6AC0"/>
    <w:rsid w:val="002F7890"/>
    <w:rsid w:val="0030211C"/>
    <w:rsid w:val="0030268B"/>
    <w:rsid w:val="0030722C"/>
    <w:rsid w:val="00313006"/>
    <w:rsid w:val="00314436"/>
    <w:rsid w:val="0031652B"/>
    <w:rsid w:val="003172A3"/>
    <w:rsid w:val="00321089"/>
    <w:rsid w:val="003211F4"/>
    <w:rsid w:val="00321238"/>
    <w:rsid w:val="0032321E"/>
    <w:rsid w:val="00332B39"/>
    <w:rsid w:val="00333F32"/>
    <w:rsid w:val="00334F0A"/>
    <w:rsid w:val="00335217"/>
    <w:rsid w:val="0034108D"/>
    <w:rsid w:val="00341346"/>
    <w:rsid w:val="00341F25"/>
    <w:rsid w:val="00343AB6"/>
    <w:rsid w:val="00344182"/>
    <w:rsid w:val="00344CCA"/>
    <w:rsid w:val="003516EC"/>
    <w:rsid w:val="00351D7B"/>
    <w:rsid w:val="00352378"/>
    <w:rsid w:val="00354CFC"/>
    <w:rsid w:val="00356C05"/>
    <w:rsid w:val="00363C93"/>
    <w:rsid w:val="003655F9"/>
    <w:rsid w:val="00365EEC"/>
    <w:rsid w:val="00366EC3"/>
    <w:rsid w:val="00370368"/>
    <w:rsid w:val="0037089C"/>
    <w:rsid w:val="00371101"/>
    <w:rsid w:val="00371A9A"/>
    <w:rsid w:val="003741DF"/>
    <w:rsid w:val="00375103"/>
    <w:rsid w:val="00375A2D"/>
    <w:rsid w:val="00375ADF"/>
    <w:rsid w:val="003764CD"/>
    <w:rsid w:val="00377EC1"/>
    <w:rsid w:val="003824B8"/>
    <w:rsid w:val="00384A0D"/>
    <w:rsid w:val="00387F84"/>
    <w:rsid w:val="003901E8"/>
    <w:rsid w:val="003909D3"/>
    <w:rsid w:val="00392173"/>
    <w:rsid w:val="003930A9"/>
    <w:rsid w:val="00393510"/>
    <w:rsid w:val="003949B1"/>
    <w:rsid w:val="003951EF"/>
    <w:rsid w:val="003979AC"/>
    <w:rsid w:val="00397C0D"/>
    <w:rsid w:val="003A09B4"/>
    <w:rsid w:val="003A3D56"/>
    <w:rsid w:val="003A49D7"/>
    <w:rsid w:val="003A5DE1"/>
    <w:rsid w:val="003A6D74"/>
    <w:rsid w:val="003A792A"/>
    <w:rsid w:val="003B3A93"/>
    <w:rsid w:val="003B3F49"/>
    <w:rsid w:val="003C10DC"/>
    <w:rsid w:val="003C11D4"/>
    <w:rsid w:val="003C417D"/>
    <w:rsid w:val="003C7D10"/>
    <w:rsid w:val="003D59F6"/>
    <w:rsid w:val="003E422E"/>
    <w:rsid w:val="003E60D9"/>
    <w:rsid w:val="003F01CE"/>
    <w:rsid w:val="003F43D5"/>
    <w:rsid w:val="003F5E51"/>
    <w:rsid w:val="003F70AA"/>
    <w:rsid w:val="00401D6D"/>
    <w:rsid w:val="00402809"/>
    <w:rsid w:val="004078A7"/>
    <w:rsid w:val="00407A25"/>
    <w:rsid w:val="00407FB3"/>
    <w:rsid w:val="00413BC6"/>
    <w:rsid w:val="00414B4D"/>
    <w:rsid w:val="00417318"/>
    <w:rsid w:val="00417DEF"/>
    <w:rsid w:val="00420EAD"/>
    <w:rsid w:val="00421103"/>
    <w:rsid w:val="004234E5"/>
    <w:rsid w:val="00423B64"/>
    <w:rsid w:val="00424A12"/>
    <w:rsid w:val="00425256"/>
    <w:rsid w:val="0042707D"/>
    <w:rsid w:val="0042790D"/>
    <w:rsid w:val="00435DC4"/>
    <w:rsid w:val="00436A4E"/>
    <w:rsid w:val="00437783"/>
    <w:rsid w:val="0044046B"/>
    <w:rsid w:val="00443062"/>
    <w:rsid w:val="004437AC"/>
    <w:rsid w:val="00444C9D"/>
    <w:rsid w:val="00447EA2"/>
    <w:rsid w:val="004506C6"/>
    <w:rsid w:val="004516B5"/>
    <w:rsid w:val="00451C4B"/>
    <w:rsid w:val="00451F40"/>
    <w:rsid w:val="0045263F"/>
    <w:rsid w:val="00452712"/>
    <w:rsid w:val="0045564F"/>
    <w:rsid w:val="00455943"/>
    <w:rsid w:val="004622A7"/>
    <w:rsid w:val="004640B3"/>
    <w:rsid w:val="0047330C"/>
    <w:rsid w:val="0047487E"/>
    <w:rsid w:val="00474D92"/>
    <w:rsid w:val="004777B1"/>
    <w:rsid w:val="00482ED5"/>
    <w:rsid w:val="0048513C"/>
    <w:rsid w:val="0048786C"/>
    <w:rsid w:val="00496B33"/>
    <w:rsid w:val="00496C5C"/>
    <w:rsid w:val="00496EED"/>
    <w:rsid w:val="00497F27"/>
    <w:rsid w:val="004A0F3C"/>
    <w:rsid w:val="004A19A9"/>
    <w:rsid w:val="004A19C6"/>
    <w:rsid w:val="004A3B23"/>
    <w:rsid w:val="004A4C9E"/>
    <w:rsid w:val="004A4CEF"/>
    <w:rsid w:val="004A5932"/>
    <w:rsid w:val="004B7A27"/>
    <w:rsid w:val="004C3E7B"/>
    <w:rsid w:val="004C4824"/>
    <w:rsid w:val="004C7C5E"/>
    <w:rsid w:val="004D1968"/>
    <w:rsid w:val="004D2689"/>
    <w:rsid w:val="004D3BDA"/>
    <w:rsid w:val="004D5728"/>
    <w:rsid w:val="004E2EE6"/>
    <w:rsid w:val="004E3C55"/>
    <w:rsid w:val="004E3ED1"/>
    <w:rsid w:val="004E5ABA"/>
    <w:rsid w:val="004E6D4A"/>
    <w:rsid w:val="004F0064"/>
    <w:rsid w:val="004F3D56"/>
    <w:rsid w:val="004F4229"/>
    <w:rsid w:val="004F69A4"/>
    <w:rsid w:val="0050019D"/>
    <w:rsid w:val="00501152"/>
    <w:rsid w:val="00501660"/>
    <w:rsid w:val="00504406"/>
    <w:rsid w:val="00504D01"/>
    <w:rsid w:val="00505292"/>
    <w:rsid w:val="005057C6"/>
    <w:rsid w:val="00510A30"/>
    <w:rsid w:val="00510EBF"/>
    <w:rsid w:val="00512DA9"/>
    <w:rsid w:val="00515E49"/>
    <w:rsid w:val="0051635B"/>
    <w:rsid w:val="00516761"/>
    <w:rsid w:val="005169A9"/>
    <w:rsid w:val="00520D64"/>
    <w:rsid w:val="005238E6"/>
    <w:rsid w:val="00525E7A"/>
    <w:rsid w:val="00527561"/>
    <w:rsid w:val="00530981"/>
    <w:rsid w:val="0053394A"/>
    <w:rsid w:val="005368FF"/>
    <w:rsid w:val="00536BDE"/>
    <w:rsid w:val="00537BDA"/>
    <w:rsid w:val="00545408"/>
    <w:rsid w:val="00545D61"/>
    <w:rsid w:val="00547BFC"/>
    <w:rsid w:val="00550FD4"/>
    <w:rsid w:val="00552A1B"/>
    <w:rsid w:val="00554A3D"/>
    <w:rsid w:val="00556D87"/>
    <w:rsid w:val="00557D66"/>
    <w:rsid w:val="00560EE9"/>
    <w:rsid w:val="00561DD5"/>
    <w:rsid w:val="00566741"/>
    <w:rsid w:val="0057036E"/>
    <w:rsid w:val="00570DE8"/>
    <w:rsid w:val="00570ECE"/>
    <w:rsid w:val="0057663F"/>
    <w:rsid w:val="00577C2B"/>
    <w:rsid w:val="005850A8"/>
    <w:rsid w:val="005878EB"/>
    <w:rsid w:val="00591361"/>
    <w:rsid w:val="00592994"/>
    <w:rsid w:val="00594A56"/>
    <w:rsid w:val="00595383"/>
    <w:rsid w:val="00595AE7"/>
    <w:rsid w:val="00595E9B"/>
    <w:rsid w:val="00596790"/>
    <w:rsid w:val="00596D6A"/>
    <w:rsid w:val="00597B7B"/>
    <w:rsid w:val="005A0AD1"/>
    <w:rsid w:val="005A1305"/>
    <w:rsid w:val="005A32DC"/>
    <w:rsid w:val="005A43F2"/>
    <w:rsid w:val="005A4C31"/>
    <w:rsid w:val="005A4EC4"/>
    <w:rsid w:val="005A5FBD"/>
    <w:rsid w:val="005A6D81"/>
    <w:rsid w:val="005A7473"/>
    <w:rsid w:val="005B0007"/>
    <w:rsid w:val="005C0832"/>
    <w:rsid w:val="005C3807"/>
    <w:rsid w:val="005C5B02"/>
    <w:rsid w:val="005C5BC6"/>
    <w:rsid w:val="005C5CE4"/>
    <w:rsid w:val="005C7237"/>
    <w:rsid w:val="005C7C23"/>
    <w:rsid w:val="005D1FC8"/>
    <w:rsid w:val="005D4765"/>
    <w:rsid w:val="005D4946"/>
    <w:rsid w:val="005D556E"/>
    <w:rsid w:val="005E4A0F"/>
    <w:rsid w:val="005E68B4"/>
    <w:rsid w:val="005E6E45"/>
    <w:rsid w:val="005F0F71"/>
    <w:rsid w:val="005F1B39"/>
    <w:rsid w:val="005F200F"/>
    <w:rsid w:val="005F2447"/>
    <w:rsid w:val="005F377D"/>
    <w:rsid w:val="005F3F6F"/>
    <w:rsid w:val="005F6FA6"/>
    <w:rsid w:val="0060124B"/>
    <w:rsid w:val="00601E51"/>
    <w:rsid w:val="0060242B"/>
    <w:rsid w:val="00605CE4"/>
    <w:rsid w:val="00606021"/>
    <w:rsid w:val="006065A5"/>
    <w:rsid w:val="0060787D"/>
    <w:rsid w:val="00611880"/>
    <w:rsid w:val="00613AA1"/>
    <w:rsid w:val="00615759"/>
    <w:rsid w:val="00615DF6"/>
    <w:rsid w:val="006206A2"/>
    <w:rsid w:val="00621582"/>
    <w:rsid w:val="00621C25"/>
    <w:rsid w:val="00621F09"/>
    <w:rsid w:val="00624B81"/>
    <w:rsid w:val="006253F1"/>
    <w:rsid w:val="00625554"/>
    <w:rsid w:val="00625FFC"/>
    <w:rsid w:val="0063427C"/>
    <w:rsid w:val="00635E25"/>
    <w:rsid w:val="006369D4"/>
    <w:rsid w:val="006371AF"/>
    <w:rsid w:val="006408CD"/>
    <w:rsid w:val="00640CBB"/>
    <w:rsid w:val="006419D0"/>
    <w:rsid w:val="00642BF0"/>
    <w:rsid w:val="0064486C"/>
    <w:rsid w:val="0064623B"/>
    <w:rsid w:val="00650ACC"/>
    <w:rsid w:val="00652D4F"/>
    <w:rsid w:val="00654EEA"/>
    <w:rsid w:val="00656AA4"/>
    <w:rsid w:val="006573AB"/>
    <w:rsid w:val="00663A5F"/>
    <w:rsid w:val="00664B66"/>
    <w:rsid w:val="00665DD4"/>
    <w:rsid w:val="0067168E"/>
    <w:rsid w:val="00672CCA"/>
    <w:rsid w:val="00673B1D"/>
    <w:rsid w:val="00676334"/>
    <w:rsid w:val="0067656A"/>
    <w:rsid w:val="0068457F"/>
    <w:rsid w:val="006851A8"/>
    <w:rsid w:val="0068700C"/>
    <w:rsid w:val="00687D15"/>
    <w:rsid w:val="00691A9D"/>
    <w:rsid w:val="00693502"/>
    <w:rsid w:val="00694EBC"/>
    <w:rsid w:val="006A228D"/>
    <w:rsid w:val="006A29B1"/>
    <w:rsid w:val="006A6697"/>
    <w:rsid w:val="006A681C"/>
    <w:rsid w:val="006B0266"/>
    <w:rsid w:val="006B109A"/>
    <w:rsid w:val="006B1DA8"/>
    <w:rsid w:val="006B2D3F"/>
    <w:rsid w:val="006B3182"/>
    <w:rsid w:val="006B5B93"/>
    <w:rsid w:val="006B7737"/>
    <w:rsid w:val="006C1E71"/>
    <w:rsid w:val="006C5ECE"/>
    <w:rsid w:val="006D07FE"/>
    <w:rsid w:val="006D1049"/>
    <w:rsid w:val="006D659A"/>
    <w:rsid w:val="006D6608"/>
    <w:rsid w:val="006D7304"/>
    <w:rsid w:val="006D7D62"/>
    <w:rsid w:val="006D7E45"/>
    <w:rsid w:val="006E106F"/>
    <w:rsid w:val="006E11D7"/>
    <w:rsid w:val="006E5992"/>
    <w:rsid w:val="006E63D2"/>
    <w:rsid w:val="006E706F"/>
    <w:rsid w:val="006F0705"/>
    <w:rsid w:val="006F1BB8"/>
    <w:rsid w:val="006F38C7"/>
    <w:rsid w:val="006F3F1C"/>
    <w:rsid w:val="006F71CD"/>
    <w:rsid w:val="007023AF"/>
    <w:rsid w:val="00703449"/>
    <w:rsid w:val="00704B42"/>
    <w:rsid w:val="00706BA6"/>
    <w:rsid w:val="00710199"/>
    <w:rsid w:val="00712FCF"/>
    <w:rsid w:val="00714958"/>
    <w:rsid w:val="007162D7"/>
    <w:rsid w:val="00716F14"/>
    <w:rsid w:val="00721A3D"/>
    <w:rsid w:val="00722B49"/>
    <w:rsid w:val="007230CA"/>
    <w:rsid w:val="007310B1"/>
    <w:rsid w:val="007314F3"/>
    <w:rsid w:val="00732392"/>
    <w:rsid w:val="007323FB"/>
    <w:rsid w:val="00732E53"/>
    <w:rsid w:val="00733556"/>
    <w:rsid w:val="007343C5"/>
    <w:rsid w:val="00734E11"/>
    <w:rsid w:val="00742082"/>
    <w:rsid w:val="00744529"/>
    <w:rsid w:val="00745CC9"/>
    <w:rsid w:val="0074712A"/>
    <w:rsid w:val="0075097F"/>
    <w:rsid w:val="00755E99"/>
    <w:rsid w:val="0075608F"/>
    <w:rsid w:val="00767B82"/>
    <w:rsid w:val="00771526"/>
    <w:rsid w:val="00775257"/>
    <w:rsid w:val="00775B81"/>
    <w:rsid w:val="00775DEE"/>
    <w:rsid w:val="0077626D"/>
    <w:rsid w:val="007770C3"/>
    <w:rsid w:val="007820F4"/>
    <w:rsid w:val="007840F7"/>
    <w:rsid w:val="0079248E"/>
    <w:rsid w:val="007928A6"/>
    <w:rsid w:val="0079520E"/>
    <w:rsid w:val="00795571"/>
    <w:rsid w:val="007963CE"/>
    <w:rsid w:val="00797332"/>
    <w:rsid w:val="007975F2"/>
    <w:rsid w:val="00797A68"/>
    <w:rsid w:val="00797B74"/>
    <w:rsid w:val="007A020A"/>
    <w:rsid w:val="007A213F"/>
    <w:rsid w:val="007A3B4F"/>
    <w:rsid w:val="007A4EB2"/>
    <w:rsid w:val="007A4F18"/>
    <w:rsid w:val="007A51D8"/>
    <w:rsid w:val="007A5CB6"/>
    <w:rsid w:val="007A76FD"/>
    <w:rsid w:val="007B01BB"/>
    <w:rsid w:val="007B0831"/>
    <w:rsid w:val="007B0AC1"/>
    <w:rsid w:val="007B202F"/>
    <w:rsid w:val="007B2FE7"/>
    <w:rsid w:val="007B40B1"/>
    <w:rsid w:val="007B743E"/>
    <w:rsid w:val="007B7C3E"/>
    <w:rsid w:val="007B7EDF"/>
    <w:rsid w:val="007C086B"/>
    <w:rsid w:val="007D2202"/>
    <w:rsid w:val="007D65C5"/>
    <w:rsid w:val="007E5CA3"/>
    <w:rsid w:val="007F24DC"/>
    <w:rsid w:val="007F719C"/>
    <w:rsid w:val="007F7E1E"/>
    <w:rsid w:val="0080359B"/>
    <w:rsid w:val="0080566C"/>
    <w:rsid w:val="00807033"/>
    <w:rsid w:val="00811B5F"/>
    <w:rsid w:val="0081754F"/>
    <w:rsid w:val="00821EAA"/>
    <w:rsid w:val="008229F4"/>
    <w:rsid w:val="00823B4C"/>
    <w:rsid w:val="008263D4"/>
    <w:rsid w:val="00827776"/>
    <w:rsid w:val="00827BF1"/>
    <w:rsid w:val="00830527"/>
    <w:rsid w:val="00834234"/>
    <w:rsid w:val="00834B85"/>
    <w:rsid w:val="00835851"/>
    <w:rsid w:val="00836D78"/>
    <w:rsid w:val="00841695"/>
    <w:rsid w:val="00844FC4"/>
    <w:rsid w:val="00847353"/>
    <w:rsid w:val="00852EDD"/>
    <w:rsid w:val="008543FD"/>
    <w:rsid w:val="00854A9B"/>
    <w:rsid w:val="00855458"/>
    <w:rsid w:val="008573F0"/>
    <w:rsid w:val="008612EB"/>
    <w:rsid w:val="00866D61"/>
    <w:rsid w:val="00867FB8"/>
    <w:rsid w:val="00873A4D"/>
    <w:rsid w:val="0087463B"/>
    <w:rsid w:val="008754C8"/>
    <w:rsid w:val="00880A88"/>
    <w:rsid w:val="008820D9"/>
    <w:rsid w:val="008902A0"/>
    <w:rsid w:val="008962C4"/>
    <w:rsid w:val="0089662E"/>
    <w:rsid w:val="00897B70"/>
    <w:rsid w:val="008A0260"/>
    <w:rsid w:val="008A3B50"/>
    <w:rsid w:val="008A458D"/>
    <w:rsid w:val="008A6EAB"/>
    <w:rsid w:val="008B0116"/>
    <w:rsid w:val="008B0C15"/>
    <w:rsid w:val="008B125F"/>
    <w:rsid w:val="008B156C"/>
    <w:rsid w:val="008B495E"/>
    <w:rsid w:val="008B5D67"/>
    <w:rsid w:val="008C5E7E"/>
    <w:rsid w:val="008D1A14"/>
    <w:rsid w:val="008D382D"/>
    <w:rsid w:val="008D6E49"/>
    <w:rsid w:val="008D7E3F"/>
    <w:rsid w:val="008E11A7"/>
    <w:rsid w:val="008E2BD2"/>
    <w:rsid w:val="008E3A52"/>
    <w:rsid w:val="008E448B"/>
    <w:rsid w:val="008E4D72"/>
    <w:rsid w:val="008E6612"/>
    <w:rsid w:val="008F0677"/>
    <w:rsid w:val="008F070F"/>
    <w:rsid w:val="008F3FF1"/>
    <w:rsid w:val="008F4441"/>
    <w:rsid w:val="00911D1F"/>
    <w:rsid w:val="00912FFF"/>
    <w:rsid w:val="00915309"/>
    <w:rsid w:val="00916408"/>
    <w:rsid w:val="00916904"/>
    <w:rsid w:val="0091781A"/>
    <w:rsid w:val="00920295"/>
    <w:rsid w:val="0092086D"/>
    <w:rsid w:val="0092129E"/>
    <w:rsid w:val="0092281A"/>
    <w:rsid w:val="00924F56"/>
    <w:rsid w:val="00925363"/>
    <w:rsid w:val="00926B93"/>
    <w:rsid w:val="00927A1A"/>
    <w:rsid w:val="00930286"/>
    <w:rsid w:val="0093043A"/>
    <w:rsid w:val="009324D7"/>
    <w:rsid w:val="0093375B"/>
    <w:rsid w:val="00937911"/>
    <w:rsid w:val="00937D22"/>
    <w:rsid w:val="00937EDD"/>
    <w:rsid w:val="00937F6E"/>
    <w:rsid w:val="009419BC"/>
    <w:rsid w:val="009431CD"/>
    <w:rsid w:val="009436B7"/>
    <w:rsid w:val="00944553"/>
    <w:rsid w:val="00946F7B"/>
    <w:rsid w:val="0094724A"/>
    <w:rsid w:val="0095130A"/>
    <w:rsid w:val="009535BB"/>
    <w:rsid w:val="00953F65"/>
    <w:rsid w:val="009561F5"/>
    <w:rsid w:val="0096126A"/>
    <w:rsid w:val="00961F0A"/>
    <w:rsid w:val="009630A6"/>
    <w:rsid w:val="009657D3"/>
    <w:rsid w:val="009665BD"/>
    <w:rsid w:val="00975D51"/>
    <w:rsid w:val="0097675B"/>
    <w:rsid w:val="00980B93"/>
    <w:rsid w:val="0098278B"/>
    <w:rsid w:val="009828D3"/>
    <w:rsid w:val="00984489"/>
    <w:rsid w:val="0098516E"/>
    <w:rsid w:val="00985975"/>
    <w:rsid w:val="009911F4"/>
    <w:rsid w:val="009922F3"/>
    <w:rsid w:val="00992D13"/>
    <w:rsid w:val="009940CE"/>
    <w:rsid w:val="009941E3"/>
    <w:rsid w:val="0099667F"/>
    <w:rsid w:val="00996AF6"/>
    <w:rsid w:val="0099725C"/>
    <w:rsid w:val="009A1960"/>
    <w:rsid w:val="009A1D0C"/>
    <w:rsid w:val="009A4C6F"/>
    <w:rsid w:val="009A7DB7"/>
    <w:rsid w:val="009B0C6E"/>
    <w:rsid w:val="009B3894"/>
    <w:rsid w:val="009C0677"/>
    <w:rsid w:val="009C10CB"/>
    <w:rsid w:val="009C255A"/>
    <w:rsid w:val="009C37D7"/>
    <w:rsid w:val="009C3E1C"/>
    <w:rsid w:val="009C6CCC"/>
    <w:rsid w:val="009C72BB"/>
    <w:rsid w:val="009D283F"/>
    <w:rsid w:val="009E048F"/>
    <w:rsid w:val="009E181A"/>
    <w:rsid w:val="009E1EF0"/>
    <w:rsid w:val="009E6B69"/>
    <w:rsid w:val="009E7898"/>
    <w:rsid w:val="009F1A72"/>
    <w:rsid w:val="009F32F4"/>
    <w:rsid w:val="009F3DBD"/>
    <w:rsid w:val="009F653B"/>
    <w:rsid w:val="009F707E"/>
    <w:rsid w:val="00A00B35"/>
    <w:rsid w:val="00A01F08"/>
    <w:rsid w:val="00A04137"/>
    <w:rsid w:val="00A04A23"/>
    <w:rsid w:val="00A06D13"/>
    <w:rsid w:val="00A142EF"/>
    <w:rsid w:val="00A20D4C"/>
    <w:rsid w:val="00A213B2"/>
    <w:rsid w:val="00A22D01"/>
    <w:rsid w:val="00A261A2"/>
    <w:rsid w:val="00A26361"/>
    <w:rsid w:val="00A26569"/>
    <w:rsid w:val="00A300A8"/>
    <w:rsid w:val="00A3328C"/>
    <w:rsid w:val="00A3469F"/>
    <w:rsid w:val="00A352C4"/>
    <w:rsid w:val="00A36966"/>
    <w:rsid w:val="00A36DBB"/>
    <w:rsid w:val="00A41605"/>
    <w:rsid w:val="00A41628"/>
    <w:rsid w:val="00A42A05"/>
    <w:rsid w:val="00A439C3"/>
    <w:rsid w:val="00A443D6"/>
    <w:rsid w:val="00A46096"/>
    <w:rsid w:val="00A50177"/>
    <w:rsid w:val="00A50E18"/>
    <w:rsid w:val="00A62376"/>
    <w:rsid w:val="00A64470"/>
    <w:rsid w:val="00A65F10"/>
    <w:rsid w:val="00A71A37"/>
    <w:rsid w:val="00A721C7"/>
    <w:rsid w:val="00A742DB"/>
    <w:rsid w:val="00A74530"/>
    <w:rsid w:val="00A74C95"/>
    <w:rsid w:val="00A74CDB"/>
    <w:rsid w:val="00A75C2A"/>
    <w:rsid w:val="00A813EF"/>
    <w:rsid w:val="00A85145"/>
    <w:rsid w:val="00A85886"/>
    <w:rsid w:val="00A86224"/>
    <w:rsid w:val="00A870E5"/>
    <w:rsid w:val="00A87EEA"/>
    <w:rsid w:val="00A92CA5"/>
    <w:rsid w:val="00A94CC9"/>
    <w:rsid w:val="00A963D2"/>
    <w:rsid w:val="00A97A86"/>
    <w:rsid w:val="00AA2743"/>
    <w:rsid w:val="00AA321A"/>
    <w:rsid w:val="00AA5103"/>
    <w:rsid w:val="00AA74C8"/>
    <w:rsid w:val="00AB1480"/>
    <w:rsid w:val="00AB3574"/>
    <w:rsid w:val="00AB3D9F"/>
    <w:rsid w:val="00AB5D61"/>
    <w:rsid w:val="00AB7E7A"/>
    <w:rsid w:val="00AC02A9"/>
    <w:rsid w:val="00AC0368"/>
    <w:rsid w:val="00AC5529"/>
    <w:rsid w:val="00AC74DE"/>
    <w:rsid w:val="00AC785F"/>
    <w:rsid w:val="00AD2599"/>
    <w:rsid w:val="00AD3D6F"/>
    <w:rsid w:val="00AD4324"/>
    <w:rsid w:val="00AD7545"/>
    <w:rsid w:val="00AD797D"/>
    <w:rsid w:val="00AE0585"/>
    <w:rsid w:val="00AE0797"/>
    <w:rsid w:val="00AE3D5B"/>
    <w:rsid w:val="00AE4357"/>
    <w:rsid w:val="00AE4FCF"/>
    <w:rsid w:val="00AF072C"/>
    <w:rsid w:val="00AF1C1F"/>
    <w:rsid w:val="00AF381C"/>
    <w:rsid w:val="00AF435A"/>
    <w:rsid w:val="00AF6177"/>
    <w:rsid w:val="00AF7D22"/>
    <w:rsid w:val="00B02C09"/>
    <w:rsid w:val="00B03656"/>
    <w:rsid w:val="00B044BE"/>
    <w:rsid w:val="00B0455F"/>
    <w:rsid w:val="00B051A4"/>
    <w:rsid w:val="00B10279"/>
    <w:rsid w:val="00B12BD6"/>
    <w:rsid w:val="00B1637C"/>
    <w:rsid w:val="00B165CD"/>
    <w:rsid w:val="00B17E5F"/>
    <w:rsid w:val="00B21015"/>
    <w:rsid w:val="00B22BE3"/>
    <w:rsid w:val="00B24354"/>
    <w:rsid w:val="00B2563F"/>
    <w:rsid w:val="00B316F4"/>
    <w:rsid w:val="00B36656"/>
    <w:rsid w:val="00B40EA3"/>
    <w:rsid w:val="00B44044"/>
    <w:rsid w:val="00B47CC3"/>
    <w:rsid w:val="00B5023D"/>
    <w:rsid w:val="00B53CEF"/>
    <w:rsid w:val="00B61CC6"/>
    <w:rsid w:val="00B70202"/>
    <w:rsid w:val="00B718F0"/>
    <w:rsid w:val="00B72CF9"/>
    <w:rsid w:val="00B74989"/>
    <w:rsid w:val="00B75695"/>
    <w:rsid w:val="00B76A21"/>
    <w:rsid w:val="00B857C9"/>
    <w:rsid w:val="00B87202"/>
    <w:rsid w:val="00B90391"/>
    <w:rsid w:val="00B91605"/>
    <w:rsid w:val="00B94106"/>
    <w:rsid w:val="00B944B8"/>
    <w:rsid w:val="00B96836"/>
    <w:rsid w:val="00BA0A79"/>
    <w:rsid w:val="00BB2F23"/>
    <w:rsid w:val="00BB39BA"/>
    <w:rsid w:val="00BB3C15"/>
    <w:rsid w:val="00BB3C7D"/>
    <w:rsid w:val="00BB4A90"/>
    <w:rsid w:val="00BB62E6"/>
    <w:rsid w:val="00BB74BF"/>
    <w:rsid w:val="00BC0F64"/>
    <w:rsid w:val="00BC12C4"/>
    <w:rsid w:val="00BC25D7"/>
    <w:rsid w:val="00BC33DE"/>
    <w:rsid w:val="00BD594F"/>
    <w:rsid w:val="00BE0D21"/>
    <w:rsid w:val="00BE1BD9"/>
    <w:rsid w:val="00BE5E0F"/>
    <w:rsid w:val="00BE7043"/>
    <w:rsid w:val="00BF24C9"/>
    <w:rsid w:val="00BF4ECD"/>
    <w:rsid w:val="00BF753E"/>
    <w:rsid w:val="00C025B4"/>
    <w:rsid w:val="00C02DF3"/>
    <w:rsid w:val="00C02F90"/>
    <w:rsid w:val="00C06674"/>
    <w:rsid w:val="00C10FCF"/>
    <w:rsid w:val="00C11463"/>
    <w:rsid w:val="00C12619"/>
    <w:rsid w:val="00C12A6D"/>
    <w:rsid w:val="00C14CE9"/>
    <w:rsid w:val="00C161E5"/>
    <w:rsid w:val="00C17C48"/>
    <w:rsid w:val="00C20242"/>
    <w:rsid w:val="00C2227B"/>
    <w:rsid w:val="00C22E46"/>
    <w:rsid w:val="00C23120"/>
    <w:rsid w:val="00C245E3"/>
    <w:rsid w:val="00C25BC9"/>
    <w:rsid w:val="00C32E88"/>
    <w:rsid w:val="00C33EA5"/>
    <w:rsid w:val="00C366AB"/>
    <w:rsid w:val="00C41972"/>
    <w:rsid w:val="00C42D0F"/>
    <w:rsid w:val="00C44198"/>
    <w:rsid w:val="00C44615"/>
    <w:rsid w:val="00C44E7C"/>
    <w:rsid w:val="00C46D24"/>
    <w:rsid w:val="00C47347"/>
    <w:rsid w:val="00C530BF"/>
    <w:rsid w:val="00C53B68"/>
    <w:rsid w:val="00C54D4F"/>
    <w:rsid w:val="00C55361"/>
    <w:rsid w:val="00C61699"/>
    <w:rsid w:val="00C62467"/>
    <w:rsid w:val="00C6416B"/>
    <w:rsid w:val="00C6649C"/>
    <w:rsid w:val="00C74DB6"/>
    <w:rsid w:val="00C76C96"/>
    <w:rsid w:val="00C77DAE"/>
    <w:rsid w:val="00C81DFF"/>
    <w:rsid w:val="00C8290D"/>
    <w:rsid w:val="00C8484C"/>
    <w:rsid w:val="00C8486B"/>
    <w:rsid w:val="00C8674E"/>
    <w:rsid w:val="00C874C2"/>
    <w:rsid w:val="00C93AAD"/>
    <w:rsid w:val="00C94802"/>
    <w:rsid w:val="00C974F7"/>
    <w:rsid w:val="00CA0A5E"/>
    <w:rsid w:val="00CA26C1"/>
    <w:rsid w:val="00CA3ED5"/>
    <w:rsid w:val="00CA4EA6"/>
    <w:rsid w:val="00CB15FB"/>
    <w:rsid w:val="00CB250C"/>
    <w:rsid w:val="00CB3D1D"/>
    <w:rsid w:val="00CB4458"/>
    <w:rsid w:val="00CB5C1E"/>
    <w:rsid w:val="00CB7A2F"/>
    <w:rsid w:val="00CC05C4"/>
    <w:rsid w:val="00CD214B"/>
    <w:rsid w:val="00CD58D1"/>
    <w:rsid w:val="00CD76A0"/>
    <w:rsid w:val="00CE07B7"/>
    <w:rsid w:val="00CE203E"/>
    <w:rsid w:val="00CE5D1A"/>
    <w:rsid w:val="00CF1E80"/>
    <w:rsid w:val="00CF281E"/>
    <w:rsid w:val="00CF3DC9"/>
    <w:rsid w:val="00D00059"/>
    <w:rsid w:val="00D02C36"/>
    <w:rsid w:val="00D06DAE"/>
    <w:rsid w:val="00D132BC"/>
    <w:rsid w:val="00D14263"/>
    <w:rsid w:val="00D14B50"/>
    <w:rsid w:val="00D15455"/>
    <w:rsid w:val="00D1715F"/>
    <w:rsid w:val="00D1742C"/>
    <w:rsid w:val="00D1786E"/>
    <w:rsid w:val="00D208F3"/>
    <w:rsid w:val="00D209DA"/>
    <w:rsid w:val="00D21AAC"/>
    <w:rsid w:val="00D24CF9"/>
    <w:rsid w:val="00D2749B"/>
    <w:rsid w:val="00D30F1D"/>
    <w:rsid w:val="00D31C29"/>
    <w:rsid w:val="00D326D9"/>
    <w:rsid w:val="00D40213"/>
    <w:rsid w:val="00D41EC4"/>
    <w:rsid w:val="00D46C20"/>
    <w:rsid w:val="00D47D85"/>
    <w:rsid w:val="00D61FAB"/>
    <w:rsid w:val="00D63E66"/>
    <w:rsid w:val="00D67EE5"/>
    <w:rsid w:val="00D72D0E"/>
    <w:rsid w:val="00D74654"/>
    <w:rsid w:val="00D757F5"/>
    <w:rsid w:val="00D800C9"/>
    <w:rsid w:val="00D80654"/>
    <w:rsid w:val="00D80C69"/>
    <w:rsid w:val="00D81279"/>
    <w:rsid w:val="00D8275B"/>
    <w:rsid w:val="00D85721"/>
    <w:rsid w:val="00D85748"/>
    <w:rsid w:val="00D8678E"/>
    <w:rsid w:val="00D91861"/>
    <w:rsid w:val="00D92255"/>
    <w:rsid w:val="00D931F2"/>
    <w:rsid w:val="00D94F22"/>
    <w:rsid w:val="00D96977"/>
    <w:rsid w:val="00DA0DB5"/>
    <w:rsid w:val="00DA1C06"/>
    <w:rsid w:val="00DA2C9F"/>
    <w:rsid w:val="00DA5218"/>
    <w:rsid w:val="00DA5F43"/>
    <w:rsid w:val="00DA773E"/>
    <w:rsid w:val="00DB1A21"/>
    <w:rsid w:val="00DB1BE1"/>
    <w:rsid w:val="00DB2063"/>
    <w:rsid w:val="00DB5F65"/>
    <w:rsid w:val="00DC0B68"/>
    <w:rsid w:val="00DC335C"/>
    <w:rsid w:val="00DC4AE0"/>
    <w:rsid w:val="00DC667D"/>
    <w:rsid w:val="00DC7E08"/>
    <w:rsid w:val="00DD0767"/>
    <w:rsid w:val="00DD1F5B"/>
    <w:rsid w:val="00DD20E9"/>
    <w:rsid w:val="00DD3103"/>
    <w:rsid w:val="00DD54CF"/>
    <w:rsid w:val="00DD7BFE"/>
    <w:rsid w:val="00DE0502"/>
    <w:rsid w:val="00DE1B2F"/>
    <w:rsid w:val="00DE775D"/>
    <w:rsid w:val="00DF037E"/>
    <w:rsid w:val="00DF212A"/>
    <w:rsid w:val="00DF2DEB"/>
    <w:rsid w:val="00DF3672"/>
    <w:rsid w:val="00DF38BC"/>
    <w:rsid w:val="00DF65D8"/>
    <w:rsid w:val="00E00126"/>
    <w:rsid w:val="00E00AC0"/>
    <w:rsid w:val="00E00C87"/>
    <w:rsid w:val="00E00FCD"/>
    <w:rsid w:val="00E01DEC"/>
    <w:rsid w:val="00E02BD1"/>
    <w:rsid w:val="00E040E0"/>
    <w:rsid w:val="00E0509F"/>
    <w:rsid w:val="00E056FE"/>
    <w:rsid w:val="00E070D8"/>
    <w:rsid w:val="00E12A4A"/>
    <w:rsid w:val="00E1601F"/>
    <w:rsid w:val="00E1648B"/>
    <w:rsid w:val="00E1684D"/>
    <w:rsid w:val="00E1764E"/>
    <w:rsid w:val="00E209D5"/>
    <w:rsid w:val="00E23D5B"/>
    <w:rsid w:val="00E24049"/>
    <w:rsid w:val="00E24AC7"/>
    <w:rsid w:val="00E268B5"/>
    <w:rsid w:val="00E27178"/>
    <w:rsid w:val="00E36209"/>
    <w:rsid w:val="00E36BAF"/>
    <w:rsid w:val="00E37A31"/>
    <w:rsid w:val="00E4192D"/>
    <w:rsid w:val="00E4347A"/>
    <w:rsid w:val="00E515EA"/>
    <w:rsid w:val="00E5289A"/>
    <w:rsid w:val="00E54BA8"/>
    <w:rsid w:val="00E55330"/>
    <w:rsid w:val="00E56C34"/>
    <w:rsid w:val="00E604BC"/>
    <w:rsid w:val="00E60EE9"/>
    <w:rsid w:val="00E645C1"/>
    <w:rsid w:val="00E65476"/>
    <w:rsid w:val="00E6700C"/>
    <w:rsid w:val="00E673F6"/>
    <w:rsid w:val="00E70A1D"/>
    <w:rsid w:val="00E70E69"/>
    <w:rsid w:val="00E71706"/>
    <w:rsid w:val="00E8243D"/>
    <w:rsid w:val="00E83372"/>
    <w:rsid w:val="00E84497"/>
    <w:rsid w:val="00E85EF5"/>
    <w:rsid w:val="00E92051"/>
    <w:rsid w:val="00E92378"/>
    <w:rsid w:val="00E9273D"/>
    <w:rsid w:val="00E941D9"/>
    <w:rsid w:val="00E949F0"/>
    <w:rsid w:val="00E9653D"/>
    <w:rsid w:val="00E96D4A"/>
    <w:rsid w:val="00EA02D0"/>
    <w:rsid w:val="00EA08E6"/>
    <w:rsid w:val="00EA1537"/>
    <w:rsid w:val="00EA3CA0"/>
    <w:rsid w:val="00EA40FC"/>
    <w:rsid w:val="00EA42B4"/>
    <w:rsid w:val="00EA7C04"/>
    <w:rsid w:val="00EB24CB"/>
    <w:rsid w:val="00EB3573"/>
    <w:rsid w:val="00EB3CAF"/>
    <w:rsid w:val="00EB4443"/>
    <w:rsid w:val="00EB45EA"/>
    <w:rsid w:val="00EB4A59"/>
    <w:rsid w:val="00EB6CAF"/>
    <w:rsid w:val="00EB72DB"/>
    <w:rsid w:val="00EC1B87"/>
    <w:rsid w:val="00EC2C5D"/>
    <w:rsid w:val="00EC75A0"/>
    <w:rsid w:val="00ED1DD3"/>
    <w:rsid w:val="00ED1E82"/>
    <w:rsid w:val="00ED262F"/>
    <w:rsid w:val="00ED2F2A"/>
    <w:rsid w:val="00ED34BA"/>
    <w:rsid w:val="00ED769A"/>
    <w:rsid w:val="00EE0424"/>
    <w:rsid w:val="00EE1749"/>
    <w:rsid w:val="00EE325C"/>
    <w:rsid w:val="00EE3A61"/>
    <w:rsid w:val="00EF033E"/>
    <w:rsid w:val="00EF5371"/>
    <w:rsid w:val="00EF5583"/>
    <w:rsid w:val="00EF70E5"/>
    <w:rsid w:val="00F01FC6"/>
    <w:rsid w:val="00F02A7E"/>
    <w:rsid w:val="00F031A2"/>
    <w:rsid w:val="00F04C80"/>
    <w:rsid w:val="00F077C3"/>
    <w:rsid w:val="00F11443"/>
    <w:rsid w:val="00F11E23"/>
    <w:rsid w:val="00F11E60"/>
    <w:rsid w:val="00F1329E"/>
    <w:rsid w:val="00F1639E"/>
    <w:rsid w:val="00F16D62"/>
    <w:rsid w:val="00F17C14"/>
    <w:rsid w:val="00F17FB1"/>
    <w:rsid w:val="00F20189"/>
    <w:rsid w:val="00F204D0"/>
    <w:rsid w:val="00F22074"/>
    <w:rsid w:val="00F23F9E"/>
    <w:rsid w:val="00F2518C"/>
    <w:rsid w:val="00F2633B"/>
    <w:rsid w:val="00F26C57"/>
    <w:rsid w:val="00F272C9"/>
    <w:rsid w:val="00F3116A"/>
    <w:rsid w:val="00F33D34"/>
    <w:rsid w:val="00F34A77"/>
    <w:rsid w:val="00F410DE"/>
    <w:rsid w:val="00F43ABF"/>
    <w:rsid w:val="00F43E4B"/>
    <w:rsid w:val="00F44C4B"/>
    <w:rsid w:val="00F46DFB"/>
    <w:rsid w:val="00F502F0"/>
    <w:rsid w:val="00F50975"/>
    <w:rsid w:val="00F534EA"/>
    <w:rsid w:val="00F54389"/>
    <w:rsid w:val="00F54495"/>
    <w:rsid w:val="00F57678"/>
    <w:rsid w:val="00F6018F"/>
    <w:rsid w:val="00F65CCB"/>
    <w:rsid w:val="00F65DB5"/>
    <w:rsid w:val="00F66125"/>
    <w:rsid w:val="00F66659"/>
    <w:rsid w:val="00F67297"/>
    <w:rsid w:val="00F7070A"/>
    <w:rsid w:val="00F72203"/>
    <w:rsid w:val="00F76E9C"/>
    <w:rsid w:val="00F8050B"/>
    <w:rsid w:val="00F811CC"/>
    <w:rsid w:val="00F82AB5"/>
    <w:rsid w:val="00F83C6B"/>
    <w:rsid w:val="00F83EB1"/>
    <w:rsid w:val="00F862AB"/>
    <w:rsid w:val="00F86915"/>
    <w:rsid w:val="00F87975"/>
    <w:rsid w:val="00F90983"/>
    <w:rsid w:val="00F94015"/>
    <w:rsid w:val="00F97C34"/>
    <w:rsid w:val="00FA0332"/>
    <w:rsid w:val="00FA1655"/>
    <w:rsid w:val="00FA21F2"/>
    <w:rsid w:val="00FA3A60"/>
    <w:rsid w:val="00FA468C"/>
    <w:rsid w:val="00FA636C"/>
    <w:rsid w:val="00FB0789"/>
    <w:rsid w:val="00FB13D0"/>
    <w:rsid w:val="00FB563E"/>
    <w:rsid w:val="00FC1898"/>
    <w:rsid w:val="00FC3025"/>
    <w:rsid w:val="00FC4A22"/>
    <w:rsid w:val="00FD1419"/>
    <w:rsid w:val="00FD156C"/>
    <w:rsid w:val="00FD4A8F"/>
    <w:rsid w:val="00FD63F6"/>
    <w:rsid w:val="00FE33F2"/>
    <w:rsid w:val="00FE7B18"/>
    <w:rsid w:val="00FF5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7BADA6"/>
  <w15:docId w15:val="{D48C0B07-52CF-4028-87B5-E97A5B90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E99"/>
    <w:pPr>
      <w:spacing w:before="120"/>
      <w:jc w:val="both"/>
    </w:pPr>
    <w:rPr>
      <w:rFonts w:ascii="Arial" w:hAnsi="Arial"/>
      <w:szCs w:val="24"/>
      <w:lang w:eastAsia="en-US"/>
    </w:rPr>
  </w:style>
  <w:style w:type="paragraph" w:styleId="Heading1">
    <w:name w:val="heading 1"/>
    <w:aliases w:val="LDA_SectionHeading,Chapter,Chapter head,L1,CH,. (1.0),Do Not Use,Heading 1 - chapter,H1,H11,H12,Chapter Heading,Savell Bird..,Section Heading,Heading 1 Method statement,Heading 1DEFRA,1 ghost,g,Outline1,ghost,h1,Heading,Heading Char Char,t,hea"/>
    <w:next w:val="NormalNumbered"/>
    <w:link w:val="Heading1Char"/>
    <w:qFormat/>
    <w:rsid w:val="0051635B"/>
    <w:pPr>
      <w:keepNext/>
      <w:keepLines/>
      <w:pageBreakBefore/>
      <w:numPr>
        <w:numId w:val="2"/>
      </w:numPr>
      <w:spacing w:before="480"/>
      <w:outlineLvl w:val="0"/>
    </w:pPr>
    <w:rPr>
      <w:rFonts w:ascii="Arial" w:eastAsiaTheme="majorEastAsia" w:hAnsi="Arial" w:cstheme="majorBidi"/>
      <w:b/>
      <w:bCs/>
      <w:sz w:val="26"/>
      <w:szCs w:val="28"/>
      <w:lang w:eastAsia="en-US"/>
    </w:rPr>
  </w:style>
  <w:style w:type="paragraph" w:styleId="Heading2">
    <w:name w:val="heading 2"/>
    <w:aliases w:val="LDA_SubHeading,Section head,L2,SH,. (1.1),Letter Level 1,Section,Heading 2 - section,H2,H21,H22,Paragraph,Outline2,2 headline,h,h2,A,Para Nos,Major,Heading 2 Char Char Char,ERA Level 1 Heading,Heading  - SECTION,Oscar Faber 2,Numbered 2,Anne"/>
    <w:basedOn w:val="Heading1"/>
    <w:next w:val="NormalNumbered"/>
    <w:link w:val="Heading2Char"/>
    <w:uiPriority w:val="9"/>
    <w:qFormat/>
    <w:rsid w:val="0051635B"/>
    <w:pPr>
      <w:pageBreakBefore w:val="0"/>
      <w:numPr>
        <w:numId w:val="0"/>
      </w:numPr>
      <w:spacing w:before="240"/>
      <w:ind w:left="851"/>
      <w:outlineLvl w:val="1"/>
    </w:pPr>
    <w:rPr>
      <w:bCs w:val="0"/>
      <w:sz w:val="20"/>
      <w:szCs w:val="26"/>
    </w:rPr>
  </w:style>
  <w:style w:type="paragraph" w:styleId="Heading3">
    <w:name w:val="heading 3"/>
    <w:aliases w:val="LDA_MinorSubHeading"/>
    <w:basedOn w:val="Heading2"/>
    <w:next w:val="NormalNumbered"/>
    <w:link w:val="Heading3Char"/>
    <w:uiPriority w:val="9"/>
    <w:qFormat/>
    <w:rsid w:val="0051635B"/>
    <w:pPr>
      <w:numPr>
        <w:ilvl w:val="2"/>
      </w:numPr>
      <w:ind w:left="851"/>
      <w:outlineLvl w:val="2"/>
    </w:pPr>
    <w:rPr>
      <w:bCs/>
      <w:i/>
    </w:rPr>
  </w:style>
  <w:style w:type="paragraph" w:styleId="Heading4">
    <w:name w:val="heading 4"/>
    <w:basedOn w:val="Heading3"/>
    <w:next w:val="NormalNumbered"/>
    <w:link w:val="Heading4Char"/>
    <w:uiPriority w:val="9"/>
    <w:qFormat/>
    <w:rsid w:val="0051635B"/>
    <w:pPr>
      <w:numPr>
        <w:ilvl w:val="3"/>
      </w:numPr>
      <w:ind w:left="851"/>
      <w:outlineLvl w:val="3"/>
    </w:pPr>
    <w:rPr>
      <w:bCs w:val="0"/>
      <w:i w:val="0"/>
      <w:iCs/>
      <w:color w:val="666666"/>
    </w:rPr>
  </w:style>
  <w:style w:type="paragraph" w:styleId="Heading5">
    <w:name w:val="heading 5"/>
    <w:basedOn w:val="Normal"/>
    <w:next w:val="Normal"/>
    <w:link w:val="Heading5Char"/>
    <w:uiPriority w:val="9"/>
    <w:semiHidden/>
    <w:unhideWhenUsed/>
    <w:qFormat/>
    <w:rsid w:val="007A76F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4CE9"/>
    <w:rPr>
      <w:color w:val="808080"/>
    </w:rPr>
  </w:style>
  <w:style w:type="paragraph" w:styleId="BalloonText">
    <w:name w:val="Balloon Text"/>
    <w:basedOn w:val="Normal"/>
    <w:link w:val="BalloonTextChar"/>
    <w:uiPriority w:val="99"/>
    <w:semiHidden/>
    <w:unhideWhenUsed/>
    <w:rsid w:val="00C14CE9"/>
    <w:rPr>
      <w:rFonts w:ascii="Tahoma" w:hAnsi="Tahoma" w:cs="Tahoma"/>
      <w:sz w:val="16"/>
      <w:szCs w:val="16"/>
    </w:rPr>
  </w:style>
  <w:style w:type="character" w:customStyle="1" w:styleId="BalloonTextChar">
    <w:name w:val="Balloon Text Char"/>
    <w:basedOn w:val="DefaultParagraphFont"/>
    <w:link w:val="BalloonText"/>
    <w:uiPriority w:val="99"/>
    <w:semiHidden/>
    <w:rsid w:val="00C14CE9"/>
    <w:rPr>
      <w:rFonts w:ascii="Tahoma" w:hAnsi="Tahoma" w:cs="Tahoma"/>
      <w:sz w:val="16"/>
      <w:szCs w:val="16"/>
      <w:lang w:eastAsia="en-US"/>
    </w:rPr>
  </w:style>
  <w:style w:type="paragraph" w:styleId="Title">
    <w:name w:val="Title"/>
    <w:basedOn w:val="Normal"/>
    <w:next w:val="Normal"/>
    <w:link w:val="TitleChar"/>
    <w:uiPriority w:val="10"/>
    <w:semiHidden/>
    <w:qFormat/>
    <w:rsid w:val="00D06DAE"/>
    <w:pPr>
      <w:jc w:val="right"/>
    </w:pPr>
    <w:rPr>
      <w:b/>
      <w:color w:val="000000"/>
      <w:sz w:val="36"/>
    </w:rPr>
  </w:style>
  <w:style w:type="character" w:customStyle="1" w:styleId="TitleChar">
    <w:name w:val="Title Char"/>
    <w:basedOn w:val="DefaultParagraphFont"/>
    <w:link w:val="Title"/>
    <w:uiPriority w:val="10"/>
    <w:semiHidden/>
    <w:rsid w:val="00E4347A"/>
    <w:rPr>
      <w:rFonts w:ascii="Trebuchet MS" w:hAnsi="Trebuchet MS"/>
      <w:b/>
      <w:color w:val="000000"/>
      <w:sz w:val="36"/>
      <w:szCs w:val="24"/>
      <w:lang w:eastAsia="en-US"/>
    </w:rPr>
  </w:style>
  <w:style w:type="paragraph" w:customStyle="1" w:styleId="TitleSub">
    <w:name w:val="Title_Sub"/>
    <w:basedOn w:val="Normal"/>
    <w:semiHidden/>
    <w:rsid w:val="005F3F6F"/>
    <w:pPr>
      <w:jc w:val="right"/>
    </w:pPr>
    <w:rPr>
      <w:sz w:val="36"/>
    </w:rPr>
  </w:style>
  <w:style w:type="paragraph" w:customStyle="1" w:styleId="TitleOfficeHead">
    <w:name w:val="Title_Office_Head"/>
    <w:basedOn w:val="Normal"/>
    <w:semiHidden/>
    <w:rsid w:val="00EA42B4"/>
    <w:rPr>
      <w:b/>
      <w:color w:val="C04650"/>
      <w:sz w:val="22"/>
    </w:rPr>
  </w:style>
  <w:style w:type="character" w:styleId="CommentReference">
    <w:name w:val="annotation reference"/>
    <w:basedOn w:val="DefaultParagraphFont"/>
    <w:uiPriority w:val="99"/>
    <w:semiHidden/>
    <w:unhideWhenUsed/>
    <w:rsid w:val="00EA42B4"/>
    <w:rPr>
      <w:sz w:val="16"/>
      <w:szCs w:val="16"/>
    </w:rPr>
  </w:style>
  <w:style w:type="paragraph" w:styleId="CommentText">
    <w:name w:val="annotation text"/>
    <w:basedOn w:val="Normal"/>
    <w:link w:val="CommentTextChar"/>
    <w:uiPriority w:val="99"/>
    <w:semiHidden/>
    <w:unhideWhenUsed/>
    <w:rsid w:val="00EA42B4"/>
    <w:rPr>
      <w:szCs w:val="20"/>
    </w:rPr>
  </w:style>
  <w:style w:type="character" w:customStyle="1" w:styleId="CommentTextChar">
    <w:name w:val="Comment Text Char"/>
    <w:basedOn w:val="DefaultParagraphFont"/>
    <w:link w:val="CommentText"/>
    <w:uiPriority w:val="99"/>
    <w:semiHidden/>
    <w:rsid w:val="00EA42B4"/>
    <w:rPr>
      <w:rFonts w:ascii="Trebuchet MS" w:hAnsi="Trebuchet MS"/>
      <w:color w:val="666666"/>
      <w:lang w:eastAsia="en-US"/>
    </w:rPr>
  </w:style>
  <w:style w:type="paragraph" w:styleId="CommentSubject">
    <w:name w:val="annotation subject"/>
    <w:basedOn w:val="CommentText"/>
    <w:next w:val="CommentText"/>
    <w:link w:val="CommentSubjectChar"/>
    <w:uiPriority w:val="99"/>
    <w:semiHidden/>
    <w:unhideWhenUsed/>
    <w:rsid w:val="00EA42B4"/>
    <w:rPr>
      <w:b/>
      <w:bCs/>
    </w:rPr>
  </w:style>
  <w:style w:type="character" w:customStyle="1" w:styleId="CommentSubjectChar">
    <w:name w:val="Comment Subject Char"/>
    <w:basedOn w:val="CommentTextChar"/>
    <w:link w:val="CommentSubject"/>
    <w:uiPriority w:val="99"/>
    <w:semiHidden/>
    <w:rsid w:val="00EA42B4"/>
    <w:rPr>
      <w:rFonts w:ascii="Trebuchet MS" w:hAnsi="Trebuchet MS"/>
      <w:b/>
      <w:bCs/>
      <w:color w:val="666666"/>
      <w:lang w:eastAsia="en-US"/>
    </w:rPr>
  </w:style>
  <w:style w:type="character" w:styleId="Hyperlink">
    <w:name w:val="Hyperlink"/>
    <w:basedOn w:val="DefaultParagraphFont"/>
    <w:uiPriority w:val="99"/>
    <w:unhideWhenUsed/>
    <w:rsid w:val="00EA42B4"/>
    <w:rPr>
      <w:color w:val="0000FF" w:themeColor="hyperlink"/>
      <w:u w:val="single"/>
    </w:rPr>
  </w:style>
  <w:style w:type="paragraph" w:customStyle="1" w:styleId="TitleQCHead">
    <w:name w:val="Title_QC_Head"/>
    <w:basedOn w:val="Normal"/>
    <w:semiHidden/>
    <w:rsid w:val="002B3F46"/>
    <w:pPr>
      <w:spacing w:before="360"/>
    </w:pPr>
    <w:rPr>
      <w:b/>
      <w:sz w:val="22"/>
    </w:rPr>
  </w:style>
  <w:style w:type="character" w:customStyle="1" w:styleId="TitleRed">
    <w:name w:val="Title_Red"/>
    <w:basedOn w:val="DefaultParagraphFont"/>
    <w:uiPriority w:val="1"/>
    <w:semiHidden/>
    <w:rsid w:val="00EA42B4"/>
    <w:rPr>
      <w:rFonts w:cs="Trebuchet MS"/>
      <w:color w:val="C04650"/>
      <w:sz w:val="18"/>
      <w:szCs w:val="18"/>
    </w:rPr>
  </w:style>
  <w:style w:type="paragraph" w:customStyle="1" w:styleId="NormalNumbered">
    <w:name w:val="Normal_Numbered"/>
    <w:basedOn w:val="Normal"/>
    <w:qFormat/>
    <w:rsid w:val="0051635B"/>
    <w:pPr>
      <w:numPr>
        <w:ilvl w:val="1"/>
        <w:numId w:val="2"/>
      </w:numPr>
      <w:spacing w:before="240"/>
    </w:pPr>
  </w:style>
  <w:style w:type="paragraph" w:customStyle="1" w:styleId="TitleQCBold">
    <w:name w:val="Title_QC_Bold"/>
    <w:basedOn w:val="TitleQCHead"/>
    <w:semiHidden/>
    <w:rsid w:val="0091781A"/>
    <w:pPr>
      <w:spacing w:before="120" w:after="120"/>
    </w:pPr>
    <w:rPr>
      <w:sz w:val="18"/>
    </w:rPr>
  </w:style>
  <w:style w:type="paragraph" w:customStyle="1" w:styleId="TitleQCNormal">
    <w:name w:val="Title_QC_Normal"/>
    <w:basedOn w:val="TitleQCHead"/>
    <w:semiHidden/>
    <w:rsid w:val="0091781A"/>
    <w:pPr>
      <w:spacing w:before="120" w:after="120"/>
    </w:pPr>
    <w:rPr>
      <w:b w:val="0"/>
      <w:sz w:val="18"/>
    </w:rPr>
  </w:style>
  <w:style w:type="paragraph" w:customStyle="1" w:styleId="TitleDisclaimer">
    <w:name w:val="Title_Disclaimer"/>
    <w:basedOn w:val="Normal"/>
    <w:semiHidden/>
    <w:rsid w:val="00E00AC0"/>
    <w:pPr>
      <w:spacing w:before="360"/>
    </w:pPr>
    <w:rPr>
      <w:b/>
      <w:sz w:val="18"/>
    </w:rPr>
  </w:style>
  <w:style w:type="paragraph" w:customStyle="1" w:styleId="Default">
    <w:name w:val="Default"/>
    <w:rsid w:val="002B3F46"/>
    <w:pPr>
      <w:autoSpaceDE w:val="0"/>
      <w:autoSpaceDN w:val="0"/>
      <w:adjustRightInd w:val="0"/>
    </w:pPr>
    <w:rPr>
      <w:rFonts w:ascii="EHVVA G+ Avenir LT Std" w:hAnsi="EHVVA G+ Avenir LT Std" w:cs="EHVVA G+ Avenir LT Std"/>
      <w:color w:val="000000"/>
      <w:sz w:val="24"/>
      <w:szCs w:val="24"/>
    </w:rPr>
  </w:style>
  <w:style w:type="character" w:customStyle="1" w:styleId="Heading1Char">
    <w:name w:val="Heading 1 Char"/>
    <w:aliases w:val="LDA_SectionHeading Char,Chapter Char,Chapter head Char,L1 Char,CH Char,. (1.0) Char,Do Not Use Char,Heading 1 - chapter Char,H1 Char,H11 Char,H12 Char,Chapter Heading Char,Savell Bird.. Char,Section Heading Char,Heading 1DEFRA Char,g Char"/>
    <w:basedOn w:val="DefaultParagraphFont"/>
    <w:link w:val="Heading1"/>
    <w:rsid w:val="0051635B"/>
    <w:rPr>
      <w:rFonts w:ascii="Arial" w:eastAsiaTheme="majorEastAsia" w:hAnsi="Arial" w:cstheme="majorBidi"/>
      <w:b/>
      <w:bCs/>
      <w:sz w:val="26"/>
      <w:szCs w:val="28"/>
      <w:lang w:eastAsia="en-US"/>
    </w:rPr>
  </w:style>
  <w:style w:type="paragraph" w:styleId="Header">
    <w:name w:val="header"/>
    <w:basedOn w:val="Normal"/>
    <w:link w:val="HeaderChar"/>
    <w:unhideWhenUsed/>
    <w:rsid w:val="00BB74BF"/>
    <w:pPr>
      <w:tabs>
        <w:tab w:val="center" w:pos="4513"/>
        <w:tab w:val="right" w:pos="9026"/>
      </w:tabs>
      <w:spacing w:before="0"/>
    </w:pPr>
    <w:rPr>
      <w:sz w:val="16"/>
    </w:rPr>
  </w:style>
  <w:style w:type="character" w:customStyle="1" w:styleId="HeaderChar">
    <w:name w:val="Header Char"/>
    <w:basedOn w:val="DefaultParagraphFont"/>
    <w:link w:val="Header"/>
    <w:uiPriority w:val="99"/>
    <w:rsid w:val="00BB74BF"/>
    <w:rPr>
      <w:rFonts w:ascii="Trebuchet MS" w:hAnsi="Trebuchet MS"/>
      <w:color w:val="666666"/>
      <w:sz w:val="16"/>
      <w:szCs w:val="24"/>
      <w:lang w:eastAsia="en-US"/>
    </w:rPr>
  </w:style>
  <w:style w:type="paragraph" w:styleId="Footer">
    <w:name w:val="footer"/>
    <w:basedOn w:val="Normal"/>
    <w:link w:val="FooterChar"/>
    <w:uiPriority w:val="99"/>
    <w:unhideWhenUsed/>
    <w:rsid w:val="00E209D5"/>
    <w:pPr>
      <w:tabs>
        <w:tab w:val="center" w:pos="4820"/>
        <w:tab w:val="right" w:pos="9639"/>
      </w:tabs>
      <w:spacing w:before="480"/>
    </w:pPr>
    <w:rPr>
      <w:sz w:val="16"/>
    </w:rPr>
  </w:style>
  <w:style w:type="character" w:customStyle="1" w:styleId="FooterChar">
    <w:name w:val="Footer Char"/>
    <w:basedOn w:val="DefaultParagraphFont"/>
    <w:link w:val="Footer"/>
    <w:uiPriority w:val="99"/>
    <w:rsid w:val="00E209D5"/>
    <w:rPr>
      <w:rFonts w:ascii="Trebuchet MS" w:hAnsi="Trebuchet MS"/>
      <w:color w:val="666666"/>
      <w:sz w:val="16"/>
      <w:szCs w:val="24"/>
      <w:lang w:eastAsia="en-US"/>
    </w:rPr>
  </w:style>
  <w:style w:type="paragraph" w:styleId="TOCHeading">
    <w:name w:val="TOC Heading"/>
    <w:next w:val="Normal"/>
    <w:uiPriority w:val="39"/>
    <w:semiHidden/>
    <w:unhideWhenUsed/>
    <w:qFormat/>
    <w:rsid w:val="00203F04"/>
    <w:pPr>
      <w:spacing w:line="276" w:lineRule="auto"/>
    </w:pPr>
    <w:rPr>
      <w:rFonts w:ascii="Trebuchet MS" w:eastAsiaTheme="majorEastAsia" w:hAnsi="Trebuchet MS" w:cstheme="majorBidi"/>
      <w:b/>
      <w:bCs/>
      <w:sz w:val="28"/>
      <w:szCs w:val="28"/>
      <w:lang w:val="en-US" w:eastAsia="ja-JP"/>
    </w:rPr>
  </w:style>
  <w:style w:type="paragraph" w:styleId="TOC1">
    <w:name w:val="toc 1"/>
    <w:basedOn w:val="Normal"/>
    <w:next w:val="Normal"/>
    <w:autoRedefine/>
    <w:uiPriority w:val="39"/>
    <w:qFormat/>
    <w:rsid w:val="003F5E51"/>
    <w:pPr>
      <w:tabs>
        <w:tab w:val="left" w:pos="400"/>
        <w:tab w:val="right" w:leader="dot" w:pos="9770"/>
      </w:tabs>
      <w:spacing w:after="100"/>
    </w:pPr>
    <w:rPr>
      <w:noProof/>
    </w:rPr>
  </w:style>
  <w:style w:type="paragraph" w:styleId="TOAHeading">
    <w:name w:val="toa heading"/>
    <w:basedOn w:val="Normal"/>
    <w:next w:val="Normal"/>
    <w:uiPriority w:val="99"/>
    <w:semiHidden/>
    <w:unhideWhenUsed/>
    <w:rsid w:val="00CE203E"/>
    <w:rPr>
      <w:rFonts w:eastAsiaTheme="majorEastAsia" w:cstheme="majorBidi"/>
      <w:b/>
      <w:bCs/>
      <w:sz w:val="28"/>
    </w:rPr>
  </w:style>
  <w:style w:type="paragraph" w:styleId="TOC2">
    <w:name w:val="toc 2"/>
    <w:basedOn w:val="Normal"/>
    <w:next w:val="Normal"/>
    <w:autoRedefine/>
    <w:uiPriority w:val="39"/>
    <w:semiHidden/>
    <w:qFormat/>
    <w:rsid w:val="005368FF"/>
    <w:pPr>
      <w:tabs>
        <w:tab w:val="left" w:pos="993"/>
        <w:tab w:val="right" w:leader="dot" w:pos="9770"/>
      </w:tabs>
      <w:spacing w:after="100"/>
      <w:ind w:left="425"/>
    </w:pPr>
    <w:rPr>
      <w:noProof/>
    </w:rPr>
  </w:style>
  <w:style w:type="paragraph" w:styleId="TOC3">
    <w:name w:val="toc 3"/>
    <w:basedOn w:val="Normal"/>
    <w:next w:val="Normal"/>
    <w:autoRedefine/>
    <w:uiPriority w:val="39"/>
    <w:semiHidden/>
    <w:qFormat/>
    <w:rsid w:val="00B051A4"/>
    <w:pPr>
      <w:tabs>
        <w:tab w:val="left" w:pos="1701"/>
        <w:tab w:val="right" w:leader="dot" w:pos="9770"/>
      </w:tabs>
      <w:spacing w:after="100"/>
      <w:ind w:left="993"/>
    </w:pPr>
    <w:rPr>
      <w:i/>
      <w:noProof/>
    </w:rPr>
  </w:style>
  <w:style w:type="character" w:customStyle="1" w:styleId="Heading2Char">
    <w:name w:val="Heading 2 Char"/>
    <w:aliases w:val="LDA_SubHeading Char,Section head Char,L2 Char,SH Char,. (1.1) Char,Letter Level 1 Char,Section Char,Heading 2 - section Char,H2 Char,H21 Char,H22 Char,Paragraph Char,Outline2 Char,2 headline Char,h Char,h2 Char,A Char,Para Nos Char"/>
    <w:basedOn w:val="DefaultParagraphFont"/>
    <w:link w:val="Heading2"/>
    <w:uiPriority w:val="9"/>
    <w:rsid w:val="0051635B"/>
    <w:rPr>
      <w:rFonts w:ascii="Arial" w:eastAsiaTheme="majorEastAsia" w:hAnsi="Arial" w:cstheme="majorBidi"/>
      <w:b/>
      <w:szCs w:val="26"/>
      <w:lang w:eastAsia="en-US"/>
    </w:rPr>
  </w:style>
  <w:style w:type="character" w:customStyle="1" w:styleId="Heading3Char">
    <w:name w:val="Heading 3 Char"/>
    <w:aliases w:val="LDA_MinorSubHeading Char"/>
    <w:basedOn w:val="DefaultParagraphFont"/>
    <w:link w:val="Heading3"/>
    <w:uiPriority w:val="9"/>
    <w:rsid w:val="0051635B"/>
    <w:rPr>
      <w:rFonts w:ascii="Arial" w:eastAsiaTheme="majorEastAsia" w:hAnsi="Arial" w:cstheme="majorBidi"/>
      <w:b/>
      <w:bCs/>
      <w:i/>
      <w:szCs w:val="26"/>
      <w:lang w:eastAsia="en-US"/>
    </w:rPr>
  </w:style>
  <w:style w:type="character" w:customStyle="1" w:styleId="Heading4Char">
    <w:name w:val="Heading 4 Char"/>
    <w:basedOn w:val="DefaultParagraphFont"/>
    <w:link w:val="Heading4"/>
    <w:uiPriority w:val="9"/>
    <w:rsid w:val="0051635B"/>
    <w:rPr>
      <w:rFonts w:ascii="Arial" w:eastAsiaTheme="majorEastAsia" w:hAnsi="Arial" w:cstheme="majorBidi"/>
      <w:b/>
      <w:iCs/>
      <w:color w:val="666666"/>
      <w:szCs w:val="26"/>
      <w:lang w:eastAsia="en-US"/>
    </w:rPr>
  </w:style>
  <w:style w:type="numbering" w:customStyle="1" w:styleId="Headings">
    <w:name w:val="Headings"/>
    <w:uiPriority w:val="99"/>
    <w:rsid w:val="00642BF0"/>
    <w:pPr>
      <w:numPr>
        <w:numId w:val="1"/>
      </w:numPr>
    </w:pPr>
  </w:style>
  <w:style w:type="paragraph" w:customStyle="1" w:styleId="TitleDisclaimerText">
    <w:name w:val="Title_Disclaimer_Text"/>
    <w:basedOn w:val="TitleDisclaimer"/>
    <w:semiHidden/>
    <w:rsid w:val="00501660"/>
    <w:pPr>
      <w:spacing w:before="240"/>
    </w:pPr>
    <w:rPr>
      <w:b w:val="0"/>
      <w:szCs w:val="18"/>
    </w:rPr>
  </w:style>
  <w:style w:type="paragraph" w:customStyle="1" w:styleId="Noparagraphstyle">
    <w:name w:val="[No paragraph style]"/>
    <w:semiHidden/>
    <w:rsid w:val="000A3BE0"/>
    <w:pPr>
      <w:autoSpaceDE w:val="0"/>
      <w:autoSpaceDN w:val="0"/>
      <w:adjustRightInd w:val="0"/>
      <w:spacing w:line="288" w:lineRule="auto"/>
      <w:textAlignment w:val="center"/>
    </w:pPr>
    <w:rPr>
      <w:rFonts w:ascii="Times" w:hAnsi="Times" w:cs="Times"/>
      <w:color w:val="000000"/>
      <w:sz w:val="24"/>
      <w:szCs w:val="24"/>
      <w:lang w:val="en-US" w:eastAsia="en-US"/>
    </w:rPr>
  </w:style>
  <w:style w:type="paragraph" w:styleId="ListParagraph">
    <w:name w:val="List Paragraph"/>
    <w:basedOn w:val="Normal"/>
    <w:uiPriority w:val="34"/>
    <w:semiHidden/>
    <w:rsid w:val="000A3BE0"/>
    <w:pPr>
      <w:spacing w:before="0"/>
      <w:ind w:left="720"/>
      <w:contextualSpacing/>
    </w:pPr>
    <w:rPr>
      <w:rFonts w:ascii="Avenir LT Std 55 Roman" w:hAnsi="Avenir LT Std 55 Roman"/>
      <w:sz w:val="22"/>
      <w:lang w:eastAsia="en-GB"/>
    </w:rPr>
  </w:style>
  <w:style w:type="paragraph" w:styleId="Bibliography">
    <w:name w:val="Bibliography"/>
    <w:basedOn w:val="Normal"/>
    <w:next w:val="Normal"/>
    <w:uiPriority w:val="37"/>
    <w:unhideWhenUsed/>
    <w:rsid w:val="00407FB3"/>
  </w:style>
  <w:style w:type="paragraph" w:customStyle="1" w:styleId="Appendix">
    <w:name w:val="Appendix"/>
    <w:basedOn w:val="Heading1"/>
    <w:next w:val="Normal"/>
    <w:qFormat/>
    <w:rsid w:val="00AF6177"/>
    <w:pPr>
      <w:numPr>
        <w:numId w:val="0"/>
      </w:numPr>
    </w:pPr>
  </w:style>
  <w:style w:type="paragraph" w:customStyle="1" w:styleId="TitleOfficeText">
    <w:name w:val="Title_Office_Text"/>
    <w:basedOn w:val="TitleOfficeHead"/>
    <w:semiHidden/>
    <w:rsid w:val="00321089"/>
    <w:pPr>
      <w:spacing w:before="0"/>
    </w:pPr>
    <w:rPr>
      <w:b w:val="0"/>
      <w:color w:val="666666"/>
      <w:sz w:val="18"/>
      <w:szCs w:val="18"/>
    </w:rPr>
  </w:style>
  <w:style w:type="paragraph" w:styleId="Caption">
    <w:name w:val="caption"/>
    <w:basedOn w:val="Normal"/>
    <w:next w:val="Normal"/>
    <w:uiPriority w:val="35"/>
    <w:semiHidden/>
    <w:qFormat/>
    <w:rsid w:val="00811B5F"/>
    <w:pPr>
      <w:spacing w:before="0" w:after="200"/>
    </w:pPr>
    <w:rPr>
      <w:b/>
      <w:bCs/>
      <w:sz w:val="18"/>
      <w:szCs w:val="18"/>
    </w:rPr>
  </w:style>
  <w:style w:type="character" w:styleId="IntenseEmphasis">
    <w:name w:val="Intense Emphasis"/>
    <w:basedOn w:val="DefaultParagraphFont"/>
    <w:uiPriority w:val="21"/>
    <w:semiHidden/>
    <w:qFormat/>
    <w:rsid w:val="00811B5F"/>
    <w:rPr>
      <w:b/>
      <w:bCs/>
      <w:i/>
      <w:iCs/>
      <w:color w:val="C04650"/>
      <w:bdr w:val="none" w:sz="0" w:space="0" w:color="auto"/>
    </w:rPr>
  </w:style>
  <w:style w:type="paragraph" w:styleId="Quote">
    <w:name w:val="Quote"/>
    <w:basedOn w:val="Normal"/>
    <w:next w:val="Normal"/>
    <w:link w:val="QuoteChar"/>
    <w:uiPriority w:val="29"/>
    <w:semiHidden/>
    <w:qFormat/>
    <w:rsid w:val="000D7D5A"/>
    <w:pPr>
      <w:ind w:left="851"/>
    </w:pPr>
    <w:rPr>
      <w:i/>
      <w:iCs/>
      <w:color w:val="000000" w:themeColor="text1"/>
    </w:rPr>
  </w:style>
  <w:style w:type="character" w:customStyle="1" w:styleId="QuoteChar">
    <w:name w:val="Quote Char"/>
    <w:basedOn w:val="DefaultParagraphFont"/>
    <w:link w:val="Quote"/>
    <w:uiPriority w:val="29"/>
    <w:semiHidden/>
    <w:rsid w:val="000D7D5A"/>
    <w:rPr>
      <w:rFonts w:ascii="Trebuchet MS" w:hAnsi="Trebuchet MS"/>
      <w:i/>
      <w:iCs/>
      <w:color w:val="000000" w:themeColor="text1"/>
      <w:szCs w:val="24"/>
      <w:lang w:eastAsia="en-US"/>
    </w:rPr>
  </w:style>
  <w:style w:type="paragraph" w:customStyle="1" w:styleId="Pa2">
    <w:name w:val="Pa2"/>
    <w:basedOn w:val="Default"/>
    <w:next w:val="Default"/>
    <w:uiPriority w:val="99"/>
    <w:semiHidden/>
    <w:rsid w:val="005C5B02"/>
    <w:pPr>
      <w:spacing w:line="241" w:lineRule="atLeast"/>
    </w:pPr>
    <w:rPr>
      <w:rFonts w:ascii="Trebuchet MS" w:hAnsi="Trebuchet MS" w:cs="Times New Roman"/>
      <w:color w:val="auto"/>
    </w:rPr>
  </w:style>
  <w:style w:type="character" w:styleId="IntenseReference">
    <w:name w:val="Intense Reference"/>
    <w:basedOn w:val="DefaultParagraphFont"/>
    <w:uiPriority w:val="32"/>
    <w:semiHidden/>
    <w:rsid w:val="00811B5F"/>
    <w:rPr>
      <w:b/>
      <w:bCs/>
      <w:smallCaps/>
      <w:color w:val="C0504D" w:themeColor="accent2"/>
      <w:spacing w:val="5"/>
      <w:u w:val="single"/>
    </w:rPr>
  </w:style>
  <w:style w:type="table" w:customStyle="1" w:styleId="BSGsimple">
    <w:name w:val="BSG simple"/>
    <w:basedOn w:val="TableNormal"/>
    <w:uiPriority w:val="99"/>
    <w:rsid w:val="00DF65D8"/>
    <w:rPr>
      <w:rFonts w:ascii="Trebuchet MS" w:hAnsi="Trebuchet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NormalIndented">
    <w:name w:val="Normal_Indented"/>
    <w:basedOn w:val="Normal"/>
    <w:qFormat/>
    <w:rsid w:val="0051635B"/>
    <w:pPr>
      <w:spacing w:before="240"/>
      <w:ind w:left="851"/>
    </w:pPr>
  </w:style>
  <w:style w:type="paragraph" w:customStyle="1" w:styleId="NotetoAuthor">
    <w:name w:val="Note to Author"/>
    <w:basedOn w:val="NormalIndented"/>
    <w:qFormat/>
    <w:rsid w:val="0051635B"/>
    <w:rPr>
      <w:color w:val="FF0000"/>
    </w:rPr>
  </w:style>
  <w:style w:type="paragraph" w:customStyle="1" w:styleId="Bullet1">
    <w:name w:val="Bullet 1"/>
    <w:basedOn w:val="NormalIndented"/>
    <w:qFormat/>
    <w:rsid w:val="00205A2C"/>
    <w:pPr>
      <w:numPr>
        <w:numId w:val="12"/>
      </w:numPr>
      <w:spacing w:before="120"/>
    </w:pPr>
  </w:style>
  <w:style w:type="paragraph" w:customStyle="1" w:styleId="Numberedlist">
    <w:name w:val="Numbered list"/>
    <w:basedOn w:val="NormalIndented"/>
    <w:qFormat/>
    <w:rsid w:val="00205A2C"/>
    <w:pPr>
      <w:numPr>
        <w:numId w:val="6"/>
      </w:numPr>
      <w:spacing w:before="120"/>
    </w:pPr>
  </w:style>
  <w:style w:type="paragraph" w:customStyle="1" w:styleId="Note">
    <w:name w:val="Note"/>
    <w:basedOn w:val="Normal"/>
    <w:qFormat/>
    <w:rsid w:val="00F90983"/>
    <w:pPr>
      <w:numPr>
        <w:numId w:val="4"/>
      </w:numPr>
      <w:ind w:left="1208" w:hanging="357"/>
    </w:pPr>
  </w:style>
  <w:style w:type="paragraph" w:styleId="NormalIndent">
    <w:name w:val="Normal Indent"/>
    <w:basedOn w:val="Normal"/>
    <w:uiPriority w:val="99"/>
    <w:semiHidden/>
    <w:unhideWhenUsed/>
    <w:rsid w:val="00501660"/>
    <w:pPr>
      <w:spacing w:before="240"/>
      <w:ind w:left="720"/>
    </w:pPr>
  </w:style>
  <w:style w:type="numbering" w:customStyle="1" w:styleId="Liststyles">
    <w:name w:val="List styles"/>
    <w:uiPriority w:val="99"/>
    <w:rsid w:val="00E37A31"/>
    <w:pPr>
      <w:numPr>
        <w:numId w:val="5"/>
      </w:numPr>
    </w:pPr>
  </w:style>
  <w:style w:type="table" w:styleId="TableGrid">
    <w:name w:val="Table Grid"/>
    <w:basedOn w:val="TableNormal"/>
    <w:rsid w:val="007A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7A76FD"/>
    <w:rPr>
      <w:rFonts w:asciiTheme="majorHAnsi" w:eastAsiaTheme="majorEastAsia" w:hAnsiTheme="majorHAnsi" w:cstheme="majorBidi"/>
      <w:color w:val="243F60" w:themeColor="accent1" w:themeShade="7F"/>
      <w:szCs w:val="24"/>
      <w:lang w:eastAsia="en-US"/>
    </w:rPr>
  </w:style>
  <w:style w:type="paragraph" w:customStyle="1" w:styleId="LDABodyText">
    <w:name w:val="LDA_BodyText"/>
    <w:basedOn w:val="Normal"/>
    <w:qFormat/>
    <w:rsid w:val="00392173"/>
    <w:pPr>
      <w:tabs>
        <w:tab w:val="num" w:pos="0"/>
      </w:tabs>
      <w:spacing w:before="240" w:after="240" w:line="360" w:lineRule="auto"/>
      <w:ind w:hanging="850"/>
      <w:jc w:val="left"/>
    </w:pPr>
    <w:rPr>
      <w:sz w:val="22"/>
      <w:lang w:eastAsia="en-GB"/>
    </w:rPr>
  </w:style>
  <w:style w:type="paragraph" w:customStyle="1" w:styleId="LDAMainNumBullet">
    <w:name w:val="LDA_MainNumBullet"/>
    <w:basedOn w:val="Normal"/>
    <w:rsid w:val="00392173"/>
    <w:pPr>
      <w:numPr>
        <w:numId w:val="8"/>
      </w:numPr>
      <w:spacing w:after="120" w:line="360" w:lineRule="auto"/>
      <w:jc w:val="left"/>
    </w:pPr>
    <w:rPr>
      <w:sz w:val="22"/>
      <w:lang w:eastAsia="en-GB"/>
    </w:rPr>
  </w:style>
  <w:style w:type="paragraph" w:customStyle="1" w:styleId="LDASubNumBullet">
    <w:name w:val="LDA_SubNumBullet"/>
    <w:basedOn w:val="Normal"/>
    <w:rsid w:val="00392173"/>
    <w:pPr>
      <w:numPr>
        <w:ilvl w:val="1"/>
        <w:numId w:val="8"/>
      </w:numPr>
      <w:spacing w:after="120" w:line="360" w:lineRule="auto"/>
      <w:jc w:val="left"/>
    </w:pPr>
    <w:rPr>
      <w:lang w:eastAsia="en-GB"/>
    </w:rPr>
  </w:style>
  <w:style w:type="paragraph" w:customStyle="1" w:styleId="TableTitle">
    <w:name w:val="Table Title"/>
    <w:basedOn w:val="Normal"/>
    <w:qFormat/>
    <w:rsid w:val="00CB3D1D"/>
    <w:pPr>
      <w:spacing w:before="80" w:after="80" w:line="288" w:lineRule="auto"/>
      <w:ind w:left="45"/>
      <w:jc w:val="left"/>
    </w:pPr>
    <w:rPr>
      <w:rFonts w:eastAsiaTheme="minorHAnsi" w:cstheme="minorBidi"/>
      <w:b/>
      <w:sz w:val="22"/>
      <w:szCs w:val="22"/>
    </w:rPr>
  </w:style>
  <w:style w:type="numbering" w:customStyle="1" w:styleId="Headings1">
    <w:name w:val="Headings1"/>
    <w:uiPriority w:val="99"/>
    <w:rsid w:val="00402809"/>
  </w:style>
  <w:style w:type="paragraph" w:customStyle="1" w:styleId="LDATableText">
    <w:name w:val="LDA_TableText"/>
    <w:basedOn w:val="Normal"/>
    <w:qFormat/>
    <w:rsid w:val="003A792A"/>
    <w:pPr>
      <w:spacing w:before="80" w:after="80" w:line="288" w:lineRule="auto"/>
      <w:jc w:val="left"/>
    </w:pPr>
    <w:rPr>
      <w:rFonts w:ascii="Proforma-Book" w:hAnsi="Proforma-Book"/>
      <w:sz w:val="22"/>
      <w:lang w:eastAsia="en-GB"/>
    </w:rPr>
  </w:style>
  <w:style w:type="paragraph" w:customStyle="1" w:styleId="LDATableTitle">
    <w:name w:val="LDA_TableTitle"/>
    <w:basedOn w:val="LDATableText"/>
    <w:qFormat/>
    <w:rsid w:val="003A792A"/>
    <w:rPr>
      <w:rFonts w:ascii="Proforma-Bold" w:hAnsi="Proforma-Bold"/>
    </w:rPr>
  </w:style>
  <w:style w:type="paragraph" w:styleId="Revision">
    <w:name w:val="Revision"/>
    <w:hidden/>
    <w:uiPriority w:val="99"/>
    <w:semiHidden/>
    <w:rsid w:val="00BE7043"/>
    <w:rPr>
      <w:rFonts w:ascii="Arial" w:hAnsi="Arial"/>
      <w:szCs w:val="24"/>
      <w:lang w:eastAsia="en-US"/>
    </w:rPr>
  </w:style>
  <w:style w:type="numbering" w:customStyle="1" w:styleId="Headings2">
    <w:name w:val="Headings2"/>
    <w:uiPriority w:val="99"/>
    <w:rsid w:val="0057663F"/>
  </w:style>
  <w:style w:type="paragraph" w:styleId="FootnoteText">
    <w:name w:val="footnote text"/>
    <w:basedOn w:val="Normal"/>
    <w:link w:val="FootnoteTextChar"/>
    <w:uiPriority w:val="99"/>
    <w:semiHidden/>
    <w:unhideWhenUsed/>
    <w:rsid w:val="0057663F"/>
    <w:pPr>
      <w:spacing w:before="0"/>
    </w:pPr>
    <w:rPr>
      <w:szCs w:val="20"/>
    </w:rPr>
  </w:style>
  <w:style w:type="character" w:customStyle="1" w:styleId="FootnoteTextChar">
    <w:name w:val="Footnote Text Char"/>
    <w:basedOn w:val="DefaultParagraphFont"/>
    <w:link w:val="FootnoteText"/>
    <w:uiPriority w:val="99"/>
    <w:semiHidden/>
    <w:rsid w:val="0057663F"/>
    <w:rPr>
      <w:rFonts w:ascii="Arial" w:hAnsi="Arial"/>
      <w:lang w:eastAsia="en-US"/>
    </w:rPr>
  </w:style>
  <w:style w:type="character" w:styleId="FootnoteReference">
    <w:name w:val="footnote reference"/>
    <w:basedOn w:val="DefaultParagraphFont"/>
    <w:uiPriority w:val="99"/>
    <w:semiHidden/>
    <w:unhideWhenUsed/>
    <w:rsid w:val="005766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64447">
      <w:bodyDiv w:val="1"/>
      <w:marLeft w:val="0"/>
      <w:marRight w:val="0"/>
      <w:marTop w:val="0"/>
      <w:marBottom w:val="0"/>
      <w:divBdr>
        <w:top w:val="none" w:sz="0" w:space="0" w:color="auto"/>
        <w:left w:val="none" w:sz="0" w:space="0" w:color="auto"/>
        <w:bottom w:val="none" w:sz="0" w:space="0" w:color="auto"/>
        <w:right w:val="none" w:sz="0" w:space="0" w:color="auto"/>
      </w:divBdr>
    </w:div>
    <w:div w:id="204831184">
      <w:bodyDiv w:val="1"/>
      <w:marLeft w:val="0"/>
      <w:marRight w:val="0"/>
      <w:marTop w:val="0"/>
      <w:marBottom w:val="0"/>
      <w:divBdr>
        <w:top w:val="none" w:sz="0" w:space="0" w:color="auto"/>
        <w:left w:val="none" w:sz="0" w:space="0" w:color="auto"/>
        <w:bottom w:val="none" w:sz="0" w:space="0" w:color="auto"/>
        <w:right w:val="none" w:sz="0" w:space="0" w:color="auto"/>
      </w:divBdr>
    </w:div>
    <w:div w:id="326326876">
      <w:bodyDiv w:val="1"/>
      <w:marLeft w:val="0"/>
      <w:marRight w:val="0"/>
      <w:marTop w:val="0"/>
      <w:marBottom w:val="0"/>
      <w:divBdr>
        <w:top w:val="none" w:sz="0" w:space="0" w:color="auto"/>
        <w:left w:val="none" w:sz="0" w:space="0" w:color="auto"/>
        <w:bottom w:val="none" w:sz="0" w:space="0" w:color="auto"/>
        <w:right w:val="none" w:sz="0" w:space="0" w:color="auto"/>
      </w:divBdr>
    </w:div>
    <w:div w:id="727072241">
      <w:bodyDiv w:val="1"/>
      <w:marLeft w:val="0"/>
      <w:marRight w:val="0"/>
      <w:marTop w:val="0"/>
      <w:marBottom w:val="0"/>
      <w:divBdr>
        <w:top w:val="none" w:sz="0" w:space="0" w:color="auto"/>
        <w:left w:val="none" w:sz="0" w:space="0" w:color="auto"/>
        <w:bottom w:val="none" w:sz="0" w:space="0" w:color="auto"/>
        <w:right w:val="none" w:sz="0" w:space="0" w:color="auto"/>
      </w:divBdr>
    </w:div>
    <w:div w:id="1100371458">
      <w:bodyDiv w:val="1"/>
      <w:marLeft w:val="0"/>
      <w:marRight w:val="0"/>
      <w:marTop w:val="0"/>
      <w:marBottom w:val="0"/>
      <w:divBdr>
        <w:top w:val="none" w:sz="0" w:space="0" w:color="auto"/>
        <w:left w:val="none" w:sz="0" w:space="0" w:color="auto"/>
        <w:bottom w:val="none" w:sz="0" w:space="0" w:color="auto"/>
        <w:right w:val="none" w:sz="0" w:space="0" w:color="auto"/>
      </w:divBdr>
    </w:div>
    <w:div w:id="1125267731">
      <w:bodyDiv w:val="1"/>
      <w:marLeft w:val="0"/>
      <w:marRight w:val="0"/>
      <w:marTop w:val="0"/>
      <w:marBottom w:val="0"/>
      <w:divBdr>
        <w:top w:val="none" w:sz="0" w:space="0" w:color="auto"/>
        <w:left w:val="none" w:sz="0" w:space="0" w:color="auto"/>
        <w:bottom w:val="none" w:sz="0" w:space="0" w:color="auto"/>
        <w:right w:val="none" w:sz="0" w:space="0" w:color="auto"/>
      </w:divBdr>
    </w:div>
    <w:div w:id="1724215266">
      <w:bodyDiv w:val="1"/>
      <w:marLeft w:val="0"/>
      <w:marRight w:val="0"/>
      <w:marTop w:val="0"/>
      <w:marBottom w:val="0"/>
      <w:divBdr>
        <w:top w:val="none" w:sz="0" w:space="0" w:color="auto"/>
        <w:left w:val="none" w:sz="0" w:space="0" w:color="auto"/>
        <w:bottom w:val="none" w:sz="0" w:space="0" w:color="auto"/>
        <w:right w:val="none" w:sz="0" w:space="0" w:color="auto"/>
      </w:divBdr>
    </w:div>
    <w:div w:id="1768572502">
      <w:bodyDiv w:val="1"/>
      <w:marLeft w:val="0"/>
      <w:marRight w:val="0"/>
      <w:marTop w:val="0"/>
      <w:marBottom w:val="0"/>
      <w:divBdr>
        <w:top w:val="none" w:sz="0" w:space="0" w:color="auto"/>
        <w:left w:val="none" w:sz="0" w:space="0" w:color="auto"/>
        <w:bottom w:val="none" w:sz="0" w:space="0" w:color="auto"/>
        <w:right w:val="none" w:sz="0" w:space="0" w:color="auto"/>
      </w:divBdr>
    </w:div>
    <w:div w:id="1770849209">
      <w:bodyDiv w:val="1"/>
      <w:marLeft w:val="0"/>
      <w:marRight w:val="0"/>
      <w:marTop w:val="0"/>
      <w:marBottom w:val="0"/>
      <w:divBdr>
        <w:top w:val="none" w:sz="0" w:space="0" w:color="auto"/>
        <w:left w:val="none" w:sz="0" w:space="0" w:color="auto"/>
        <w:bottom w:val="none" w:sz="0" w:space="0" w:color="auto"/>
        <w:right w:val="none" w:sz="0" w:space="0" w:color="auto"/>
      </w:divBdr>
    </w:div>
    <w:div w:id="2002419074">
      <w:bodyDiv w:val="1"/>
      <w:marLeft w:val="0"/>
      <w:marRight w:val="0"/>
      <w:marTop w:val="0"/>
      <w:marBottom w:val="0"/>
      <w:divBdr>
        <w:top w:val="none" w:sz="0" w:space="0" w:color="auto"/>
        <w:left w:val="none" w:sz="0" w:space="0" w:color="auto"/>
        <w:bottom w:val="none" w:sz="0" w:space="0" w:color="auto"/>
        <w:right w:val="none" w:sz="0" w:space="0" w:color="auto"/>
      </w:divBdr>
    </w:div>
    <w:div w:id="2115979053">
      <w:bodyDiv w:val="1"/>
      <w:marLeft w:val="0"/>
      <w:marRight w:val="0"/>
      <w:marTop w:val="0"/>
      <w:marBottom w:val="0"/>
      <w:divBdr>
        <w:top w:val="none" w:sz="0" w:space="0" w:color="auto"/>
        <w:left w:val="none" w:sz="0" w:space="0" w:color="auto"/>
        <w:bottom w:val="none" w:sz="0" w:space="0" w:color="auto"/>
        <w:right w:val="none" w:sz="0" w:space="0" w:color="auto"/>
      </w:divBdr>
    </w:div>
    <w:div w:id="2138638295">
      <w:bodyDiv w:val="1"/>
      <w:marLeft w:val="0"/>
      <w:marRight w:val="0"/>
      <w:marTop w:val="0"/>
      <w:marBottom w:val="0"/>
      <w:divBdr>
        <w:top w:val="none" w:sz="0" w:space="0" w:color="auto"/>
        <w:left w:val="none" w:sz="0" w:space="0" w:color="auto"/>
        <w:bottom w:val="none" w:sz="0" w:space="0" w:color="auto"/>
        <w:right w:val="none" w:sz="0" w:space="0" w:color="auto"/>
      </w:divBdr>
    </w:div>
    <w:div w:id="214015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ivingroofs.org/wp-content/uploads/2016/03/grocode2014.pdf"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jncc.defra.gov.uk/page-6189" TargetMode="External"/><Relationship Id="rId2" Type="http://schemas.openxmlformats.org/officeDocument/2006/relationships/hyperlink" Target="http://www.defra.gov.uk/publications/files/pb12585-pa-guid-english-070516.pdf" TargetMode="External"/><Relationship Id="rId1" Type="http://schemas.openxmlformats.org/officeDocument/2006/relationships/hyperlink" Target="https://www.gov.uk/protected-species-and-sites-how-to-review-planning-proposals%23standing-advice-for-protected-species" TargetMode="External"/><Relationship Id="rId4" Type="http://schemas.openxmlformats.org/officeDocument/2006/relationships/hyperlink" Target="https://webarchive.nationalarchives.gov.uk/20150303064706/http:/publications.naturalengland.org.uk/publication/760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B06D8AAFFE4997AA2F64762864E592"/>
        <w:category>
          <w:name w:val="General"/>
          <w:gallery w:val="placeholder"/>
        </w:category>
        <w:types>
          <w:type w:val="bbPlcHdr"/>
        </w:types>
        <w:behaviors>
          <w:behavior w:val="content"/>
        </w:behaviors>
        <w:guid w:val="{6B287D51-538B-4B69-9C48-EFE73E50BF2F}"/>
      </w:docPartPr>
      <w:docPartBody>
        <w:p w:rsidR="00926AA9" w:rsidRDefault="00184135">
          <w:pPr>
            <w:pStyle w:val="BFB06D8AAFFE4997AA2F64762864E592"/>
          </w:pPr>
          <w:r>
            <w:rPr>
              <w:rStyle w:val="PlaceholderText"/>
            </w:rPr>
            <w:t>Choose an item.</w:t>
          </w:r>
        </w:p>
      </w:docPartBody>
    </w:docPart>
    <w:docPart>
      <w:docPartPr>
        <w:name w:val="88F495DEB0E84CF6B063FC6DC775C6CB"/>
        <w:category>
          <w:name w:val="General"/>
          <w:gallery w:val="placeholder"/>
        </w:category>
        <w:types>
          <w:type w:val="bbPlcHdr"/>
        </w:types>
        <w:behaviors>
          <w:behavior w:val="content"/>
        </w:behaviors>
        <w:guid w:val="{DA6AAFB7-3F12-4FA7-8479-3220F1644EBD}"/>
      </w:docPartPr>
      <w:docPartBody>
        <w:p w:rsidR="00926AA9" w:rsidRDefault="00184135">
          <w:pPr>
            <w:pStyle w:val="88F495DEB0E84CF6B063FC6DC775C6CB"/>
          </w:pPr>
          <w:r w:rsidRPr="006359D7">
            <w:rPr>
              <w:rStyle w:val="PlaceholderText"/>
            </w:rPr>
            <w:t>Click here to enter a date.</w:t>
          </w:r>
        </w:p>
      </w:docPartBody>
    </w:docPart>
    <w:docPart>
      <w:docPartPr>
        <w:name w:val="3C0364834CD34CEB8C89FCE091228452"/>
        <w:category>
          <w:name w:val="General"/>
          <w:gallery w:val="placeholder"/>
        </w:category>
        <w:types>
          <w:type w:val="bbPlcHdr"/>
        </w:types>
        <w:behaviors>
          <w:behavior w:val="content"/>
        </w:behaviors>
        <w:guid w:val="{BF8E97B0-AF12-44C1-879B-9C0C19764629}"/>
      </w:docPartPr>
      <w:docPartBody>
        <w:p w:rsidR="00C61DBD" w:rsidRDefault="00C61DBD" w:rsidP="00C61DBD">
          <w:pPr>
            <w:pStyle w:val="3C0364834CD34CEB8C89FCE091228452"/>
          </w:pPr>
          <w:r w:rsidRPr="006359D7">
            <w:rPr>
              <w:rStyle w:val="PlaceholderText"/>
            </w:rPr>
            <w:t>Click here to enter a date.</w:t>
          </w:r>
        </w:p>
      </w:docPartBody>
    </w:docPart>
    <w:docPart>
      <w:docPartPr>
        <w:name w:val="3D84155531DE4C2ABDECF8FD8F12B39F"/>
        <w:category>
          <w:name w:val="General"/>
          <w:gallery w:val="placeholder"/>
        </w:category>
        <w:types>
          <w:type w:val="bbPlcHdr"/>
        </w:types>
        <w:behaviors>
          <w:behavior w:val="content"/>
        </w:behaviors>
        <w:guid w:val="{D07C76D1-B08C-4E6F-907E-B1EE323674D7}"/>
      </w:docPartPr>
      <w:docPartBody>
        <w:p w:rsidR="000B44E1" w:rsidRDefault="000B44E1" w:rsidP="000B44E1">
          <w:pPr>
            <w:pStyle w:val="3D84155531DE4C2ABDECF8FD8F12B39F"/>
          </w:pPr>
          <w:r w:rsidRPr="006359D7">
            <w:rPr>
              <w:rStyle w:val="PlaceholderText"/>
            </w:rPr>
            <w:t>Click here to enter a date.</w:t>
          </w:r>
        </w:p>
      </w:docPartBody>
    </w:docPart>
    <w:docPart>
      <w:docPartPr>
        <w:name w:val="D8D58D8C310A4E298D75991C9317EDF4"/>
        <w:category>
          <w:name w:val="General"/>
          <w:gallery w:val="placeholder"/>
        </w:category>
        <w:types>
          <w:type w:val="bbPlcHdr"/>
        </w:types>
        <w:behaviors>
          <w:behavior w:val="content"/>
        </w:behaviors>
        <w:guid w:val="{7DF8C51C-DC9D-40F1-9A3C-C0E9B867CAC2}"/>
      </w:docPartPr>
      <w:docPartBody>
        <w:p w:rsidR="00142302" w:rsidRDefault="0075391A" w:rsidP="0075391A">
          <w:pPr>
            <w:pStyle w:val="D8D58D8C310A4E298D75991C9317EDF4"/>
          </w:pPr>
          <w:r w:rsidRPr="006359D7">
            <w:rPr>
              <w:rStyle w:val="PlaceholderText"/>
            </w:rPr>
            <w:t>Click here to enter a date.</w:t>
          </w:r>
        </w:p>
      </w:docPartBody>
    </w:docPart>
    <w:docPart>
      <w:docPartPr>
        <w:name w:val="94A0AD57CA6541B2A20BE328AD073228"/>
        <w:category>
          <w:name w:val="General"/>
          <w:gallery w:val="placeholder"/>
        </w:category>
        <w:types>
          <w:type w:val="bbPlcHdr"/>
        </w:types>
        <w:behaviors>
          <w:behavior w:val="content"/>
        </w:behaviors>
        <w:guid w:val="{031C2E01-2344-42BF-90D9-1451E98D9CC4}"/>
      </w:docPartPr>
      <w:docPartBody>
        <w:p w:rsidR="00142302" w:rsidRDefault="0075391A" w:rsidP="0075391A">
          <w:pPr>
            <w:pStyle w:val="94A0AD57CA6541B2A20BE328AD073228"/>
          </w:pPr>
          <w:r w:rsidRPr="006359D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 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EHVVA G+ Avenir LT Std">
    <w:altName w:val="EHVVA G+ Avenir LT Std"/>
    <w:panose1 w:val="00000000000000000000"/>
    <w:charset w:val="00"/>
    <w:family w:val="swiss"/>
    <w:notTrueType/>
    <w:pitch w:val="default"/>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Proforma-Book">
    <w:altName w:val="Times New Roman"/>
    <w:charset w:val="00"/>
    <w:family w:val="auto"/>
    <w:pitch w:val="variable"/>
    <w:sig w:usb0="80000027" w:usb1="00000040" w:usb2="00000000" w:usb3="00000000" w:csb0="00000001" w:csb1="00000000"/>
  </w:font>
  <w:font w:name="Proforma-Bold">
    <w:altName w:val="Britannic Bold"/>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135"/>
    <w:rsid w:val="00007AB5"/>
    <w:rsid w:val="00017908"/>
    <w:rsid w:val="0008168B"/>
    <w:rsid w:val="000B44E1"/>
    <w:rsid w:val="001100FF"/>
    <w:rsid w:val="00113C2C"/>
    <w:rsid w:val="00142302"/>
    <w:rsid w:val="00184135"/>
    <w:rsid w:val="001942CB"/>
    <w:rsid w:val="001D7D12"/>
    <w:rsid w:val="0024450D"/>
    <w:rsid w:val="00251892"/>
    <w:rsid w:val="003D444D"/>
    <w:rsid w:val="00595E36"/>
    <w:rsid w:val="0068054B"/>
    <w:rsid w:val="00691E95"/>
    <w:rsid w:val="00693D5C"/>
    <w:rsid w:val="007261E1"/>
    <w:rsid w:val="0075391A"/>
    <w:rsid w:val="007C4EB3"/>
    <w:rsid w:val="007F6564"/>
    <w:rsid w:val="00843B41"/>
    <w:rsid w:val="00843F19"/>
    <w:rsid w:val="00871D5D"/>
    <w:rsid w:val="00876D01"/>
    <w:rsid w:val="00926AA9"/>
    <w:rsid w:val="00930A66"/>
    <w:rsid w:val="00940133"/>
    <w:rsid w:val="00AF7C1F"/>
    <w:rsid w:val="00B556B5"/>
    <w:rsid w:val="00B67EDE"/>
    <w:rsid w:val="00BE6260"/>
    <w:rsid w:val="00C61DBD"/>
    <w:rsid w:val="00D90258"/>
    <w:rsid w:val="00DC6832"/>
    <w:rsid w:val="00DE0C67"/>
    <w:rsid w:val="00F75D1C"/>
    <w:rsid w:val="00FD6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391A"/>
  </w:style>
  <w:style w:type="paragraph" w:customStyle="1" w:styleId="BFB06D8AAFFE4997AA2F64762864E592">
    <w:name w:val="BFB06D8AAFFE4997AA2F64762864E592"/>
  </w:style>
  <w:style w:type="paragraph" w:customStyle="1" w:styleId="88F495DEB0E84CF6B063FC6DC775C6CB">
    <w:name w:val="88F495DEB0E84CF6B063FC6DC775C6CB"/>
  </w:style>
  <w:style w:type="paragraph" w:customStyle="1" w:styleId="F364A44906F841C9B115157AD7D937D7">
    <w:name w:val="F364A44906F841C9B115157AD7D937D7"/>
  </w:style>
  <w:style w:type="paragraph" w:customStyle="1" w:styleId="60706AA74A8043E88A54BF1EF3C8B5E5">
    <w:name w:val="60706AA74A8043E88A54BF1EF3C8B5E5"/>
  </w:style>
  <w:style w:type="paragraph" w:customStyle="1" w:styleId="BD0F8FADC9A246E2B6551B31F042D788">
    <w:name w:val="BD0F8FADC9A246E2B6551B31F042D788"/>
  </w:style>
  <w:style w:type="paragraph" w:customStyle="1" w:styleId="3C0364834CD34CEB8C89FCE091228452">
    <w:name w:val="3C0364834CD34CEB8C89FCE091228452"/>
    <w:rsid w:val="00C61DBD"/>
  </w:style>
  <w:style w:type="paragraph" w:customStyle="1" w:styleId="50C4E035938442159F4BDFA17924CE6C">
    <w:name w:val="50C4E035938442159F4BDFA17924CE6C"/>
    <w:rsid w:val="00C61DBD"/>
  </w:style>
  <w:style w:type="paragraph" w:customStyle="1" w:styleId="5A7772A1DC6445EDB6AD918368B1CAE3">
    <w:name w:val="5A7772A1DC6445EDB6AD918368B1CAE3"/>
    <w:rsid w:val="00C61DBD"/>
  </w:style>
  <w:style w:type="paragraph" w:customStyle="1" w:styleId="F78CD2D02D2E4F93BD910C69DAAE6954">
    <w:name w:val="F78CD2D02D2E4F93BD910C69DAAE6954"/>
    <w:rsid w:val="00C61DBD"/>
  </w:style>
  <w:style w:type="paragraph" w:customStyle="1" w:styleId="11A92F5F63EB45E59961AFA95BB3D1B0">
    <w:name w:val="11A92F5F63EB45E59961AFA95BB3D1B0"/>
    <w:rsid w:val="00C61DBD"/>
  </w:style>
  <w:style w:type="paragraph" w:customStyle="1" w:styleId="745FB07809054994906047A73FAC54DD">
    <w:name w:val="745FB07809054994906047A73FAC54DD"/>
    <w:rsid w:val="00007AB5"/>
  </w:style>
  <w:style w:type="paragraph" w:customStyle="1" w:styleId="3620E50609844B739EF2B4D62370121A">
    <w:name w:val="3620E50609844B739EF2B4D62370121A"/>
    <w:rsid w:val="00007AB5"/>
  </w:style>
  <w:style w:type="paragraph" w:customStyle="1" w:styleId="C4F99AD3EC55430AB0E556DCF9C9EDA4">
    <w:name w:val="C4F99AD3EC55430AB0E556DCF9C9EDA4"/>
    <w:rsid w:val="00007AB5"/>
  </w:style>
  <w:style w:type="paragraph" w:customStyle="1" w:styleId="3D84155531DE4C2ABDECF8FD8F12B39F">
    <w:name w:val="3D84155531DE4C2ABDECF8FD8F12B39F"/>
    <w:rsid w:val="000B44E1"/>
  </w:style>
  <w:style w:type="paragraph" w:customStyle="1" w:styleId="BA1CB0DCDB5849F9A3C4F97C81C17B65">
    <w:name w:val="BA1CB0DCDB5849F9A3C4F97C81C17B65"/>
    <w:rsid w:val="000B44E1"/>
  </w:style>
  <w:style w:type="paragraph" w:customStyle="1" w:styleId="26A41FAE6A8E4FADAE9184EC89D545F0">
    <w:name w:val="26A41FAE6A8E4FADAE9184EC89D545F0"/>
    <w:rsid w:val="000B44E1"/>
  </w:style>
  <w:style w:type="paragraph" w:customStyle="1" w:styleId="B73B5E10FB394C1D88B5AECD83325300">
    <w:name w:val="B73B5E10FB394C1D88B5AECD83325300"/>
    <w:rsid w:val="000B44E1"/>
  </w:style>
  <w:style w:type="paragraph" w:customStyle="1" w:styleId="0DF0B426F9094C63B33F5926D5614F8D">
    <w:name w:val="0DF0B426F9094C63B33F5926D5614F8D"/>
    <w:rsid w:val="0075391A"/>
    <w:pPr>
      <w:spacing w:after="160" w:line="259" w:lineRule="auto"/>
    </w:pPr>
  </w:style>
  <w:style w:type="paragraph" w:customStyle="1" w:styleId="1386C165645E43BD8BE98B90ED9B1361">
    <w:name w:val="1386C165645E43BD8BE98B90ED9B1361"/>
    <w:rsid w:val="0075391A"/>
    <w:pPr>
      <w:spacing w:after="160" w:line="259" w:lineRule="auto"/>
    </w:pPr>
  </w:style>
  <w:style w:type="paragraph" w:customStyle="1" w:styleId="832CE0CADF684DA7851C77F4C47E0373">
    <w:name w:val="832CE0CADF684DA7851C77F4C47E0373"/>
    <w:rsid w:val="0075391A"/>
    <w:pPr>
      <w:spacing w:after="160" w:line="259" w:lineRule="auto"/>
    </w:pPr>
  </w:style>
  <w:style w:type="paragraph" w:customStyle="1" w:styleId="42C58E22428C4B61AFE7D9CE27E3CE0F">
    <w:name w:val="42C58E22428C4B61AFE7D9CE27E3CE0F"/>
    <w:rsid w:val="0075391A"/>
    <w:pPr>
      <w:spacing w:after="160" w:line="259" w:lineRule="auto"/>
    </w:pPr>
  </w:style>
  <w:style w:type="paragraph" w:customStyle="1" w:styleId="D8D58D8C310A4E298D75991C9317EDF4">
    <w:name w:val="D8D58D8C310A4E298D75991C9317EDF4"/>
    <w:rsid w:val="0075391A"/>
    <w:pPr>
      <w:spacing w:after="160" w:line="259" w:lineRule="auto"/>
    </w:pPr>
  </w:style>
  <w:style w:type="paragraph" w:customStyle="1" w:styleId="94A0AD57CA6541B2A20BE328AD073228">
    <w:name w:val="94A0AD57CA6541B2A20BE328AD073228"/>
    <w:rsid w:val="0075391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Bat07</b:Tag>
    <b:SourceType>Book</b:SourceType>
    <b:Guid>{C2F9DCC4-84AB-4EAF-8B6A-5C93AAA90A4A}</b:Guid>
    <b:Author>
      <b:Author>
        <b:Corporate>Bat Conservation Trust</b:Corporate>
      </b:Author>
    </b:Author>
    <b:Title>Bat Surveys - Good Practice Guidelines</b:Title>
    <b:Year>2007</b:Year>
    <b:City>London</b:City>
    <b:Publisher>BCT</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6D8B6B-B888-42DC-A004-8F034CC4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44</Pages>
  <Words>12755</Words>
  <Characters>68047</Characters>
  <Application>Microsoft Office Word</Application>
  <DocSecurity>0</DocSecurity>
  <Lines>567</Lines>
  <Paragraphs>161</Paragraphs>
  <ScaleCrop>false</ScaleCrop>
  <HeadingPairs>
    <vt:vector size="2" baseType="variant">
      <vt:variant>
        <vt:lpstr>Title</vt:lpstr>
      </vt:variant>
      <vt:variant>
        <vt:i4>1</vt:i4>
      </vt:variant>
    </vt:vector>
  </HeadingPairs>
  <TitlesOfParts>
    <vt:vector size="1" baseType="lpstr">
      <vt:lpstr/>
    </vt:vector>
  </TitlesOfParts>
  <Company>Plain Words Ltd</Company>
  <LinksUpToDate>false</LinksUpToDate>
  <CharactersWithSpaces>80641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Hood</dc:creator>
  <cp:lastModifiedBy>velayutham, prem</cp:lastModifiedBy>
  <cp:revision>11</cp:revision>
  <cp:lastPrinted>2020-10-09T09:54:00Z</cp:lastPrinted>
  <dcterms:created xsi:type="dcterms:W3CDTF">2020-10-16T13:03:00Z</dcterms:created>
  <dcterms:modified xsi:type="dcterms:W3CDTF">2020-10-21T14:02:00Z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List:Issuing office">
    <vt:lpwstr>Cambridge</vt:lpwstr>
  </property>
  <property fmtid="{D5CDD505-2E9C-101B-9397-08002B2CF9AE}" pid="3" name="AFClient name">
    <vt:lpwstr>LDA</vt:lpwstr>
  </property>
  <property fmtid="{D5CDD505-2E9C-101B-9397-08002B2CF9AE}" pid="4" name="AFSite name">
    <vt:lpwstr>Rochester Airport - Innovation Park Medway</vt:lpwstr>
  </property>
  <property fmtid="{D5CDD505-2E9C-101B-9397-08002B2CF9AE}" pid="5" name="AFProject name">
    <vt:lpwstr>Ecology &amp; Nature Conservation</vt:lpwstr>
  </property>
  <property fmtid="{D5CDD505-2E9C-101B-9397-08002B2CF9AE}" pid="6" name="AFPIMJob number">
    <vt:lpwstr/>
  </property>
</Properties>
</file>