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70DBD" w14:textId="1D24D08F" w:rsidR="00E721D1" w:rsidRPr="00804896" w:rsidRDefault="00E721D1" w:rsidP="00E721D1">
      <w:pPr>
        <w:pStyle w:val="Title"/>
        <w:rPr>
          <w:sz w:val="48"/>
          <w:szCs w:val="48"/>
        </w:rPr>
      </w:pPr>
      <w:r w:rsidRPr="00804896">
        <w:rPr>
          <w:sz w:val="48"/>
          <w:szCs w:val="48"/>
        </w:rPr>
        <w:t>Housing Services</w:t>
      </w:r>
      <w:r w:rsidR="00AB0BA4" w:rsidRPr="00804896">
        <w:rPr>
          <w:sz w:val="48"/>
          <w:szCs w:val="48"/>
        </w:rPr>
        <w:t xml:space="preserve"> Health and Safety </w:t>
      </w:r>
      <w:r w:rsidR="00804896" w:rsidRPr="00804896">
        <w:rPr>
          <w:sz w:val="48"/>
          <w:szCs w:val="48"/>
        </w:rPr>
        <w:t>Statement</w:t>
      </w:r>
    </w:p>
    <w:p w14:paraId="5F4EBD69" w14:textId="2481481B" w:rsidR="00D84D4A" w:rsidRDefault="00D84D4A" w:rsidP="00D84D4A">
      <w:pPr>
        <w:pStyle w:val="Heading1"/>
        <w:numPr>
          <w:ilvl w:val="0"/>
          <w:numId w:val="5"/>
        </w:numPr>
      </w:pPr>
      <w:r>
        <w:t>Introduction</w:t>
      </w:r>
    </w:p>
    <w:p w14:paraId="2E52143D" w14:textId="6CCB7DFE" w:rsidR="00D84D4A" w:rsidRPr="00D84D4A" w:rsidRDefault="00D84D4A" w:rsidP="00D84D4A">
      <w:pPr>
        <w:pStyle w:val="ListParagraph"/>
        <w:numPr>
          <w:ilvl w:val="1"/>
          <w:numId w:val="5"/>
        </w:numPr>
      </w:pPr>
      <w:r>
        <w:t>Housing Services has a commitment to ensure the safety and health of all those involved in our work; living in one of our properties or accessing any part of the service or others who may be affected by our activities.</w:t>
      </w:r>
    </w:p>
    <w:p w14:paraId="0DA8D078" w14:textId="55AD6CBD" w:rsidR="00D84D4A" w:rsidRDefault="00D84D4A" w:rsidP="00D84D4A">
      <w:pPr>
        <w:pStyle w:val="Heading1"/>
        <w:numPr>
          <w:ilvl w:val="0"/>
          <w:numId w:val="5"/>
        </w:numPr>
      </w:pPr>
      <w:r>
        <w:t>Purpose</w:t>
      </w:r>
    </w:p>
    <w:p w14:paraId="34F2C827" w14:textId="5B60AE5F" w:rsidR="00D84D4A" w:rsidRPr="006443AA" w:rsidRDefault="00D84D4A" w:rsidP="00D84D4A">
      <w:pPr>
        <w:pStyle w:val="ListParagraph"/>
        <w:numPr>
          <w:ilvl w:val="1"/>
          <w:numId w:val="5"/>
        </w:numPr>
      </w:pPr>
      <w:r>
        <w:t xml:space="preserve">The purpose of this policy is to provide an overarching approach to health and safety for the whole of Housing Services and our commitments to clients, tenants, leaseholders, </w:t>
      </w:r>
      <w:proofErr w:type="gramStart"/>
      <w:r>
        <w:t>employees</w:t>
      </w:r>
      <w:proofErr w:type="gramEnd"/>
      <w:r>
        <w:t xml:space="preserve"> and contractors. </w:t>
      </w:r>
    </w:p>
    <w:p w14:paraId="40C12990" w14:textId="3EBC3A6E" w:rsidR="00D84D4A" w:rsidRDefault="00D84D4A" w:rsidP="00D84D4A">
      <w:pPr>
        <w:pStyle w:val="Heading1"/>
        <w:numPr>
          <w:ilvl w:val="0"/>
          <w:numId w:val="5"/>
        </w:numPr>
      </w:pPr>
      <w:r>
        <w:t>Scope</w:t>
      </w:r>
    </w:p>
    <w:p w14:paraId="3A8DA78D" w14:textId="6761A336" w:rsidR="00A019E0" w:rsidRDefault="00A019E0" w:rsidP="00A019E0">
      <w:pPr>
        <w:pStyle w:val="ListParagraph"/>
        <w:numPr>
          <w:ilvl w:val="1"/>
          <w:numId w:val="5"/>
        </w:numPr>
      </w:pPr>
      <w:r>
        <w:t xml:space="preserve">This Policy will take a lead from Medway Council’s Health and Safety Statement of Intent (2020) as well as the corporately published information and provide an overview of health and safety aspects that are unique to Housing Services and our clients, </w:t>
      </w:r>
      <w:proofErr w:type="gramStart"/>
      <w:r>
        <w:t>tenants</w:t>
      </w:r>
      <w:proofErr w:type="gramEnd"/>
      <w:r>
        <w:t xml:space="preserve"> and leaseholders.</w:t>
      </w:r>
    </w:p>
    <w:p w14:paraId="7462D3AA" w14:textId="384838DB" w:rsidR="00A019E0" w:rsidRDefault="00A019E0" w:rsidP="00A019E0">
      <w:pPr>
        <w:pStyle w:val="ListParagraph"/>
        <w:numPr>
          <w:ilvl w:val="1"/>
          <w:numId w:val="5"/>
        </w:numPr>
      </w:pPr>
      <w:r>
        <w:t xml:space="preserve"> This policy will cover all staff and activities undertaken by Housing Services this includes but is not limited to the following teams and the clients that use their services.</w:t>
      </w:r>
    </w:p>
    <w:p w14:paraId="0E5F2336" w14:textId="77777777" w:rsidR="00A019E0" w:rsidRDefault="00A019E0" w:rsidP="00A019E0">
      <w:pPr>
        <w:pStyle w:val="ListParagraph"/>
        <w:numPr>
          <w:ilvl w:val="0"/>
          <w:numId w:val="6"/>
        </w:numPr>
      </w:pPr>
      <w:r>
        <w:t>HRA Housing</w:t>
      </w:r>
    </w:p>
    <w:p w14:paraId="72D68B3B" w14:textId="77777777" w:rsidR="00A019E0" w:rsidRDefault="00A019E0" w:rsidP="00A019E0">
      <w:pPr>
        <w:pStyle w:val="ListParagraph"/>
        <w:numPr>
          <w:ilvl w:val="0"/>
          <w:numId w:val="6"/>
        </w:numPr>
      </w:pPr>
      <w:r>
        <w:t>Housing Options Team</w:t>
      </w:r>
    </w:p>
    <w:p w14:paraId="2BA8549D" w14:textId="77777777" w:rsidR="00A019E0" w:rsidRDefault="00A019E0" w:rsidP="00A019E0">
      <w:pPr>
        <w:pStyle w:val="ListParagraph"/>
        <w:numPr>
          <w:ilvl w:val="0"/>
          <w:numId w:val="6"/>
        </w:numPr>
      </w:pPr>
      <w:r>
        <w:t>Rehousing Team</w:t>
      </w:r>
    </w:p>
    <w:p w14:paraId="73C2E060" w14:textId="77777777" w:rsidR="00A019E0" w:rsidRDefault="00A019E0" w:rsidP="00A019E0">
      <w:pPr>
        <w:pStyle w:val="ListParagraph"/>
        <w:numPr>
          <w:ilvl w:val="0"/>
          <w:numId w:val="6"/>
        </w:numPr>
      </w:pPr>
      <w:r>
        <w:t>Strategic Housing Team</w:t>
      </w:r>
    </w:p>
    <w:p w14:paraId="561A66D3" w14:textId="4BDB1138" w:rsidR="00D84D4A" w:rsidRPr="00D84D4A" w:rsidRDefault="00A019E0" w:rsidP="00D84D4A">
      <w:pPr>
        <w:pStyle w:val="ListParagraph"/>
        <w:numPr>
          <w:ilvl w:val="0"/>
          <w:numId w:val="6"/>
        </w:numPr>
      </w:pPr>
      <w:r>
        <w:t>Private Sector Housing and Adaptations</w:t>
      </w:r>
    </w:p>
    <w:p w14:paraId="2FE24F1F" w14:textId="57DED187" w:rsidR="00D84D4A" w:rsidRDefault="00D84D4A" w:rsidP="00D84D4A">
      <w:pPr>
        <w:pStyle w:val="Heading1"/>
        <w:numPr>
          <w:ilvl w:val="0"/>
          <w:numId w:val="5"/>
        </w:numPr>
      </w:pPr>
      <w:r>
        <w:t>Legislation and Guidance</w:t>
      </w:r>
    </w:p>
    <w:p w14:paraId="1A191FC8" w14:textId="4753581D" w:rsidR="00D84D4A" w:rsidRDefault="00D84D4A" w:rsidP="00D84D4A">
      <w:pPr>
        <w:pStyle w:val="ListParagraph"/>
        <w:numPr>
          <w:ilvl w:val="1"/>
          <w:numId w:val="5"/>
        </w:numPr>
      </w:pPr>
      <w:r>
        <w:t>Internal</w:t>
      </w:r>
    </w:p>
    <w:p w14:paraId="4D7DDC47" w14:textId="77777777" w:rsidR="00A019E0" w:rsidRDefault="00A019E0" w:rsidP="00A019E0">
      <w:pPr>
        <w:pStyle w:val="ListParagraph"/>
        <w:numPr>
          <w:ilvl w:val="2"/>
          <w:numId w:val="5"/>
        </w:numPr>
      </w:pPr>
      <w:r>
        <w:t>Medway Council’s Health and Safety Statement of Intent 2020</w:t>
      </w:r>
    </w:p>
    <w:p w14:paraId="174DB1A3" w14:textId="652D3401" w:rsidR="00E721D1" w:rsidRDefault="00AB0BA4" w:rsidP="00D84D4A">
      <w:pPr>
        <w:pStyle w:val="Heading1"/>
        <w:numPr>
          <w:ilvl w:val="0"/>
          <w:numId w:val="5"/>
        </w:numPr>
      </w:pPr>
      <w:r>
        <w:t xml:space="preserve">Policy </w:t>
      </w:r>
      <w:r w:rsidR="003F0FCB">
        <w:t>Statement</w:t>
      </w:r>
    </w:p>
    <w:p w14:paraId="2FC438C2" w14:textId="29368C69" w:rsidR="00A019E0" w:rsidRDefault="00987597" w:rsidP="00A019E0">
      <w:pPr>
        <w:pStyle w:val="ListParagraph"/>
        <w:numPr>
          <w:ilvl w:val="1"/>
          <w:numId w:val="5"/>
        </w:numPr>
      </w:pPr>
      <w:r>
        <w:t>We will meet all applicable statutory requirements that provide for the health and safety of tenants in our properties as specified in the Home Standard as set by the Regulator of Social Housing.</w:t>
      </w:r>
    </w:p>
    <w:p w14:paraId="2CB567A5" w14:textId="77777777" w:rsidR="00A019E0" w:rsidRDefault="00A019E0" w:rsidP="00A019E0">
      <w:pPr>
        <w:pStyle w:val="ListParagraph"/>
      </w:pPr>
    </w:p>
    <w:p w14:paraId="08512D15" w14:textId="5660B04B" w:rsidR="00A019E0" w:rsidRDefault="00987597" w:rsidP="008C2F25">
      <w:pPr>
        <w:pStyle w:val="ListParagraph"/>
        <w:numPr>
          <w:ilvl w:val="1"/>
          <w:numId w:val="5"/>
        </w:numPr>
      </w:pPr>
      <w:r>
        <w:t xml:space="preserve"> </w:t>
      </w:r>
      <w:r w:rsidR="003F0FCB">
        <w:t xml:space="preserve">We will identify significant hazards and plan for their elimination, </w:t>
      </w:r>
      <w:proofErr w:type="gramStart"/>
      <w:r w:rsidR="003F0FCB">
        <w:t>reduction</w:t>
      </w:r>
      <w:proofErr w:type="gramEnd"/>
      <w:r w:rsidR="003F0FCB">
        <w:t xml:space="preserve"> and control by conducting </w:t>
      </w:r>
      <w:r w:rsidR="00FF18E8" w:rsidRPr="001C170C">
        <w:t xml:space="preserve">and reviewing </w:t>
      </w:r>
      <w:r w:rsidR="003F0FCB">
        <w:t xml:space="preserve">risk assessments at regular intervals, the results of which will be shared appropriately. All </w:t>
      </w:r>
      <w:r w:rsidR="001C170C">
        <w:t>list of service and operational risks</w:t>
      </w:r>
      <w:r w:rsidR="003F0FCB">
        <w:t xml:space="preserve"> will be held in an overall risk register which will be reviewed on an annual basis.</w:t>
      </w:r>
      <w:r w:rsidR="008C2F25">
        <w:t xml:space="preserve"> </w:t>
      </w:r>
    </w:p>
    <w:p w14:paraId="4B6D5551" w14:textId="77777777" w:rsidR="00A019E0" w:rsidRDefault="00AC3240" w:rsidP="00E721D1">
      <w:pPr>
        <w:pStyle w:val="ListParagraph"/>
        <w:numPr>
          <w:ilvl w:val="1"/>
          <w:numId w:val="5"/>
        </w:numPr>
      </w:pPr>
      <w:r>
        <w:t xml:space="preserve">Communication between all levels of employees within the service and where necessary the communities we serve, is paramount and we will therefore ensure that practices facilitate the flow of information throughout </w:t>
      </w:r>
      <w:proofErr w:type="gramStart"/>
      <w:r>
        <w:t>all of</w:t>
      </w:r>
      <w:proofErr w:type="gramEnd"/>
      <w:r>
        <w:t xml:space="preserve"> our processes. </w:t>
      </w:r>
    </w:p>
    <w:p w14:paraId="3F882371" w14:textId="64C46CEE" w:rsidR="00A019E0" w:rsidRDefault="00AC3240" w:rsidP="00E721D1">
      <w:pPr>
        <w:pStyle w:val="ListParagraph"/>
        <w:numPr>
          <w:ilvl w:val="1"/>
          <w:numId w:val="5"/>
        </w:numPr>
      </w:pPr>
      <w:r>
        <w:t>We will ensure that all our employees are competent to carry out their work and provide them with adequate information</w:t>
      </w:r>
      <w:r w:rsidRPr="001C170C">
        <w:t xml:space="preserve">, </w:t>
      </w:r>
      <w:r w:rsidR="00FF18E8" w:rsidRPr="001C170C">
        <w:t xml:space="preserve">guidance, </w:t>
      </w:r>
      <w:proofErr w:type="gramStart"/>
      <w:r>
        <w:t>procedures</w:t>
      </w:r>
      <w:proofErr w:type="gramEnd"/>
      <w:r>
        <w:t xml:space="preserve"> and training to ensure all risks are minimised. </w:t>
      </w:r>
    </w:p>
    <w:p w14:paraId="5E93E038" w14:textId="77777777" w:rsidR="00A019E0" w:rsidRDefault="00A019E0" w:rsidP="00A019E0">
      <w:pPr>
        <w:pStyle w:val="ListParagraph"/>
      </w:pPr>
    </w:p>
    <w:p w14:paraId="644234CC" w14:textId="77777777" w:rsidR="00A019E0" w:rsidRDefault="00AC3240" w:rsidP="00E721D1">
      <w:pPr>
        <w:pStyle w:val="ListParagraph"/>
        <w:numPr>
          <w:ilvl w:val="1"/>
          <w:numId w:val="5"/>
        </w:numPr>
      </w:pPr>
      <w:r>
        <w:lastRenderedPageBreak/>
        <w:t xml:space="preserve">We will provide and maintain safe and healthy working conditions and suitable work equipment. </w:t>
      </w:r>
    </w:p>
    <w:p w14:paraId="5AF05E09" w14:textId="77777777" w:rsidR="00A019E0" w:rsidRDefault="00A019E0" w:rsidP="00A019E0">
      <w:pPr>
        <w:pStyle w:val="ListParagraph"/>
      </w:pPr>
    </w:p>
    <w:p w14:paraId="469AB79F" w14:textId="77777777" w:rsidR="00A019E0" w:rsidRDefault="00AC3240" w:rsidP="00E721D1">
      <w:pPr>
        <w:pStyle w:val="ListParagraph"/>
        <w:numPr>
          <w:ilvl w:val="1"/>
          <w:numId w:val="5"/>
        </w:numPr>
      </w:pPr>
      <w:r>
        <w:t>Where we employ contractors to carry out work on our behalf, we will</w:t>
      </w:r>
      <w:r w:rsidR="00FF18E8">
        <w:t xml:space="preserve"> ensure that they are </w:t>
      </w:r>
      <w:r w:rsidR="00FF18E8" w:rsidRPr="00FF18E8">
        <w:t>competent</w:t>
      </w:r>
      <w:r w:rsidR="00FF18E8" w:rsidRPr="001C170C">
        <w:t xml:space="preserve">, have access to </w:t>
      </w:r>
      <w:r w:rsidR="000C17DA" w:rsidRPr="001C170C">
        <w:t xml:space="preserve">relevant </w:t>
      </w:r>
      <w:r w:rsidR="00FF18E8" w:rsidRPr="001C170C">
        <w:t>Medway Council held documentation</w:t>
      </w:r>
      <w:r w:rsidR="001C170C" w:rsidRPr="001C170C">
        <w:t xml:space="preserve"> and information;</w:t>
      </w:r>
      <w:r w:rsidR="00FF18E8" w:rsidRPr="001C170C">
        <w:t xml:space="preserve"> </w:t>
      </w:r>
      <w:r w:rsidRPr="00FF18E8">
        <w:t>and</w:t>
      </w:r>
      <w:r>
        <w:t xml:space="preserve"> have appropriate health and safety arrangements. </w:t>
      </w:r>
    </w:p>
    <w:p w14:paraId="388319B1" w14:textId="77777777" w:rsidR="00A019E0" w:rsidRDefault="00A019E0" w:rsidP="00A019E0">
      <w:pPr>
        <w:pStyle w:val="ListParagraph"/>
      </w:pPr>
    </w:p>
    <w:p w14:paraId="0387EEE2" w14:textId="77777777" w:rsidR="00A019E0" w:rsidRDefault="00AC3240" w:rsidP="00E721D1">
      <w:pPr>
        <w:pStyle w:val="ListParagraph"/>
        <w:numPr>
          <w:ilvl w:val="1"/>
          <w:numId w:val="5"/>
        </w:numPr>
      </w:pPr>
      <w:r>
        <w:t xml:space="preserve">The housing management team will monitor the implementation of health and safety related policies and the associated risk register and procedures are effectively applied and regularly reviewed. </w:t>
      </w:r>
    </w:p>
    <w:p w14:paraId="10E409AE" w14:textId="77777777" w:rsidR="00A019E0" w:rsidRDefault="00A019E0" w:rsidP="00A019E0">
      <w:pPr>
        <w:pStyle w:val="ListParagraph"/>
      </w:pPr>
    </w:p>
    <w:p w14:paraId="356D0438" w14:textId="4C30B476" w:rsidR="00E721D1" w:rsidRDefault="00E721D1" w:rsidP="00E721D1">
      <w:pPr>
        <w:pStyle w:val="ListParagraph"/>
        <w:numPr>
          <w:ilvl w:val="1"/>
          <w:numId w:val="5"/>
        </w:numPr>
      </w:pPr>
      <w:r>
        <w:t xml:space="preserve">We will ensure that health and safety is embedded within our service by: </w:t>
      </w:r>
    </w:p>
    <w:p w14:paraId="32479A48" w14:textId="77777777" w:rsidR="003C4A3A" w:rsidRDefault="003C4A3A" w:rsidP="000C17DA">
      <w:pPr>
        <w:pStyle w:val="ListParagraph"/>
        <w:numPr>
          <w:ilvl w:val="0"/>
          <w:numId w:val="2"/>
        </w:numPr>
      </w:pPr>
      <w:r>
        <w:t>Continual assessment and review</w:t>
      </w:r>
    </w:p>
    <w:p w14:paraId="7FF68FFF" w14:textId="77777777" w:rsidR="004747F3" w:rsidRDefault="004747F3" w:rsidP="000C17DA">
      <w:pPr>
        <w:pStyle w:val="ListParagraph"/>
        <w:numPr>
          <w:ilvl w:val="0"/>
          <w:numId w:val="2"/>
        </w:numPr>
      </w:pPr>
      <w:r>
        <w:t>Maintain risk register for each aspect of the service</w:t>
      </w:r>
    </w:p>
    <w:p w14:paraId="30FF33A8" w14:textId="77777777" w:rsidR="00E721D1" w:rsidRDefault="00E721D1" w:rsidP="000C17DA">
      <w:pPr>
        <w:pStyle w:val="ListParagraph"/>
        <w:numPr>
          <w:ilvl w:val="0"/>
          <w:numId w:val="2"/>
        </w:numPr>
      </w:pPr>
      <w:r>
        <w:t>Adhering to corporate guidelines</w:t>
      </w:r>
    </w:p>
    <w:p w14:paraId="496D7DFC" w14:textId="77777777" w:rsidR="00E721D1" w:rsidRDefault="003C4A3A" w:rsidP="000C17DA">
      <w:pPr>
        <w:pStyle w:val="ListParagraph"/>
        <w:numPr>
          <w:ilvl w:val="0"/>
          <w:numId w:val="2"/>
        </w:numPr>
      </w:pPr>
      <w:r>
        <w:t>Nominated representative within the service</w:t>
      </w:r>
    </w:p>
    <w:p w14:paraId="0887111B" w14:textId="77777777" w:rsidR="003C4A3A" w:rsidRDefault="003C4A3A" w:rsidP="000C17DA">
      <w:pPr>
        <w:pStyle w:val="ListParagraph"/>
        <w:numPr>
          <w:ilvl w:val="0"/>
          <w:numId w:val="2"/>
        </w:numPr>
      </w:pPr>
      <w:r>
        <w:t xml:space="preserve">Effective communication with staff, </w:t>
      </w:r>
      <w:proofErr w:type="gramStart"/>
      <w:r>
        <w:t>contractors</w:t>
      </w:r>
      <w:proofErr w:type="gramEnd"/>
      <w:r>
        <w:t xml:space="preserve"> and residents</w:t>
      </w:r>
      <w:r w:rsidR="00164589">
        <w:t xml:space="preserve">/clients </w:t>
      </w:r>
    </w:p>
    <w:p w14:paraId="40A7E325" w14:textId="77777777" w:rsidR="003C4A3A" w:rsidRDefault="003C4A3A" w:rsidP="000C17DA">
      <w:pPr>
        <w:pStyle w:val="ListParagraph"/>
        <w:numPr>
          <w:ilvl w:val="0"/>
          <w:numId w:val="2"/>
        </w:numPr>
      </w:pPr>
      <w:r>
        <w:t>Regular monitoring and training for staff</w:t>
      </w:r>
    </w:p>
    <w:p w14:paraId="03C1CDF9" w14:textId="77777777" w:rsidR="003C4A3A" w:rsidRDefault="003C4A3A" w:rsidP="000C17DA">
      <w:pPr>
        <w:pStyle w:val="ListParagraph"/>
        <w:numPr>
          <w:ilvl w:val="0"/>
          <w:numId w:val="2"/>
        </w:numPr>
      </w:pPr>
      <w:r>
        <w:t>Commitment from all our contractors</w:t>
      </w:r>
    </w:p>
    <w:p w14:paraId="3D078088" w14:textId="77777777" w:rsidR="003C4A3A" w:rsidRDefault="003C4A3A" w:rsidP="000C17DA">
      <w:pPr>
        <w:pStyle w:val="ListParagraph"/>
        <w:numPr>
          <w:ilvl w:val="0"/>
          <w:numId w:val="2"/>
        </w:numPr>
      </w:pPr>
      <w:r>
        <w:t>Monitoring our compliance with legislation and locally set targets</w:t>
      </w:r>
    </w:p>
    <w:p w14:paraId="6EAF9444" w14:textId="3CA8213B" w:rsidR="00860392" w:rsidRDefault="002E637D" w:rsidP="00A019E0">
      <w:pPr>
        <w:pStyle w:val="Heading1"/>
        <w:numPr>
          <w:ilvl w:val="0"/>
          <w:numId w:val="5"/>
        </w:numPr>
      </w:pPr>
      <w:r>
        <w:t>Risk Register</w:t>
      </w:r>
      <w:r w:rsidR="00A019E0">
        <w:t>s</w:t>
      </w:r>
    </w:p>
    <w:p w14:paraId="60D7F607" w14:textId="3BC24BCA" w:rsidR="002E637D" w:rsidRDefault="002E637D" w:rsidP="00A019E0">
      <w:pPr>
        <w:pStyle w:val="ListParagraph"/>
        <w:numPr>
          <w:ilvl w:val="1"/>
          <w:numId w:val="5"/>
        </w:numPr>
      </w:pPr>
      <w:r>
        <w:t xml:space="preserve">Housing Services will maintain an overall risk register relating to all risk assessments </w:t>
      </w:r>
      <w:r w:rsidR="000C17DA" w:rsidRPr="001C170C">
        <w:t xml:space="preserve">both service and operational, </w:t>
      </w:r>
      <w:r>
        <w:t xml:space="preserve">held by the service. </w:t>
      </w:r>
      <w:r w:rsidR="00B8470A">
        <w:t>Health and safety risks are identified through risk assessments and these assessments are reviewed annually and updated where necessary or w</w:t>
      </w:r>
      <w:r w:rsidR="00A019E0">
        <w:t>henever work activities change.</w:t>
      </w:r>
    </w:p>
    <w:p w14:paraId="27E25169" w14:textId="77777777" w:rsidR="00A019E0" w:rsidRDefault="00A019E0" w:rsidP="00A019E0">
      <w:pPr>
        <w:pStyle w:val="ListParagraph"/>
      </w:pPr>
    </w:p>
    <w:p w14:paraId="123C4E23" w14:textId="3A99D2DC" w:rsidR="00A019E0" w:rsidRDefault="00B8470A" w:rsidP="00A019E0">
      <w:pPr>
        <w:pStyle w:val="ListParagraph"/>
        <w:numPr>
          <w:ilvl w:val="1"/>
          <w:numId w:val="5"/>
        </w:numPr>
      </w:pPr>
      <w:r>
        <w:t xml:space="preserve">It will be the responsibility of team leaders to identify risks within the team and assess these using a standard template. There will be effective arrangements in place for planning, organising, controlling, </w:t>
      </w:r>
      <w:proofErr w:type="gramStart"/>
      <w:r>
        <w:t>monitoring</w:t>
      </w:r>
      <w:proofErr w:type="gramEnd"/>
      <w:r>
        <w:t xml:space="preserve"> and reviewing preven</w:t>
      </w:r>
      <w:r w:rsidR="00A019E0">
        <w:t>tative and protective measures.</w:t>
      </w:r>
    </w:p>
    <w:p w14:paraId="3A3B1C83" w14:textId="1BD403DF" w:rsidR="00A019E0" w:rsidRDefault="00A019E0" w:rsidP="00A019E0"/>
    <w:p w14:paraId="0ED232EE" w14:textId="5C6F7AAE" w:rsidR="00A019E0" w:rsidRPr="002E637D" w:rsidRDefault="002E637D" w:rsidP="00A019E0">
      <w:pPr>
        <w:pStyle w:val="ListParagraph"/>
        <w:numPr>
          <w:ilvl w:val="1"/>
          <w:numId w:val="5"/>
        </w:numPr>
      </w:pPr>
      <w:r>
        <w:t>The risk register will be reviewed on an annual basis or</w:t>
      </w:r>
      <w:r w:rsidR="00ED3510">
        <w:t xml:space="preserve"> line with legislative updates and monitored regularly at housing management team meetings. </w:t>
      </w:r>
    </w:p>
    <w:p w14:paraId="3AF7CAF4" w14:textId="4AE40769" w:rsidR="00860392" w:rsidRDefault="00860392" w:rsidP="00A019E0">
      <w:pPr>
        <w:pStyle w:val="Heading1"/>
        <w:numPr>
          <w:ilvl w:val="0"/>
          <w:numId w:val="5"/>
        </w:numPr>
      </w:pPr>
      <w:r>
        <w:t>Monitoring</w:t>
      </w:r>
    </w:p>
    <w:p w14:paraId="711F10CC" w14:textId="45213D7F" w:rsidR="00A019E0" w:rsidRDefault="00FA33D2" w:rsidP="00A019E0">
      <w:pPr>
        <w:pStyle w:val="ListParagraph"/>
        <w:numPr>
          <w:ilvl w:val="1"/>
          <w:numId w:val="5"/>
        </w:numPr>
      </w:pPr>
      <w:r>
        <w:t>In addition to our risk register, h</w:t>
      </w:r>
      <w:r w:rsidR="00860392">
        <w:t xml:space="preserve">ealth and safety issues will be monitored in </w:t>
      </w:r>
      <w:proofErr w:type="gramStart"/>
      <w:r w:rsidR="00860392">
        <w:t>a number of</w:t>
      </w:r>
      <w:proofErr w:type="gramEnd"/>
      <w:r w:rsidR="00860392">
        <w:t xml:space="preserve"> ways</w:t>
      </w:r>
      <w:r w:rsidR="000C17DA">
        <w:t>:</w:t>
      </w:r>
    </w:p>
    <w:p w14:paraId="4613AA1F" w14:textId="5B606CBB" w:rsidR="00860392" w:rsidRDefault="00FA33D2" w:rsidP="00860392">
      <w:pPr>
        <w:pStyle w:val="ListParagraph"/>
        <w:numPr>
          <w:ilvl w:val="0"/>
          <w:numId w:val="1"/>
        </w:numPr>
      </w:pPr>
      <w:r>
        <w:t>N</w:t>
      </w:r>
      <w:r w:rsidR="00F65C5A">
        <w:t>ominated rep to sit on directorate</w:t>
      </w:r>
      <w:r>
        <w:t xml:space="preserve"> health and safety group</w:t>
      </w:r>
    </w:p>
    <w:p w14:paraId="7B723B07" w14:textId="77777777" w:rsidR="002E55F2" w:rsidRDefault="00FA33D2" w:rsidP="002E55F2">
      <w:pPr>
        <w:pStyle w:val="ListParagraph"/>
        <w:numPr>
          <w:ilvl w:val="0"/>
          <w:numId w:val="1"/>
        </w:numPr>
      </w:pPr>
      <w:r>
        <w:t>Agenda item for all management,</w:t>
      </w:r>
      <w:r w:rsidR="000C17DA">
        <w:t xml:space="preserve"> team meetings and one to ones</w:t>
      </w:r>
    </w:p>
    <w:p w14:paraId="684F7E97" w14:textId="77777777" w:rsidR="002E55F2" w:rsidRDefault="002E55F2" w:rsidP="002E55F2">
      <w:pPr>
        <w:pStyle w:val="ListParagraph"/>
        <w:numPr>
          <w:ilvl w:val="0"/>
          <w:numId w:val="1"/>
        </w:numPr>
      </w:pPr>
      <w:r>
        <w:t>Regularly monitor, report and review performance</w:t>
      </w:r>
    </w:p>
    <w:p w14:paraId="4CB85B38" w14:textId="77777777" w:rsidR="002E55F2" w:rsidRDefault="002E55F2" w:rsidP="002E55F2">
      <w:pPr>
        <w:pStyle w:val="ListParagraph"/>
        <w:numPr>
          <w:ilvl w:val="0"/>
          <w:numId w:val="1"/>
        </w:numPr>
      </w:pPr>
      <w:r>
        <w:t>Access and follow legislative requirements and competent advice</w:t>
      </w:r>
    </w:p>
    <w:p w14:paraId="5790508E" w14:textId="77777777" w:rsidR="002E55F2" w:rsidRPr="00860392" w:rsidRDefault="002E637D" w:rsidP="002E55F2">
      <w:pPr>
        <w:pStyle w:val="ListParagraph"/>
        <w:numPr>
          <w:ilvl w:val="0"/>
          <w:numId w:val="1"/>
        </w:numPr>
      </w:pPr>
      <w:r>
        <w:t>Requirement of all contracted services</w:t>
      </w:r>
    </w:p>
    <w:p w14:paraId="566F2FED" w14:textId="307F6AF7" w:rsidR="00476967" w:rsidRDefault="00476967" w:rsidP="00A019E0">
      <w:pPr>
        <w:pStyle w:val="Heading1"/>
        <w:numPr>
          <w:ilvl w:val="0"/>
          <w:numId w:val="5"/>
        </w:numPr>
      </w:pPr>
      <w:r>
        <w:lastRenderedPageBreak/>
        <w:t>Staff development and training</w:t>
      </w:r>
    </w:p>
    <w:p w14:paraId="028E76DC" w14:textId="00AB7D5E" w:rsidR="00860392" w:rsidRDefault="00860392" w:rsidP="00A019E0">
      <w:pPr>
        <w:pStyle w:val="ListParagraph"/>
        <w:numPr>
          <w:ilvl w:val="1"/>
          <w:numId w:val="5"/>
        </w:numPr>
      </w:pPr>
      <w:r>
        <w:t>All new staff will complete Health and Safety training that is relevant to their r</w:t>
      </w:r>
      <w:r w:rsidR="00A019E0">
        <w:t>ole as part of their induction.</w:t>
      </w:r>
    </w:p>
    <w:p w14:paraId="4DF53F49" w14:textId="77777777" w:rsidR="00A019E0" w:rsidRDefault="00A019E0" w:rsidP="00A019E0">
      <w:pPr>
        <w:pStyle w:val="ListParagraph"/>
      </w:pPr>
    </w:p>
    <w:p w14:paraId="68F2A805" w14:textId="77ECBCE0" w:rsidR="00A019E0" w:rsidRDefault="00507CCB" w:rsidP="00A019E0">
      <w:pPr>
        <w:pStyle w:val="ListParagraph"/>
        <w:numPr>
          <w:ilvl w:val="1"/>
          <w:numId w:val="5"/>
        </w:numPr>
      </w:pPr>
      <w:r>
        <w:t>Managers will be aware of staff deployment on special tasks, ensuring that prior to undertaking new and/or additional duties they are competent for the task i</w:t>
      </w:r>
      <w:r w:rsidR="0000198B">
        <w:t>n hand. Relevant training and guidance to be</w:t>
      </w:r>
      <w:r w:rsidR="00A019E0">
        <w:t xml:space="preserve"> provided if necessary.</w:t>
      </w:r>
    </w:p>
    <w:p w14:paraId="67BD08CE" w14:textId="5403F1DC" w:rsidR="00A019E0" w:rsidRDefault="00860392" w:rsidP="00860392">
      <w:pPr>
        <w:pStyle w:val="ListParagraph"/>
        <w:numPr>
          <w:ilvl w:val="1"/>
          <w:numId w:val="5"/>
        </w:numPr>
      </w:pPr>
      <w:r>
        <w:t>Training needs</w:t>
      </w:r>
      <w:r w:rsidR="00925C5D">
        <w:t xml:space="preserve"> and safe workplace requirements</w:t>
      </w:r>
      <w:r>
        <w:t xml:space="preserve"> will be identified at monthly 1-1s or through the PDR process. </w:t>
      </w:r>
    </w:p>
    <w:p w14:paraId="36626B33" w14:textId="77777777" w:rsidR="00A019E0" w:rsidRDefault="00A019E0" w:rsidP="00A019E0">
      <w:pPr>
        <w:pStyle w:val="ListParagraph"/>
      </w:pPr>
    </w:p>
    <w:p w14:paraId="7BD716AC" w14:textId="493DED15" w:rsidR="00860392" w:rsidRPr="00860392" w:rsidRDefault="00860392" w:rsidP="00860392">
      <w:pPr>
        <w:pStyle w:val="ListParagraph"/>
        <w:numPr>
          <w:ilvl w:val="1"/>
          <w:numId w:val="5"/>
        </w:numPr>
      </w:pPr>
      <w:r>
        <w:t xml:space="preserve">Regular toolbox talks will be organised </w:t>
      </w:r>
      <w:r w:rsidRPr="00507CCB">
        <w:t xml:space="preserve">by </w:t>
      </w:r>
      <w:r w:rsidR="00943564" w:rsidRPr="00507CCB">
        <w:t xml:space="preserve">all departments in </w:t>
      </w:r>
      <w:r>
        <w:t xml:space="preserve">Housing Services to aid the continual development of staff. </w:t>
      </w:r>
    </w:p>
    <w:p w14:paraId="058DC750" w14:textId="083DBCA0" w:rsidR="003C4A3A" w:rsidRDefault="006053BF" w:rsidP="00A019E0">
      <w:pPr>
        <w:pStyle w:val="Heading1"/>
        <w:numPr>
          <w:ilvl w:val="0"/>
          <w:numId w:val="5"/>
        </w:numPr>
      </w:pPr>
      <w:r>
        <w:t>Our contractors and communities</w:t>
      </w:r>
    </w:p>
    <w:p w14:paraId="2B24013C" w14:textId="70CDD84E" w:rsidR="006053BF" w:rsidRDefault="008F72CE" w:rsidP="00A019E0">
      <w:pPr>
        <w:pStyle w:val="ListParagraph"/>
        <w:numPr>
          <w:ilvl w:val="1"/>
          <w:numId w:val="5"/>
        </w:numPr>
      </w:pPr>
      <w:r>
        <w:t xml:space="preserve">All contractors working on behalf of Housing Services will undergo through an approval process prior to any contract being awarded. This will include them to have necessary Health and Safety policies and procedures in place as well as public liability insurance. We will share relevant information with contractors to ensure risks are kept to a minimum. </w:t>
      </w:r>
    </w:p>
    <w:p w14:paraId="23F020E6" w14:textId="77777777" w:rsidR="00A019E0" w:rsidRDefault="00A019E0" w:rsidP="00A019E0">
      <w:pPr>
        <w:pStyle w:val="ListParagraph"/>
      </w:pPr>
    </w:p>
    <w:p w14:paraId="5C3CF23F" w14:textId="3F3BB7BC" w:rsidR="00A019E0" w:rsidRDefault="008F72CE" w:rsidP="00ED42BD">
      <w:pPr>
        <w:pStyle w:val="ListParagraph"/>
        <w:numPr>
          <w:ilvl w:val="1"/>
          <w:numId w:val="5"/>
        </w:numPr>
      </w:pPr>
      <w:r>
        <w:t>All relevant policies will be consulted upon with our communi</w:t>
      </w:r>
      <w:r w:rsidR="00A019E0">
        <w:t>ties prior to publications.</w:t>
      </w:r>
    </w:p>
    <w:p w14:paraId="71046D0D" w14:textId="15743852" w:rsidR="00ED42BD" w:rsidRDefault="00ED42BD" w:rsidP="00ED42BD"/>
    <w:p w14:paraId="60A75DEA" w14:textId="104144F2" w:rsidR="008F72CE" w:rsidRDefault="008F72CE" w:rsidP="006053BF">
      <w:pPr>
        <w:pStyle w:val="ListParagraph"/>
        <w:numPr>
          <w:ilvl w:val="1"/>
          <w:numId w:val="5"/>
        </w:numPr>
      </w:pPr>
      <w:r>
        <w:t xml:space="preserve">Residents will be able to use the corporate complaints process should the need arise. </w:t>
      </w:r>
    </w:p>
    <w:p w14:paraId="0FCAC4B5" w14:textId="77777777" w:rsidR="00ED3510" w:rsidRDefault="00ED3510" w:rsidP="006053BF"/>
    <w:p w14:paraId="70E92067" w14:textId="79A5DD01" w:rsidR="00ED3510" w:rsidRDefault="000753E9" w:rsidP="00A019E0">
      <w:pPr>
        <w:pStyle w:val="Heading1"/>
        <w:numPr>
          <w:ilvl w:val="0"/>
          <w:numId w:val="5"/>
        </w:numPr>
      </w:pPr>
      <w:r>
        <w:t>Flow of information</w:t>
      </w:r>
    </w:p>
    <w:p w14:paraId="106DD284" w14:textId="6031CC8C" w:rsidR="00A019E0" w:rsidRDefault="00A019E0" w:rsidP="00A019E0"/>
    <w:p w14:paraId="4F91C49C" w14:textId="57E7A119" w:rsidR="00E721D1" w:rsidRDefault="000716DE" w:rsidP="00E721D1">
      <w:r>
        <w:rPr>
          <w:noProof/>
          <w:lang w:eastAsia="en-GB"/>
        </w:rPr>
        <w:drawing>
          <wp:inline distT="0" distB="0" distL="0" distR="0" wp14:anchorId="74020771" wp14:editId="48643521">
            <wp:extent cx="5486400" cy="3200400"/>
            <wp:effectExtent l="0" t="0" r="0" b="19050"/>
            <wp:docPr id="3" name="Diagram 3" title="Information flo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0A77D67" w14:textId="780766B5" w:rsidR="00F65C5A" w:rsidRDefault="00F65C5A" w:rsidP="001C666C">
      <w:pPr>
        <w:pStyle w:val="Heading1"/>
        <w:numPr>
          <w:ilvl w:val="0"/>
          <w:numId w:val="5"/>
        </w:numPr>
      </w:pPr>
      <w:r>
        <w:lastRenderedPageBreak/>
        <w:t xml:space="preserve">Role, </w:t>
      </w:r>
      <w:proofErr w:type="gramStart"/>
      <w:r>
        <w:t>responsibilities</w:t>
      </w:r>
      <w:proofErr w:type="gramEnd"/>
      <w:r>
        <w:t xml:space="preserve"> and authority</w:t>
      </w:r>
    </w:p>
    <w:p w14:paraId="1DF8D07B" w14:textId="7AC67B4F" w:rsidR="00F65C5A" w:rsidRDefault="00F65C5A" w:rsidP="001C666C">
      <w:pPr>
        <w:pStyle w:val="ListParagraph"/>
        <w:numPr>
          <w:ilvl w:val="1"/>
          <w:numId w:val="5"/>
        </w:numPr>
      </w:pPr>
      <w:r>
        <w:t>The Head of Housing retains the overall responsibility for Health and Safety ac</w:t>
      </w:r>
      <w:r w:rsidR="001C666C">
        <w:t>ross Housing Services.</w:t>
      </w:r>
    </w:p>
    <w:p w14:paraId="20DA8EF3" w14:textId="2FE512BA" w:rsidR="00F65C5A" w:rsidRDefault="00F65C5A" w:rsidP="00F65C5A">
      <w:pPr>
        <w:pStyle w:val="ListParagraph"/>
        <w:numPr>
          <w:ilvl w:val="1"/>
          <w:numId w:val="5"/>
        </w:numPr>
      </w:pPr>
      <w:r>
        <w:t xml:space="preserve">Managers and team leaders within Housing Services are responsible for the operational delivery and monitoring of health and safety. </w:t>
      </w:r>
    </w:p>
    <w:p w14:paraId="69FFE00E" w14:textId="3766FF5F" w:rsidR="00F65C5A" w:rsidRDefault="00F65C5A" w:rsidP="001C666C">
      <w:pPr>
        <w:pStyle w:val="ListParagraph"/>
        <w:numPr>
          <w:ilvl w:val="1"/>
          <w:numId w:val="5"/>
        </w:numPr>
      </w:pPr>
      <w:r>
        <w:t>Managers will be responsible for the monitoring and implementation of risk assessments</w:t>
      </w:r>
      <w:r w:rsidR="0000198B">
        <w:t xml:space="preserve"> and procedures</w:t>
      </w:r>
      <w:r>
        <w:t xml:space="preserve"> relative to their activities. </w:t>
      </w:r>
    </w:p>
    <w:p w14:paraId="15163B98" w14:textId="09FE3648" w:rsidR="00F65C5A" w:rsidRDefault="00F65C5A" w:rsidP="00F65C5A">
      <w:pPr>
        <w:pStyle w:val="ListParagraph"/>
        <w:numPr>
          <w:ilvl w:val="1"/>
          <w:numId w:val="5"/>
        </w:numPr>
      </w:pPr>
      <w:r>
        <w:t>The Partnership, Strategy and Customer Relatio</w:t>
      </w:r>
      <w:r w:rsidR="0000198B">
        <w:t xml:space="preserve">ns Team are responsible for maintaining a service wide risk register. </w:t>
      </w:r>
    </w:p>
    <w:p w14:paraId="342F1CF5" w14:textId="2D6D3A3A" w:rsidR="001C666C" w:rsidRPr="00F65C5A" w:rsidRDefault="00F65C5A" w:rsidP="001C666C">
      <w:pPr>
        <w:pStyle w:val="ListParagraph"/>
        <w:numPr>
          <w:ilvl w:val="1"/>
          <w:numId w:val="5"/>
        </w:numPr>
      </w:pPr>
      <w:r>
        <w:t xml:space="preserve">The Assistant Director for </w:t>
      </w:r>
      <w:r w:rsidR="00ED42BD">
        <w:t>Culture and Community</w:t>
      </w:r>
      <w:r>
        <w:t xml:space="preserve"> retains the overall responsibility for the implementation of this policy. </w:t>
      </w:r>
    </w:p>
    <w:p w14:paraId="4E4B746B" w14:textId="40D91699" w:rsidR="0000198B" w:rsidRDefault="0000198B" w:rsidP="001C666C">
      <w:pPr>
        <w:pStyle w:val="Heading1"/>
        <w:numPr>
          <w:ilvl w:val="0"/>
          <w:numId w:val="5"/>
        </w:numPr>
      </w:pPr>
      <w:r>
        <w:t xml:space="preserve">Monitoring, </w:t>
      </w:r>
      <w:proofErr w:type="gramStart"/>
      <w:r>
        <w:t>review</w:t>
      </w:r>
      <w:proofErr w:type="gramEnd"/>
      <w:r>
        <w:t xml:space="preserve"> and evaluation</w:t>
      </w:r>
    </w:p>
    <w:p w14:paraId="79A2FD92" w14:textId="76DCED6A" w:rsidR="0000198B" w:rsidRDefault="0000198B" w:rsidP="001C666C">
      <w:pPr>
        <w:pStyle w:val="ListParagraph"/>
        <w:numPr>
          <w:ilvl w:val="1"/>
          <w:numId w:val="5"/>
        </w:numPr>
      </w:pPr>
      <w:r>
        <w:t>Performance will be monitored through compliance indicators on a month</w:t>
      </w:r>
      <w:r w:rsidR="001C666C">
        <w:t xml:space="preserve">ly, </w:t>
      </w:r>
      <w:proofErr w:type="gramStart"/>
      <w:r w:rsidR="001C666C">
        <w:t>quarterly</w:t>
      </w:r>
      <w:proofErr w:type="gramEnd"/>
      <w:r w:rsidR="001C666C">
        <w:t xml:space="preserve"> and annual basis.</w:t>
      </w:r>
    </w:p>
    <w:p w14:paraId="26811C47" w14:textId="120D7FA0" w:rsidR="0000198B" w:rsidRPr="0000198B" w:rsidRDefault="0000198B" w:rsidP="0000198B">
      <w:pPr>
        <w:pStyle w:val="ListParagraph"/>
        <w:numPr>
          <w:ilvl w:val="1"/>
          <w:numId w:val="5"/>
        </w:numPr>
      </w:pPr>
      <w:r>
        <w:t xml:space="preserve">Continual monitoring will of health and safety issues will take place through management meetings, team meetings, one to ones and through the PDR process. </w:t>
      </w:r>
    </w:p>
    <w:p w14:paraId="2A035213" w14:textId="046306CF" w:rsidR="0000198B" w:rsidRDefault="0000198B" w:rsidP="001C666C">
      <w:pPr>
        <w:pStyle w:val="ListParagraph"/>
        <w:numPr>
          <w:ilvl w:val="1"/>
          <w:numId w:val="5"/>
        </w:numPr>
      </w:pPr>
      <w:r>
        <w:t>This policy will be reviewed on a biennial basis or in line with legislative or regulatory changes.</w:t>
      </w:r>
    </w:p>
    <w:p w14:paraId="1E7833AC" w14:textId="534F3F67" w:rsidR="001C666C" w:rsidRDefault="001C666C" w:rsidP="001C666C"/>
    <w:p w14:paraId="224028E3" w14:textId="2A4EF432" w:rsidR="001C666C" w:rsidRDefault="006E1512" w:rsidP="001C666C">
      <w:r>
        <w:t>This version: September</w:t>
      </w:r>
      <w:r w:rsidR="001C666C">
        <w:t xml:space="preserve"> 2020</w:t>
      </w:r>
    </w:p>
    <w:p w14:paraId="03337037" w14:textId="775F6D3F" w:rsidR="001C666C" w:rsidRDefault="001C666C" w:rsidP="001C666C">
      <w:r>
        <w:t xml:space="preserve">To be reviewed: </w:t>
      </w:r>
      <w:r w:rsidR="006E1512">
        <w:t>September 2022</w:t>
      </w:r>
    </w:p>
    <w:p w14:paraId="26307BA0" w14:textId="59B565F0" w:rsidR="00E721D1" w:rsidRPr="00E721D1" w:rsidRDefault="00E721D1" w:rsidP="00F65C5A">
      <w:pPr>
        <w:pStyle w:val="Heading1"/>
      </w:pPr>
    </w:p>
    <w:sectPr w:rsidR="00E721D1" w:rsidRPr="00E721D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60390" w14:textId="77777777" w:rsidR="003A63E8" w:rsidRDefault="003A63E8" w:rsidP="00164589">
      <w:pPr>
        <w:spacing w:after="0" w:line="240" w:lineRule="auto"/>
      </w:pPr>
      <w:r>
        <w:separator/>
      </w:r>
    </w:p>
  </w:endnote>
  <w:endnote w:type="continuationSeparator" w:id="0">
    <w:p w14:paraId="503CE72E" w14:textId="77777777" w:rsidR="003A63E8" w:rsidRDefault="003A63E8" w:rsidP="0016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566302"/>
      <w:docPartObj>
        <w:docPartGallery w:val="Page Numbers (Bottom of Page)"/>
        <w:docPartUnique/>
      </w:docPartObj>
    </w:sdtPr>
    <w:sdtEndPr/>
    <w:sdtContent>
      <w:sdt>
        <w:sdtPr>
          <w:id w:val="1728636285"/>
          <w:docPartObj>
            <w:docPartGallery w:val="Page Numbers (Top of Page)"/>
            <w:docPartUnique/>
          </w:docPartObj>
        </w:sdtPr>
        <w:sdtEndPr/>
        <w:sdtContent>
          <w:p w14:paraId="52B9BECF" w14:textId="648D741D" w:rsidR="001C666C" w:rsidRDefault="001C66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E151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1512">
              <w:rPr>
                <w:b/>
                <w:bCs/>
                <w:noProof/>
              </w:rPr>
              <w:t>4</w:t>
            </w:r>
            <w:r>
              <w:rPr>
                <w:b/>
                <w:bCs/>
                <w:sz w:val="24"/>
                <w:szCs w:val="24"/>
              </w:rPr>
              <w:fldChar w:fldCharType="end"/>
            </w:r>
          </w:p>
        </w:sdtContent>
      </w:sdt>
    </w:sdtContent>
  </w:sdt>
  <w:p w14:paraId="7DDFB6CB" w14:textId="77777777" w:rsidR="001C666C" w:rsidRDefault="001C6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BACC8" w14:textId="77777777" w:rsidR="003A63E8" w:rsidRDefault="003A63E8" w:rsidP="00164589">
      <w:pPr>
        <w:spacing w:after="0" w:line="240" w:lineRule="auto"/>
      </w:pPr>
      <w:r>
        <w:separator/>
      </w:r>
    </w:p>
  </w:footnote>
  <w:footnote w:type="continuationSeparator" w:id="0">
    <w:p w14:paraId="32BDFDFB" w14:textId="77777777" w:rsidR="003A63E8" w:rsidRDefault="003A63E8" w:rsidP="00164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4FA4" w14:textId="1802DBB0" w:rsidR="001C666C" w:rsidRDefault="001C666C" w:rsidP="001C666C">
    <w:pPr>
      <w:pStyle w:val="Header"/>
      <w:jc w:val="right"/>
    </w:pPr>
    <w:r>
      <w:t>Housing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DE444AD"/>
    <w:multiLevelType w:val="hybridMultilevel"/>
    <w:tmpl w:val="DB26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51C73"/>
    <w:multiLevelType w:val="hybridMultilevel"/>
    <w:tmpl w:val="57AA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90927"/>
    <w:multiLevelType w:val="hybridMultilevel"/>
    <w:tmpl w:val="9332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623D9"/>
    <w:multiLevelType w:val="hybridMultilevel"/>
    <w:tmpl w:val="D30AC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7218D5"/>
    <w:multiLevelType w:val="multilevel"/>
    <w:tmpl w:val="C6CE6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88E323E"/>
    <w:multiLevelType w:val="hybridMultilevel"/>
    <w:tmpl w:val="5164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D1"/>
    <w:rsid w:val="0000198B"/>
    <w:rsid w:val="000716DE"/>
    <w:rsid w:val="000753E9"/>
    <w:rsid w:val="000C17DA"/>
    <w:rsid w:val="00164589"/>
    <w:rsid w:val="001C170C"/>
    <w:rsid w:val="001C666C"/>
    <w:rsid w:val="00270803"/>
    <w:rsid w:val="002E55F2"/>
    <w:rsid w:val="002E637D"/>
    <w:rsid w:val="002F0FCD"/>
    <w:rsid w:val="003037AA"/>
    <w:rsid w:val="0039161F"/>
    <w:rsid w:val="003A63E8"/>
    <w:rsid w:val="003C4A3A"/>
    <w:rsid w:val="003F0FCB"/>
    <w:rsid w:val="004747F3"/>
    <w:rsid w:val="00476967"/>
    <w:rsid w:val="00507CCB"/>
    <w:rsid w:val="005442C7"/>
    <w:rsid w:val="005741BD"/>
    <w:rsid w:val="006053BF"/>
    <w:rsid w:val="006E1512"/>
    <w:rsid w:val="007062ED"/>
    <w:rsid w:val="00804896"/>
    <w:rsid w:val="00860392"/>
    <w:rsid w:val="008C2F25"/>
    <w:rsid w:val="008F72CE"/>
    <w:rsid w:val="00925C5D"/>
    <w:rsid w:val="00943564"/>
    <w:rsid w:val="00987597"/>
    <w:rsid w:val="00A019E0"/>
    <w:rsid w:val="00AB0BA4"/>
    <w:rsid w:val="00AC3240"/>
    <w:rsid w:val="00B8470A"/>
    <w:rsid w:val="00C4530B"/>
    <w:rsid w:val="00D84D4A"/>
    <w:rsid w:val="00E44714"/>
    <w:rsid w:val="00E721D1"/>
    <w:rsid w:val="00EC14C7"/>
    <w:rsid w:val="00ED3510"/>
    <w:rsid w:val="00ED42BD"/>
    <w:rsid w:val="00F65C5A"/>
    <w:rsid w:val="00FA33D2"/>
    <w:rsid w:val="00FE3FC7"/>
    <w:rsid w:val="00FF1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29EEA"/>
  <w15:chartTrackingRefBased/>
  <w15:docId w15:val="{3E53B97D-B955-4CFB-8C9E-18E4BBEF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1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21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21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1D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721D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721D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60392"/>
    <w:pPr>
      <w:ind w:left="720"/>
      <w:contextualSpacing/>
    </w:pPr>
  </w:style>
  <w:style w:type="character" w:styleId="CommentReference">
    <w:name w:val="annotation reference"/>
    <w:basedOn w:val="DefaultParagraphFont"/>
    <w:uiPriority w:val="99"/>
    <w:semiHidden/>
    <w:unhideWhenUsed/>
    <w:rsid w:val="00FF18E8"/>
    <w:rPr>
      <w:sz w:val="16"/>
      <w:szCs w:val="16"/>
    </w:rPr>
  </w:style>
  <w:style w:type="paragraph" w:styleId="CommentText">
    <w:name w:val="annotation text"/>
    <w:basedOn w:val="Normal"/>
    <w:link w:val="CommentTextChar"/>
    <w:uiPriority w:val="99"/>
    <w:semiHidden/>
    <w:unhideWhenUsed/>
    <w:rsid w:val="00FF18E8"/>
    <w:pPr>
      <w:spacing w:line="240" w:lineRule="auto"/>
    </w:pPr>
    <w:rPr>
      <w:sz w:val="20"/>
      <w:szCs w:val="20"/>
    </w:rPr>
  </w:style>
  <w:style w:type="character" w:customStyle="1" w:styleId="CommentTextChar">
    <w:name w:val="Comment Text Char"/>
    <w:basedOn w:val="DefaultParagraphFont"/>
    <w:link w:val="CommentText"/>
    <w:uiPriority w:val="99"/>
    <w:semiHidden/>
    <w:rsid w:val="00FF18E8"/>
    <w:rPr>
      <w:sz w:val="20"/>
      <w:szCs w:val="20"/>
    </w:rPr>
  </w:style>
  <w:style w:type="paragraph" w:styleId="CommentSubject">
    <w:name w:val="annotation subject"/>
    <w:basedOn w:val="CommentText"/>
    <w:next w:val="CommentText"/>
    <w:link w:val="CommentSubjectChar"/>
    <w:uiPriority w:val="99"/>
    <w:semiHidden/>
    <w:unhideWhenUsed/>
    <w:rsid w:val="00FF18E8"/>
    <w:rPr>
      <w:b/>
      <w:bCs/>
    </w:rPr>
  </w:style>
  <w:style w:type="character" w:customStyle="1" w:styleId="CommentSubjectChar">
    <w:name w:val="Comment Subject Char"/>
    <w:basedOn w:val="CommentTextChar"/>
    <w:link w:val="CommentSubject"/>
    <w:uiPriority w:val="99"/>
    <w:semiHidden/>
    <w:rsid w:val="00FF18E8"/>
    <w:rPr>
      <w:b/>
      <w:bCs/>
      <w:sz w:val="20"/>
      <w:szCs w:val="20"/>
    </w:rPr>
  </w:style>
  <w:style w:type="paragraph" w:styleId="BalloonText">
    <w:name w:val="Balloon Text"/>
    <w:basedOn w:val="Normal"/>
    <w:link w:val="BalloonTextChar"/>
    <w:uiPriority w:val="99"/>
    <w:semiHidden/>
    <w:unhideWhenUsed/>
    <w:rsid w:val="00FF1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8E8"/>
    <w:rPr>
      <w:rFonts w:ascii="Segoe UI" w:hAnsi="Segoe UI" w:cs="Segoe UI"/>
      <w:sz w:val="18"/>
      <w:szCs w:val="18"/>
    </w:rPr>
  </w:style>
  <w:style w:type="paragraph" w:styleId="Header">
    <w:name w:val="header"/>
    <w:basedOn w:val="Normal"/>
    <w:link w:val="HeaderChar"/>
    <w:uiPriority w:val="99"/>
    <w:unhideWhenUsed/>
    <w:rsid w:val="001C6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66C"/>
  </w:style>
  <w:style w:type="paragraph" w:styleId="Footer">
    <w:name w:val="footer"/>
    <w:basedOn w:val="Normal"/>
    <w:link w:val="FooterChar"/>
    <w:uiPriority w:val="99"/>
    <w:unhideWhenUsed/>
    <w:rsid w:val="001C6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BC60AE-A0EF-4E48-B86C-774DB52F4F76}"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US"/>
        </a:p>
      </dgm:t>
    </dgm:pt>
    <dgm:pt modelId="{08C7E533-0D9B-4FD6-9A5C-E873C2D63698}">
      <dgm:prSet phldrT="[Text]"/>
      <dgm:spPr/>
      <dgm:t>
        <a:bodyPr/>
        <a:lstStyle/>
        <a:p>
          <a:r>
            <a:rPr lang="en-US"/>
            <a:t>Corporate Health and Safety</a:t>
          </a:r>
        </a:p>
      </dgm:t>
    </dgm:pt>
    <dgm:pt modelId="{5CEFEBDF-2829-457E-A360-6ABBB1346B6D}" type="parTrans" cxnId="{C058E2C5-DC94-4E07-BF03-5D2EE7AC1D5E}">
      <dgm:prSet/>
      <dgm:spPr/>
      <dgm:t>
        <a:bodyPr/>
        <a:lstStyle/>
        <a:p>
          <a:endParaRPr lang="en-US"/>
        </a:p>
      </dgm:t>
    </dgm:pt>
    <dgm:pt modelId="{3A382C1B-CDA2-4FC2-BAA8-F14DA217B1F0}" type="sibTrans" cxnId="{C058E2C5-DC94-4E07-BF03-5D2EE7AC1D5E}">
      <dgm:prSet/>
      <dgm:spPr/>
      <dgm:t>
        <a:bodyPr/>
        <a:lstStyle/>
        <a:p>
          <a:endParaRPr lang="en-US"/>
        </a:p>
      </dgm:t>
    </dgm:pt>
    <dgm:pt modelId="{01A3F440-032B-4ED8-B8EA-22EF6CEE90E8}">
      <dgm:prSet/>
      <dgm:spPr/>
      <dgm:t>
        <a:bodyPr/>
        <a:lstStyle/>
        <a:p>
          <a:r>
            <a:rPr lang="en-US"/>
            <a:t>Housing Management Team</a:t>
          </a:r>
        </a:p>
      </dgm:t>
    </dgm:pt>
    <dgm:pt modelId="{72C396B9-385C-46A4-AB2A-36618DF28D7E}" type="parTrans" cxnId="{DFBB71FA-A398-4195-BE56-CD543EC6F2EF}">
      <dgm:prSet/>
      <dgm:spPr/>
      <dgm:t>
        <a:bodyPr/>
        <a:lstStyle/>
        <a:p>
          <a:endParaRPr lang="en-US"/>
        </a:p>
      </dgm:t>
    </dgm:pt>
    <dgm:pt modelId="{0B6ECD0F-0543-4442-8357-32D3BA7B2601}" type="sibTrans" cxnId="{DFBB71FA-A398-4195-BE56-CD543EC6F2EF}">
      <dgm:prSet/>
      <dgm:spPr/>
      <dgm:t>
        <a:bodyPr/>
        <a:lstStyle/>
        <a:p>
          <a:endParaRPr lang="en-US"/>
        </a:p>
      </dgm:t>
    </dgm:pt>
    <dgm:pt modelId="{57195A7E-E87E-489F-B3C3-AD459C62FDFE}">
      <dgm:prSet/>
      <dgm:spPr/>
      <dgm:t>
        <a:bodyPr/>
        <a:lstStyle/>
        <a:p>
          <a:r>
            <a:rPr lang="en-US"/>
            <a:t>Team Meetings</a:t>
          </a:r>
        </a:p>
      </dgm:t>
    </dgm:pt>
    <dgm:pt modelId="{24B0F2E5-DB73-4DC0-A1D0-B06CB53D282B}" type="parTrans" cxnId="{393AF2BE-467D-4C4A-9F18-45C57F6DBF10}">
      <dgm:prSet/>
      <dgm:spPr/>
      <dgm:t>
        <a:bodyPr/>
        <a:lstStyle/>
        <a:p>
          <a:endParaRPr lang="en-US"/>
        </a:p>
      </dgm:t>
    </dgm:pt>
    <dgm:pt modelId="{834C2E96-591C-4A7D-92F8-CBDCAF294EF6}" type="sibTrans" cxnId="{393AF2BE-467D-4C4A-9F18-45C57F6DBF10}">
      <dgm:prSet/>
      <dgm:spPr/>
      <dgm:t>
        <a:bodyPr/>
        <a:lstStyle/>
        <a:p>
          <a:endParaRPr lang="en-US"/>
        </a:p>
      </dgm:t>
    </dgm:pt>
    <dgm:pt modelId="{01FD3DB3-D303-448C-B153-E56B99576C17}">
      <dgm:prSet/>
      <dgm:spPr/>
      <dgm:t>
        <a:bodyPr/>
        <a:lstStyle/>
        <a:p>
          <a:r>
            <a:rPr lang="en-US"/>
            <a:t>1-1s and PDRs</a:t>
          </a:r>
        </a:p>
      </dgm:t>
    </dgm:pt>
    <dgm:pt modelId="{57CCB02C-C255-4C61-8B2C-DAFD267B3779}" type="parTrans" cxnId="{3EDCAC22-32C6-40BA-A40C-D26B4476B280}">
      <dgm:prSet/>
      <dgm:spPr/>
      <dgm:t>
        <a:bodyPr/>
        <a:lstStyle/>
        <a:p>
          <a:endParaRPr lang="en-US"/>
        </a:p>
      </dgm:t>
    </dgm:pt>
    <dgm:pt modelId="{435317C4-CCAF-4164-8F44-D819C1CD4512}" type="sibTrans" cxnId="{3EDCAC22-32C6-40BA-A40C-D26B4476B280}">
      <dgm:prSet/>
      <dgm:spPr/>
      <dgm:t>
        <a:bodyPr/>
        <a:lstStyle/>
        <a:p>
          <a:endParaRPr lang="en-US"/>
        </a:p>
      </dgm:t>
    </dgm:pt>
    <dgm:pt modelId="{8E9157FA-F249-4921-9599-C0068A1F8B5E}">
      <dgm:prSet/>
      <dgm:spPr/>
      <dgm:t>
        <a:bodyPr/>
        <a:lstStyle/>
        <a:p>
          <a:r>
            <a:rPr lang="en-US"/>
            <a:t>Training and Development</a:t>
          </a:r>
        </a:p>
      </dgm:t>
    </dgm:pt>
    <dgm:pt modelId="{4CB08494-9068-4291-906D-8DCB3F8760DB}" type="parTrans" cxnId="{19659A95-12DE-4997-A530-EE4D6FFBDB47}">
      <dgm:prSet/>
      <dgm:spPr/>
      <dgm:t>
        <a:bodyPr/>
        <a:lstStyle/>
        <a:p>
          <a:endParaRPr lang="en-US"/>
        </a:p>
      </dgm:t>
    </dgm:pt>
    <dgm:pt modelId="{04BF2075-4B49-45C8-9981-73060800F6D0}" type="sibTrans" cxnId="{19659A95-12DE-4997-A530-EE4D6FFBDB47}">
      <dgm:prSet/>
      <dgm:spPr/>
      <dgm:t>
        <a:bodyPr/>
        <a:lstStyle/>
        <a:p>
          <a:endParaRPr lang="en-US"/>
        </a:p>
      </dgm:t>
    </dgm:pt>
    <dgm:pt modelId="{87F5E747-17B5-4DD0-A6F3-F21A1278A89F}">
      <dgm:prSet/>
      <dgm:spPr/>
      <dgm:t>
        <a:bodyPr/>
        <a:lstStyle/>
        <a:p>
          <a:r>
            <a:rPr lang="en-US"/>
            <a:t>Communications and consultations with communities</a:t>
          </a:r>
        </a:p>
      </dgm:t>
    </dgm:pt>
    <dgm:pt modelId="{5CC9855F-A5D3-40B3-97C2-EFA230C75D56}" type="parTrans" cxnId="{FAA430C1-0723-4BE4-BA43-0972B648B56C}">
      <dgm:prSet/>
      <dgm:spPr/>
      <dgm:t>
        <a:bodyPr/>
        <a:lstStyle/>
        <a:p>
          <a:endParaRPr lang="en-US"/>
        </a:p>
      </dgm:t>
    </dgm:pt>
    <dgm:pt modelId="{68A6BC70-FA7B-4DD2-8D7B-7BD1DDFFE7ED}" type="sibTrans" cxnId="{FAA430C1-0723-4BE4-BA43-0972B648B56C}">
      <dgm:prSet/>
      <dgm:spPr/>
      <dgm:t>
        <a:bodyPr/>
        <a:lstStyle/>
        <a:p>
          <a:endParaRPr lang="en-US"/>
        </a:p>
      </dgm:t>
    </dgm:pt>
    <dgm:pt modelId="{849670D0-A7B0-4DD5-8E8B-A565DB64F270}" type="pres">
      <dgm:prSet presAssocID="{E4BC60AE-A0EF-4E48-B86C-774DB52F4F76}" presName="hierChild1" presStyleCnt="0">
        <dgm:presLayoutVars>
          <dgm:orgChart val="1"/>
          <dgm:chPref val="1"/>
          <dgm:dir/>
          <dgm:animOne val="branch"/>
          <dgm:animLvl val="lvl"/>
          <dgm:resizeHandles/>
        </dgm:presLayoutVars>
      </dgm:prSet>
      <dgm:spPr/>
    </dgm:pt>
    <dgm:pt modelId="{D87F74A4-D205-40B2-A94F-6048AE853D16}" type="pres">
      <dgm:prSet presAssocID="{08C7E533-0D9B-4FD6-9A5C-E873C2D63698}" presName="hierRoot1" presStyleCnt="0">
        <dgm:presLayoutVars>
          <dgm:hierBranch val="init"/>
        </dgm:presLayoutVars>
      </dgm:prSet>
      <dgm:spPr/>
    </dgm:pt>
    <dgm:pt modelId="{B4A76AF4-4F88-4CC4-8F48-CB158D5E4503}" type="pres">
      <dgm:prSet presAssocID="{08C7E533-0D9B-4FD6-9A5C-E873C2D63698}" presName="rootComposite1" presStyleCnt="0"/>
      <dgm:spPr/>
    </dgm:pt>
    <dgm:pt modelId="{4AAAD50A-15ED-4385-8A11-BE5C458C79DD}" type="pres">
      <dgm:prSet presAssocID="{08C7E533-0D9B-4FD6-9A5C-E873C2D63698}" presName="rootText1" presStyleLbl="node0" presStyleIdx="0" presStyleCnt="1">
        <dgm:presLayoutVars>
          <dgm:chPref val="3"/>
        </dgm:presLayoutVars>
      </dgm:prSet>
      <dgm:spPr/>
    </dgm:pt>
    <dgm:pt modelId="{0DEB1174-BC77-40F9-9422-D9433714C971}" type="pres">
      <dgm:prSet presAssocID="{08C7E533-0D9B-4FD6-9A5C-E873C2D63698}" presName="rootConnector1" presStyleLbl="node1" presStyleIdx="0" presStyleCnt="0"/>
      <dgm:spPr/>
    </dgm:pt>
    <dgm:pt modelId="{3D19CB5B-4CA7-47C9-B0FD-2CBBB84787D1}" type="pres">
      <dgm:prSet presAssocID="{08C7E533-0D9B-4FD6-9A5C-E873C2D63698}" presName="hierChild2" presStyleCnt="0"/>
      <dgm:spPr/>
    </dgm:pt>
    <dgm:pt modelId="{DC614C00-4E4B-4A0F-900D-E2243F094E26}" type="pres">
      <dgm:prSet presAssocID="{72C396B9-385C-46A4-AB2A-36618DF28D7E}" presName="Name37" presStyleLbl="parChTrans1D2" presStyleIdx="0" presStyleCnt="1"/>
      <dgm:spPr/>
    </dgm:pt>
    <dgm:pt modelId="{6D5F67DC-9BE6-4AA8-B976-B1ABB07CF5D5}" type="pres">
      <dgm:prSet presAssocID="{01A3F440-032B-4ED8-B8EA-22EF6CEE90E8}" presName="hierRoot2" presStyleCnt="0">
        <dgm:presLayoutVars>
          <dgm:hierBranch val="init"/>
        </dgm:presLayoutVars>
      </dgm:prSet>
      <dgm:spPr/>
    </dgm:pt>
    <dgm:pt modelId="{50F3D1AE-DD2B-4392-9270-7935E879363A}" type="pres">
      <dgm:prSet presAssocID="{01A3F440-032B-4ED8-B8EA-22EF6CEE90E8}" presName="rootComposite" presStyleCnt="0"/>
      <dgm:spPr/>
    </dgm:pt>
    <dgm:pt modelId="{08F2DBDF-D601-428E-BE8B-EAA71DD68E74}" type="pres">
      <dgm:prSet presAssocID="{01A3F440-032B-4ED8-B8EA-22EF6CEE90E8}" presName="rootText" presStyleLbl="node2" presStyleIdx="0" presStyleCnt="1">
        <dgm:presLayoutVars>
          <dgm:chPref val="3"/>
        </dgm:presLayoutVars>
      </dgm:prSet>
      <dgm:spPr/>
    </dgm:pt>
    <dgm:pt modelId="{401977BF-BFAE-4A84-B35B-F9731CA60D6A}" type="pres">
      <dgm:prSet presAssocID="{01A3F440-032B-4ED8-B8EA-22EF6CEE90E8}" presName="rootConnector" presStyleLbl="node2" presStyleIdx="0" presStyleCnt="1"/>
      <dgm:spPr/>
    </dgm:pt>
    <dgm:pt modelId="{21A28D93-E332-48CF-9072-713158E98EC3}" type="pres">
      <dgm:prSet presAssocID="{01A3F440-032B-4ED8-B8EA-22EF6CEE90E8}" presName="hierChild4" presStyleCnt="0"/>
      <dgm:spPr/>
    </dgm:pt>
    <dgm:pt modelId="{34CDC3FC-566B-4D30-BB81-BBA6BE3F2D6F}" type="pres">
      <dgm:prSet presAssocID="{24B0F2E5-DB73-4DC0-A1D0-B06CB53D282B}" presName="Name37" presStyleLbl="parChTrans1D3" presStyleIdx="0" presStyleCnt="1"/>
      <dgm:spPr/>
    </dgm:pt>
    <dgm:pt modelId="{4F82F4FA-F72A-45ED-A03A-7B4FF43FBD17}" type="pres">
      <dgm:prSet presAssocID="{57195A7E-E87E-489F-B3C3-AD459C62FDFE}" presName="hierRoot2" presStyleCnt="0">
        <dgm:presLayoutVars>
          <dgm:hierBranch val="init"/>
        </dgm:presLayoutVars>
      </dgm:prSet>
      <dgm:spPr/>
    </dgm:pt>
    <dgm:pt modelId="{F4D6F366-0171-49B6-BB2C-A48D6920D9E8}" type="pres">
      <dgm:prSet presAssocID="{57195A7E-E87E-489F-B3C3-AD459C62FDFE}" presName="rootComposite" presStyleCnt="0"/>
      <dgm:spPr/>
    </dgm:pt>
    <dgm:pt modelId="{3E97052B-D07C-4C58-A61B-A8D09F61C17D}" type="pres">
      <dgm:prSet presAssocID="{57195A7E-E87E-489F-B3C3-AD459C62FDFE}" presName="rootText" presStyleLbl="node3" presStyleIdx="0" presStyleCnt="1">
        <dgm:presLayoutVars>
          <dgm:chPref val="3"/>
        </dgm:presLayoutVars>
      </dgm:prSet>
      <dgm:spPr/>
    </dgm:pt>
    <dgm:pt modelId="{0DCA0DD0-AF15-4DA6-9D8A-01F13BDD353D}" type="pres">
      <dgm:prSet presAssocID="{57195A7E-E87E-489F-B3C3-AD459C62FDFE}" presName="rootConnector" presStyleLbl="node3" presStyleIdx="0" presStyleCnt="1"/>
      <dgm:spPr/>
    </dgm:pt>
    <dgm:pt modelId="{90D993D4-D26A-475F-9B95-200C0D8B51FA}" type="pres">
      <dgm:prSet presAssocID="{57195A7E-E87E-489F-B3C3-AD459C62FDFE}" presName="hierChild4" presStyleCnt="0"/>
      <dgm:spPr/>
    </dgm:pt>
    <dgm:pt modelId="{61DE08AF-EBA7-4DA0-85BD-CCFB31B0F553}" type="pres">
      <dgm:prSet presAssocID="{57CCB02C-C255-4C61-8B2C-DAFD267B3779}" presName="Name37" presStyleLbl="parChTrans1D4" presStyleIdx="0" presStyleCnt="3"/>
      <dgm:spPr/>
    </dgm:pt>
    <dgm:pt modelId="{C346F797-2D57-4A24-B6F1-D95CBFD1E1CF}" type="pres">
      <dgm:prSet presAssocID="{01FD3DB3-D303-448C-B153-E56B99576C17}" presName="hierRoot2" presStyleCnt="0">
        <dgm:presLayoutVars>
          <dgm:hierBranch val="init"/>
        </dgm:presLayoutVars>
      </dgm:prSet>
      <dgm:spPr/>
    </dgm:pt>
    <dgm:pt modelId="{AE45B2DE-ABD4-42FF-B886-E34C41EB80ED}" type="pres">
      <dgm:prSet presAssocID="{01FD3DB3-D303-448C-B153-E56B99576C17}" presName="rootComposite" presStyleCnt="0"/>
      <dgm:spPr/>
    </dgm:pt>
    <dgm:pt modelId="{851A102B-B942-4386-8702-E5D4BB0CA640}" type="pres">
      <dgm:prSet presAssocID="{01FD3DB3-D303-448C-B153-E56B99576C17}" presName="rootText" presStyleLbl="node4" presStyleIdx="0" presStyleCnt="3">
        <dgm:presLayoutVars>
          <dgm:chPref val="3"/>
        </dgm:presLayoutVars>
      </dgm:prSet>
      <dgm:spPr/>
    </dgm:pt>
    <dgm:pt modelId="{7057CCBB-3B41-4EA1-A5CA-F27571BD5FFE}" type="pres">
      <dgm:prSet presAssocID="{01FD3DB3-D303-448C-B153-E56B99576C17}" presName="rootConnector" presStyleLbl="node4" presStyleIdx="0" presStyleCnt="3"/>
      <dgm:spPr/>
    </dgm:pt>
    <dgm:pt modelId="{9C31D7B3-4C15-499B-A20B-F87A62AE4D2E}" type="pres">
      <dgm:prSet presAssocID="{01FD3DB3-D303-448C-B153-E56B99576C17}" presName="hierChild4" presStyleCnt="0"/>
      <dgm:spPr/>
    </dgm:pt>
    <dgm:pt modelId="{2C0F817C-39E1-4A73-ADD1-60ADFBEFFF12}" type="pres">
      <dgm:prSet presAssocID="{4CB08494-9068-4291-906D-8DCB3F8760DB}" presName="Name37" presStyleLbl="parChTrans1D4" presStyleIdx="1" presStyleCnt="3"/>
      <dgm:spPr/>
    </dgm:pt>
    <dgm:pt modelId="{6FF38160-EBF7-4E15-A0D0-70619857C4BF}" type="pres">
      <dgm:prSet presAssocID="{8E9157FA-F249-4921-9599-C0068A1F8B5E}" presName="hierRoot2" presStyleCnt="0">
        <dgm:presLayoutVars>
          <dgm:hierBranch val="init"/>
        </dgm:presLayoutVars>
      </dgm:prSet>
      <dgm:spPr/>
    </dgm:pt>
    <dgm:pt modelId="{C81BC9D4-D861-4487-9C11-18E5C89086B2}" type="pres">
      <dgm:prSet presAssocID="{8E9157FA-F249-4921-9599-C0068A1F8B5E}" presName="rootComposite" presStyleCnt="0"/>
      <dgm:spPr/>
    </dgm:pt>
    <dgm:pt modelId="{63B2F73E-048F-4C2B-B469-B938B0FF2F3A}" type="pres">
      <dgm:prSet presAssocID="{8E9157FA-F249-4921-9599-C0068A1F8B5E}" presName="rootText" presStyleLbl="node4" presStyleIdx="1" presStyleCnt="3">
        <dgm:presLayoutVars>
          <dgm:chPref val="3"/>
        </dgm:presLayoutVars>
      </dgm:prSet>
      <dgm:spPr/>
    </dgm:pt>
    <dgm:pt modelId="{BFEEB4F7-75DB-4A8D-AA3B-4028F37F028B}" type="pres">
      <dgm:prSet presAssocID="{8E9157FA-F249-4921-9599-C0068A1F8B5E}" presName="rootConnector" presStyleLbl="node4" presStyleIdx="1" presStyleCnt="3"/>
      <dgm:spPr/>
    </dgm:pt>
    <dgm:pt modelId="{A7218C5A-DFA3-4B2E-A131-0E6705C828FE}" type="pres">
      <dgm:prSet presAssocID="{8E9157FA-F249-4921-9599-C0068A1F8B5E}" presName="hierChild4" presStyleCnt="0"/>
      <dgm:spPr/>
    </dgm:pt>
    <dgm:pt modelId="{A409D425-E579-430B-A4CB-9697DFCEB7D8}" type="pres">
      <dgm:prSet presAssocID="{8E9157FA-F249-4921-9599-C0068A1F8B5E}" presName="hierChild5" presStyleCnt="0"/>
      <dgm:spPr/>
    </dgm:pt>
    <dgm:pt modelId="{1AEECFFE-3BE0-4743-A94F-DAB8DF98A1A7}" type="pres">
      <dgm:prSet presAssocID="{01FD3DB3-D303-448C-B153-E56B99576C17}" presName="hierChild5" presStyleCnt="0"/>
      <dgm:spPr/>
    </dgm:pt>
    <dgm:pt modelId="{92A087F6-A189-4E07-8BFB-2F779AB002CA}" type="pres">
      <dgm:prSet presAssocID="{5CC9855F-A5D3-40B3-97C2-EFA230C75D56}" presName="Name37" presStyleLbl="parChTrans1D4" presStyleIdx="2" presStyleCnt="3"/>
      <dgm:spPr/>
    </dgm:pt>
    <dgm:pt modelId="{4132BFBF-667B-4F61-9252-AE07369650FD}" type="pres">
      <dgm:prSet presAssocID="{87F5E747-17B5-4DD0-A6F3-F21A1278A89F}" presName="hierRoot2" presStyleCnt="0">
        <dgm:presLayoutVars>
          <dgm:hierBranch val="init"/>
        </dgm:presLayoutVars>
      </dgm:prSet>
      <dgm:spPr/>
    </dgm:pt>
    <dgm:pt modelId="{76349054-D694-49BE-B218-AE29DD7F81D8}" type="pres">
      <dgm:prSet presAssocID="{87F5E747-17B5-4DD0-A6F3-F21A1278A89F}" presName="rootComposite" presStyleCnt="0"/>
      <dgm:spPr/>
    </dgm:pt>
    <dgm:pt modelId="{08D5CA3A-136D-4796-934B-2AE69D5761E1}" type="pres">
      <dgm:prSet presAssocID="{87F5E747-17B5-4DD0-A6F3-F21A1278A89F}" presName="rootText" presStyleLbl="node4" presStyleIdx="2" presStyleCnt="3">
        <dgm:presLayoutVars>
          <dgm:chPref val="3"/>
        </dgm:presLayoutVars>
      </dgm:prSet>
      <dgm:spPr/>
    </dgm:pt>
    <dgm:pt modelId="{E15897C4-6190-40A9-B33B-BE4285DF0C48}" type="pres">
      <dgm:prSet presAssocID="{87F5E747-17B5-4DD0-A6F3-F21A1278A89F}" presName="rootConnector" presStyleLbl="node4" presStyleIdx="2" presStyleCnt="3"/>
      <dgm:spPr/>
    </dgm:pt>
    <dgm:pt modelId="{07FAB504-B74A-4625-8CB7-57789B094057}" type="pres">
      <dgm:prSet presAssocID="{87F5E747-17B5-4DD0-A6F3-F21A1278A89F}" presName="hierChild4" presStyleCnt="0"/>
      <dgm:spPr/>
    </dgm:pt>
    <dgm:pt modelId="{6F5A0845-D222-4BC9-80E6-472B96CEEE66}" type="pres">
      <dgm:prSet presAssocID="{87F5E747-17B5-4DD0-A6F3-F21A1278A89F}" presName="hierChild5" presStyleCnt="0"/>
      <dgm:spPr/>
    </dgm:pt>
    <dgm:pt modelId="{8FB8E526-A03B-48C1-B85C-9705E945D71E}" type="pres">
      <dgm:prSet presAssocID="{57195A7E-E87E-489F-B3C3-AD459C62FDFE}" presName="hierChild5" presStyleCnt="0"/>
      <dgm:spPr/>
    </dgm:pt>
    <dgm:pt modelId="{F248F8CA-FA79-4D0A-8E4E-9FCA145E576A}" type="pres">
      <dgm:prSet presAssocID="{01A3F440-032B-4ED8-B8EA-22EF6CEE90E8}" presName="hierChild5" presStyleCnt="0"/>
      <dgm:spPr/>
    </dgm:pt>
    <dgm:pt modelId="{21F5AB4A-796D-478E-BF80-4279800754D4}" type="pres">
      <dgm:prSet presAssocID="{08C7E533-0D9B-4FD6-9A5C-E873C2D63698}" presName="hierChild3" presStyleCnt="0"/>
      <dgm:spPr/>
    </dgm:pt>
  </dgm:ptLst>
  <dgm:cxnLst>
    <dgm:cxn modelId="{9BFF8D01-5717-40D8-A9B4-6A18664B8155}" type="presOf" srcId="{72C396B9-385C-46A4-AB2A-36618DF28D7E}" destId="{DC614C00-4E4B-4A0F-900D-E2243F094E26}" srcOrd="0" destOrd="0" presId="urn:microsoft.com/office/officeart/2005/8/layout/orgChart1"/>
    <dgm:cxn modelId="{A0EB041A-458A-474A-AC3A-174105570BEB}" type="presOf" srcId="{01A3F440-032B-4ED8-B8EA-22EF6CEE90E8}" destId="{401977BF-BFAE-4A84-B35B-F9731CA60D6A}" srcOrd="1" destOrd="0" presId="urn:microsoft.com/office/officeart/2005/8/layout/orgChart1"/>
    <dgm:cxn modelId="{3EDCAC22-32C6-40BA-A40C-D26B4476B280}" srcId="{57195A7E-E87E-489F-B3C3-AD459C62FDFE}" destId="{01FD3DB3-D303-448C-B153-E56B99576C17}" srcOrd="0" destOrd="0" parTransId="{57CCB02C-C255-4C61-8B2C-DAFD267B3779}" sibTransId="{435317C4-CCAF-4164-8F44-D819C1CD4512}"/>
    <dgm:cxn modelId="{F4602026-1910-4F7B-8D46-C778B90C0FCE}" type="presOf" srcId="{57CCB02C-C255-4C61-8B2C-DAFD267B3779}" destId="{61DE08AF-EBA7-4DA0-85BD-CCFB31B0F553}" srcOrd="0" destOrd="0" presId="urn:microsoft.com/office/officeart/2005/8/layout/orgChart1"/>
    <dgm:cxn modelId="{F05FA432-1FFA-4805-97CF-D489AC5DD3EA}" type="presOf" srcId="{08C7E533-0D9B-4FD6-9A5C-E873C2D63698}" destId="{4AAAD50A-15ED-4385-8A11-BE5C458C79DD}" srcOrd="0" destOrd="0" presId="urn:microsoft.com/office/officeart/2005/8/layout/orgChart1"/>
    <dgm:cxn modelId="{EFDF003D-F0A8-4AD7-AEE1-E1148BBA8DC0}" type="presOf" srcId="{4CB08494-9068-4291-906D-8DCB3F8760DB}" destId="{2C0F817C-39E1-4A73-ADD1-60ADFBEFFF12}" srcOrd="0" destOrd="0" presId="urn:microsoft.com/office/officeart/2005/8/layout/orgChart1"/>
    <dgm:cxn modelId="{E6410940-9226-448C-A61F-0B639C12B832}" type="presOf" srcId="{01FD3DB3-D303-448C-B153-E56B99576C17}" destId="{7057CCBB-3B41-4EA1-A5CA-F27571BD5FFE}" srcOrd="1" destOrd="0" presId="urn:microsoft.com/office/officeart/2005/8/layout/orgChart1"/>
    <dgm:cxn modelId="{D08CE75D-C891-4379-8CB3-758FF25909E5}" type="presOf" srcId="{08C7E533-0D9B-4FD6-9A5C-E873C2D63698}" destId="{0DEB1174-BC77-40F9-9422-D9433714C971}" srcOrd="1" destOrd="0" presId="urn:microsoft.com/office/officeart/2005/8/layout/orgChart1"/>
    <dgm:cxn modelId="{83831F41-ECE8-40DF-99CB-9D99178D683A}" type="presOf" srcId="{24B0F2E5-DB73-4DC0-A1D0-B06CB53D282B}" destId="{34CDC3FC-566B-4D30-BB81-BBA6BE3F2D6F}" srcOrd="0" destOrd="0" presId="urn:microsoft.com/office/officeart/2005/8/layout/orgChart1"/>
    <dgm:cxn modelId="{82A05C4C-9BCD-46C3-B7EE-2F49AD73063E}" type="presOf" srcId="{E4BC60AE-A0EF-4E48-B86C-774DB52F4F76}" destId="{849670D0-A7B0-4DD5-8E8B-A565DB64F270}" srcOrd="0" destOrd="0" presId="urn:microsoft.com/office/officeart/2005/8/layout/orgChart1"/>
    <dgm:cxn modelId="{0569EB6C-37D8-401A-87AA-757E7B14CFC3}" type="presOf" srcId="{5CC9855F-A5D3-40B3-97C2-EFA230C75D56}" destId="{92A087F6-A189-4E07-8BFB-2F779AB002CA}" srcOrd="0" destOrd="0" presId="urn:microsoft.com/office/officeart/2005/8/layout/orgChart1"/>
    <dgm:cxn modelId="{D6AB8F50-6D6F-4BF5-B6CA-7B9F66943AE1}" type="presOf" srcId="{87F5E747-17B5-4DD0-A6F3-F21A1278A89F}" destId="{E15897C4-6190-40A9-B33B-BE4285DF0C48}" srcOrd="1" destOrd="0" presId="urn:microsoft.com/office/officeart/2005/8/layout/orgChart1"/>
    <dgm:cxn modelId="{AC3AED52-1F89-4FF9-BA08-16CED95FFC69}" type="presOf" srcId="{8E9157FA-F249-4921-9599-C0068A1F8B5E}" destId="{63B2F73E-048F-4C2B-B469-B938B0FF2F3A}" srcOrd="0" destOrd="0" presId="urn:microsoft.com/office/officeart/2005/8/layout/orgChart1"/>
    <dgm:cxn modelId="{A2AE9977-844A-4C8F-8BBA-8F29EEBF1CC1}" type="presOf" srcId="{57195A7E-E87E-489F-B3C3-AD459C62FDFE}" destId="{0DCA0DD0-AF15-4DA6-9D8A-01F13BDD353D}" srcOrd="1" destOrd="0" presId="urn:microsoft.com/office/officeart/2005/8/layout/orgChart1"/>
    <dgm:cxn modelId="{DBB57B89-0071-4C9A-ACF0-CB88D5DF3F1E}" type="presOf" srcId="{8E9157FA-F249-4921-9599-C0068A1F8B5E}" destId="{BFEEB4F7-75DB-4A8D-AA3B-4028F37F028B}" srcOrd="1" destOrd="0" presId="urn:microsoft.com/office/officeart/2005/8/layout/orgChart1"/>
    <dgm:cxn modelId="{19659A95-12DE-4997-A530-EE4D6FFBDB47}" srcId="{01FD3DB3-D303-448C-B153-E56B99576C17}" destId="{8E9157FA-F249-4921-9599-C0068A1F8B5E}" srcOrd="0" destOrd="0" parTransId="{4CB08494-9068-4291-906D-8DCB3F8760DB}" sibTransId="{04BF2075-4B49-45C8-9981-73060800F6D0}"/>
    <dgm:cxn modelId="{F5C9D7A9-92B3-4CC4-A55A-983D6E17C26E}" type="presOf" srcId="{01FD3DB3-D303-448C-B153-E56B99576C17}" destId="{851A102B-B942-4386-8702-E5D4BB0CA640}" srcOrd="0" destOrd="0" presId="urn:microsoft.com/office/officeart/2005/8/layout/orgChart1"/>
    <dgm:cxn modelId="{F8C388B0-57B4-46F3-BBC6-CB58B88A013C}" type="presOf" srcId="{01A3F440-032B-4ED8-B8EA-22EF6CEE90E8}" destId="{08F2DBDF-D601-428E-BE8B-EAA71DD68E74}" srcOrd="0" destOrd="0" presId="urn:microsoft.com/office/officeart/2005/8/layout/orgChart1"/>
    <dgm:cxn modelId="{89242CB1-881C-4A53-9CDA-E0530DF30C56}" type="presOf" srcId="{57195A7E-E87E-489F-B3C3-AD459C62FDFE}" destId="{3E97052B-D07C-4C58-A61B-A8D09F61C17D}" srcOrd="0" destOrd="0" presId="urn:microsoft.com/office/officeart/2005/8/layout/orgChart1"/>
    <dgm:cxn modelId="{393AF2BE-467D-4C4A-9F18-45C57F6DBF10}" srcId="{01A3F440-032B-4ED8-B8EA-22EF6CEE90E8}" destId="{57195A7E-E87E-489F-B3C3-AD459C62FDFE}" srcOrd="0" destOrd="0" parTransId="{24B0F2E5-DB73-4DC0-A1D0-B06CB53D282B}" sibTransId="{834C2E96-591C-4A7D-92F8-CBDCAF294EF6}"/>
    <dgm:cxn modelId="{FAA430C1-0723-4BE4-BA43-0972B648B56C}" srcId="{57195A7E-E87E-489F-B3C3-AD459C62FDFE}" destId="{87F5E747-17B5-4DD0-A6F3-F21A1278A89F}" srcOrd="1" destOrd="0" parTransId="{5CC9855F-A5D3-40B3-97C2-EFA230C75D56}" sibTransId="{68A6BC70-FA7B-4DD2-8D7B-7BD1DDFFE7ED}"/>
    <dgm:cxn modelId="{C058E2C5-DC94-4E07-BF03-5D2EE7AC1D5E}" srcId="{E4BC60AE-A0EF-4E48-B86C-774DB52F4F76}" destId="{08C7E533-0D9B-4FD6-9A5C-E873C2D63698}" srcOrd="0" destOrd="0" parTransId="{5CEFEBDF-2829-457E-A360-6ABBB1346B6D}" sibTransId="{3A382C1B-CDA2-4FC2-BAA8-F14DA217B1F0}"/>
    <dgm:cxn modelId="{A1D1ABE0-5104-4819-86B5-A76408BAF8EE}" type="presOf" srcId="{87F5E747-17B5-4DD0-A6F3-F21A1278A89F}" destId="{08D5CA3A-136D-4796-934B-2AE69D5761E1}" srcOrd="0" destOrd="0" presId="urn:microsoft.com/office/officeart/2005/8/layout/orgChart1"/>
    <dgm:cxn modelId="{DFBB71FA-A398-4195-BE56-CD543EC6F2EF}" srcId="{08C7E533-0D9B-4FD6-9A5C-E873C2D63698}" destId="{01A3F440-032B-4ED8-B8EA-22EF6CEE90E8}" srcOrd="0" destOrd="0" parTransId="{72C396B9-385C-46A4-AB2A-36618DF28D7E}" sibTransId="{0B6ECD0F-0543-4442-8357-32D3BA7B2601}"/>
    <dgm:cxn modelId="{138A3A56-5AE0-4AAC-A390-A1F4ACE12BF2}" type="presParOf" srcId="{849670D0-A7B0-4DD5-8E8B-A565DB64F270}" destId="{D87F74A4-D205-40B2-A94F-6048AE853D16}" srcOrd="0" destOrd="0" presId="urn:microsoft.com/office/officeart/2005/8/layout/orgChart1"/>
    <dgm:cxn modelId="{7935E03E-CE76-4189-BCBD-3A44068F743C}" type="presParOf" srcId="{D87F74A4-D205-40B2-A94F-6048AE853D16}" destId="{B4A76AF4-4F88-4CC4-8F48-CB158D5E4503}" srcOrd="0" destOrd="0" presId="urn:microsoft.com/office/officeart/2005/8/layout/orgChart1"/>
    <dgm:cxn modelId="{748F2D26-C59B-448B-8B7C-05B31BAABC9E}" type="presParOf" srcId="{B4A76AF4-4F88-4CC4-8F48-CB158D5E4503}" destId="{4AAAD50A-15ED-4385-8A11-BE5C458C79DD}" srcOrd="0" destOrd="0" presId="urn:microsoft.com/office/officeart/2005/8/layout/orgChart1"/>
    <dgm:cxn modelId="{F6F08FF0-E734-4884-936C-B860B1F91860}" type="presParOf" srcId="{B4A76AF4-4F88-4CC4-8F48-CB158D5E4503}" destId="{0DEB1174-BC77-40F9-9422-D9433714C971}" srcOrd="1" destOrd="0" presId="urn:microsoft.com/office/officeart/2005/8/layout/orgChart1"/>
    <dgm:cxn modelId="{953CAD7B-730E-456F-9D7F-5E898DE28CCA}" type="presParOf" srcId="{D87F74A4-D205-40B2-A94F-6048AE853D16}" destId="{3D19CB5B-4CA7-47C9-B0FD-2CBBB84787D1}" srcOrd="1" destOrd="0" presId="urn:microsoft.com/office/officeart/2005/8/layout/orgChart1"/>
    <dgm:cxn modelId="{EA983EED-E093-4CBF-9084-78390732A7FE}" type="presParOf" srcId="{3D19CB5B-4CA7-47C9-B0FD-2CBBB84787D1}" destId="{DC614C00-4E4B-4A0F-900D-E2243F094E26}" srcOrd="0" destOrd="0" presId="urn:microsoft.com/office/officeart/2005/8/layout/orgChart1"/>
    <dgm:cxn modelId="{07BA9BB2-67D9-4FCC-B942-C4A450970AB8}" type="presParOf" srcId="{3D19CB5B-4CA7-47C9-B0FD-2CBBB84787D1}" destId="{6D5F67DC-9BE6-4AA8-B976-B1ABB07CF5D5}" srcOrd="1" destOrd="0" presId="urn:microsoft.com/office/officeart/2005/8/layout/orgChart1"/>
    <dgm:cxn modelId="{CA7FD591-D020-4F2E-A147-5D7704168CBC}" type="presParOf" srcId="{6D5F67DC-9BE6-4AA8-B976-B1ABB07CF5D5}" destId="{50F3D1AE-DD2B-4392-9270-7935E879363A}" srcOrd="0" destOrd="0" presId="urn:microsoft.com/office/officeart/2005/8/layout/orgChart1"/>
    <dgm:cxn modelId="{A6545444-12FC-4668-90ED-8BBEBBFB47D7}" type="presParOf" srcId="{50F3D1AE-DD2B-4392-9270-7935E879363A}" destId="{08F2DBDF-D601-428E-BE8B-EAA71DD68E74}" srcOrd="0" destOrd="0" presId="urn:microsoft.com/office/officeart/2005/8/layout/orgChart1"/>
    <dgm:cxn modelId="{24175BC2-B9F8-499F-804A-0E9E01409517}" type="presParOf" srcId="{50F3D1AE-DD2B-4392-9270-7935E879363A}" destId="{401977BF-BFAE-4A84-B35B-F9731CA60D6A}" srcOrd="1" destOrd="0" presId="urn:microsoft.com/office/officeart/2005/8/layout/orgChart1"/>
    <dgm:cxn modelId="{73EAF83F-726C-43B5-B51E-81311D85C4FF}" type="presParOf" srcId="{6D5F67DC-9BE6-4AA8-B976-B1ABB07CF5D5}" destId="{21A28D93-E332-48CF-9072-713158E98EC3}" srcOrd="1" destOrd="0" presId="urn:microsoft.com/office/officeart/2005/8/layout/orgChart1"/>
    <dgm:cxn modelId="{43E689E2-46D3-41A7-9834-BFB7721BB9F9}" type="presParOf" srcId="{21A28D93-E332-48CF-9072-713158E98EC3}" destId="{34CDC3FC-566B-4D30-BB81-BBA6BE3F2D6F}" srcOrd="0" destOrd="0" presId="urn:microsoft.com/office/officeart/2005/8/layout/orgChart1"/>
    <dgm:cxn modelId="{5BB71AB0-AB9D-414E-99CA-B466A15B03F9}" type="presParOf" srcId="{21A28D93-E332-48CF-9072-713158E98EC3}" destId="{4F82F4FA-F72A-45ED-A03A-7B4FF43FBD17}" srcOrd="1" destOrd="0" presId="urn:microsoft.com/office/officeart/2005/8/layout/orgChart1"/>
    <dgm:cxn modelId="{8510403C-DDD7-4974-87A4-CF8F90CA5833}" type="presParOf" srcId="{4F82F4FA-F72A-45ED-A03A-7B4FF43FBD17}" destId="{F4D6F366-0171-49B6-BB2C-A48D6920D9E8}" srcOrd="0" destOrd="0" presId="urn:microsoft.com/office/officeart/2005/8/layout/orgChart1"/>
    <dgm:cxn modelId="{34C42877-977F-450F-BD20-9518DEA59893}" type="presParOf" srcId="{F4D6F366-0171-49B6-BB2C-A48D6920D9E8}" destId="{3E97052B-D07C-4C58-A61B-A8D09F61C17D}" srcOrd="0" destOrd="0" presId="urn:microsoft.com/office/officeart/2005/8/layout/orgChart1"/>
    <dgm:cxn modelId="{391D1F87-7F14-4D13-A1DD-7420328AA9DC}" type="presParOf" srcId="{F4D6F366-0171-49B6-BB2C-A48D6920D9E8}" destId="{0DCA0DD0-AF15-4DA6-9D8A-01F13BDD353D}" srcOrd="1" destOrd="0" presId="urn:microsoft.com/office/officeart/2005/8/layout/orgChart1"/>
    <dgm:cxn modelId="{046ADEB8-9169-4D02-9B57-385695482790}" type="presParOf" srcId="{4F82F4FA-F72A-45ED-A03A-7B4FF43FBD17}" destId="{90D993D4-D26A-475F-9B95-200C0D8B51FA}" srcOrd="1" destOrd="0" presId="urn:microsoft.com/office/officeart/2005/8/layout/orgChart1"/>
    <dgm:cxn modelId="{CB7DA7A4-8024-4CD2-8948-610AC415E080}" type="presParOf" srcId="{90D993D4-D26A-475F-9B95-200C0D8B51FA}" destId="{61DE08AF-EBA7-4DA0-85BD-CCFB31B0F553}" srcOrd="0" destOrd="0" presId="urn:microsoft.com/office/officeart/2005/8/layout/orgChart1"/>
    <dgm:cxn modelId="{E08B6379-2142-479B-A9CF-9065B6B4E7AF}" type="presParOf" srcId="{90D993D4-D26A-475F-9B95-200C0D8B51FA}" destId="{C346F797-2D57-4A24-B6F1-D95CBFD1E1CF}" srcOrd="1" destOrd="0" presId="urn:microsoft.com/office/officeart/2005/8/layout/orgChart1"/>
    <dgm:cxn modelId="{90DFB615-7C9A-4042-87B6-B2607D84CCCD}" type="presParOf" srcId="{C346F797-2D57-4A24-B6F1-D95CBFD1E1CF}" destId="{AE45B2DE-ABD4-42FF-B886-E34C41EB80ED}" srcOrd="0" destOrd="0" presId="urn:microsoft.com/office/officeart/2005/8/layout/orgChart1"/>
    <dgm:cxn modelId="{40683B0A-DB06-43C7-8898-E39559574DE5}" type="presParOf" srcId="{AE45B2DE-ABD4-42FF-B886-E34C41EB80ED}" destId="{851A102B-B942-4386-8702-E5D4BB0CA640}" srcOrd="0" destOrd="0" presId="urn:microsoft.com/office/officeart/2005/8/layout/orgChart1"/>
    <dgm:cxn modelId="{E18D2D5B-4D6A-41C0-BE36-8DB3B3388C03}" type="presParOf" srcId="{AE45B2DE-ABD4-42FF-B886-E34C41EB80ED}" destId="{7057CCBB-3B41-4EA1-A5CA-F27571BD5FFE}" srcOrd="1" destOrd="0" presId="urn:microsoft.com/office/officeart/2005/8/layout/orgChart1"/>
    <dgm:cxn modelId="{9DBEDAF2-5D66-4356-8889-DE6EDB717A90}" type="presParOf" srcId="{C346F797-2D57-4A24-B6F1-D95CBFD1E1CF}" destId="{9C31D7B3-4C15-499B-A20B-F87A62AE4D2E}" srcOrd="1" destOrd="0" presId="urn:microsoft.com/office/officeart/2005/8/layout/orgChart1"/>
    <dgm:cxn modelId="{A705A138-CE24-46A2-8EF6-CC176BA95E81}" type="presParOf" srcId="{9C31D7B3-4C15-499B-A20B-F87A62AE4D2E}" destId="{2C0F817C-39E1-4A73-ADD1-60ADFBEFFF12}" srcOrd="0" destOrd="0" presId="urn:microsoft.com/office/officeart/2005/8/layout/orgChart1"/>
    <dgm:cxn modelId="{E6922B37-FA9A-40BA-A515-23B010940D3C}" type="presParOf" srcId="{9C31D7B3-4C15-499B-A20B-F87A62AE4D2E}" destId="{6FF38160-EBF7-4E15-A0D0-70619857C4BF}" srcOrd="1" destOrd="0" presId="urn:microsoft.com/office/officeart/2005/8/layout/orgChart1"/>
    <dgm:cxn modelId="{59B8DE5C-39DE-483F-8F8E-E033B69B85AD}" type="presParOf" srcId="{6FF38160-EBF7-4E15-A0D0-70619857C4BF}" destId="{C81BC9D4-D861-4487-9C11-18E5C89086B2}" srcOrd="0" destOrd="0" presId="urn:microsoft.com/office/officeart/2005/8/layout/orgChart1"/>
    <dgm:cxn modelId="{C903D9CB-110C-4732-93AC-F58E69882A3D}" type="presParOf" srcId="{C81BC9D4-D861-4487-9C11-18E5C89086B2}" destId="{63B2F73E-048F-4C2B-B469-B938B0FF2F3A}" srcOrd="0" destOrd="0" presId="urn:microsoft.com/office/officeart/2005/8/layout/orgChart1"/>
    <dgm:cxn modelId="{7D1EAAE8-94F3-4F68-989B-13AC5DC9B1DA}" type="presParOf" srcId="{C81BC9D4-D861-4487-9C11-18E5C89086B2}" destId="{BFEEB4F7-75DB-4A8D-AA3B-4028F37F028B}" srcOrd="1" destOrd="0" presId="urn:microsoft.com/office/officeart/2005/8/layout/orgChart1"/>
    <dgm:cxn modelId="{1E623D58-6C93-4FB6-9EB8-C91EAF0C1B7A}" type="presParOf" srcId="{6FF38160-EBF7-4E15-A0D0-70619857C4BF}" destId="{A7218C5A-DFA3-4B2E-A131-0E6705C828FE}" srcOrd="1" destOrd="0" presId="urn:microsoft.com/office/officeart/2005/8/layout/orgChart1"/>
    <dgm:cxn modelId="{A1BE03F3-5A5C-45DD-9A2B-5BC30DCD8CCC}" type="presParOf" srcId="{6FF38160-EBF7-4E15-A0D0-70619857C4BF}" destId="{A409D425-E579-430B-A4CB-9697DFCEB7D8}" srcOrd="2" destOrd="0" presId="urn:microsoft.com/office/officeart/2005/8/layout/orgChart1"/>
    <dgm:cxn modelId="{93EABF86-BD16-4FF2-AB3D-167BB8211AF3}" type="presParOf" srcId="{C346F797-2D57-4A24-B6F1-D95CBFD1E1CF}" destId="{1AEECFFE-3BE0-4743-A94F-DAB8DF98A1A7}" srcOrd="2" destOrd="0" presId="urn:microsoft.com/office/officeart/2005/8/layout/orgChart1"/>
    <dgm:cxn modelId="{A9AC5498-5FD6-4300-86E3-6A276FDA9EDA}" type="presParOf" srcId="{90D993D4-D26A-475F-9B95-200C0D8B51FA}" destId="{92A087F6-A189-4E07-8BFB-2F779AB002CA}" srcOrd="2" destOrd="0" presId="urn:microsoft.com/office/officeart/2005/8/layout/orgChart1"/>
    <dgm:cxn modelId="{27098D34-67B9-4F72-BEE7-2743B0630A06}" type="presParOf" srcId="{90D993D4-D26A-475F-9B95-200C0D8B51FA}" destId="{4132BFBF-667B-4F61-9252-AE07369650FD}" srcOrd="3" destOrd="0" presId="urn:microsoft.com/office/officeart/2005/8/layout/orgChart1"/>
    <dgm:cxn modelId="{0E2440A1-29F8-45CC-B0D4-11DF68FD9918}" type="presParOf" srcId="{4132BFBF-667B-4F61-9252-AE07369650FD}" destId="{76349054-D694-49BE-B218-AE29DD7F81D8}" srcOrd="0" destOrd="0" presId="urn:microsoft.com/office/officeart/2005/8/layout/orgChart1"/>
    <dgm:cxn modelId="{C95DE01F-0786-4092-8BF1-5D3FCC8DCB04}" type="presParOf" srcId="{76349054-D694-49BE-B218-AE29DD7F81D8}" destId="{08D5CA3A-136D-4796-934B-2AE69D5761E1}" srcOrd="0" destOrd="0" presId="urn:microsoft.com/office/officeart/2005/8/layout/orgChart1"/>
    <dgm:cxn modelId="{28C2847A-337F-4834-8574-E661C6E971A9}" type="presParOf" srcId="{76349054-D694-49BE-B218-AE29DD7F81D8}" destId="{E15897C4-6190-40A9-B33B-BE4285DF0C48}" srcOrd="1" destOrd="0" presId="urn:microsoft.com/office/officeart/2005/8/layout/orgChart1"/>
    <dgm:cxn modelId="{AD2F21C9-5DF3-44B8-9AB1-FE49E9700AAE}" type="presParOf" srcId="{4132BFBF-667B-4F61-9252-AE07369650FD}" destId="{07FAB504-B74A-4625-8CB7-57789B094057}" srcOrd="1" destOrd="0" presId="urn:microsoft.com/office/officeart/2005/8/layout/orgChart1"/>
    <dgm:cxn modelId="{35224105-0AE1-458F-B240-5D45FA722FE8}" type="presParOf" srcId="{4132BFBF-667B-4F61-9252-AE07369650FD}" destId="{6F5A0845-D222-4BC9-80E6-472B96CEEE66}" srcOrd="2" destOrd="0" presId="urn:microsoft.com/office/officeart/2005/8/layout/orgChart1"/>
    <dgm:cxn modelId="{25234ABE-F4FB-4D28-A210-96F9889935C9}" type="presParOf" srcId="{4F82F4FA-F72A-45ED-A03A-7B4FF43FBD17}" destId="{8FB8E526-A03B-48C1-B85C-9705E945D71E}" srcOrd="2" destOrd="0" presId="urn:microsoft.com/office/officeart/2005/8/layout/orgChart1"/>
    <dgm:cxn modelId="{6247702C-4466-4F20-BBD6-A14CB6F27FCD}" type="presParOf" srcId="{6D5F67DC-9BE6-4AA8-B976-B1ABB07CF5D5}" destId="{F248F8CA-FA79-4D0A-8E4E-9FCA145E576A}" srcOrd="2" destOrd="0" presId="urn:microsoft.com/office/officeart/2005/8/layout/orgChart1"/>
    <dgm:cxn modelId="{443A90CE-D6B2-4DDD-9A64-372842138E09}" type="presParOf" srcId="{D87F74A4-D205-40B2-A94F-6048AE853D16}" destId="{21F5AB4A-796D-478E-BF80-4279800754D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A087F6-A189-4E07-8BFB-2F779AB002CA}">
      <dsp:nvSpPr>
        <dsp:cNvPr id="0" name=""/>
        <dsp:cNvSpPr/>
      </dsp:nvSpPr>
      <dsp:spPr>
        <a:xfrm>
          <a:off x="2743200" y="1839627"/>
          <a:ext cx="579413" cy="201118"/>
        </a:xfrm>
        <a:custGeom>
          <a:avLst/>
          <a:gdLst/>
          <a:ahLst/>
          <a:cxnLst/>
          <a:rect l="0" t="0" r="0" b="0"/>
          <a:pathLst>
            <a:path>
              <a:moveTo>
                <a:pt x="0" y="0"/>
              </a:moveTo>
              <a:lnTo>
                <a:pt x="0" y="100559"/>
              </a:lnTo>
              <a:lnTo>
                <a:pt x="579413" y="100559"/>
              </a:lnTo>
              <a:lnTo>
                <a:pt x="579413" y="20111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0F817C-39E1-4A73-ADD1-60ADFBEFFF12}">
      <dsp:nvSpPr>
        <dsp:cNvPr id="0" name=""/>
        <dsp:cNvSpPr/>
      </dsp:nvSpPr>
      <dsp:spPr>
        <a:xfrm>
          <a:off x="1780702" y="2519600"/>
          <a:ext cx="143656" cy="440546"/>
        </a:xfrm>
        <a:custGeom>
          <a:avLst/>
          <a:gdLst/>
          <a:ahLst/>
          <a:cxnLst/>
          <a:rect l="0" t="0" r="0" b="0"/>
          <a:pathLst>
            <a:path>
              <a:moveTo>
                <a:pt x="0" y="0"/>
              </a:moveTo>
              <a:lnTo>
                <a:pt x="0" y="440546"/>
              </a:lnTo>
              <a:lnTo>
                <a:pt x="143656" y="44054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DE08AF-EBA7-4DA0-85BD-CCFB31B0F553}">
      <dsp:nvSpPr>
        <dsp:cNvPr id="0" name=""/>
        <dsp:cNvSpPr/>
      </dsp:nvSpPr>
      <dsp:spPr>
        <a:xfrm>
          <a:off x="2163786" y="1839627"/>
          <a:ext cx="579413" cy="201118"/>
        </a:xfrm>
        <a:custGeom>
          <a:avLst/>
          <a:gdLst/>
          <a:ahLst/>
          <a:cxnLst/>
          <a:rect l="0" t="0" r="0" b="0"/>
          <a:pathLst>
            <a:path>
              <a:moveTo>
                <a:pt x="579413" y="0"/>
              </a:moveTo>
              <a:lnTo>
                <a:pt x="579413" y="100559"/>
              </a:lnTo>
              <a:lnTo>
                <a:pt x="0" y="100559"/>
              </a:lnTo>
              <a:lnTo>
                <a:pt x="0" y="20111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CDC3FC-566B-4D30-BB81-BBA6BE3F2D6F}">
      <dsp:nvSpPr>
        <dsp:cNvPr id="0" name=""/>
        <dsp:cNvSpPr/>
      </dsp:nvSpPr>
      <dsp:spPr>
        <a:xfrm>
          <a:off x="2697480" y="1159653"/>
          <a:ext cx="91440" cy="201118"/>
        </a:xfrm>
        <a:custGeom>
          <a:avLst/>
          <a:gdLst/>
          <a:ahLst/>
          <a:cxnLst/>
          <a:rect l="0" t="0" r="0" b="0"/>
          <a:pathLst>
            <a:path>
              <a:moveTo>
                <a:pt x="45720" y="0"/>
              </a:moveTo>
              <a:lnTo>
                <a:pt x="45720" y="20111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614C00-4E4B-4A0F-900D-E2243F094E26}">
      <dsp:nvSpPr>
        <dsp:cNvPr id="0" name=""/>
        <dsp:cNvSpPr/>
      </dsp:nvSpPr>
      <dsp:spPr>
        <a:xfrm>
          <a:off x="2697480" y="479680"/>
          <a:ext cx="91440" cy="201118"/>
        </a:xfrm>
        <a:custGeom>
          <a:avLst/>
          <a:gdLst/>
          <a:ahLst/>
          <a:cxnLst/>
          <a:rect l="0" t="0" r="0" b="0"/>
          <a:pathLst>
            <a:path>
              <a:moveTo>
                <a:pt x="45720" y="0"/>
              </a:moveTo>
              <a:lnTo>
                <a:pt x="45720" y="20111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AAD50A-15ED-4385-8A11-BE5C458C79DD}">
      <dsp:nvSpPr>
        <dsp:cNvPr id="0" name=""/>
        <dsp:cNvSpPr/>
      </dsp:nvSpPr>
      <dsp:spPr>
        <a:xfrm>
          <a:off x="2264345" y="825"/>
          <a:ext cx="957708" cy="47885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Corporate Health and Safety</a:t>
          </a:r>
        </a:p>
      </dsp:txBody>
      <dsp:txXfrm>
        <a:off x="2264345" y="825"/>
        <a:ext cx="957708" cy="478854"/>
      </dsp:txXfrm>
    </dsp:sp>
    <dsp:sp modelId="{08F2DBDF-D601-428E-BE8B-EAA71DD68E74}">
      <dsp:nvSpPr>
        <dsp:cNvPr id="0" name=""/>
        <dsp:cNvSpPr/>
      </dsp:nvSpPr>
      <dsp:spPr>
        <a:xfrm>
          <a:off x="2264345" y="680799"/>
          <a:ext cx="957708" cy="47885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Housing Management Team</a:t>
          </a:r>
        </a:p>
      </dsp:txBody>
      <dsp:txXfrm>
        <a:off x="2264345" y="680799"/>
        <a:ext cx="957708" cy="478854"/>
      </dsp:txXfrm>
    </dsp:sp>
    <dsp:sp modelId="{3E97052B-D07C-4C58-A61B-A8D09F61C17D}">
      <dsp:nvSpPr>
        <dsp:cNvPr id="0" name=""/>
        <dsp:cNvSpPr/>
      </dsp:nvSpPr>
      <dsp:spPr>
        <a:xfrm>
          <a:off x="2264345" y="1360772"/>
          <a:ext cx="957708" cy="47885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Team Meetings</a:t>
          </a:r>
        </a:p>
      </dsp:txBody>
      <dsp:txXfrm>
        <a:off x="2264345" y="1360772"/>
        <a:ext cx="957708" cy="478854"/>
      </dsp:txXfrm>
    </dsp:sp>
    <dsp:sp modelId="{851A102B-B942-4386-8702-E5D4BB0CA640}">
      <dsp:nvSpPr>
        <dsp:cNvPr id="0" name=""/>
        <dsp:cNvSpPr/>
      </dsp:nvSpPr>
      <dsp:spPr>
        <a:xfrm>
          <a:off x="1684931" y="2040746"/>
          <a:ext cx="957708" cy="47885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1-1s and PDRs</a:t>
          </a:r>
        </a:p>
      </dsp:txBody>
      <dsp:txXfrm>
        <a:off x="1684931" y="2040746"/>
        <a:ext cx="957708" cy="478854"/>
      </dsp:txXfrm>
    </dsp:sp>
    <dsp:sp modelId="{63B2F73E-048F-4C2B-B469-B938B0FF2F3A}">
      <dsp:nvSpPr>
        <dsp:cNvPr id="0" name=""/>
        <dsp:cNvSpPr/>
      </dsp:nvSpPr>
      <dsp:spPr>
        <a:xfrm>
          <a:off x="1924358" y="2720719"/>
          <a:ext cx="957708" cy="47885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Training and Development</a:t>
          </a:r>
        </a:p>
      </dsp:txBody>
      <dsp:txXfrm>
        <a:off x="1924358" y="2720719"/>
        <a:ext cx="957708" cy="478854"/>
      </dsp:txXfrm>
    </dsp:sp>
    <dsp:sp modelId="{08D5CA3A-136D-4796-934B-2AE69D5761E1}">
      <dsp:nvSpPr>
        <dsp:cNvPr id="0" name=""/>
        <dsp:cNvSpPr/>
      </dsp:nvSpPr>
      <dsp:spPr>
        <a:xfrm>
          <a:off x="2843759" y="2040746"/>
          <a:ext cx="957708" cy="47885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Communications and consultations with communities</a:t>
          </a:r>
        </a:p>
      </dsp:txBody>
      <dsp:txXfrm>
        <a:off x="2843759" y="2040746"/>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82835D5963042ACE286F85520B1DD" ma:contentTypeVersion="11" ma:contentTypeDescription="Create a new document." ma:contentTypeScope="" ma:versionID="9eddb7cac52dfc6d38c378b97a8dfa39">
  <xsd:schema xmlns:xsd="http://www.w3.org/2001/XMLSchema" xmlns:xs="http://www.w3.org/2001/XMLSchema" xmlns:p="http://schemas.microsoft.com/office/2006/metadata/properties" xmlns:ns3="b0a5dd45-47af-4eaf-b77e-3160306b3671" xmlns:ns4="edf9f88a-9b99-45aa-88bc-5e03d2b9e6c1" targetNamespace="http://schemas.microsoft.com/office/2006/metadata/properties" ma:root="true" ma:fieldsID="30d1bd0bd6d7938089403c3b9554ac79" ns3:_="" ns4:_="">
    <xsd:import namespace="b0a5dd45-47af-4eaf-b77e-3160306b3671"/>
    <xsd:import namespace="edf9f88a-9b99-45aa-88bc-5e03d2b9e6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5dd45-47af-4eaf-b77e-3160306b3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f9f88a-9b99-45aa-88bc-5e03d2b9e6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7D81-633E-4764-95B4-7102D6875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5dd45-47af-4eaf-b77e-3160306b3671"/>
    <ds:schemaRef ds:uri="edf9f88a-9b99-45aa-88bc-5e03d2b9e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CCF05-A8D4-406C-8C78-49493865BB55}">
  <ds:schemaRefs>
    <ds:schemaRef ds:uri="http://schemas.microsoft.com/sharepoint/v3/contenttype/forms"/>
  </ds:schemaRefs>
</ds:datastoreItem>
</file>

<file path=customXml/itemProps3.xml><?xml version="1.0" encoding="utf-8"?>
<ds:datastoreItem xmlns:ds="http://schemas.openxmlformats.org/officeDocument/2006/customXml" ds:itemID="{B3BCF6CF-D5C6-40FD-BBF4-7A35ADB35A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588106-E9C6-4329-B06B-24FEA33C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aisling</dc:creator>
  <cp:keywords/>
  <dc:description/>
  <cp:lastModifiedBy>cadwallader, amie</cp:lastModifiedBy>
  <cp:revision>10</cp:revision>
  <dcterms:created xsi:type="dcterms:W3CDTF">2020-07-03T08:15:00Z</dcterms:created>
  <dcterms:modified xsi:type="dcterms:W3CDTF">2021-02-25T09:48:00Z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0x0101009C682835D5963042ACE286F85520B1DD</vt:lpwstr>
  </property>
</Properties>
</file>