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96" w:type="dxa"/>
        <w:tblInd w:w="5" w:type="dxa"/>
        <w:tblLayout w:type="fixed"/>
        <w:tblLook w:val="04A0" w:firstRow="1" w:lastRow="0" w:firstColumn="1" w:lastColumn="0" w:noHBand="0" w:noVBand="1"/>
      </w:tblPr>
      <w:tblGrid>
        <w:gridCol w:w="2542"/>
        <w:gridCol w:w="4678"/>
        <w:gridCol w:w="1275"/>
        <w:gridCol w:w="1701"/>
      </w:tblGrid>
      <w:tr w:rsidR="00245933" w:rsidRPr="002C071C" w14:paraId="48B906F9" w14:textId="77777777" w:rsidTr="00B826E0">
        <w:trPr>
          <w:trHeight w:val="339"/>
        </w:trPr>
        <w:tc>
          <w:tcPr>
            <w:tcW w:w="2542" w:type="dxa"/>
            <w:shd w:val="clear" w:color="auto" w:fill="EDEDED" w:themeFill="text2" w:themeFillTint="33"/>
          </w:tcPr>
          <w:p w14:paraId="13C7B86D" w14:textId="556788A5" w:rsidR="00245933" w:rsidRPr="00AD46BB" w:rsidRDefault="00245933" w:rsidP="00B826E0">
            <w:pPr>
              <w:pStyle w:val="NoSpacing"/>
              <w:rPr>
                <w:sz w:val="16"/>
                <w:szCs w:val="16"/>
              </w:rPr>
            </w:pPr>
            <w:r w:rsidRPr="00AD46BB">
              <w:rPr>
                <w:sz w:val="16"/>
                <w:szCs w:val="16"/>
              </w:rPr>
              <w:t>Members:</w:t>
            </w:r>
          </w:p>
        </w:tc>
        <w:tc>
          <w:tcPr>
            <w:tcW w:w="4678" w:type="dxa"/>
            <w:shd w:val="clear" w:color="auto" w:fill="EDEDED" w:themeFill="text2" w:themeFillTint="33"/>
          </w:tcPr>
          <w:p w14:paraId="6FFAE1BF" w14:textId="77777777" w:rsidR="00245933" w:rsidRPr="00AD46BB" w:rsidRDefault="00245933" w:rsidP="00B826E0">
            <w:pPr>
              <w:pStyle w:val="NoSpacing"/>
              <w:rPr>
                <w:sz w:val="16"/>
                <w:szCs w:val="16"/>
              </w:rPr>
            </w:pPr>
            <w:r w:rsidRPr="00AD46BB">
              <w:rPr>
                <w:rFonts w:eastAsia="Calibri" w:cs="Calibri"/>
                <w:b/>
                <w:bCs/>
                <w:sz w:val="16"/>
                <w:szCs w:val="16"/>
                <w:lang w:val="en-US"/>
              </w:rPr>
              <w:t>Position</w:t>
            </w:r>
          </w:p>
        </w:tc>
        <w:tc>
          <w:tcPr>
            <w:tcW w:w="1275" w:type="dxa"/>
            <w:shd w:val="clear" w:color="auto" w:fill="EDEDED" w:themeFill="text2" w:themeFillTint="33"/>
          </w:tcPr>
          <w:p w14:paraId="06B35D6B" w14:textId="77777777" w:rsidR="00245933" w:rsidRPr="00AD46BB" w:rsidRDefault="00245933" w:rsidP="00B826E0">
            <w:pPr>
              <w:pStyle w:val="NoSpacing"/>
              <w:rPr>
                <w:sz w:val="16"/>
                <w:szCs w:val="16"/>
              </w:rPr>
            </w:pPr>
            <w:r w:rsidRPr="00AD46BB">
              <w:rPr>
                <w:rFonts w:eastAsia="Calibri" w:cs="Calibri"/>
                <w:b/>
                <w:bCs/>
                <w:sz w:val="16"/>
                <w:szCs w:val="16"/>
                <w:lang w:val="en-US"/>
              </w:rPr>
              <w:t>Voting</w:t>
            </w:r>
          </w:p>
        </w:tc>
        <w:tc>
          <w:tcPr>
            <w:tcW w:w="1701" w:type="dxa"/>
            <w:shd w:val="clear" w:color="auto" w:fill="EDEDED" w:themeFill="text2" w:themeFillTint="33"/>
          </w:tcPr>
          <w:p w14:paraId="2A137D42" w14:textId="77777777" w:rsidR="00245933" w:rsidRPr="00AD46BB" w:rsidRDefault="00245933" w:rsidP="00B826E0">
            <w:pPr>
              <w:pStyle w:val="NoSpacing"/>
              <w:rPr>
                <w:sz w:val="16"/>
                <w:szCs w:val="16"/>
              </w:rPr>
            </w:pPr>
            <w:r w:rsidRPr="00AD46BB">
              <w:rPr>
                <w:rFonts w:eastAsia="Calibri" w:cs="Calibri"/>
                <w:b/>
                <w:bCs/>
                <w:sz w:val="16"/>
                <w:szCs w:val="16"/>
                <w:lang w:val="en-US"/>
              </w:rPr>
              <w:t>Attendance</w:t>
            </w:r>
          </w:p>
        </w:tc>
      </w:tr>
      <w:tr w:rsidR="00245933" w:rsidRPr="002C071C" w14:paraId="1693A104" w14:textId="77777777" w:rsidTr="00B826E0">
        <w:trPr>
          <w:trHeight w:val="240"/>
        </w:trPr>
        <w:tc>
          <w:tcPr>
            <w:tcW w:w="2542" w:type="dxa"/>
          </w:tcPr>
          <w:p w14:paraId="18E58871" w14:textId="77777777" w:rsidR="00245933" w:rsidRPr="00AD46BB" w:rsidRDefault="00245933" w:rsidP="00B826E0">
            <w:pPr>
              <w:pStyle w:val="NoSpacing"/>
              <w:rPr>
                <w:sz w:val="16"/>
                <w:szCs w:val="16"/>
              </w:rPr>
            </w:pPr>
            <w:r w:rsidRPr="00AD46BB">
              <w:rPr>
                <w:rFonts w:eastAsia="Calibri" w:cs="Calibri"/>
                <w:sz w:val="16"/>
                <w:szCs w:val="16"/>
                <w:lang w:val="en-US"/>
              </w:rPr>
              <w:t>Jane Shields</w:t>
            </w:r>
          </w:p>
        </w:tc>
        <w:tc>
          <w:tcPr>
            <w:tcW w:w="4678" w:type="dxa"/>
          </w:tcPr>
          <w:p w14:paraId="38B01F82" w14:textId="77777777" w:rsidR="00245933" w:rsidRPr="00AD46BB" w:rsidRDefault="00245933" w:rsidP="00B826E0">
            <w:pPr>
              <w:pStyle w:val="NoSpacing"/>
              <w:rPr>
                <w:sz w:val="16"/>
                <w:szCs w:val="16"/>
              </w:rPr>
            </w:pPr>
            <w:r w:rsidRPr="00AD46BB">
              <w:rPr>
                <w:rFonts w:eastAsia="Calibri" w:cs="Calibri"/>
                <w:sz w:val="16"/>
                <w:szCs w:val="16"/>
                <w:lang w:val="en-US"/>
              </w:rPr>
              <w:t>Primary Maintained Headteacher</w:t>
            </w:r>
          </w:p>
        </w:tc>
        <w:tc>
          <w:tcPr>
            <w:tcW w:w="1275" w:type="dxa"/>
          </w:tcPr>
          <w:p w14:paraId="57B58A81" w14:textId="77777777" w:rsidR="00245933" w:rsidRPr="00AD46BB" w:rsidRDefault="00245933" w:rsidP="00B826E0">
            <w:pPr>
              <w:pStyle w:val="NoSpacing"/>
              <w:rPr>
                <w:sz w:val="16"/>
                <w:szCs w:val="16"/>
              </w:rPr>
            </w:pPr>
            <w:r w:rsidRPr="00AD46BB">
              <w:rPr>
                <w:rFonts w:eastAsia="Calibri" w:cs="Calibri"/>
                <w:sz w:val="16"/>
                <w:szCs w:val="16"/>
                <w:lang w:val="en-US"/>
              </w:rPr>
              <w:t>Voting</w:t>
            </w:r>
          </w:p>
        </w:tc>
        <w:tc>
          <w:tcPr>
            <w:tcW w:w="1701" w:type="dxa"/>
          </w:tcPr>
          <w:p w14:paraId="6A8F4D41" w14:textId="58FA25CB" w:rsidR="00245933" w:rsidRPr="00AD46BB" w:rsidRDefault="000839B8" w:rsidP="00B826E0">
            <w:pPr>
              <w:pStyle w:val="NoSpacing"/>
              <w:rPr>
                <w:rFonts w:cs="Calibri"/>
                <w:sz w:val="16"/>
                <w:szCs w:val="16"/>
              </w:rPr>
            </w:pPr>
            <w:r w:rsidRPr="00AD46BB">
              <w:rPr>
                <w:rFonts w:cs="Calibri"/>
                <w:sz w:val="16"/>
                <w:szCs w:val="16"/>
              </w:rPr>
              <w:t>Present</w:t>
            </w:r>
          </w:p>
        </w:tc>
      </w:tr>
      <w:tr w:rsidR="000839B8" w:rsidRPr="002C071C" w14:paraId="02C845B6" w14:textId="77777777" w:rsidTr="00B826E0">
        <w:trPr>
          <w:trHeight w:val="240"/>
        </w:trPr>
        <w:tc>
          <w:tcPr>
            <w:tcW w:w="2542" w:type="dxa"/>
          </w:tcPr>
          <w:p w14:paraId="3EAC05CA" w14:textId="77777777" w:rsidR="000839B8" w:rsidRPr="00AD46BB" w:rsidRDefault="000839B8" w:rsidP="00B826E0">
            <w:pPr>
              <w:pStyle w:val="NoSpacing"/>
              <w:rPr>
                <w:sz w:val="16"/>
                <w:szCs w:val="16"/>
              </w:rPr>
            </w:pPr>
            <w:r w:rsidRPr="00AD46BB">
              <w:rPr>
                <w:rFonts w:eastAsia="Calibri" w:cs="Calibri"/>
                <w:sz w:val="16"/>
                <w:szCs w:val="16"/>
                <w:lang w:val="en-US"/>
              </w:rPr>
              <w:t>Karen Joy</w:t>
            </w:r>
          </w:p>
        </w:tc>
        <w:tc>
          <w:tcPr>
            <w:tcW w:w="4678" w:type="dxa"/>
          </w:tcPr>
          <w:p w14:paraId="6866EAAD" w14:textId="77777777" w:rsidR="000839B8" w:rsidRPr="00AD46BB" w:rsidRDefault="000839B8" w:rsidP="00B826E0">
            <w:pPr>
              <w:pStyle w:val="NoSpacing"/>
              <w:rPr>
                <w:sz w:val="16"/>
                <w:szCs w:val="16"/>
              </w:rPr>
            </w:pPr>
            <w:r w:rsidRPr="00AD46BB">
              <w:rPr>
                <w:rFonts w:eastAsia="Calibri" w:cs="Calibri"/>
                <w:sz w:val="16"/>
                <w:szCs w:val="16"/>
                <w:lang w:val="en-US"/>
              </w:rPr>
              <w:t>Special Maintained Headteacher</w:t>
            </w:r>
          </w:p>
        </w:tc>
        <w:tc>
          <w:tcPr>
            <w:tcW w:w="1275" w:type="dxa"/>
          </w:tcPr>
          <w:p w14:paraId="4F45D5F3" w14:textId="77777777" w:rsidR="000839B8" w:rsidRPr="00AD46BB" w:rsidRDefault="000839B8" w:rsidP="00B826E0">
            <w:pPr>
              <w:pStyle w:val="NoSpacing"/>
              <w:rPr>
                <w:sz w:val="16"/>
                <w:szCs w:val="16"/>
              </w:rPr>
            </w:pPr>
            <w:r w:rsidRPr="00AD46BB">
              <w:rPr>
                <w:rFonts w:eastAsia="Calibri" w:cs="Calibri"/>
                <w:sz w:val="16"/>
                <w:szCs w:val="16"/>
                <w:lang w:val="en-US"/>
              </w:rPr>
              <w:t>Voting</w:t>
            </w:r>
          </w:p>
        </w:tc>
        <w:tc>
          <w:tcPr>
            <w:tcW w:w="1701" w:type="dxa"/>
          </w:tcPr>
          <w:p w14:paraId="452DA2B8" w14:textId="3C63AE25" w:rsidR="000839B8" w:rsidRPr="00AD46BB" w:rsidRDefault="000839B8" w:rsidP="00B826E0">
            <w:pPr>
              <w:pStyle w:val="NoSpacing"/>
              <w:rPr>
                <w:rFonts w:cs="Calibri"/>
                <w:sz w:val="16"/>
                <w:szCs w:val="16"/>
              </w:rPr>
            </w:pPr>
            <w:r w:rsidRPr="00AD46BB">
              <w:rPr>
                <w:rFonts w:cs="Calibri"/>
                <w:sz w:val="16"/>
                <w:szCs w:val="16"/>
              </w:rPr>
              <w:t>Absent</w:t>
            </w:r>
          </w:p>
        </w:tc>
      </w:tr>
      <w:tr w:rsidR="000839B8" w:rsidRPr="002C071C" w14:paraId="68BE5F5B" w14:textId="77777777" w:rsidTr="00B826E0">
        <w:trPr>
          <w:trHeight w:val="240"/>
        </w:trPr>
        <w:tc>
          <w:tcPr>
            <w:tcW w:w="2542" w:type="dxa"/>
          </w:tcPr>
          <w:p w14:paraId="6F40DEB3" w14:textId="77777777" w:rsidR="000839B8" w:rsidRPr="00AD46BB" w:rsidRDefault="000839B8" w:rsidP="00B826E0">
            <w:pPr>
              <w:pStyle w:val="NoSpacing"/>
              <w:rPr>
                <w:sz w:val="16"/>
                <w:szCs w:val="16"/>
              </w:rPr>
            </w:pPr>
            <w:r w:rsidRPr="00AD46BB">
              <w:rPr>
                <w:rFonts w:eastAsia="Calibri" w:cs="Calibri"/>
                <w:sz w:val="16"/>
                <w:szCs w:val="16"/>
                <w:lang w:val="en-US"/>
              </w:rPr>
              <w:t>Karen Bennett</w:t>
            </w:r>
          </w:p>
        </w:tc>
        <w:tc>
          <w:tcPr>
            <w:tcW w:w="4678" w:type="dxa"/>
          </w:tcPr>
          <w:p w14:paraId="26AC5963" w14:textId="77777777" w:rsidR="000839B8" w:rsidRPr="00AD46BB" w:rsidRDefault="000839B8" w:rsidP="00B826E0">
            <w:pPr>
              <w:pStyle w:val="NoSpacing"/>
              <w:rPr>
                <w:sz w:val="16"/>
                <w:szCs w:val="16"/>
              </w:rPr>
            </w:pPr>
            <w:r w:rsidRPr="00AD46BB">
              <w:rPr>
                <w:rFonts w:eastAsia="Calibri" w:cs="Calibri"/>
                <w:sz w:val="16"/>
                <w:szCs w:val="16"/>
                <w:lang w:val="en-US"/>
              </w:rPr>
              <w:t>PRU Maintained Headteacher</w:t>
            </w:r>
          </w:p>
        </w:tc>
        <w:tc>
          <w:tcPr>
            <w:tcW w:w="1275" w:type="dxa"/>
          </w:tcPr>
          <w:p w14:paraId="3CEDF538" w14:textId="77777777" w:rsidR="000839B8" w:rsidRPr="00AD46BB" w:rsidRDefault="000839B8" w:rsidP="00B826E0">
            <w:pPr>
              <w:pStyle w:val="NoSpacing"/>
              <w:rPr>
                <w:sz w:val="16"/>
                <w:szCs w:val="16"/>
              </w:rPr>
            </w:pPr>
            <w:r w:rsidRPr="00AD46BB">
              <w:rPr>
                <w:rFonts w:eastAsia="Calibri" w:cs="Calibri"/>
                <w:sz w:val="16"/>
                <w:szCs w:val="16"/>
                <w:lang w:val="en-US"/>
              </w:rPr>
              <w:t>Voting</w:t>
            </w:r>
          </w:p>
        </w:tc>
        <w:tc>
          <w:tcPr>
            <w:tcW w:w="1701" w:type="dxa"/>
          </w:tcPr>
          <w:p w14:paraId="0FE53F69" w14:textId="571CA1B9" w:rsidR="000839B8" w:rsidRPr="00AD46BB" w:rsidRDefault="000839B8" w:rsidP="00B826E0">
            <w:pPr>
              <w:pStyle w:val="NoSpacing"/>
              <w:rPr>
                <w:rFonts w:cs="Calibri"/>
                <w:sz w:val="16"/>
                <w:szCs w:val="16"/>
              </w:rPr>
            </w:pPr>
            <w:r w:rsidRPr="00AD46BB">
              <w:rPr>
                <w:rFonts w:cs="Calibri"/>
                <w:sz w:val="16"/>
                <w:szCs w:val="16"/>
              </w:rPr>
              <w:t>Absent</w:t>
            </w:r>
          </w:p>
        </w:tc>
      </w:tr>
      <w:tr w:rsidR="00245933" w:rsidRPr="002C071C" w14:paraId="65ECE407" w14:textId="77777777" w:rsidTr="00B826E0">
        <w:trPr>
          <w:trHeight w:val="240"/>
        </w:trPr>
        <w:tc>
          <w:tcPr>
            <w:tcW w:w="2542" w:type="dxa"/>
          </w:tcPr>
          <w:p w14:paraId="10A62021" w14:textId="77777777" w:rsidR="00245933" w:rsidRPr="00AD46BB" w:rsidRDefault="00245933" w:rsidP="00B826E0">
            <w:pPr>
              <w:pStyle w:val="NoSpacing"/>
              <w:rPr>
                <w:sz w:val="16"/>
                <w:szCs w:val="16"/>
              </w:rPr>
            </w:pPr>
            <w:r w:rsidRPr="00AD46BB">
              <w:rPr>
                <w:rFonts w:eastAsia="Calibri" w:cs="Calibri"/>
                <w:sz w:val="16"/>
                <w:szCs w:val="16"/>
                <w:lang w:val="en-US"/>
              </w:rPr>
              <w:t>Tim Williams</w:t>
            </w:r>
          </w:p>
        </w:tc>
        <w:tc>
          <w:tcPr>
            <w:tcW w:w="4678" w:type="dxa"/>
          </w:tcPr>
          <w:p w14:paraId="502B532D" w14:textId="77777777" w:rsidR="00245933" w:rsidRPr="00AD46BB" w:rsidRDefault="00245933" w:rsidP="00B826E0">
            <w:pPr>
              <w:pStyle w:val="NoSpacing"/>
              <w:rPr>
                <w:sz w:val="16"/>
                <w:szCs w:val="16"/>
              </w:rPr>
            </w:pPr>
            <w:r w:rsidRPr="00AD46BB">
              <w:rPr>
                <w:rFonts w:eastAsia="Calibri" w:cs="Calibri"/>
                <w:sz w:val="16"/>
                <w:szCs w:val="16"/>
                <w:lang w:val="en-US"/>
              </w:rPr>
              <w:t>Primary Academy Headteacher</w:t>
            </w:r>
          </w:p>
        </w:tc>
        <w:tc>
          <w:tcPr>
            <w:tcW w:w="1275" w:type="dxa"/>
          </w:tcPr>
          <w:p w14:paraId="2922C03D" w14:textId="77777777" w:rsidR="00245933" w:rsidRPr="00AD46BB" w:rsidRDefault="00245933" w:rsidP="00B826E0">
            <w:pPr>
              <w:pStyle w:val="NoSpacing"/>
              <w:rPr>
                <w:sz w:val="16"/>
                <w:szCs w:val="16"/>
              </w:rPr>
            </w:pPr>
            <w:r w:rsidRPr="00AD46BB">
              <w:rPr>
                <w:rFonts w:eastAsia="Calibri" w:cs="Calibri"/>
                <w:sz w:val="16"/>
                <w:szCs w:val="16"/>
                <w:lang w:val="en-US"/>
              </w:rPr>
              <w:t>Voting</w:t>
            </w:r>
          </w:p>
        </w:tc>
        <w:tc>
          <w:tcPr>
            <w:tcW w:w="1701" w:type="dxa"/>
          </w:tcPr>
          <w:p w14:paraId="3535A44D" w14:textId="755AE0D9" w:rsidR="00245933" w:rsidRPr="00AD46BB" w:rsidRDefault="000839B8" w:rsidP="00B826E0">
            <w:pPr>
              <w:pStyle w:val="NoSpacing"/>
              <w:rPr>
                <w:rFonts w:cs="Calibri"/>
                <w:sz w:val="16"/>
                <w:szCs w:val="16"/>
              </w:rPr>
            </w:pPr>
            <w:r w:rsidRPr="00AD46BB">
              <w:rPr>
                <w:rFonts w:cs="Calibri"/>
                <w:sz w:val="16"/>
                <w:szCs w:val="16"/>
              </w:rPr>
              <w:t>Present</w:t>
            </w:r>
          </w:p>
        </w:tc>
      </w:tr>
      <w:tr w:rsidR="00245933" w:rsidRPr="002C071C" w14:paraId="3AFA12C8" w14:textId="77777777" w:rsidTr="00B826E0">
        <w:trPr>
          <w:trHeight w:val="240"/>
        </w:trPr>
        <w:tc>
          <w:tcPr>
            <w:tcW w:w="2542" w:type="dxa"/>
          </w:tcPr>
          <w:p w14:paraId="0B6A7C0E" w14:textId="2852400A" w:rsidR="00245933" w:rsidRPr="00AD46BB" w:rsidRDefault="00245933" w:rsidP="00B826E0">
            <w:pPr>
              <w:pStyle w:val="NoSpacing"/>
              <w:rPr>
                <w:sz w:val="16"/>
                <w:szCs w:val="16"/>
              </w:rPr>
            </w:pPr>
            <w:r w:rsidRPr="00AD46BB">
              <w:rPr>
                <w:rFonts w:eastAsia="Calibri" w:cs="Calibri"/>
                <w:sz w:val="16"/>
                <w:szCs w:val="16"/>
                <w:lang w:val="en-US"/>
              </w:rPr>
              <w:t>Cathy Reid</w:t>
            </w:r>
          </w:p>
        </w:tc>
        <w:tc>
          <w:tcPr>
            <w:tcW w:w="4678" w:type="dxa"/>
          </w:tcPr>
          <w:p w14:paraId="0F25DD23" w14:textId="77777777" w:rsidR="00245933" w:rsidRPr="00AD46BB" w:rsidRDefault="00245933" w:rsidP="00B826E0">
            <w:pPr>
              <w:pStyle w:val="NoSpacing"/>
              <w:rPr>
                <w:sz w:val="16"/>
                <w:szCs w:val="16"/>
              </w:rPr>
            </w:pPr>
            <w:r w:rsidRPr="00AD46BB">
              <w:rPr>
                <w:rFonts w:eastAsia="Calibri" w:cs="Calibri"/>
                <w:sz w:val="16"/>
                <w:szCs w:val="16"/>
                <w:lang w:val="en-US"/>
              </w:rPr>
              <w:t>Secondary Academy Headteacher</w:t>
            </w:r>
          </w:p>
        </w:tc>
        <w:tc>
          <w:tcPr>
            <w:tcW w:w="1275" w:type="dxa"/>
          </w:tcPr>
          <w:p w14:paraId="3AA13619" w14:textId="77777777" w:rsidR="00245933" w:rsidRPr="00AD46BB" w:rsidRDefault="00245933" w:rsidP="00B826E0">
            <w:pPr>
              <w:pStyle w:val="NoSpacing"/>
              <w:rPr>
                <w:sz w:val="16"/>
                <w:szCs w:val="16"/>
              </w:rPr>
            </w:pPr>
            <w:r w:rsidRPr="00AD46BB">
              <w:rPr>
                <w:rFonts w:eastAsia="Calibri" w:cs="Calibri"/>
                <w:sz w:val="16"/>
                <w:szCs w:val="16"/>
                <w:lang w:val="en-US"/>
              </w:rPr>
              <w:t>Voting</w:t>
            </w:r>
          </w:p>
        </w:tc>
        <w:tc>
          <w:tcPr>
            <w:tcW w:w="1701" w:type="dxa"/>
          </w:tcPr>
          <w:p w14:paraId="55A52144" w14:textId="40E82044" w:rsidR="00245933" w:rsidRPr="00AD46BB" w:rsidRDefault="000839B8" w:rsidP="00B826E0">
            <w:pPr>
              <w:pStyle w:val="NoSpacing"/>
              <w:rPr>
                <w:rFonts w:cs="Calibri"/>
                <w:sz w:val="16"/>
                <w:szCs w:val="16"/>
              </w:rPr>
            </w:pPr>
            <w:r w:rsidRPr="00AD46BB">
              <w:rPr>
                <w:rFonts w:cs="Calibri"/>
                <w:sz w:val="16"/>
                <w:szCs w:val="16"/>
              </w:rPr>
              <w:t>Present</w:t>
            </w:r>
          </w:p>
        </w:tc>
      </w:tr>
      <w:tr w:rsidR="00245933" w:rsidRPr="002C071C" w14:paraId="61C12BDC" w14:textId="77777777" w:rsidTr="00B826E0">
        <w:trPr>
          <w:trHeight w:val="240"/>
        </w:trPr>
        <w:tc>
          <w:tcPr>
            <w:tcW w:w="2542" w:type="dxa"/>
          </w:tcPr>
          <w:p w14:paraId="30AD239C" w14:textId="77777777" w:rsidR="00245933" w:rsidRPr="00AD46BB" w:rsidRDefault="00245933" w:rsidP="00B826E0">
            <w:pPr>
              <w:pStyle w:val="NoSpacing"/>
              <w:rPr>
                <w:sz w:val="16"/>
                <w:szCs w:val="16"/>
              </w:rPr>
            </w:pPr>
            <w:r w:rsidRPr="00AD46BB">
              <w:rPr>
                <w:rFonts w:eastAsia="Calibri" w:cs="Calibri"/>
                <w:sz w:val="16"/>
                <w:szCs w:val="16"/>
                <w:lang w:val="en-US"/>
              </w:rPr>
              <w:t>Paul Jackson</w:t>
            </w:r>
          </w:p>
        </w:tc>
        <w:tc>
          <w:tcPr>
            <w:tcW w:w="4678" w:type="dxa"/>
          </w:tcPr>
          <w:p w14:paraId="7D3BF7BA" w14:textId="77777777" w:rsidR="00245933" w:rsidRPr="00AD46BB" w:rsidRDefault="00245933" w:rsidP="00B826E0">
            <w:pPr>
              <w:pStyle w:val="NoSpacing"/>
              <w:rPr>
                <w:sz w:val="16"/>
                <w:szCs w:val="16"/>
              </w:rPr>
            </w:pPr>
            <w:r w:rsidRPr="00AD46BB">
              <w:rPr>
                <w:rFonts w:eastAsia="Calibri" w:cs="Calibri"/>
                <w:sz w:val="16"/>
                <w:szCs w:val="16"/>
                <w:lang w:val="en-US"/>
              </w:rPr>
              <w:t>Special/PRU Academy Headteacher</w:t>
            </w:r>
          </w:p>
        </w:tc>
        <w:tc>
          <w:tcPr>
            <w:tcW w:w="1275" w:type="dxa"/>
          </w:tcPr>
          <w:p w14:paraId="009B9588" w14:textId="77777777" w:rsidR="00245933" w:rsidRPr="00AD46BB" w:rsidRDefault="00245933" w:rsidP="00B826E0">
            <w:pPr>
              <w:pStyle w:val="NoSpacing"/>
              <w:rPr>
                <w:sz w:val="16"/>
                <w:szCs w:val="16"/>
              </w:rPr>
            </w:pPr>
            <w:r w:rsidRPr="00AD46BB">
              <w:rPr>
                <w:rFonts w:eastAsia="Calibri" w:cs="Calibri"/>
                <w:sz w:val="16"/>
                <w:szCs w:val="16"/>
                <w:lang w:val="en-US"/>
              </w:rPr>
              <w:t>Voting</w:t>
            </w:r>
          </w:p>
        </w:tc>
        <w:tc>
          <w:tcPr>
            <w:tcW w:w="1701" w:type="dxa"/>
          </w:tcPr>
          <w:p w14:paraId="6BC438BA" w14:textId="17546325" w:rsidR="00245933" w:rsidRPr="00AD46BB" w:rsidRDefault="000839B8" w:rsidP="00B826E0">
            <w:pPr>
              <w:pStyle w:val="NoSpacing"/>
              <w:rPr>
                <w:rFonts w:cs="Calibri"/>
                <w:sz w:val="16"/>
                <w:szCs w:val="16"/>
              </w:rPr>
            </w:pPr>
            <w:r w:rsidRPr="00AD46BB">
              <w:rPr>
                <w:rFonts w:cs="Calibri"/>
                <w:sz w:val="16"/>
                <w:szCs w:val="16"/>
              </w:rPr>
              <w:t>Present</w:t>
            </w:r>
          </w:p>
        </w:tc>
      </w:tr>
      <w:tr w:rsidR="00245933" w:rsidRPr="002C071C" w14:paraId="128141B1" w14:textId="77777777" w:rsidTr="00B826E0">
        <w:trPr>
          <w:trHeight w:val="291"/>
        </w:trPr>
        <w:tc>
          <w:tcPr>
            <w:tcW w:w="2542" w:type="dxa"/>
          </w:tcPr>
          <w:p w14:paraId="3B6F6CCE" w14:textId="77777777" w:rsidR="00245933" w:rsidRPr="00AD46BB" w:rsidRDefault="00245933" w:rsidP="00B826E0">
            <w:pPr>
              <w:pStyle w:val="NoSpacing"/>
              <w:rPr>
                <w:sz w:val="16"/>
                <w:szCs w:val="16"/>
              </w:rPr>
            </w:pPr>
            <w:r w:rsidRPr="00AD46BB">
              <w:rPr>
                <w:rFonts w:eastAsia="Calibri" w:cs="Calibri"/>
                <w:sz w:val="16"/>
                <w:szCs w:val="16"/>
                <w:lang w:val="en-US"/>
              </w:rPr>
              <w:t>Stephen Avis</w:t>
            </w:r>
          </w:p>
        </w:tc>
        <w:tc>
          <w:tcPr>
            <w:tcW w:w="4678" w:type="dxa"/>
          </w:tcPr>
          <w:p w14:paraId="3CADE564" w14:textId="77777777" w:rsidR="00245933" w:rsidRPr="00AD46BB" w:rsidRDefault="00245933" w:rsidP="00B826E0">
            <w:pPr>
              <w:pStyle w:val="NoSpacing"/>
              <w:rPr>
                <w:sz w:val="16"/>
                <w:szCs w:val="16"/>
              </w:rPr>
            </w:pPr>
            <w:r w:rsidRPr="00AD46BB">
              <w:rPr>
                <w:rFonts w:eastAsia="Calibri" w:cs="Calibri"/>
                <w:sz w:val="16"/>
                <w:szCs w:val="16"/>
                <w:lang w:val="en-US"/>
              </w:rPr>
              <w:t>CFO Multi Academy Trust</w:t>
            </w:r>
          </w:p>
        </w:tc>
        <w:tc>
          <w:tcPr>
            <w:tcW w:w="1275" w:type="dxa"/>
          </w:tcPr>
          <w:p w14:paraId="7645FCE6" w14:textId="77777777" w:rsidR="00245933" w:rsidRPr="00AD46BB" w:rsidRDefault="00245933" w:rsidP="00B826E0">
            <w:pPr>
              <w:pStyle w:val="NoSpacing"/>
              <w:rPr>
                <w:sz w:val="16"/>
                <w:szCs w:val="16"/>
              </w:rPr>
            </w:pPr>
            <w:r w:rsidRPr="00AD46BB">
              <w:rPr>
                <w:rFonts w:eastAsia="Calibri" w:cs="Calibri"/>
                <w:sz w:val="16"/>
                <w:szCs w:val="16"/>
                <w:lang w:val="en-US"/>
              </w:rPr>
              <w:t>Voting</w:t>
            </w:r>
          </w:p>
        </w:tc>
        <w:tc>
          <w:tcPr>
            <w:tcW w:w="1701" w:type="dxa"/>
          </w:tcPr>
          <w:p w14:paraId="76040002" w14:textId="163FA241" w:rsidR="00245933" w:rsidRPr="00AD46BB" w:rsidRDefault="000839B8" w:rsidP="00B826E0">
            <w:pPr>
              <w:pStyle w:val="NoSpacing"/>
              <w:rPr>
                <w:rFonts w:cs="Calibri"/>
                <w:sz w:val="16"/>
                <w:szCs w:val="16"/>
              </w:rPr>
            </w:pPr>
            <w:r w:rsidRPr="00AD46BB">
              <w:rPr>
                <w:rFonts w:cs="Calibri"/>
                <w:sz w:val="16"/>
                <w:szCs w:val="16"/>
              </w:rPr>
              <w:t>Present</w:t>
            </w:r>
          </w:p>
        </w:tc>
      </w:tr>
      <w:tr w:rsidR="00245933" w:rsidRPr="002C071C" w14:paraId="52D8973A" w14:textId="77777777" w:rsidTr="00B826E0">
        <w:trPr>
          <w:trHeight w:val="240"/>
        </w:trPr>
        <w:tc>
          <w:tcPr>
            <w:tcW w:w="2542" w:type="dxa"/>
          </w:tcPr>
          <w:p w14:paraId="41787E03" w14:textId="77777777" w:rsidR="00245933" w:rsidRPr="00AD46BB" w:rsidRDefault="00245933" w:rsidP="00B826E0">
            <w:pPr>
              <w:pStyle w:val="NoSpacing"/>
              <w:rPr>
                <w:sz w:val="16"/>
                <w:szCs w:val="16"/>
              </w:rPr>
            </w:pPr>
            <w:r w:rsidRPr="00AD46BB">
              <w:rPr>
                <w:rFonts w:eastAsia="Calibri" w:cs="Calibri"/>
                <w:sz w:val="16"/>
                <w:szCs w:val="16"/>
                <w:lang w:val="en-US"/>
              </w:rPr>
              <w:t>Richard Warnham</w:t>
            </w:r>
          </w:p>
        </w:tc>
        <w:tc>
          <w:tcPr>
            <w:tcW w:w="4678" w:type="dxa"/>
          </w:tcPr>
          <w:p w14:paraId="468717B9" w14:textId="77777777" w:rsidR="00245933" w:rsidRPr="00AD46BB" w:rsidRDefault="00245933" w:rsidP="00B826E0">
            <w:pPr>
              <w:pStyle w:val="NoSpacing"/>
              <w:rPr>
                <w:sz w:val="16"/>
                <w:szCs w:val="16"/>
              </w:rPr>
            </w:pPr>
            <w:r w:rsidRPr="00AD46BB">
              <w:rPr>
                <w:rFonts w:eastAsia="Calibri" w:cs="Calibri"/>
                <w:sz w:val="16"/>
                <w:szCs w:val="16"/>
                <w:lang w:val="en-US"/>
              </w:rPr>
              <w:t>Governor Primary Maintained</w:t>
            </w:r>
          </w:p>
        </w:tc>
        <w:tc>
          <w:tcPr>
            <w:tcW w:w="1275" w:type="dxa"/>
          </w:tcPr>
          <w:p w14:paraId="47A5FDDB" w14:textId="77777777" w:rsidR="00245933" w:rsidRPr="00AD46BB" w:rsidRDefault="00245933" w:rsidP="00B826E0">
            <w:pPr>
              <w:pStyle w:val="NoSpacing"/>
              <w:rPr>
                <w:sz w:val="16"/>
                <w:szCs w:val="16"/>
              </w:rPr>
            </w:pPr>
            <w:r w:rsidRPr="00AD46BB">
              <w:rPr>
                <w:rFonts w:eastAsia="Calibri" w:cs="Calibri"/>
                <w:sz w:val="16"/>
                <w:szCs w:val="16"/>
                <w:lang w:val="en-US"/>
              </w:rPr>
              <w:t>Voting</w:t>
            </w:r>
          </w:p>
        </w:tc>
        <w:tc>
          <w:tcPr>
            <w:tcW w:w="1701" w:type="dxa"/>
          </w:tcPr>
          <w:p w14:paraId="460898BE" w14:textId="71C040D3" w:rsidR="00245933" w:rsidRPr="00AD46BB" w:rsidRDefault="000839B8" w:rsidP="00B826E0">
            <w:pPr>
              <w:pStyle w:val="NoSpacing"/>
              <w:rPr>
                <w:rFonts w:cs="Calibri"/>
                <w:sz w:val="16"/>
                <w:szCs w:val="16"/>
              </w:rPr>
            </w:pPr>
            <w:r w:rsidRPr="00AD46BB">
              <w:rPr>
                <w:rFonts w:cs="Calibri"/>
                <w:sz w:val="16"/>
                <w:szCs w:val="16"/>
              </w:rPr>
              <w:t>Present</w:t>
            </w:r>
          </w:p>
        </w:tc>
      </w:tr>
      <w:tr w:rsidR="00245933" w:rsidRPr="002C071C" w14:paraId="48FD0150" w14:textId="77777777" w:rsidTr="00B826E0">
        <w:trPr>
          <w:trHeight w:val="220"/>
        </w:trPr>
        <w:tc>
          <w:tcPr>
            <w:tcW w:w="2542" w:type="dxa"/>
          </w:tcPr>
          <w:p w14:paraId="3FA3FD5A" w14:textId="77777777" w:rsidR="00245933" w:rsidRPr="00AD46BB" w:rsidRDefault="00245933" w:rsidP="00B826E0">
            <w:pPr>
              <w:pStyle w:val="NoSpacing"/>
              <w:rPr>
                <w:sz w:val="16"/>
                <w:szCs w:val="16"/>
              </w:rPr>
            </w:pPr>
            <w:r w:rsidRPr="00AD46BB">
              <w:rPr>
                <w:rFonts w:eastAsia="Calibri" w:cs="Calibri"/>
                <w:sz w:val="16"/>
                <w:szCs w:val="16"/>
                <w:lang w:val="en-US"/>
              </w:rPr>
              <w:t>Barbara Fincham</w:t>
            </w:r>
          </w:p>
        </w:tc>
        <w:tc>
          <w:tcPr>
            <w:tcW w:w="4678" w:type="dxa"/>
          </w:tcPr>
          <w:p w14:paraId="113B4B60" w14:textId="77777777" w:rsidR="00245933" w:rsidRPr="00AD46BB" w:rsidRDefault="00245933" w:rsidP="00B826E0">
            <w:pPr>
              <w:pStyle w:val="NoSpacing"/>
              <w:rPr>
                <w:sz w:val="16"/>
                <w:szCs w:val="16"/>
              </w:rPr>
            </w:pPr>
            <w:r w:rsidRPr="00AD46BB">
              <w:rPr>
                <w:rFonts w:eastAsia="Calibri" w:cs="Calibri"/>
                <w:sz w:val="16"/>
                <w:szCs w:val="16"/>
                <w:lang w:val="en-US"/>
              </w:rPr>
              <w:t>Governor Primary Academy</w:t>
            </w:r>
          </w:p>
        </w:tc>
        <w:tc>
          <w:tcPr>
            <w:tcW w:w="1275" w:type="dxa"/>
          </w:tcPr>
          <w:p w14:paraId="2AC76802" w14:textId="77777777" w:rsidR="00245933" w:rsidRPr="00AD46BB" w:rsidRDefault="00245933" w:rsidP="00B826E0">
            <w:pPr>
              <w:pStyle w:val="NoSpacing"/>
              <w:rPr>
                <w:sz w:val="16"/>
                <w:szCs w:val="16"/>
              </w:rPr>
            </w:pPr>
            <w:r w:rsidRPr="00AD46BB">
              <w:rPr>
                <w:rFonts w:eastAsia="Calibri" w:cs="Calibri"/>
                <w:sz w:val="16"/>
                <w:szCs w:val="16"/>
                <w:lang w:val="en-US"/>
              </w:rPr>
              <w:t>Voting</w:t>
            </w:r>
          </w:p>
        </w:tc>
        <w:tc>
          <w:tcPr>
            <w:tcW w:w="1701" w:type="dxa"/>
          </w:tcPr>
          <w:p w14:paraId="3EEDEF2A" w14:textId="0BE0FEF5" w:rsidR="00245933" w:rsidRPr="00AD46BB" w:rsidRDefault="000839B8" w:rsidP="00B826E0">
            <w:pPr>
              <w:pStyle w:val="NoSpacing"/>
              <w:rPr>
                <w:rFonts w:cs="Calibri"/>
                <w:sz w:val="16"/>
                <w:szCs w:val="16"/>
              </w:rPr>
            </w:pPr>
            <w:r w:rsidRPr="00AD46BB">
              <w:rPr>
                <w:rFonts w:cs="Calibri"/>
                <w:sz w:val="16"/>
                <w:szCs w:val="16"/>
              </w:rPr>
              <w:t>Present</w:t>
            </w:r>
          </w:p>
        </w:tc>
      </w:tr>
      <w:tr w:rsidR="00245933" w:rsidRPr="002C071C" w14:paraId="38574F94" w14:textId="77777777" w:rsidTr="00B826E0">
        <w:trPr>
          <w:trHeight w:val="184"/>
        </w:trPr>
        <w:tc>
          <w:tcPr>
            <w:tcW w:w="2542" w:type="dxa"/>
          </w:tcPr>
          <w:p w14:paraId="7B19AE0D" w14:textId="77777777" w:rsidR="00245933" w:rsidRPr="00AD46BB" w:rsidRDefault="00245933" w:rsidP="00B826E0">
            <w:pPr>
              <w:pStyle w:val="NoSpacing"/>
              <w:rPr>
                <w:sz w:val="16"/>
                <w:szCs w:val="16"/>
              </w:rPr>
            </w:pPr>
            <w:r w:rsidRPr="00AD46BB">
              <w:rPr>
                <w:rFonts w:eastAsia="Calibri" w:cs="Calibri"/>
                <w:sz w:val="16"/>
                <w:szCs w:val="16"/>
                <w:lang w:val="en-US"/>
              </w:rPr>
              <w:t>Clive Mailing</w:t>
            </w:r>
          </w:p>
        </w:tc>
        <w:tc>
          <w:tcPr>
            <w:tcW w:w="4678" w:type="dxa"/>
          </w:tcPr>
          <w:p w14:paraId="23372508" w14:textId="77777777" w:rsidR="00245933" w:rsidRPr="00AD46BB" w:rsidRDefault="00245933" w:rsidP="00B826E0">
            <w:pPr>
              <w:pStyle w:val="NoSpacing"/>
              <w:rPr>
                <w:sz w:val="16"/>
                <w:szCs w:val="16"/>
              </w:rPr>
            </w:pPr>
            <w:r w:rsidRPr="00AD46BB">
              <w:rPr>
                <w:rFonts w:eastAsia="Calibri" w:cs="Calibri"/>
                <w:sz w:val="16"/>
                <w:szCs w:val="16"/>
                <w:lang w:val="en-US"/>
              </w:rPr>
              <w:t>Governor Secondary Maintained</w:t>
            </w:r>
          </w:p>
        </w:tc>
        <w:tc>
          <w:tcPr>
            <w:tcW w:w="1275" w:type="dxa"/>
          </w:tcPr>
          <w:p w14:paraId="15946493" w14:textId="77777777" w:rsidR="00245933" w:rsidRPr="00AD46BB" w:rsidRDefault="00245933" w:rsidP="00B826E0">
            <w:pPr>
              <w:pStyle w:val="NoSpacing"/>
              <w:rPr>
                <w:sz w:val="16"/>
                <w:szCs w:val="16"/>
              </w:rPr>
            </w:pPr>
            <w:r w:rsidRPr="00AD46BB">
              <w:rPr>
                <w:rFonts w:eastAsia="Calibri" w:cs="Calibri"/>
                <w:sz w:val="16"/>
                <w:szCs w:val="16"/>
                <w:lang w:val="en-US"/>
              </w:rPr>
              <w:t>Voting</w:t>
            </w:r>
          </w:p>
        </w:tc>
        <w:tc>
          <w:tcPr>
            <w:tcW w:w="1701" w:type="dxa"/>
          </w:tcPr>
          <w:p w14:paraId="78E30582" w14:textId="168158E9" w:rsidR="00245933" w:rsidRPr="00AD46BB" w:rsidRDefault="000839B8" w:rsidP="00B826E0">
            <w:pPr>
              <w:pStyle w:val="NoSpacing"/>
              <w:rPr>
                <w:rFonts w:cs="Calibri"/>
                <w:sz w:val="16"/>
                <w:szCs w:val="16"/>
              </w:rPr>
            </w:pPr>
            <w:r w:rsidRPr="00AD46BB">
              <w:rPr>
                <w:rFonts w:cs="Calibri"/>
                <w:sz w:val="16"/>
                <w:szCs w:val="16"/>
              </w:rPr>
              <w:t>Present</w:t>
            </w:r>
          </w:p>
        </w:tc>
      </w:tr>
      <w:tr w:rsidR="00245933" w:rsidRPr="002C071C" w14:paraId="7166A874" w14:textId="77777777" w:rsidTr="00B826E0">
        <w:trPr>
          <w:trHeight w:val="240"/>
        </w:trPr>
        <w:tc>
          <w:tcPr>
            <w:tcW w:w="2542" w:type="dxa"/>
          </w:tcPr>
          <w:p w14:paraId="496F0485" w14:textId="1640724E" w:rsidR="00245933" w:rsidRPr="00AD46BB" w:rsidRDefault="00245933" w:rsidP="00B826E0">
            <w:pPr>
              <w:pStyle w:val="NoSpacing"/>
              <w:rPr>
                <w:sz w:val="16"/>
                <w:szCs w:val="16"/>
              </w:rPr>
            </w:pPr>
            <w:r w:rsidRPr="00AD46BB">
              <w:rPr>
                <w:rFonts w:eastAsia="Calibri" w:cs="Calibri"/>
                <w:sz w:val="16"/>
                <w:szCs w:val="16"/>
                <w:lang w:val="en-US"/>
              </w:rPr>
              <w:t>Peter Martin – Chai</w:t>
            </w:r>
            <w:r w:rsidR="00DF77F8">
              <w:rPr>
                <w:rFonts w:eastAsia="Calibri" w:cs="Calibri"/>
                <w:sz w:val="16"/>
                <w:szCs w:val="16"/>
                <w:lang w:val="en-US"/>
              </w:rPr>
              <w:t>r</w:t>
            </w:r>
          </w:p>
        </w:tc>
        <w:tc>
          <w:tcPr>
            <w:tcW w:w="4678" w:type="dxa"/>
          </w:tcPr>
          <w:p w14:paraId="430D3C28" w14:textId="77777777" w:rsidR="00245933" w:rsidRPr="00AD46BB" w:rsidRDefault="00245933" w:rsidP="00B826E0">
            <w:pPr>
              <w:pStyle w:val="NoSpacing"/>
              <w:rPr>
                <w:sz w:val="16"/>
                <w:szCs w:val="16"/>
              </w:rPr>
            </w:pPr>
            <w:r w:rsidRPr="00AD46BB">
              <w:rPr>
                <w:rFonts w:eastAsia="Calibri" w:cs="Calibri"/>
                <w:sz w:val="16"/>
                <w:szCs w:val="16"/>
                <w:lang w:val="en-US"/>
              </w:rPr>
              <w:t>Governor Secondary Academy</w:t>
            </w:r>
          </w:p>
        </w:tc>
        <w:tc>
          <w:tcPr>
            <w:tcW w:w="1275" w:type="dxa"/>
          </w:tcPr>
          <w:p w14:paraId="6DC99C33" w14:textId="77777777" w:rsidR="00245933" w:rsidRPr="00AD46BB" w:rsidRDefault="00245933" w:rsidP="00B826E0">
            <w:pPr>
              <w:pStyle w:val="NoSpacing"/>
              <w:rPr>
                <w:sz w:val="16"/>
                <w:szCs w:val="16"/>
              </w:rPr>
            </w:pPr>
            <w:r w:rsidRPr="00AD46BB">
              <w:rPr>
                <w:rFonts w:eastAsia="Calibri" w:cs="Calibri"/>
                <w:sz w:val="16"/>
                <w:szCs w:val="16"/>
                <w:lang w:val="en-US"/>
              </w:rPr>
              <w:t>Voting</w:t>
            </w:r>
          </w:p>
        </w:tc>
        <w:tc>
          <w:tcPr>
            <w:tcW w:w="1701" w:type="dxa"/>
          </w:tcPr>
          <w:p w14:paraId="6A7A5047" w14:textId="5574241A" w:rsidR="00245933" w:rsidRPr="00AD46BB" w:rsidRDefault="000839B8" w:rsidP="00B826E0">
            <w:pPr>
              <w:pStyle w:val="NoSpacing"/>
              <w:rPr>
                <w:rFonts w:cs="Calibri"/>
                <w:sz w:val="16"/>
                <w:szCs w:val="16"/>
              </w:rPr>
            </w:pPr>
            <w:r w:rsidRPr="00AD46BB">
              <w:rPr>
                <w:rFonts w:cs="Calibri"/>
                <w:sz w:val="16"/>
                <w:szCs w:val="16"/>
              </w:rPr>
              <w:t>Present</w:t>
            </w:r>
          </w:p>
        </w:tc>
      </w:tr>
      <w:tr w:rsidR="00245933" w:rsidRPr="002C071C" w14:paraId="5E19345C" w14:textId="77777777" w:rsidTr="00B826E0">
        <w:trPr>
          <w:trHeight w:val="211"/>
        </w:trPr>
        <w:tc>
          <w:tcPr>
            <w:tcW w:w="2542" w:type="dxa"/>
          </w:tcPr>
          <w:p w14:paraId="22406FEE" w14:textId="7F3703F6" w:rsidR="00245933" w:rsidRPr="00AD46BB" w:rsidRDefault="00245933" w:rsidP="00B826E0">
            <w:pPr>
              <w:pStyle w:val="NoSpacing"/>
              <w:rPr>
                <w:sz w:val="16"/>
                <w:szCs w:val="16"/>
              </w:rPr>
            </w:pPr>
            <w:bookmarkStart w:id="0" w:name="_Hlk64629756"/>
            <w:r w:rsidRPr="00AD46BB">
              <w:rPr>
                <w:rFonts w:eastAsia="Calibri" w:cs="Calibri"/>
                <w:sz w:val="16"/>
                <w:szCs w:val="16"/>
                <w:lang w:val="en-US"/>
              </w:rPr>
              <w:t>Ian Chappell - Vice-Chair</w:t>
            </w:r>
          </w:p>
        </w:tc>
        <w:tc>
          <w:tcPr>
            <w:tcW w:w="4678" w:type="dxa"/>
          </w:tcPr>
          <w:p w14:paraId="1D12B85B" w14:textId="77777777" w:rsidR="00245933" w:rsidRPr="00AD46BB" w:rsidRDefault="00245933" w:rsidP="00B826E0">
            <w:pPr>
              <w:pStyle w:val="NoSpacing"/>
              <w:rPr>
                <w:sz w:val="16"/>
                <w:szCs w:val="16"/>
              </w:rPr>
            </w:pPr>
            <w:r w:rsidRPr="00AD46BB">
              <w:rPr>
                <w:rFonts w:eastAsia="Calibri" w:cs="Calibri"/>
                <w:sz w:val="16"/>
                <w:szCs w:val="16"/>
                <w:lang w:val="en-US"/>
              </w:rPr>
              <w:t>Governor Secondary, Special and PRU</w:t>
            </w:r>
          </w:p>
        </w:tc>
        <w:tc>
          <w:tcPr>
            <w:tcW w:w="1275" w:type="dxa"/>
          </w:tcPr>
          <w:p w14:paraId="72374C0E" w14:textId="77777777" w:rsidR="00245933" w:rsidRPr="00AD46BB" w:rsidRDefault="00245933" w:rsidP="00B826E0">
            <w:pPr>
              <w:pStyle w:val="NoSpacing"/>
              <w:rPr>
                <w:sz w:val="16"/>
                <w:szCs w:val="16"/>
              </w:rPr>
            </w:pPr>
            <w:r w:rsidRPr="00AD46BB">
              <w:rPr>
                <w:rFonts w:eastAsia="Calibri" w:cs="Calibri"/>
                <w:sz w:val="16"/>
                <w:szCs w:val="16"/>
                <w:lang w:val="en-US"/>
              </w:rPr>
              <w:t>Voting</w:t>
            </w:r>
          </w:p>
        </w:tc>
        <w:tc>
          <w:tcPr>
            <w:tcW w:w="1701" w:type="dxa"/>
          </w:tcPr>
          <w:p w14:paraId="4E6D9C7D" w14:textId="1BDEA050" w:rsidR="00245933" w:rsidRPr="00AD46BB" w:rsidRDefault="000839B8" w:rsidP="00B826E0">
            <w:pPr>
              <w:pStyle w:val="NoSpacing"/>
              <w:rPr>
                <w:rFonts w:cs="Calibri"/>
                <w:sz w:val="16"/>
                <w:szCs w:val="16"/>
              </w:rPr>
            </w:pPr>
            <w:r w:rsidRPr="00AD46BB">
              <w:rPr>
                <w:rFonts w:cs="Calibri"/>
                <w:sz w:val="16"/>
                <w:szCs w:val="16"/>
              </w:rPr>
              <w:t>Apologies given</w:t>
            </w:r>
          </w:p>
        </w:tc>
      </w:tr>
      <w:bookmarkEnd w:id="0"/>
      <w:tr w:rsidR="00245933" w:rsidRPr="002C071C" w14:paraId="15A02CE1" w14:textId="77777777" w:rsidTr="00B826E0">
        <w:trPr>
          <w:trHeight w:val="240"/>
        </w:trPr>
        <w:tc>
          <w:tcPr>
            <w:tcW w:w="2542" w:type="dxa"/>
          </w:tcPr>
          <w:p w14:paraId="3445E2EE" w14:textId="77777777" w:rsidR="00245933" w:rsidRPr="00AD46BB" w:rsidRDefault="00245933" w:rsidP="00B826E0">
            <w:pPr>
              <w:pStyle w:val="NoSpacing"/>
              <w:rPr>
                <w:sz w:val="16"/>
                <w:szCs w:val="16"/>
              </w:rPr>
            </w:pPr>
            <w:r w:rsidRPr="00AD46BB">
              <w:rPr>
                <w:rFonts w:eastAsia="Calibri" w:cs="Calibri"/>
                <w:sz w:val="16"/>
                <w:szCs w:val="16"/>
                <w:lang w:val="en-US"/>
              </w:rPr>
              <w:t>Vacancy</w:t>
            </w:r>
          </w:p>
        </w:tc>
        <w:tc>
          <w:tcPr>
            <w:tcW w:w="4678" w:type="dxa"/>
          </w:tcPr>
          <w:p w14:paraId="781F9EF9" w14:textId="77777777" w:rsidR="00245933" w:rsidRPr="00AD46BB" w:rsidRDefault="00245933" w:rsidP="00B826E0">
            <w:pPr>
              <w:pStyle w:val="NoSpacing"/>
              <w:rPr>
                <w:sz w:val="16"/>
                <w:szCs w:val="16"/>
              </w:rPr>
            </w:pPr>
            <w:r w:rsidRPr="00AD46BB">
              <w:rPr>
                <w:rFonts w:eastAsia="Calibri" w:cs="Calibri"/>
                <w:sz w:val="16"/>
                <w:szCs w:val="16"/>
                <w:lang w:val="en-US"/>
              </w:rPr>
              <w:t>Early Years Representative</w:t>
            </w:r>
          </w:p>
        </w:tc>
        <w:tc>
          <w:tcPr>
            <w:tcW w:w="1275" w:type="dxa"/>
          </w:tcPr>
          <w:p w14:paraId="7022A07A" w14:textId="77777777" w:rsidR="00245933" w:rsidRPr="00AD46BB" w:rsidRDefault="00245933" w:rsidP="00B826E0">
            <w:pPr>
              <w:pStyle w:val="NoSpacing"/>
              <w:rPr>
                <w:sz w:val="16"/>
                <w:szCs w:val="16"/>
              </w:rPr>
            </w:pPr>
            <w:r w:rsidRPr="00AD46BB">
              <w:rPr>
                <w:rFonts w:eastAsia="Calibri" w:cs="Calibri"/>
                <w:sz w:val="16"/>
                <w:szCs w:val="16"/>
                <w:lang w:val="en-US"/>
              </w:rPr>
              <w:t>Non-voting</w:t>
            </w:r>
          </w:p>
        </w:tc>
        <w:tc>
          <w:tcPr>
            <w:tcW w:w="1701" w:type="dxa"/>
          </w:tcPr>
          <w:p w14:paraId="7B73696B" w14:textId="4158917E" w:rsidR="00245933" w:rsidRPr="00AD46BB" w:rsidRDefault="00245933" w:rsidP="00B826E0">
            <w:pPr>
              <w:pStyle w:val="NoSpacing"/>
              <w:rPr>
                <w:rFonts w:cs="Calibri"/>
                <w:sz w:val="16"/>
                <w:szCs w:val="16"/>
              </w:rPr>
            </w:pPr>
            <w:r w:rsidRPr="00AD46BB">
              <w:rPr>
                <w:rFonts w:cs="Calibri"/>
                <w:sz w:val="16"/>
                <w:szCs w:val="16"/>
              </w:rPr>
              <w:t>N/A</w:t>
            </w:r>
          </w:p>
        </w:tc>
      </w:tr>
      <w:tr w:rsidR="00245933" w:rsidRPr="002C071C" w14:paraId="0729824D" w14:textId="77777777" w:rsidTr="00B826E0">
        <w:trPr>
          <w:trHeight w:val="240"/>
        </w:trPr>
        <w:tc>
          <w:tcPr>
            <w:tcW w:w="2542" w:type="dxa"/>
          </w:tcPr>
          <w:p w14:paraId="6D660269" w14:textId="77777777" w:rsidR="00245933" w:rsidRPr="00AD46BB" w:rsidRDefault="00245933" w:rsidP="00B826E0">
            <w:pPr>
              <w:pStyle w:val="NoSpacing"/>
              <w:rPr>
                <w:sz w:val="16"/>
                <w:szCs w:val="16"/>
              </w:rPr>
            </w:pPr>
            <w:r w:rsidRPr="00AD46BB">
              <w:rPr>
                <w:rFonts w:eastAsia="Calibri" w:cs="Calibri"/>
                <w:sz w:val="16"/>
                <w:szCs w:val="16"/>
                <w:lang w:val="en-US"/>
              </w:rPr>
              <w:t>Vacancy</w:t>
            </w:r>
          </w:p>
        </w:tc>
        <w:tc>
          <w:tcPr>
            <w:tcW w:w="4678" w:type="dxa"/>
          </w:tcPr>
          <w:p w14:paraId="7D77609D" w14:textId="77777777" w:rsidR="00245933" w:rsidRPr="00AD46BB" w:rsidRDefault="00245933" w:rsidP="00B826E0">
            <w:pPr>
              <w:pStyle w:val="NoSpacing"/>
              <w:rPr>
                <w:sz w:val="16"/>
                <w:szCs w:val="16"/>
              </w:rPr>
            </w:pPr>
            <w:r w:rsidRPr="00AD46BB">
              <w:rPr>
                <w:rFonts w:eastAsia="Calibri" w:cs="Calibri"/>
                <w:sz w:val="16"/>
                <w:szCs w:val="16"/>
                <w:lang w:val="en-US"/>
              </w:rPr>
              <w:t>16-19 Provider Representative</w:t>
            </w:r>
          </w:p>
        </w:tc>
        <w:tc>
          <w:tcPr>
            <w:tcW w:w="1275" w:type="dxa"/>
          </w:tcPr>
          <w:p w14:paraId="67C26B95" w14:textId="77777777" w:rsidR="00245933" w:rsidRPr="00AD46BB" w:rsidRDefault="00245933" w:rsidP="00B826E0">
            <w:pPr>
              <w:pStyle w:val="NoSpacing"/>
              <w:rPr>
                <w:sz w:val="16"/>
                <w:szCs w:val="16"/>
              </w:rPr>
            </w:pPr>
            <w:r w:rsidRPr="00AD46BB">
              <w:rPr>
                <w:rFonts w:eastAsia="Calibri" w:cs="Calibri"/>
                <w:sz w:val="16"/>
                <w:szCs w:val="16"/>
                <w:lang w:val="en-US"/>
              </w:rPr>
              <w:t>Non-voting</w:t>
            </w:r>
          </w:p>
        </w:tc>
        <w:tc>
          <w:tcPr>
            <w:tcW w:w="1701" w:type="dxa"/>
          </w:tcPr>
          <w:p w14:paraId="28A61968" w14:textId="4EFDB548" w:rsidR="00245933" w:rsidRPr="00AD46BB" w:rsidRDefault="00245933" w:rsidP="00B826E0">
            <w:pPr>
              <w:pStyle w:val="NoSpacing"/>
              <w:rPr>
                <w:rFonts w:cs="Calibri"/>
                <w:sz w:val="16"/>
                <w:szCs w:val="16"/>
              </w:rPr>
            </w:pPr>
            <w:r w:rsidRPr="00AD46BB">
              <w:rPr>
                <w:rFonts w:cs="Calibri"/>
                <w:sz w:val="16"/>
                <w:szCs w:val="16"/>
              </w:rPr>
              <w:t>N/A</w:t>
            </w:r>
          </w:p>
        </w:tc>
      </w:tr>
      <w:tr w:rsidR="00245933" w:rsidRPr="002C071C" w14:paraId="4DB9E6FC" w14:textId="77777777" w:rsidTr="00B826E0">
        <w:trPr>
          <w:trHeight w:val="240"/>
        </w:trPr>
        <w:tc>
          <w:tcPr>
            <w:tcW w:w="2542" w:type="dxa"/>
          </w:tcPr>
          <w:p w14:paraId="4F713E1A" w14:textId="77777777" w:rsidR="00245933" w:rsidRPr="00AD46BB" w:rsidRDefault="00245933" w:rsidP="00B826E0">
            <w:pPr>
              <w:pStyle w:val="NoSpacing"/>
              <w:rPr>
                <w:sz w:val="16"/>
                <w:szCs w:val="16"/>
              </w:rPr>
            </w:pPr>
            <w:r w:rsidRPr="00AD46BB">
              <w:rPr>
                <w:rFonts w:eastAsia="Calibri" w:cs="Calibri"/>
                <w:sz w:val="16"/>
                <w:szCs w:val="16"/>
                <w:lang w:val="en-US"/>
              </w:rPr>
              <w:t>Kirstin Barker</w:t>
            </w:r>
          </w:p>
        </w:tc>
        <w:tc>
          <w:tcPr>
            <w:tcW w:w="4678" w:type="dxa"/>
          </w:tcPr>
          <w:p w14:paraId="4668546B" w14:textId="77777777" w:rsidR="00245933" w:rsidRPr="00AD46BB" w:rsidRDefault="00245933" w:rsidP="00B826E0">
            <w:pPr>
              <w:pStyle w:val="NoSpacing"/>
              <w:rPr>
                <w:sz w:val="16"/>
                <w:szCs w:val="16"/>
              </w:rPr>
            </w:pPr>
            <w:r w:rsidRPr="00AD46BB">
              <w:rPr>
                <w:rFonts w:eastAsia="Calibri" w:cs="Calibri"/>
                <w:sz w:val="16"/>
                <w:szCs w:val="16"/>
                <w:lang w:val="en-US"/>
              </w:rPr>
              <w:t>C of E Diocese Representative</w:t>
            </w:r>
          </w:p>
        </w:tc>
        <w:tc>
          <w:tcPr>
            <w:tcW w:w="1275" w:type="dxa"/>
          </w:tcPr>
          <w:p w14:paraId="2B7B7912" w14:textId="77777777" w:rsidR="00245933" w:rsidRPr="00AD46BB" w:rsidRDefault="00245933" w:rsidP="00B826E0">
            <w:pPr>
              <w:pStyle w:val="NoSpacing"/>
              <w:rPr>
                <w:sz w:val="16"/>
                <w:szCs w:val="16"/>
              </w:rPr>
            </w:pPr>
            <w:r w:rsidRPr="00AD46BB">
              <w:rPr>
                <w:rFonts w:eastAsia="Calibri" w:cs="Calibri"/>
                <w:sz w:val="16"/>
                <w:szCs w:val="16"/>
                <w:lang w:val="en-US"/>
              </w:rPr>
              <w:t>Voting</w:t>
            </w:r>
          </w:p>
        </w:tc>
        <w:tc>
          <w:tcPr>
            <w:tcW w:w="1701" w:type="dxa"/>
          </w:tcPr>
          <w:p w14:paraId="3AE0661B" w14:textId="6E8CA29B" w:rsidR="00245933" w:rsidRPr="00AD46BB" w:rsidRDefault="000839B8" w:rsidP="00B826E0">
            <w:pPr>
              <w:pStyle w:val="NoSpacing"/>
              <w:rPr>
                <w:rFonts w:cs="Calibri"/>
                <w:sz w:val="16"/>
                <w:szCs w:val="16"/>
              </w:rPr>
            </w:pPr>
            <w:r w:rsidRPr="00AD46BB">
              <w:rPr>
                <w:rFonts w:cs="Calibri"/>
                <w:sz w:val="16"/>
                <w:szCs w:val="16"/>
              </w:rPr>
              <w:t>Present</w:t>
            </w:r>
          </w:p>
        </w:tc>
      </w:tr>
      <w:tr w:rsidR="00245933" w:rsidRPr="002C071C" w14:paraId="757DD95A" w14:textId="77777777" w:rsidTr="00B826E0">
        <w:trPr>
          <w:trHeight w:val="269"/>
        </w:trPr>
        <w:tc>
          <w:tcPr>
            <w:tcW w:w="2542" w:type="dxa"/>
          </w:tcPr>
          <w:p w14:paraId="601480B0" w14:textId="77777777" w:rsidR="00245933" w:rsidRPr="00AD46BB" w:rsidRDefault="00245933" w:rsidP="00B826E0">
            <w:pPr>
              <w:pStyle w:val="NoSpacing"/>
              <w:rPr>
                <w:sz w:val="16"/>
                <w:szCs w:val="16"/>
              </w:rPr>
            </w:pPr>
            <w:r w:rsidRPr="00AD46BB">
              <w:rPr>
                <w:rFonts w:eastAsia="Calibri" w:cs="Calibri"/>
                <w:sz w:val="16"/>
                <w:szCs w:val="16"/>
                <w:lang w:val="en-US"/>
              </w:rPr>
              <w:t>Clare Redmond</w:t>
            </w:r>
          </w:p>
        </w:tc>
        <w:tc>
          <w:tcPr>
            <w:tcW w:w="4678" w:type="dxa"/>
          </w:tcPr>
          <w:p w14:paraId="0D99BB94" w14:textId="77777777" w:rsidR="00245933" w:rsidRPr="00AD46BB" w:rsidRDefault="00245933" w:rsidP="00B826E0">
            <w:pPr>
              <w:pStyle w:val="NoSpacing"/>
              <w:rPr>
                <w:sz w:val="16"/>
                <w:szCs w:val="16"/>
              </w:rPr>
            </w:pPr>
            <w:r w:rsidRPr="00AD46BB">
              <w:rPr>
                <w:rFonts w:eastAsia="Calibri" w:cs="Calibri"/>
                <w:sz w:val="16"/>
                <w:szCs w:val="16"/>
                <w:lang w:val="en-US"/>
              </w:rPr>
              <w:t>RC Diocese Representative</w:t>
            </w:r>
          </w:p>
        </w:tc>
        <w:tc>
          <w:tcPr>
            <w:tcW w:w="1275" w:type="dxa"/>
          </w:tcPr>
          <w:p w14:paraId="5DBDD5DC" w14:textId="77777777" w:rsidR="00245933" w:rsidRPr="00AD46BB" w:rsidRDefault="00245933" w:rsidP="00B826E0">
            <w:pPr>
              <w:pStyle w:val="NoSpacing"/>
              <w:rPr>
                <w:sz w:val="16"/>
                <w:szCs w:val="16"/>
              </w:rPr>
            </w:pPr>
            <w:r w:rsidRPr="00AD46BB">
              <w:rPr>
                <w:rFonts w:eastAsia="Calibri" w:cs="Calibri"/>
                <w:sz w:val="16"/>
                <w:szCs w:val="16"/>
                <w:lang w:val="en-US"/>
              </w:rPr>
              <w:t>Voting</w:t>
            </w:r>
          </w:p>
        </w:tc>
        <w:tc>
          <w:tcPr>
            <w:tcW w:w="1701" w:type="dxa"/>
          </w:tcPr>
          <w:p w14:paraId="56C2427F" w14:textId="1ED009B6" w:rsidR="00245933" w:rsidRPr="00AD46BB" w:rsidRDefault="000839B8" w:rsidP="00B826E0">
            <w:pPr>
              <w:pStyle w:val="NoSpacing"/>
              <w:rPr>
                <w:rFonts w:cs="Calibri"/>
                <w:sz w:val="16"/>
                <w:szCs w:val="16"/>
              </w:rPr>
            </w:pPr>
            <w:r w:rsidRPr="00AD46BB">
              <w:rPr>
                <w:rFonts w:cs="Calibri"/>
                <w:sz w:val="16"/>
                <w:szCs w:val="16"/>
              </w:rPr>
              <w:t>Apologies given</w:t>
            </w:r>
          </w:p>
        </w:tc>
      </w:tr>
      <w:tr w:rsidR="00245933" w:rsidRPr="002C071C" w14:paraId="0D17EFB8" w14:textId="77777777" w:rsidTr="00B826E0">
        <w:trPr>
          <w:trHeight w:val="318"/>
        </w:trPr>
        <w:tc>
          <w:tcPr>
            <w:tcW w:w="2542" w:type="dxa"/>
          </w:tcPr>
          <w:p w14:paraId="6EF35C10" w14:textId="77777777" w:rsidR="00245933" w:rsidRPr="00AD46BB" w:rsidRDefault="00245933" w:rsidP="00B826E0">
            <w:pPr>
              <w:pStyle w:val="NoSpacing"/>
              <w:rPr>
                <w:sz w:val="16"/>
                <w:szCs w:val="16"/>
              </w:rPr>
            </w:pPr>
            <w:r w:rsidRPr="00AD46BB">
              <w:rPr>
                <w:rFonts w:eastAsia="Calibri" w:cs="Calibri"/>
                <w:sz w:val="16"/>
                <w:szCs w:val="16"/>
                <w:lang w:val="en-US"/>
              </w:rPr>
              <w:t>Julia Harris</w:t>
            </w:r>
          </w:p>
        </w:tc>
        <w:tc>
          <w:tcPr>
            <w:tcW w:w="4678" w:type="dxa"/>
          </w:tcPr>
          <w:p w14:paraId="091FC056" w14:textId="77777777" w:rsidR="00245933" w:rsidRPr="00AD46BB" w:rsidRDefault="00245933" w:rsidP="00B826E0">
            <w:pPr>
              <w:pStyle w:val="NoSpacing"/>
              <w:rPr>
                <w:sz w:val="16"/>
                <w:szCs w:val="16"/>
              </w:rPr>
            </w:pPr>
            <w:r w:rsidRPr="00AD46BB">
              <w:rPr>
                <w:rFonts w:eastAsia="Calibri" w:cs="Calibri"/>
                <w:sz w:val="16"/>
                <w:szCs w:val="16"/>
                <w:lang w:val="en-US"/>
              </w:rPr>
              <w:t>Teaching Unions Representative</w:t>
            </w:r>
          </w:p>
        </w:tc>
        <w:tc>
          <w:tcPr>
            <w:tcW w:w="1275" w:type="dxa"/>
          </w:tcPr>
          <w:p w14:paraId="222253B9" w14:textId="77777777" w:rsidR="00245933" w:rsidRPr="00AD46BB" w:rsidRDefault="00245933" w:rsidP="00B826E0">
            <w:pPr>
              <w:pStyle w:val="NoSpacing"/>
              <w:rPr>
                <w:sz w:val="16"/>
                <w:szCs w:val="16"/>
              </w:rPr>
            </w:pPr>
            <w:r w:rsidRPr="00AD46BB">
              <w:rPr>
                <w:rFonts w:eastAsia="Calibri" w:cs="Calibri"/>
                <w:sz w:val="16"/>
                <w:szCs w:val="16"/>
                <w:lang w:val="en-US"/>
              </w:rPr>
              <w:t>Non-voting</w:t>
            </w:r>
          </w:p>
        </w:tc>
        <w:tc>
          <w:tcPr>
            <w:tcW w:w="1701" w:type="dxa"/>
          </w:tcPr>
          <w:p w14:paraId="19F2A7B1" w14:textId="242F6503" w:rsidR="00245933" w:rsidRPr="00AD46BB" w:rsidRDefault="00245933" w:rsidP="00B826E0">
            <w:pPr>
              <w:pStyle w:val="NoSpacing"/>
              <w:rPr>
                <w:rFonts w:cs="Calibri"/>
                <w:sz w:val="16"/>
                <w:szCs w:val="16"/>
              </w:rPr>
            </w:pPr>
            <w:r w:rsidRPr="00AD46BB">
              <w:rPr>
                <w:rFonts w:cs="Calibri"/>
                <w:sz w:val="16"/>
                <w:szCs w:val="16"/>
              </w:rPr>
              <w:t>Absent</w:t>
            </w:r>
          </w:p>
        </w:tc>
      </w:tr>
      <w:tr w:rsidR="00245933" w:rsidRPr="002C071C" w14:paraId="051DA2D0" w14:textId="77777777" w:rsidTr="00B826E0">
        <w:trPr>
          <w:trHeight w:val="318"/>
        </w:trPr>
        <w:tc>
          <w:tcPr>
            <w:tcW w:w="2542" w:type="dxa"/>
          </w:tcPr>
          <w:p w14:paraId="7A2E96F5" w14:textId="54EFD9FD" w:rsidR="00245933" w:rsidRPr="00AD46BB" w:rsidRDefault="000839B8" w:rsidP="00B826E0">
            <w:pPr>
              <w:pStyle w:val="NoSpacing"/>
              <w:rPr>
                <w:rFonts w:eastAsia="Calibri" w:cs="Calibri"/>
                <w:sz w:val="16"/>
                <w:szCs w:val="16"/>
                <w:lang w:val="en-US"/>
              </w:rPr>
            </w:pPr>
            <w:r w:rsidRPr="00AD46BB">
              <w:rPr>
                <w:rFonts w:eastAsia="Calibri" w:cs="Calibri"/>
                <w:sz w:val="16"/>
                <w:szCs w:val="16"/>
                <w:lang w:val="en-US"/>
              </w:rPr>
              <w:t>Stuart Gardener</w:t>
            </w:r>
          </w:p>
        </w:tc>
        <w:tc>
          <w:tcPr>
            <w:tcW w:w="4678" w:type="dxa"/>
          </w:tcPr>
          <w:p w14:paraId="686221B9" w14:textId="316100A9" w:rsidR="00245933" w:rsidRPr="00AD46BB" w:rsidRDefault="00245933" w:rsidP="00B826E0">
            <w:pPr>
              <w:pStyle w:val="NoSpacing"/>
              <w:rPr>
                <w:rFonts w:eastAsia="Calibri" w:cs="Calibri"/>
                <w:sz w:val="16"/>
                <w:szCs w:val="16"/>
                <w:lang w:val="en-US"/>
              </w:rPr>
            </w:pPr>
            <w:r w:rsidRPr="00AD46BB">
              <w:rPr>
                <w:rFonts w:eastAsia="Calibri" w:cs="Calibri"/>
                <w:sz w:val="16"/>
                <w:szCs w:val="16"/>
                <w:lang w:val="en-US"/>
              </w:rPr>
              <w:t>CFO Multi Academy Trust</w:t>
            </w:r>
          </w:p>
        </w:tc>
        <w:tc>
          <w:tcPr>
            <w:tcW w:w="1275" w:type="dxa"/>
          </w:tcPr>
          <w:p w14:paraId="17B4A5A1" w14:textId="1FB2F84A" w:rsidR="00245933" w:rsidRPr="00AD46BB" w:rsidRDefault="00245933" w:rsidP="00B826E0">
            <w:pPr>
              <w:pStyle w:val="NoSpacing"/>
              <w:rPr>
                <w:rFonts w:eastAsia="Calibri" w:cs="Calibri"/>
                <w:sz w:val="16"/>
                <w:szCs w:val="16"/>
                <w:lang w:val="en-US"/>
              </w:rPr>
            </w:pPr>
            <w:r w:rsidRPr="00AD46BB">
              <w:rPr>
                <w:rFonts w:eastAsia="Calibri" w:cs="Calibri"/>
                <w:sz w:val="16"/>
                <w:szCs w:val="16"/>
                <w:lang w:val="en-US"/>
              </w:rPr>
              <w:t>Voting</w:t>
            </w:r>
          </w:p>
        </w:tc>
        <w:tc>
          <w:tcPr>
            <w:tcW w:w="1701" w:type="dxa"/>
          </w:tcPr>
          <w:p w14:paraId="0842C8CA" w14:textId="0FF57DBB" w:rsidR="00245933" w:rsidRPr="00AD46BB" w:rsidRDefault="000839B8" w:rsidP="00B826E0">
            <w:pPr>
              <w:pStyle w:val="NoSpacing"/>
              <w:rPr>
                <w:rFonts w:cs="Calibri"/>
                <w:sz w:val="16"/>
                <w:szCs w:val="16"/>
              </w:rPr>
            </w:pPr>
            <w:r w:rsidRPr="00AD46BB">
              <w:rPr>
                <w:rFonts w:cs="Calibri"/>
                <w:sz w:val="16"/>
                <w:szCs w:val="16"/>
              </w:rPr>
              <w:t>Present</w:t>
            </w:r>
          </w:p>
        </w:tc>
      </w:tr>
      <w:tr w:rsidR="00245933" w:rsidRPr="002C071C" w14:paraId="7E42A63A" w14:textId="77777777" w:rsidTr="00B826E0">
        <w:trPr>
          <w:trHeight w:val="240"/>
        </w:trPr>
        <w:tc>
          <w:tcPr>
            <w:tcW w:w="2542" w:type="dxa"/>
            <w:shd w:val="clear" w:color="auto" w:fill="EDEDED" w:themeFill="text2" w:themeFillTint="33"/>
          </w:tcPr>
          <w:p w14:paraId="391F7C28" w14:textId="1011D8F6" w:rsidR="00245933" w:rsidRPr="00AD46BB" w:rsidRDefault="00245933" w:rsidP="00B826E0">
            <w:pPr>
              <w:pStyle w:val="NoSpacing"/>
              <w:rPr>
                <w:sz w:val="16"/>
                <w:szCs w:val="16"/>
              </w:rPr>
            </w:pPr>
            <w:r w:rsidRPr="00AD46BB">
              <w:rPr>
                <w:sz w:val="16"/>
                <w:szCs w:val="16"/>
              </w:rPr>
              <w:t>In attendance:</w:t>
            </w:r>
          </w:p>
        </w:tc>
        <w:tc>
          <w:tcPr>
            <w:tcW w:w="4678" w:type="dxa"/>
            <w:shd w:val="clear" w:color="auto" w:fill="EDEDED" w:themeFill="text2" w:themeFillTint="33"/>
          </w:tcPr>
          <w:p w14:paraId="07EAE918" w14:textId="77777777" w:rsidR="00245933" w:rsidRPr="00AD46BB" w:rsidRDefault="00245933" w:rsidP="00B826E0">
            <w:pPr>
              <w:pStyle w:val="NoSpacing"/>
              <w:rPr>
                <w:sz w:val="16"/>
                <w:szCs w:val="16"/>
              </w:rPr>
            </w:pPr>
          </w:p>
        </w:tc>
        <w:tc>
          <w:tcPr>
            <w:tcW w:w="1275" w:type="dxa"/>
            <w:shd w:val="clear" w:color="auto" w:fill="EDEDED" w:themeFill="text2" w:themeFillTint="33"/>
          </w:tcPr>
          <w:p w14:paraId="59FCFA09" w14:textId="77777777" w:rsidR="00245933" w:rsidRPr="00AD46BB" w:rsidRDefault="00245933" w:rsidP="00B826E0">
            <w:pPr>
              <w:pStyle w:val="NoSpacing"/>
              <w:rPr>
                <w:sz w:val="16"/>
                <w:szCs w:val="16"/>
              </w:rPr>
            </w:pPr>
          </w:p>
        </w:tc>
        <w:tc>
          <w:tcPr>
            <w:tcW w:w="1701" w:type="dxa"/>
            <w:shd w:val="clear" w:color="auto" w:fill="EDEDED" w:themeFill="text2" w:themeFillTint="33"/>
          </w:tcPr>
          <w:p w14:paraId="59110D93" w14:textId="77777777" w:rsidR="00245933" w:rsidRPr="00AD46BB" w:rsidRDefault="00245933" w:rsidP="00B826E0">
            <w:pPr>
              <w:pStyle w:val="NoSpacing"/>
              <w:rPr>
                <w:rFonts w:cs="Calibri"/>
                <w:sz w:val="16"/>
                <w:szCs w:val="16"/>
              </w:rPr>
            </w:pPr>
          </w:p>
        </w:tc>
      </w:tr>
      <w:tr w:rsidR="00245933" w:rsidRPr="002C071C" w14:paraId="22191FA0" w14:textId="77777777" w:rsidTr="00B826E0">
        <w:trPr>
          <w:trHeight w:val="313"/>
        </w:trPr>
        <w:tc>
          <w:tcPr>
            <w:tcW w:w="2542" w:type="dxa"/>
          </w:tcPr>
          <w:p w14:paraId="5A439C35" w14:textId="4E50848A" w:rsidR="00245933" w:rsidRPr="00AD46BB" w:rsidRDefault="00245933" w:rsidP="00B826E0">
            <w:pPr>
              <w:pStyle w:val="NoSpacing"/>
              <w:rPr>
                <w:sz w:val="16"/>
                <w:szCs w:val="16"/>
              </w:rPr>
            </w:pPr>
            <w:r w:rsidRPr="00AD46BB">
              <w:rPr>
                <w:rFonts w:eastAsia="Calibri" w:cs="Calibri"/>
                <w:sz w:val="16"/>
                <w:szCs w:val="16"/>
                <w:lang w:val="en-US"/>
              </w:rPr>
              <w:t>Chri</w:t>
            </w:r>
            <w:r w:rsidR="00EB0F61" w:rsidRPr="00AD46BB">
              <w:rPr>
                <w:rFonts w:eastAsia="Calibri" w:cs="Calibri"/>
                <w:sz w:val="16"/>
                <w:szCs w:val="16"/>
                <w:lang w:val="en-US"/>
              </w:rPr>
              <w:t>s</w:t>
            </w:r>
            <w:r w:rsidRPr="00AD46BB">
              <w:rPr>
                <w:rFonts w:eastAsia="Calibri" w:cs="Calibri"/>
                <w:sz w:val="16"/>
                <w:szCs w:val="16"/>
                <w:lang w:val="en-US"/>
              </w:rPr>
              <w:t xml:space="preserve"> Kiernan  </w:t>
            </w:r>
          </w:p>
        </w:tc>
        <w:tc>
          <w:tcPr>
            <w:tcW w:w="4678" w:type="dxa"/>
          </w:tcPr>
          <w:p w14:paraId="6ECC8EFE" w14:textId="77777777" w:rsidR="00245933" w:rsidRPr="00AD46BB" w:rsidRDefault="00245933" w:rsidP="00B826E0">
            <w:pPr>
              <w:pStyle w:val="NoSpacing"/>
              <w:rPr>
                <w:sz w:val="16"/>
                <w:szCs w:val="16"/>
              </w:rPr>
            </w:pPr>
            <w:r w:rsidRPr="00AD46BB">
              <w:rPr>
                <w:rFonts w:eastAsia="Calibri" w:cs="Calibri"/>
                <w:sz w:val="16"/>
                <w:szCs w:val="16"/>
                <w:lang w:val="en-US"/>
              </w:rPr>
              <w:t>Assistant Director of Education and SEND LA.</w:t>
            </w:r>
          </w:p>
        </w:tc>
        <w:tc>
          <w:tcPr>
            <w:tcW w:w="1275" w:type="dxa"/>
          </w:tcPr>
          <w:p w14:paraId="38969C23" w14:textId="77777777" w:rsidR="00245933" w:rsidRPr="00AD46BB" w:rsidRDefault="00245933" w:rsidP="00B826E0">
            <w:pPr>
              <w:pStyle w:val="NoSpacing"/>
              <w:rPr>
                <w:sz w:val="16"/>
                <w:szCs w:val="16"/>
              </w:rPr>
            </w:pPr>
          </w:p>
        </w:tc>
        <w:tc>
          <w:tcPr>
            <w:tcW w:w="1701" w:type="dxa"/>
          </w:tcPr>
          <w:p w14:paraId="04F0B9EB" w14:textId="149599C6" w:rsidR="00245933" w:rsidRPr="00AD46BB" w:rsidRDefault="00245933" w:rsidP="00B826E0">
            <w:pPr>
              <w:pStyle w:val="NoSpacing"/>
              <w:rPr>
                <w:rFonts w:cs="Calibri"/>
                <w:sz w:val="16"/>
                <w:szCs w:val="16"/>
              </w:rPr>
            </w:pPr>
            <w:r w:rsidRPr="00AD46BB">
              <w:rPr>
                <w:rFonts w:cs="Calibri"/>
                <w:sz w:val="16"/>
                <w:szCs w:val="16"/>
              </w:rPr>
              <w:t>Present</w:t>
            </w:r>
          </w:p>
        </w:tc>
      </w:tr>
      <w:tr w:rsidR="00245933" w:rsidRPr="002C071C" w14:paraId="70A633F9" w14:textId="77777777" w:rsidTr="00B826E0">
        <w:trPr>
          <w:trHeight w:val="240"/>
        </w:trPr>
        <w:tc>
          <w:tcPr>
            <w:tcW w:w="2542" w:type="dxa"/>
          </w:tcPr>
          <w:p w14:paraId="5D258594" w14:textId="77777777" w:rsidR="00245933" w:rsidRPr="00AD46BB" w:rsidRDefault="00245933" w:rsidP="00B826E0">
            <w:pPr>
              <w:pStyle w:val="NoSpacing"/>
              <w:rPr>
                <w:rFonts w:cs="Calibri"/>
                <w:sz w:val="16"/>
                <w:szCs w:val="16"/>
              </w:rPr>
            </w:pPr>
            <w:r w:rsidRPr="00AD46BB">
              <w:rPr>
                <w:rFonts w:eastAsia="Calibri" w:cs="Calibri"/>
                <w:sz w:val="16"/>
                <w:szCs w:val="16"/>
                <w:lang w:val="en-US"/>
              </w:rPr>
              <w:t xml:space="preserve">Maria Beaney </w:t>
            </w:r>
          </w:p>
        </w:tc>
        <w:tc>
          <w:tcPr>
            <w:tcW w:w="4678" w:type="dxa"/>
          </w:tcPr>
          <w:p w14:paraId="0382723C" w14:textId="77777777" w:rsidR="00245933" w:rsidRPr="00AD46BB" w:rsidRDefault="00245933" w:rsidP="00B826E0">
            <w:pPr>
              <w:pStyle w:val="NoSpacing"/>
              <w:rPr>
                <w:rFonts w:cs="Calibri"/>
                <w:sz w:val="16"/>
                <w:szCs w:val="16"/>
              </w:rPr>
            </w:pPr>
            <w:r w:rsidRPr="00AD46BB">
              <w:rPr>
                <w:rFonts w:eastAsia="Calibri" w:cs="Calibri"/>
                <w:sz w:val="16"/>
                <w:szCs w:val="16"/>
                <w:lang w:val="en-US"/>
              </w:rPr>
              <w:t>Finance Business partner LA.</w:t>
            </w:r>
          </w:p>
        </w:tc>
        <w:tc>
          <w:tcPr>
            <w:tcW w:w="1275" w:type="dxa"/>
          </w:tcPr>
          <w:p w14:paraId="3E6517C0" w14:textId="77777777" w:rsidR="00245933" w:rsidRPr="00AD46BB" w:rsidRDefault="00245933" w:rsidP="00B826E0">
            <w:pPr>
              <w:pStyle w:val="NoSpacing"/>
              <w:rPr>
                <w:sz w:val="16"/>
                <w:szCs w:val="16"/>
              </w:rPr>
            </w:pPr>
          </w:p>
        </w:tc>
        <w:tc>
          <w:tcPr>
            <w:tcW w:w="1701" w:type="dxa"/>
          </w:tcPr>
          <w:p w14:paraId="474D042E" w14:textId="4A390A36" w:rsidR="00245933" w:rsidRPr="00AD46BB" w:rsidRDefault="00245933" w:rsidP="00B826E0">
            <w:pPr>
              <w:pStyle w:val="NoSpacing"/>
              <w:rPr>
                <w:rFonts w:cs="Calibri"/>
                <w:sz w:val="16"/>
                <w:szCs w:val="16"/>
              </w:rPr>
            </w:pPr>
            <w:r w:rsidRPr="00AD46BB">
              <w:rPr>
                <w:rFonts w:cs="Calibri"/>
                <w:sz w:val="16"/>
                <w:szCs w:val="16"/>
              </w:rPr>
              <w:t>Present</w:t>
            </w:r>
          </w:p>
        </w:tc>
      </w:tr>
      <w:tr w:rsidR="00245933" w:rsidRPr="002C071C" w14:paraId="7D8CA251" w14:textId="77777777" w:rsidTr="00B826E0">
        <w:trPr>
          <w:trHeight w:val="295"/>
        </w:trPr>
        <w:tc>
          <w:tcPr>
            <w:tcW w:w="2542" w:type="dxa"/>
          </w:tcPr>
          <w:p w14:paraId="23113295" w14:textId="11257ADF" w:rsidR="00245933" w:rsidRPr="00AD46BB" w:rsidRDefault="000839B8" w:rsidP="00B826E0">
            <w:pPr>
              <w:pStyle w:val="NoSpacing"/>
              <w:rPr>
                <w:rFonts w:cs="Calibri"/>
                <w:sz w:val="16"/>
                <w:szCs w:val="16"/>
              </w:rPr>
            </w:pPr>
            <w:r w:rsidRPr="00AD46BB">
              <w:rPr>
                <w:rFonts w:cs="Calibri"/>
                <w:sz w:val="16"/>
                <w:szCs w:val="16"/>
              </w:rPr>
              <w:t>Martin Daniels</w:t>
            </w:r>
          </w:p>
        </w:tc>
        <w:tc>
          <w:tcPr>
            <w:tcW w:w="4678" w:type="dxa"/>
          </w:tcPr>
          <w:p w14:paraId="65CE3413" w14:textId="595124BA" w:rsidR="00245933" w:rsidRPr="00AD46BB" w:rsidRDefault="000839B8" w:rsidP="00B826E0">
            <w:pPr>
              <w:pStyle w:val="NoSpacing"/>
              <w:rPr>
                <w:rFonts w:cs="Calibri"/>
                <w:sz w:val="16"/>
                <w:szCs w:val="16"/>
              </w:rPr>
            </w:pPr>
            <w:r w:rsidRPr="00AD46BB">
              <w:rPr>
                <w:rFonts w:cs="Calibri"/>
                <w:sz w:val="16"/>
                <w:szCs w:val="16"/>
              </w:rPr>
              <w:t xml:space="preserve">Finance </w:t>
            </w:r>
            <w:r w:rsidR="00B826E0" w:rsidRPr="00AD46BB">
              <w:rPr>
                <w:rFonts w:cs="Calibri"/>
                <w:sz w:val="16"/>
                <w:szCs w:val="16"/>
              </w:rPr>
              <w:t>LA</w:t>
            </w:r>
          </w:p>
        </w:tc>
        <w:tc>
          <w:tcPr>
            <w:tcW w:w="1275" w:type="dxa"/>
          </w:tcPr>
          <w:p w14:paraId="32B0B4B7" w14:textId="77777777" w:rsidR="00245933" w:rsidRPr="00AD46BB" w:rsidRDefault="00245933" w:rsidP="00B826E0">
            <w:pPr>
              <w:pStyle w:val="NoSpacing"/>
              <w:rPr>
                <w:sz w:val="16"/>
                <w:szCs w:val="16"/>
              </w:rPr>
            </w:pPr>
          </w:p>
        </w:tc>
        <w:tc>
          <w:tcPr>
            <w:tcW w:w="1701" w:type="dxa"/>
          </w:tcPr>
          <w:p w14:paraId="401194F7" w14:textId="094985D3" w:rsidR="00245933" w:rsidRPr="00AD46BB" w:rsidRDefault="00245933" w:rsidP="00B826E0">
            <w:pPr>
              <w:pStyle w:val="NoSpacing"/>
              <w:rPr>
                <w:rFonts w:cs="Calibri"/>
                <w:sz w:val="16"/>
                <w:szCs w:val="16"/>
              </w:rPr>
            </w:pPr>
            <w:r w:rsidRPr="00AD46BB">
              <w:rPr>
                <w:rFonts w:cs="Calibri"/>
                <w:sz w:val="16"/>
                <w:szCs w:val="16"/>
              </w:rPr>
              <w:t>Present</w:t>
            </w:r>
          </w:p>
        </w:tc>
      </w:tr>
      <w:tr w:rsidR="00B826E0" w:rsidRPr="002C071C" w14:paraId="2971AE04" w14:textId="77777777" w:rsidTr="00B826E0">
        <w:trPr>
          <w:trHeight w:val="295"/>
        </w:trPr>
        <w:tc>
          <w:tcPr>
            <w:tcW w:w="2542" w:type="dxa"/>
          </w:tcPr>
          <w:p w14:paraId="40C2FA0A" w14:textId="6E57807A" w:rsidR="000839B8" w:rsidRPr="00AD46BB" w:rsidRDefault="000839B8" w:rsidP="00B826E0">
            <w:pPr>
              <w:pStyle w:val="NoSpacing"/>
              <w:rPr>
                <w:rFonts w:cs="Calibri"/>
                <w:sz w:val="16"/>
                <w:szCs w:val="16"/>
              </w:rPr>
            </w:pPr>
            <w:r w:rsidRPr="00AD46BB">
              <w:rPr>
                <w:rFonts w:cs="Calibri"/>
                <w:sz w:val="16"/>
                <w:szCs w:val="16"/>
              </w:rPr>
              <w:t>Nicola Smith</w:t>
            </w:r>
          </w:p>
        </w:tc>
        <w:tc>
          <w:tcPr>
            <w:tcW w:w="4678" w:type="dxa"/>
          </w:tcPr>
          <w:p w14:paraId="12FF37B0" w14:textId="07E92834" w:rsidR="000839B8" w:rsidRPr="00AD46BB" w:rsidRDefault="000839B8" w:rsidP="00B826E0">
            <w:pPr>
              <w:pStyle w:val="NoSpacing"/>
              <w:rPr>
                <w:rFonts w:cs="Calibri"/>
                <w:sz w:val="16"/>
                <w:szCs w:val="16"/>
              </w:rPr>
            </w:pPr>
            <w:r w:rsidRPr="00AD46BB">
              <w:rPr>
                <w:rFonts w:cs="Calibri"/>
                <w:sz w:val="16"/>
                <w:szCs w:val="16"/>
              </w:rPr>
              <w:t>Human Resources Payroll LA</w:t>
            </w:r>
          </w:p>
        </w:tc>
        <w:tc>
          <w:tcPr>
            <w:tcW w:w="1275" w:type="dxa"/>
          </w:tcPr>
          <w:p w14:paraId="64081D8C" w14:textId="77777777" w:rsidR="000839B8" w:rsidRPr="00AD46BB" w:rsidRDefault="000839B8" w:rsidP="00B826E0">
            <w:pPr>
              <w:pStyle w:val="NoSpacing"/>
              <w:rPr>
                <w:sz w:val="16"/>
                <w:szCs w:val="16"/>
              </w:rPr>
            </w:pPr>
          </w:p>
        </w:tc>
        <w:tc>
          <w:tcPr>
            <w:tcW w:w="1701" w:type="dxa"/>
          </w:tcPr>
          <w:p w14:paraId="2662700F" w14:textId="38B89A8D" w:rsidR="000839B8" w:rsidRPr="00AD46BB" w:rsidRDefault="000839B8" w:rsidP="00B826E0">
            <w:pPr>
              <w:pStyle w:val="NoSpacing"/>
              <w:rPr>
                <w:rFonts w:cs="Calibri"/>
                <w:sz w:val="16"/>
                <w:szCs w:val="16"/>
              </w:rPr>
            </w:pPr>
            <w:r w:rsidRPr="00AD46BB">
              <w:rPr>
                <w:rFonts w:cs="Calibri"/>
                <w:sz w:val="16"/>
                <w:szCs w:val="16"/>
              </w:rPr>
              <w:t>Present</w:t>
            </w:r>
          </w:p>
        </w:tc>
      </w:tr>
      <w:tr w:rsidR="00B826E0" w:rsidRPr="002C071C" w14:paraId="5F7AAFAC" w14:textId="77777777" w:rsidTr="00B826E0">
        <w:trPr>
          <w:trHeight w:val="295"/>
        </w:trPr>
        <w:tc>
          <w:tcPr>
            <w:tcW w:w="2542" w:type="dxa"/>
          </w:tcPr>
          <w:p w14:paraId="3720118D" w14:textId="6E97681D" w:rsidR="00B826E0" w:rsidRPr="00AD46BB" w:rsidRDefault="00B826E0" w:rsidP="00B826E0">
            <w:pPr>
              <w:pStyle w:val="NoSpacing"/>
              <w:rPr>
                <w:rFonts w:cs="Calibri"/>
                <w:sz w:val="16"/>
                <w:szCs w:val="16"/>
              </w:rPr>
            </w:pPr>
            <w:r w:rsidRPr="00AD46BB">
              <w:rPr>
                <w:rFonts w:cs="Calibri"/>
                <w:sz w:val="16"/>
                <w:szCs w:val="16"/>
              </w:rPr>
              <w:t>Samantha Beckfarley</w:t>
            </w:r>
          </w:p>
        </w:tc>
        <w:tc>
          <w:tcPr>
            <w:tcW w:w="4678" w:type="dxa"/>
          </w:tcPr>
          <w:p w14:paraId="644E2C68" w14:textId="355771F5" w:rsidR="00B826E0" w:rsidRPr="00AD46BB" w:rsidRDefault="00B826E0" w:rsidP="00B826E0">
            <w:pPr>
              <w:pStyle w:val="NoSpacing"/>
              <w:rPr>
                <w:rFonts w:cs="Calibri"/>
                <w:sz w:val="16"/>
                <w:szCs w:val="16"/>
              </w:rPr>
            </w:pPr>
            <w:r w:rsidRPr="00AD46BB">
              <w:rPr>
                <w:rFonts w:cs="Calibri"/>
                <w:sz w:val="16"/>
                <w:szCs w:val="16"/>
              </w:rPr>
              <w:t>Human Resources LA</w:t>
            </w:r>
          </w:p>
        </w:tc>
        <w:tc>
          <w:tcPr>
            <w:tcW w:w="1275" w:type="dxa"/>
          </w:tcPr>
          <w:p w14:paraId="260A77FC" w14:textId="77777777" w:rsidR="00B826E0" w:rsidRPr="00AD46BB" w:rsidRDefault="00B826E0" w:rsidP="00B826E0">
            <w:pPr>
              <w:pStyle w:val="NoSpacing"/>
              <w:rPr>
                <w:sz w:val="16"/>
                <w:szCs w:val="16"/>
              </w:rPr>
            </w:pPr>
          </w:p>
        </w:tc>
        <w:tc>
          <w:tcPr>
            <w:tcW w:w="1701" w:type="dxa"/>
          </w:tcPr>
          <w:p w14:paraId="7AA9CF17" w14:textId="252217E7" w:rsidR="00B826E0" w:rsidRPr="00AD46BB" w:rsidRDefault="00B826E0" w:rsidP="00B826E0">
            <w:pPr>
              <w:pStyle w:val="NoSpacing"/>
              <w:rPr>
                <w:rFonts w:cs="Calibri"/>
                <w:sz w:val="16"/>
                <w:szCs w:val="16"/>
              </w:rPr>
            </w:pPr>
            <w:r w:rsidRPr="00AD46BB">
              <w:rPr>
                <w:rFonts w:cs="Calibri"/>
                <w:sz w:val="16"/>
                <w:szCs w:val="16"/>
              </w:rPr>
              <w:t>Present</w:t>
            </w:r>
          </w:p>
        </w:tc>
      </w:tr>
      <w:tr w:rsidR="00B826E0" w:rsidRPr="002C071C" w14:paraId="06B4B5E9" w14:textId="77777777" w:rsidTr="00B826E0">
        <w:trPr>
          <w:trHeight w:val="295"/>
        </w:trPr>
        <w:tc>
          <w:tcPr>
            <w:tcW w:w="2542" w:type="dxa"/>
          </w:tcPr>
          <w:p w14:paraId="3838B8CA" w14:textId="4C0656AB" w:rsidR="00B826E0" w:rsidRPr="00AD46BB" w:rsidRDefault="00B826E0" w:rsidP="00B826E0">
            <w:pPr>
              <w:pStyle w:val="NoSpacing"/>
              <w:rPr>
                <w:rFonts w:cs="Calibri"/>
                <w:sz w:val="16"/>
                <w:szCs w:val="16"/>
              </w:rPr>
            </w:pPr>
            <w:r w:rsidRPr="00AD46BB">
              <w:rPr>
                <w:rFonts w:cs="Calibri"/>
                <w:sz w:val="16"/>
                <w:szCs w:val="16"/>
              </w:rPr>
              <w:t>Martin Potter</w:t>
            </w:r>
          </w:p>
        </w:tc>
        <w:tc>
          <w:tcPr>
            <w:tcW w:w="4678" w:type="dxa"/>
          </w:tcPr>
          <w:p w14:paraId="7315E4DD" w14:textId="18FAD0EF" w:rsidR="00B826E0" w:rsidRPr="00AD46BB" w:rsidRDefault="00B826E0" w:rsidP="00B826E0">
            <w:pPr>
              <w:pStyle w:val="NoSpacing"/>
              <w:rPr>
                <w:rFonts w:cs="Calibri"/>
                <w:sz w:val="16"/>
                <w:szCs w:val="16"/>
              </w:rPr>
            </w:pPr>
            <w:r w:rsidRPr="00AD46BB">
              <w:rPr>
                <w:rFonts w:cs="Calibri"/>
                <w:sz w:val="16"/>
                <w:szCs w:val="16"/>
              </w:rPr>
              <w:t>Portfolio Holder for Education and Schools.</w:t>
            </w:r>
          </w:p>
        </w:tc>
        <w:tc>
          <w:tcPr>
            <w:tcW w:w="1275" w:type="dxa"/>
          </w:tcPr>
          <w:p w14:paraId="29F9D711" w14:textId="77777777" w:rsidR="00B826E0" w:rsidRPr="00AD46BB" w:rsidRDefault="00B826E0" w:rsidP="00B826E0">
            <w:pPr>
              <w:pStyle w:val="NoSpacing"/>
              <w:rPr>
                <w:sz w:val="16"/>
                <w:szCs w:val="16"/>
              </w:rPr>
            </w:pPr>
          </w:p>
        </w:tc>
        <w:tc>
          <w:tcPr>
            <w:tcW w:w="1701" w:type="dxa"/>
          </w:tcPr>
          <w:p w14:paraId="70BC667D" w14:textId="27FBB743" w:rsidR="00B826E0" w:rsidRPr="00AD46BB" w:rsidRDefault="00B826E0" w:rsidP="00B826E0">
            <w:pPr>
              <w:pStyle w:val="NoSpacing"/>
              <w:rPr>
                <w:rFonts w:cs="Calibri"/>
                <w:sz w:val="16"/>
                <w:szCs w:val="16"/>
              </w:rPr>
            </w:pPr>
            <w:r w:rsidRPr="00AD46BB">
              <w:rPr>
                <w:rFonts w:cs="Calibri"/>
                <w:sz w:val="16"/>
                <w:szCs w:val="16"/>
              </w:rPr>
              <w:t>Present</w:t>
            </w:r>
          </w:p>
        </w:tc>
      </w:tr>
      <w:tr w:rsidR="000839B8" w:rsidRPr="002C071C" w14:paraId="2EFEA00C" w14:textId="77777777" w:rsidTr="00B826E0">
        <w:trPr>
          <w:trHeight w:val="295"/>
        </w:trPr>
        <w:tc>
          <w:tcPr>
            <w:tcW w:w="2542" w:type="dxa"/>
          </w:tcPr>
          <w:p w14:paraId="52051B3A" w14:textId="2A5BD42C" w:rsidR="000839B8" w:rsidRPr="00AD46BB" w:rsidRDefault="000839B8" w:rsidP="00B826E0">
            <w:pPr>
              <w:pStyle w:val="NoSpacing"/>
              <w:rPr>
                <w:rFonts w:cs="Calibri"/>
                <w:sz w:val="16"/>
                <w:szCs w:val="16"/>
              </w:rPr>
            </w:pPr>
            <w:r w:rsidRPr="00AD46BB">
              <w:rPr>
                <w:rFonts w:cs="Calibri"/>
                <w:sz w:val="16"/>
                <w:szCs w:val="16"/>
              </w:rPr>
              <w:t>Wendy Vincent</w:t>
            </w:r>
          </w:p>
        </w:tc>
        <w:tc>
          <w:tcPr>
            <w:tcW w:w="4678" w:type="dxa"/>
          </w:tcPr>
          <w:p w14:paraId="28F25DE2" w14:textId="31072762" w:rsidR="000839B8" w:rsidRPr="00AD46BB" w:rsidRDefault="00B826E0" w:rsidP="00B826E0">
            <w:pPr>
              <w:pStyle w:val="NoSpacing"/>
              <w:rPr>
                <w:rFonts w:cs="Calibri"/>
                <w:sz w:val="16"/>
                <w:szCs w:val="16"/>
              </w:rPr>
            </w:pPr>
            <w:r w:rsidRPr="00AD46BB">
              <w:rPr>
                <w:rFonts w:cs="Calibri"/>
                <w:color w:val="242424"/>
                <w:sz w:val="16"/>
                <w:szCs w:val="16"/>
                <w:shd w:val="clear" w:color="auto" w:fill="FFFFFF"/>
              </w:rPr>
              <w:t>Head of Integrated 0-25 Disability Services LA</w:t>
            </w:r>
          </w:p>
        </w:tc>
        <w:tc>
          <w:tcPr>
            <w:tcW w:w="1275" w:type="dxa"/>
          </w:tcPr>
          <w:p w14:paraId="75086A76" w14:textId="77777777" w:rsidR="000839B8" w:rsidRPr="00AD46BB" w:rsidRDefault="000839B8" w:rsidP="00B826E0">
            <w:pPr>
              <w:pStyle w:val="NoSpacing"/>
              <w:rPr>
                <w:sz w:val="16"/>
                <w:szCs w:val="16"/>
              </w:rPr>
            </w:pPr>
          </w:p>
        </w:tc>
        <w:tc>
          <w:tcPr>
            <w:tcW w:w="1701" w:type="dxa"/>
          </w:tcPr>
          <w:p w14:paraId="5EE91605" w14:textId="320EA716" w:rsidR="000839B8" w:rsidRPr="00AD46BB" w:rsidRDefault="000839B8" w:rsidP="00B826E0">
            <w:pPr>
              <w:pStyle w:val="NoSpacing"/>
              <w:rPr>
                <w:rFonts w:cs="Calibri"/>
                <w:sz w:val="16"/>
                <w:szCs w:val="16"/>
              </w:rPr>
            </w:pPr>
            <w:r w:rsidRPr="00AD46BB">
              <w:rPr>
                <w:rFonts w:cs="Calibri"/>
                <w:sz w:val="16"/>
                <w:szCs w:val="16"/>
              </w:rPr>
              <w:t>Present</w:t>
            </w:r>
          </w:p>
        </w:tc>
      </w:tr>
      <w:tr w:rsidR="00245933" w:rsidRPr="002C071C" w14:paraId="596BBBC7" w14:textId="77777777" w:rsidTr="00B826E0">
        <w:trPr>
          <w:trHeight w:val="240"/>
        </w:trPr>
        <w:tc>
          <w:tcPr>
            <w:tcW w:w="2542" w:type="dxa"/>
          </w:tcPr>
          <w:p w14:paraId="1741DA1B" w14:textId="77777777" w:rsidR="00245933" w:rsidRPr="00AD46BB" w:rsidRDefault="00245933" w:rsidP="00B826E0">
            <w:pPr>
              <w:pStyle w:val="NoSpacing"/>
              <w:rPr>
                <w:rFonts w:cs="Calibri"/>
                <w:sz w:val="16"/>
                <w:szCs w:val="16"/>
              </w:rPr>
            </w:pPr>
            <w:r w:rsidRPr="00AD46BB">
              <w:rPr>
                <w:rFonts w:eastAsia="Calibri" w:cs="Calibri"/>
                <w:sz w:val="16"/>
                <w:szCs w:val="16"/>
                <w:lang w:val="en-US"/>
              </w:rPr>
              <w:t>Sarah Phillipson</w:t>
            </w:r>
          </w:p>
        </w:tc>
        <w:tc>
          <w:tcPr>
            <w:tcW w:w="4678" w:type="dxa"/>
          </w:tcPr>
          <w:p w14:paraId="5458EBF7" w14:textId="77777777" w:rsidR="00245933" w:rsidRPr="00AD46BB" w:rsidRDefault="00245933" w:rsidP="00B826E0">
            <w:pPr>
              <w:pStyle w:val="NoSpacing"/>
              <w:rPr>
                <w:rFonts w:cs="Calibri"/>
                <w:sz w:val="16"/>
                <w:szCs w:val="16"/>
              </w:rPr>
            </w:pPr>
            <w:r w:rsidRPr="00AD46BB">
              <w:rPr>
                <w:rFonts w:eastAsia="Calibri" w:cs="Calibri"/>
                <w:sz w:val="16"/>
                <w:szCs w:val="16"/>
                <w:lang w:val="en-US"/>
              </w:rPr>
              <w:t>Clerk.</w:t>
            </w:r>
          </w:p>
        </w:tc>
        <w:tc>
          <w:tcPr>
            <w:tcW w:w="1275" w:type="dxa"/>
          </w:tcPr>
          <w:p w14:paraId="7261385F" w14:textId="77777777" w:rsidR="00245933" w:rsidRPr="00AD46BB" w:rsidRDefault="00245933" w:rsidP="00B826E0">
            <w:pPr>
              <w:pStyle w:val="NoSpacing"/>
              <w:rPr>
                <w:sz w:val="16"/>
                <w:szCs w:val="16"/>
              </w:rPr>
            </w:pPr>
          </w:p>
        </w:tc>
        <w:tc>
          <w:tcPr>
            <w:tcW w:w="1701" w:type="dxa"/>
          </w:tcPr>
          <w:p w14:paraId="16BC85F5" w14:textId="649F98B6" w:rsidR="00245933" w:rsidRPr="00AD46BB" w:rsidRDefault="00245933" w:rsidP="00B826E0">
            <w:pPr>
              <w:pStyle w:val="NoSpacing"/>
              <w:rPr>
                <w:rFonts w:cs="Calibri"/>
                <w:sz w:val="16"/>
                <w:szCs w:val="16"/>
              </w:rPr>
            </w:pPr>
            <w:r w:rsidRPr="00AD46BB">
              <w:rPr>
                <w:rFonts w:cs="Calibri"/>
                <w:sz w:val="16"/>
                <w:szCs w:val="16"/>
              </w:rPr>
              <w:t>Present</w:t>
            </w:r>
          </w:p>
        </w:tc>
      </w:tr>
    </w:tbl>
    <w:p w14:paraId="17523DD1" w14:textId="77777777" w:rsidR="0050161A" w:rsidRPr="002C071C" w:rsidRDefault="0050161A">
      <w:pPr>
        <w:pStyle w:val="Body"/>
        <w:rPr>
          <w:rFonts w:eastAsia="Arial" w:cs="Arial"/>
          <w:sz w:val="20"/>
          <w:szCs w:val="20"/>
        </w:rPr>
      </w:pPr>
    </w:p>
    <w:tbl>
      <w:tblPr>
        <w:tblStyle w:val="TableGrid"/>
        <w:tblW w:w="10201" w:type="dxa"/>
        <w:tblLayout w:type="fixed"/>
        <w:tblLook w:val="04A0" w:firstRow="1" w:lastRow="0" w:firstColumn="1" w:lastColumn="0" w:noHBand="0" w:noVBand="1"/>
      </w:tblPr>
      <w:tblGrid>
        <w:gridCol w:w="562"/>
        <w:gridCol w:w="1777"/>
        <w:gridCol w:w="7862"/>
      </w:tblGrid>
      <w:tr w:rsidR="001029A2" w:rsidRPr="002C071C" w14:paraId="3D9AB8D1" w14:textId="77777777" w:rsidTr="00C53FFC">
        <w:tc>
          <w:tcPr>
            <w:tcW w:w="562" w:type="dxa"/>
            <w:shd w:val="clear" w:color="auto" w:fill="EDEDED" w:themeFill="text2" w:themeFillTint="33"/>
          </w:tcPr>
          <w:p w14:paraId="48E4F386" w14:textId="2DB23193" w:rsidR="001029A2" w:rsidRPr="002C071C" w:rsidRDefault="001029A2" w:rsidP="00B826E0">
            <w:pPr>
              <w:rPr>
                <w:rFonts w:eastAsia="Arial"/>
                <w:sz w:val="20"/>
                <w:szCs w:val="20"/>
              </w:rPr>
            </w:pPr>
            <w:r w:rsidRPr="002C071C">
              <w:rPr>
                <w:sz w:val="20"/>
                <w:szCs w:val="20"/>
              </w:rPr>
              <w:t xml:space="preserve">No. </w:t>
            </w:r>
          </w:p>
        </w:tc>
        <w:tc>
          <w:tcPr>
            <w:tcW w:w="1777" w:type="dxa"/>
            <w:shd w:val="clear" w:color="auto" w:fill="EDEDED" w:themeFill="text2" w:themeFillTint="33"/>
          </w:tcPr>
          <w:p w14:paraId="125F3898" w14:textId="28249E95" w:rsidR="001029A2" w:rsidRPr="002C071C" w:rsidRDefault="001029A2" w:rsidP="00B826E0">
            <w:pPr>
              <w:rPr>
                <w:rFonts w:eastAsia="Arial"/>
                <w:sz w:val="20"/>
                <w:szCs w:val="20"/>
              </w:rPr>
            </w:pPr>
            <w:r w:rsidRPr="002C071C">
              <w:rPr>
                <w:sz w:val="20"/>
                <w:szCs w:val="20"/>
              </w:rPr>
              <w:t xml:space="preserve">Agenda Point. </w:t>
            </w:r>
          </w:p>
        </w:tc>
        <w:tc>
          <w:tcPr>
            <w:tcW w:w="7862" w:type="dxa"/>
            <w:shd w:val="clear" w:color="auto" w:fill="EDEDED" w:themeFill="text2" w:themeFillTint="33"/>
          </w:tcPr>
          <w:p w14:paraId="6A0ADBAF" w14:textId="1FE48D3A" w:rsidR="001029A2" w:rsidRPr="002C071C" w:rsidRDefault="001029A2" w:rsidP="00B826E0">
            <w:pPr>
              <w:rPr>
                <w:rFonts w:eastAsia="Arial"/>
                <w:sz w:val="20"/>
                <w:szCs w:val="20"/>
              </w:rPr>
            </w:pPr>
            <w:r w:rsidRPr="002C071C">
              <w:rPr>
                <w:sz w:val="20"/>
                <w:szCs w:val="20"/>
              </w:rPr>
              <w:t xml:space="preserve">Discussion. </w:t>
            </w:r>
          </w:p>
        </w:tc>
      </w:tr>
      <w:tr w:rsidR="000839B8" w:rsidRPr="002C071C" w14:paraId="53071891" w14:textId="77777777" w:rsidTr="00B826E0">
        <w:tc>
          <w:tcPr>
            <w:tcW w:w="562" w:type="dxa"/>
          </w:tcPr>
          <w:p w14:paraId="73B10782" w14:textId="31CFEDC8" w:rsidR="000839B8" w:rsidRPr="002C071C" w:rsidRDefault="000839B8" w:rsidP="00365C90">
            <w:pPr>
              <w:pStyle w:val="Body"/>
              <w:numPr>
                <w:ilvl w:val="0"/>
                <w:numId w:val="2"/>
              </w:numPr>
              <w:rPr>
                <w:rFonts w:eastAsia="Arial" w:cs="Calibri"/>
                <w:sz w:val="20"/>
                <w:szCs w:val="20"/>
              </w:rPr>
            </w:pPr>
          </w:p>
        </w:tc>
        <w:tc>
          <w:tcPr>
            <w:tcW w:w="1777" w:type="dxa"/>
          </w:tcPr>
          <w:p w14:paraId="697A0168" w14:textId="5556112B" w:rsidR="000839B8" w:rsidRPr="002C071C" w:rsidRDefault="000839B8" w:rsidP="000839B8">
            <w:pPr>
              <w:pStyle w:val="Body"/>
              <w:rPr>
                <w:rFonts w:eastAsia="Arial" w:cs="Calibri"/>
                <w:b/>
                <w:bCs/>
                <w:sz w:val="20"/>
                <w:szCs w:val="20"/>
              </w:rPr>
            </w:pPr>
            <w:r w:rsidRPr="002C071C">
              <w:rPr>
                <w:rFonts w:cs="Calibri"/>
                <w:b/>
                <w:bCs/>
                <w:sz w:val="20"/>
                <w:szCs w:val="20"/>
              </w:rPr>
              <w:t>Apologies</w:t>
            </w:r>
            <w:r w:rsidR="00B826E0" w:rsidRPr="002C071C">
              <w:rPr>
                <w:rFonts w:cs="Calibri"/>
                <w:b/>
                <w:bCs/>
                <w:sz w:val="20"/>
                <w:szCs w:val="20"/>
              </w:rPr>
              <w:t xml:space="preserve">. </w:t>
            </w:r>
          </w:p>
        </w:tc>
        <w:tc>
          <w:tcPr>
            <w:tcW w:w="7862" w:type="dxa"/>
          </w:tcPr>
          <w:p w14:paraId="0894E44D" w14:textId="67376DAF" w:rsidR="000839B8" w:rsidRPr="002C071C" w:rsidRDefault="00B826E0" w:rsidP="000839B8">
            <w:pPr>
              <w:pStyle w:val="Body"/>
              <w:rPr>
                <w:rFonts w:eastAsia="Arial" w:cs="Calibri"/>
                <w:sz w:val="20"/>
                <w:szCs w:val="20"/>
              </w:rPr>
            </w:pPr>
            <w:r w:rsidRPr="002C071C">
              <w:rPr>
                <w:rFonts w:eastAsia="Calibri" w:cs="Calibri"/>
                <w:sz w:val="20"/>
                <w:szCs w:val="20"/>
                <w:lang w:val="en-US"/>
              </w:rPr>
              <w:t xml:space="preserve">Ian Chappell - The vice-Chair, and Clare Redmond gave their apologies, and these were accepted. </w:t>
            </w:r>
          </w:p>
        </w:tc>
      </w:tr>
      <w:tr w:rsidR="00C21AD5" w:rsidRPr="002C071C" w14:paraId="66AEBEB6" w14:textId="77777777" w:rsidTr="00B826E0">
        <w:tc>
          <w:tcPr>
            <w:tcW w:w="562" w:type="dxa"/>
          </w:tcPr>
          <w:p w14:paraId="52464E2A" w14:textId="25CF1A52" w:rsidR="00C21AD5" w:rsidRPr="002C071C" w:rsidRDefault="00C21AD5" w:rsidP="00365C90">
            <w:pPr>
              <w:pStyle w:val="Body"/>
              <w:numPr>
                <w:ilvl w:val="0"/>
                <w:numId w:val="2"/>
              </w:numPr>
              <w:rPr>
                <w:rFonts w:eastAsia="Arial" w:cs="Calibri"/>
                <w:sz w:val="20"/>
                <w:szCs w:val="20"/>
              </w:rPr>
            </w:pPr>
          </w:p>
        </w:tc>
        <w:tc>
          <w:tcPr>
            <w:tcW w:w="1777" w:type="dxa"/>
          </w:tcPr>
          <w:p w14:paraId="6E3172C7" w14:textId="307EDE5A" w:rsidR="00C21AD5" w:rsidRPr="002C071C" w:rsidRDefault="000839B8" w:rsidP="000839B8">
            <w:pPr>
              <w:pStyle w:val="Body"/>
              <w:rPr>
                <w:rFonts w:eastAsia="Arial" w:cs="Calibri Light"/>
                <w:b/>
                <w:bCs/>
                <w:sz w:val="20"/>
                <w:szCs w:val="20"/>
              </w:rPr>
            </w:pPr>
            <w:r w:rsidRPr="002C071C">
              <w:rPr>
                <w:rFonts w:eastAsia="Arial" w:cs="Calibri Light"/>
                <w:b/>
                <w:bCs/>
                <w:sz w:val="20"/>
                <w:szCs w:val="20"/>
              </w:rPr>
              <w:t>Declarations of Interest.</w:t>
            </w:r>
          </w:p>
        </w:tc>
        <w:tc>
          <w:tcPr>
            <w:tcW w:w="7862" w:type="dxa"/>
          </w:tcPr>
          <w:p w14:paraId="7D71B004" w14:textId="77777777" w:rsidR="00963D9E" w:rsidRPr="002C071C" w:rsidRDefault="000839B8" w:rsidP="00C21AD5">
            <w:pPr>
              <w:pStyle w:val="Body"/>
              <w:rPr>
                <w:rFonts w:eastAsia="Arial" w:cs="Calibri"/>
                <w:sz w:val="20"/>
                <w:szCs w:val="20"/>
              </w:rPr>
            </w:pPr>
            <w:r w:rsidRPr="002C071C">
              <w:rPr>
                <w:rFonts w:eastAsia="Arial" w:cs="Calibri"/>
                <w:sz w:val="20"/>
                <w:szCs w:val="20"/>
              </w:rPr>
              <w:t xml:space="preserve">No Changes. </w:t>
            </w:r>
          </w:p>
          <w:p w14:paraId="7A0D2E1B" w14:textId="6A2056FD" w:rsidR="00B826E0" w:rsidRPr="002C071C" w:rsidRDefault="000839B8" w:rsidP="00C21AD5">
            <w:pPr>
              <w:pStyle w:val="Body"/>
              <w:rPr>
                <w:rFonts w:eastAsia="Arial" w:cs="Calibri"/>
                <w:sz w:val="20"/>
                <w:szCs w:val="20"/>
              </w:rPr>
            </w:pPr>
            <w:r w:rsidRPr="002C071C">
              <w:rPr>
                <w:rFonts w:eastAsia="Arial" w:cs="Calibri"/>
                <w:sz w:val="20"/>
                <w:szCs w:val="20"/>
              </w:rPr>
              <w:t>Kirstin Barker</w:t>
            </w:r>
            <w:r w:rsidR="00B826E0" w:rsidRPr="002C071C">
              <w:rPr>
                <w:rFonts w:eastAsia="Arial" w:cs="Calibri"/>
                <w:sz w:val="20"/>
                <w:szCs w:val="20"/>
              </w:rPr>
              <w:t xml:space="preserve"> noted a conflict of interest for the point on schools in difficulty funding. </w:t>
            </w:r>
          </w:p>
        </w:tc>
      </w:tr>
      <w:tr w:rsidR="00C21AD5" w:rsidRPr="002C071C" w14:paraId="2E97341E" w14:textId="77777777" w:rsidTr="00B826E0">
        <w:tc>
          <w:tcPr>
            <w:tcW w:w="562" w:type="dxa"/>
          </w:tcPr>
          <w:p w14:paraId="58D74487" w14:textId="4E801C18" w:rsidR="00C21AD5" w:rsidRPr="002C071C" w:rsidRDefault="00C21AD5" w:rsidP="00365C90">
            <w:pPr>
              <w:pStyle w:val="Body"/>
              <w:numPr>
                <w:ilvl w:val="0"/>
                <w:numId w:val="2"/>
              </w:numPr>
              <w:rPr>
                <w:rFonts w:eastAsia="Arial" w:cs="Calibri"/>
                <w:sz w:val="20"/>
                <w:szCs w:val="20"/>
              </w:rPr>
            </w:pPr>
          </w:p>
        </w:tc>
        <w:tc>
          <w:tcPr>
            <w:tcW w:w="1777" w:type="dxa"/>
          </w:tcPr>
          <w:p w14:paraId="556CC4E9" w14:textId="0E24E622" w:rsidR="00C21AD5" w:rsidRPr="002C071C" w:rsidRDefault="000839B8" w:rsidP="000839B8">
            <w:pPr>
              <w:pStyle w:val="Body"/>
              <w:rPr>
                <w:rFonts w:eastAsia="Arial" w:cs="Calibri Light"/>
                <w:b/>
                <w:bCs/>
                <w:sz w:val="20"/>
                <w:szCs w:val="20"/>
              </w:rPr>
            </w:pPr>
            <w:r w:rsidRPr="002C071C">
              <w:rPr>
                <w:rFonts w:eastAsia="Arial" w:cs="Calibri Light"/>
                <w:b/>
                <w:bCs/>
                <w:sz w:val="20"/>
                <w:szCs w:val="20"/>
              </w:rPr>
              <w:t>Minutes from the previous meeting.</w:t>
            </w:r>
          </w:p>
        </w:tc>
        <w:tc>
          <w:tcPr>
            <w:tcW w:w="7862" w:type="dxa"/>
          </w:tcPr>
          <w:p w14:paraId="400632DD" w14:textId="1CCE4D30" w:rsidR="00B826E0" w:rsidRPr="002C071C" w:rsidRDefault="00B826E0" w:rsidP="00C21AD5">
            <w:pPr>
              <w:pStyle w:val="Body"/>
              <w:rPr>
                <w:rFonts w:eastAsia="Arial" w:cs="Calibri"/>
                <w:b/>
                <w:bCs/>
                <w:sz w:val="20"/>
                <w:szCs w:val="20"/>
              </w:rPr>
            </w:pPr>
            <w:r w:rsidRPr="002C071C">
              <w:rPr>
                <w:rFonts w:eastAsia="Arial" w:cs="Calibri"/>
                <w:b/>
                <w:bCs/>
                <w:sz w:val="20"/>
                <w:szCs w:val="20"/>
              </w:rPr>
              <w:t>Accuracy</w:t>
            </w:r>
          </w:p>
          <w:p w14:paraId="3173E21C" w14:textId="1F1F5979" w:rsidR="00B826E0" w:rsidRPr="002C071C" w:rsidRDefault="00B826E0" w:rsidP="00C21AD5">
            <w:pPr>
              <w:pStyle w:val="Body"/>
              <w:rPr>
                <w:rFonts w:eastAsia="Arial" w:cs="Calibri"/>
                <w:sz w:val="20"/>
                <w:szCs w:val="20"/>
              </w:rPr>
            </w:pPr>
            <w:r w:rsidRPr="002C071C">
              <w:rPr>
                <w:rFonts w:eastAsia="Arial" w:cs="Calibri"/>
                <w:sz w:val="20"/>
                <w:szCs w:val="20"/>
              </w:rPr>
              <w:t>All minutes were agreed as an accurate representation of the meeting.</w:t>
            </w:r>
          </w:p>
          <w:p w14:paraId="1B93BA67" w14:textId="7393C608" w:rsidR="000839B8" w:rsidRPr="002C071C" w:rsidRDefault="000839B8" w:rsidP="00C21AD5">
            <w:pPr>
              <w:pStyle w:val="Body"/>
              <w:rPr>
                <w:rFonts w:eastAsia="Arial" w:cs="Calibri"/>
                <w:b/>
                <w:bCs/>
                <w:sz w:val="20"/>
                <w:szCs w:val="20"/>
              </w:rPr>
            </w:pPr>
            <w:r w:rsidRPr="002C071C">
              <w:rPr>
                <w:rFonts w:eastAsia="Arial" w:cs="Calibri"/>
                <w:b/>
                <w:bCs/>
                <w:sz w:val="20"/>
                <w:szCs w:val="20"/>
              </w:rPr>
              <w:t>Matters arising</w:t>
            </w:r>
            <w:r w:rsidR="00B826E0" w:rsidRPr="002C071C">
              <w:rPr>
                <w:rFonts w:eastAsia="Arial" w:cs="Calibri"/>
                <w:b/>
                <w:bCs/>
                <w:sz w:val="20"/>
                <w:szCs w:val="20"/>
              </w:rPr>
              <w:t>.</w:t>
            </w:r>
            <w:r w:rsidRPr="002C071C">
              <w:rPr>
                <w:rFonts w:eastAsia="Arial" w:cs="Calibri"/>
                <w:b/>
                <w:bCs/>
                <w:sz w:val="20"/>
                <w:szCs w:val="20"/>
              </w:rPr>
              <w:t xml:space="preserve"> </w:t>
            </w:r>
          </w:p>
          <w:p w14:paraId="4F00DA01" w14:textId="4AF83D14" w:rsidR="00B826E0" w:rsidRPr="002C071C" w:rsidRDefault="00B826E0" w:rsidP="00B826E0">
            <w:pPr>
              <w:pStyle w:val="Body"/>
              <w:rPr>
                <w:rFonts w:eastAsia="Arial" w:cs="Calibri"/>
                <w:sz w:val="20"/>
                <w:szCs w:val="20"/>
              </w:rPr>
            </w:pPr>
            <w:r w:rsidRPr="002C071C">
              <w:rPr>
                <w:rFonts w:eastAsia="Arial" w:cs="Calibri"/>
                <w:sz w:val="20"/>
                <w:szCs w:val="20"/>
              </w:rPr>
              <w:t xml:space="preserve">MB updated the members on item 3.2 EYFS candidates that this recruitment is in process with the aim for the appointed members to join at the next meeting.  </w:t>
            </w:r>
          </w:p>
          <w:p w14:paraId="10BB320F" w14:textId="7BA1720D" w:rsidR="000839B8" w:rsidRPr="002C071C" w:rsidRDefault="00B826E0" w:rsidP="00C21AD5">
            <w:pPr>
              <w:pStyle w:val="Body"/>
              <w:rPr>
                <w:rFonts w:eastAsia="Arial" w:cs="Calibri"/>
                <w:b/>
                <w:bCs/>
                <w:sz w:val="20"/>
                <w:szCs w:val="20"/>
              </w:rPr>
            </w:pPr>
            <w:r w:rsidRPr="002C071C">
              <w:rPr>
                <w:rFonts w:eastAsia="Arial" w:cs="Calibri"/>
                <w:b/>
                <w:bCs/>
                <w:sz w:val="20"/>
                <w:szCs w:val="20"/>
              </w:rPr>
              <w:t xml:space="preserve">Q - </w:t>
            </w:r>
            <w:r w:rsidR="000839B8" w:rsidRPr="002C071C">
              <w:rPr>
                <w:rFonts w:eastAsia="Arial" w:cs="Calibri"/>
                <w:b/>
                <w:bCs/>
                <w:sz w:val="20"/>
                <w:szCs w:val="20"/>
              </w:rPr>
              <w:t>Item 6 – Questions regarding the printing costs for forum members</w:t>
            </w:r>
            <w:r w:rsidRPr="002C071C">
              <w:rPr>
                <w:rFonts w:eastAsia="Arial" w:cs="Calibri"/>
                <w:b/>
                <w:bCs/>
                <w:sz w:val="20"/>
                <w:szCs w:val="20"/>
              </w:rPr>
              <w:t xml:space="preserve">. </w:t>
            </w:r>
            <w:r w:rsidR="00DF77F8">
              <w:rPr>
                <w:rFonts w:eastAsia="Arial" w:cs="Calibri"/>
                <w:b/>
                <w:bCs/>
                <w:sz w:val="20"/>
                <w:szCs w:val="20"/>
              </w:rPr>
              <w:t xml:space="preserve">I believe that the response was </w:t>
            </w:r>
            <w:r w:rsidRPr="002C071C">
              <w:rPr>
                <w:rFonts w:eastAsia="Arial" w:cs="Calibri"/>
                <w:b/>
                <w:bCs/>
                <w:sz w:val="20"/>
                <w:szCs w:val="20"/>
              </w:rPr>
              <w:t xml:space="preserve">that there was no policy set, but </w:t>
            </w:r>
            <w:r w:rsidR="00DF77F8">
              <w:rPr>
                <w:rFonts w:eastAsia="Arial" w:cs="Calibri"/>
                <w:b/>
                <w:bCs/>
                <w:sz w:val="20"/>
                <w:szCs w:val="20"/>
              </w:rPr>
              <w:t>a draft</w:t>
            </w:r>
            <w:r w:rsidRPr="002C071C">
              <w:rPr>
                <w:rFonts w:eastAsia="Arial" w:cs="Calibri"/>
                <w:b/>
                <w:bCs/>
                <w:sz w:val="20"/>
                <w:szCs w:val="20"/>
              </w:rPr>
              <w:t xml:space="preserve"> would be brought to the next meeting, but this is not</w:t>
            </w:r>
            <w:r w:rsidR="000839B8" w:rsidRPr="002C071C">
              <w:rPr>
                <w:rFonts w:eastAsia="Arial" w:cs="Calibri"/>
                <w:b/>
                <w:bCs/>
                <w:sz w:val="20"/>
                <w:szCs w:val="20"/>
              </w:rPr>
              <w:t xml:space="preserve"> on the agenda</w:t>
            </w:r>
            <w:r w:rsidRPr="002C071C">
              <w:rPr>
                <w:rFonts w:eastAsia="Arial" w:cs="Calibri"/>
                <w:b/>
                <w:bCs/>
                <w:sz w:val="20"/>
                <w:szCs w:val="20"/>
              </w:rPr>
              <w:t>?</w:t>
            </w:r>
          </w:p>
          <w:p w14:paraId="48CAFEA1" w14:textId="0A2E974E" w:rsidR="000839B8" w:rsidRPr="002C071C" w:rsidRDefault="00B826E0" w:rsidP="00C21AD5">
            <w:pPr>
              <w:pStyle w:val="Body"/>
              <w:rPr>
                <w:rFonts w:eastAsia="Arial" w:cs="Calibri"/>
                <w:sz w:val="20"/>
                <w:szCs w:val="20"/>
              </w:rPr>
            </w:pPr>
            <w:r w:rsidRPr="002C071C">
              <w:rPr>
                <w:rFonts w:eastAsia="Arial" w:cs="Calibri"/>
                <w:sz w:val="20"/>
                <w:szCs w:val="20"/>
              </w:rPr>
              <w:t xml:space="preserve">A - </w:t>
            </w:r>
            <w:r w:rsidR="000839B8" w:rsidRPr="002C071C">
              <w:rPr>
                <w:rFonts w:eastAsia="Arial" w:cs="Calibri"/>
                <w:sz w:val="20"/>
                <w:szCs w:val="20"/>
              </w:rPr>
              <w:t xml:space="preserve">MB </w:t>
            </w:r>
            <w:r w:rsidRPr="002C071C">
              <w:rPr>
                <w:rFonts w:eastAsia="Arial" w:cs="Calibri"/>
                <w:sz w:val="20"/>
                <w:szCs w:val="20"/>
              </w:rPr>
              <w:t xml:space="preserve">confirmed that members could claim printing costs as long as it is reasonable, </w:t>
            </w:r>
            <w:r w:rsidR="00A56CBB" w:rsidRPr="002C071C">
              <w:rPr>
                <w:rFonts w:eastAsia="Arial" w:cs="Calibri"/>
                <w:sz w:val="20"/>
                <w:szCs w:val="20"/>
              </w:rPr>
              <w:t>e.g.,</w:t>
            </w:r>
            <w:r w:rsidRPr="002C071C">
              <w:rPr>
                <w:rFonts w:eastAsia="Arial" w:cs="Calibri"/>
                <w:sz w:val="20"/>
                <w:szCs w:val="20"/>
              </w:rPr>
              <w:t xml:space="preserve"> a pack of printing papers. </w:t>
            </w:r>
          </w:p>
        </w:tc>
      </w:tr>
      <w:tr w:rsidR="001029A2" w:rsidRPr="002C071C" w14:paraId="60CE3DDF" w14:textId="77777777" w:rsidTr="00B826E0">
        <w:tc>
          <w:tcPr>
            <w:tcW w:w="562" w:type="dxa"/>
          </w:tcPr>
          <w:p w14:paraId="79B71D44" w14:textId="77777777" w:rsidR="001029A2" w:rsidRPr="002C071C" w:rsidRDefault="001029A2" w:rsidP="00365C90">
            <w:pPr>
              <w:pStyle w:val="Body"/>
              <w:numPr>
                <w:ilvl w:val="0"/>
                <w:numId w:val="2"/>
              </w:numPr>
              <w:rPr>
                <w:rFonts w:eastAsia="Arial" w:cs="Calibri"/>
                <w:sz w:val="20"/>
                <w:szCs w:val="20"/>
              </w:rPr>
            </w:pPr>
          </w:p>
        </w:tc>
        <w:tc>
          <w:tcPr>
            <w:tcW w:w="1777" w:type="dxa"/>
          </w:tcPr>
          <w:p w14:paraId="00EAA6A7" w14:textId="03D2B3C9" w:rsidR="001029A2" w:rsidRPr="002C071C" w:rsidRDefault="000839B8" w:rsidP="000839B8">
            <w:pPr>
              <w:pStyle w:val="Body"/>
              <w:rPr>
                <w:rFonts w:eastAsia="Arial" w:cs="Calibri Light"/>
                <w:b/>
                <w:bCs/>
                <w:sz w:val="20"/>
                <w:szCs w:val="20"/>
              </w:rPr>
            </w:pPr>
            <w:r w:rsidRPr="002C071C">
              <w:rPr>
                <w:rFonts w:eastAsia="Arial" w:cs="Calibri Light"/>
                <w:b/>
                <w:bCs/>
                <w:sz w:val="20"/>
                <w:szCs w:val="20"/>
              </w:rPr>
              <w:t>Term Time Only Calculations – Verbal update</w:t>
            </w:r>
            <w:r w:rsidRPr="002C071C">
              <w:rPr>
                <w:rFonts w:eastAsia="Arial" w:cs="Calibri Light"/>
                <w:b/>
                <w:bCs/>
                <w:sz w:val="20"/>
                <w:szCs w:val="20"/>
              </w:rPr>
              <w:tab/>
            </w:r>
          </w:p>
        </w:tc>
        <w:tc>
          <w:tcPr>
            <w:tcW w:w="7862" w:type="dxa"/>
          </w:tcPr>
          <w:p w14:paraId="06A2FCC0" w14:textId="10543AE1" w:rsidR="000839B8" w:rsidRPr="002C071C" w:rsidRDefault="000839B8" w:rsidP="000839B8">
            <w:pPr>
              <w:pStyle w:val="Body"/>
              <w:rPr>
                <w:rFonts w:eastAsia="Arial" w:cs="Calibri Light"/>
                <w:sz w:val="20"/>
                <w:szCs w:val="20"/>
              </w:rPr>
            </w:pPr>
            <w:r w:rsidRPr="002C071C">
              <w:rPr>
                <w:rFonts w:eastAsia="Arial" w:cs="Calibri Light"/>
                <w:sz w:val="20"/>
                <w:szCs w:val="20"/>
              </w:rPr>
              <w:t>Nikki Smith/ Samantha Beckfarley</w:t>
            </w:r>
            <w:r w:rsidR="00B826E0" w:rsidRPr="002C071C">
              <w:rPr>
                <w:rFonts w:eastAsia="Arial" w:cs="Calibri Light"/>
                <w:sz w:val="20"/>
                <w:szCs w:val="20"/>
              </w:rPr>
              <w:t xml:space="preserve"> gave the </w:t>
            </w:r>
            <w:r w:rsidR="002C071C" w:rsidRPr="002C071C">
              <w:rPr>
                <w:rFonts w:eastAsia="Arial" w:cs="Calibri Light"/>
                <w:sz w:val="20"/>
                <w:szCs w:val="20"/>
              </w:rPr>
              <w:t>F</w:t>
            </w:r>
            <w:r w:rsidR="00B826E0" w:rsidRPr="002C071C">
              <w:rPr>
                <w:rFonts w:eastAsia="Arial" w:cs="Calibri Light"/>
                <w:sz w:val="20"/>
                <w:szCs w:val="20"/>
              </w:rPr>
              <w:t>orum a verbal update on the term time only calculations noting the following points:</w:t>
            </w:r>
          </w:p>
          <w:p w14:paraId="6C09A5F4" w14:textId="1DB86F86" w:rsidR="00B826E0" w:rsidRPr="002C071C" w:rsidRDefault="00B826E0" w:rsidP="00365C90">
            <w:pPr>
              <w:pStyle w:val="Body"/>
              <w:numPr>
                <w:ilvl w:val="0"/>
                <w:numId w:val="3"/>
              </w:numPr>
              <w:rPr>
                <w:rFonts w:eastAsia="Arial" w:cs="Calibri Light"/>
                <w:sz w:val="20"/>
                <w:szCs w:val="20"/>
              </w:rPr>
            </w:pPr>
            <w:r w:rsidRPr="002C071C">
              <w:rPr>
                <w:rFonts w:eastAsia="Arial" w:cs="Calibri Light"/>
                <w:sz w:val="20"/>
                <w:szCs w:val="20"/>
              </w:rPr>
              <w:t>Schools have r</w:t>
            </w:r>
            <w:r w:rsidR="000839B8" w:rsidRPr="002C071C">
              <w:rPr>
                <w:rFonts w:eastAsia="Arial" w:cs="Calibri Light"/>
                <w:sz w:val="20"/>
                <w:szCs w:val="20"/>
              </w:rPr>
              <w:t>eceived ET1</w:t>
            </w:r>
            <w:r w:rsidRPr="002C071C">
              <w:rPr>
                <w:rFonts w:eastAsia="Arial" w:cs="Calibri Light"/>
                <w:sz w:val="20"/>
                <w:szCs w:val="20"/>
              </w:rPr>
              <w:t xml:space="preserve"> </w:t>
            </w:r>
            <w:r w:rsidR="00A56CBB" w:rsidRPr="002C071C">
              <w:rPr>
                <w:rFonts w:eastAsia="Arial" w:cs="Calibri Light"/>
                <w:sz w:val="20"/>
                <w:szCs w:val="20"/>
              </w:rPr>
              <w:t>(employment</w:t>
            </w:r>
            <w:r w:rsidRPr="002C071C">
              <w:rPr>
                <w:rFonts w:eastAsia="Arial" w:cs="Calibri Light"/>
                <w:sz w:val="20"/>
                <w:szCs w:val="20"/>
              </w:rPr>
              <w:t xml:space="preserve"> tribunal claims), and this is an obvious concern.</w:t>
            </w:r>
            <w:r w:rsidR="000839B8" w:rsidRPr="002C071C">
              <w:rPr>
                <w:rFonts w:eastAsia="Arial" w:cs="Calibri Light"/>
                <w:sz w:val="20"/>
                <w:szCs w:val="20"/>
              </w:rPr>
              <w:t xml:space="preserve"> </w:t>
            </w:r>
            <w:r w:rsidRPr="002C071C">
              <w:rPr>
                <w:rFonts w:eastAsia="Arial" w:cs="Calibri Light"/>
                <w:sz w:val="20"/>
                <w:szCs w:val="20"/>
              </w:rPr>
              <w:t>These are r</w:t>
            </w:r>
            <w:r w:rsidR="000839B8" w:rsidRPr="002C071C">
              <w:rPr>
                <w:rFonts w:eastAsia="Arial" w:cs="Calibri Light"/>
                <w:sz w:val="20"/>
                <w:szCs w:val="20"/>
              </w:rPr>
              <w:t xml:space="preserve">egarding </w:t>
            </w:r>
            <w:r w:rsidRPr="002C071C">
              <w:rPr>
                <w:rFonts w:eastAsia="Arial" w:cs="Calibri Light"/>
                <w:sz w:val="20"/>
                <w:szCs w:val="20"/>
              </w:rPr>
              <w:t xml:space="preserve">potential </w:t>
            </w:r>
            <w:r w:rsidR="000839B8" w:rsidRPr="002C071C">
              <w:rPr>
                <w:rFonts w:eastAsia="Arial" w:cs="Calibri Light"/>
                <w:sz w:val="20"/>
                <w:szCs w:val="20"/>
              </w:rPr>
              <w:t>underpayment of wages</w:t>
            </w:r>
            <w:r w:rsidRPr="002C071C">
              <w:rPr>
                <w:rFonts w:eastAsia="Arial" w:cs="Calibri Light"/>
                <w:sz w:val="20"/>
                <w:szCs w:val="20"/>
              </w:rPr>
              <w:t xml:space="preserve"> for NJC term time only staff. Medway is unique as the NJC staff are on a </w:t>
            </w:r>
            <w:r w:rsidR="000839B8" w:rsidRPr="002C071C">
              <w:rPr>
                <w:rFonts w:eastAsia="Arial" w:cs="Calibri Light"/>
                <w:sz w:val="20"/>
                <w:szCs w:val="20"/>
              </w:rPr>
              <w:t>mix</w:t>
            </w:r>
            <w:r w:rsidRPr="002C071C">
              <w:rPr>
                <w:rFonts w:eastAsia="Arial" w:cs="Calibri Light"/>
                <w:sz w:val="20"/>
                <w:szCs w:val="20"/>
              </w:rPr>
              <w:t>ture</w:t>
            </w:r>
            <w:r w:rsidR="000839B8" w:rsidRPr="002C071C">
              <w:rPr>
                <w:rFonts w:eastAsia="Arial" w:cs="Calibri Light"/>
                <w:sz w:val="20"/>
                <w:szCs w:val="20"/>
              </w:rPr>
              <w:t xml:space="preserve"> of local and national </w:t>
            </w:r>
            <w:r w:rsidRPr="002C071C">
              <w:rPr>
                <w:rFonts w:eastAsia="Arial" w:cs="Calibri Light"/>
                <w:sz w:val="20"/>
                <w:szCs w:val="20"/>
              </w:rPr>
              <w:t xml:space="preserve">terms and </w:t>
            </w:r>
            <w:r w:rsidR="000839B8" w:rsidRPr="002C071C">
              <w:rPr>
                <w:rFonts w:eastAsia="Arial" w:cs="Calibri Light"/>
                <w:sz w:val="20"/>
                <w:szCs w:val="20"/>
              </w:rPr>
              <w:t>conditions</w:t>
            </w:r>
            <w:r w:rsidRPr="002C071C">
              <w:rPr>
                <w:rFonts w:eastAsia="Arial" w:cs="Calibri Light"/>
                <w:sz w:val="20"/>
                <w:szCs w:val="20"/>
              </w:rPr>
              <w:t>.  The pay scales used are NJC National, but the grades are local. Other points fall into the "Greenbook" national guidelines. There are no model calculations before Feb/March 2019.</w:t>
            </w:r>
          </w:p>
          <w:p w14:paraId="22B6A5CB" w14:textId="313F7DA1" w:rsidR="000839B8" w:rsidRPr="002C071C" w:rsidRDefault="00B826E0" w:rsidP="00365C90">
            <w:pPr>
              <w:pStyle w:val="Body"/>
              <w:numPr>
                <w:ilvl w:val="0"/>
                <w:numId w:val="3"/>
              </w:numPr>
              <w:rPr>
                <w:rFonts w:eastAsia="Arial" w:cs="Calibri Light"/>
                <w:sz w:val="20"/>
                <w:szCs w:val="20"/>
              </w:rPr>
            </w:pPr>
            <w:r w:rsidRPr="002C071C">
              <w:rPr>
                <w:rFonts w:eastAsia="Arial" w:cs="Calibri Light"/>
                <w:sz w:val="20"/>
                <w:szCs w:val="20"/>
              </w:rPr>
              <w:t xml:space="preserve">The Local government association issued guidance relating to part-time/ term time staff pay calculations suggesting best practice. This was written into the Greenbook and consulted upon widely. The LA had no reason to assume that the calculation being used should have been completed differently. There was no best practice. There has been a considerable amount of case law regarding annual leave, with one appeal due to be heard in November.  The LA adopted the 2019 proposal in April 2020, and these changes are resulting in the NJC staff receiving considerable pay increases </w:t>
            </w:r>
            <w:r w:rsidR="00A56CBB" w:rsidRPr="002C071C">
              <w:rPr>
                <w:rFonts w:eastAsia="Arial" w:cs="Calibri Light"/>
                <w:sz w:val="20"/>
                <w:szCs w:val="20"/>
              </w:rPr>
              <w:t>(some</w:t>
            </w:r>
            <w:r w:rsidRPr="002C071C">
              <w:rPr>
                <w:rFonts w:eastAsia="Arial" w:cs="Calibri Light"/>
                <w:sz w:val="20"/>
                <w:szCs w:val="20"/>
              </w:rPr>
              <w:t xml:space="preserve"> of 9%). Once applied, the trade unions submitted claims against the schools/academies stating that prior to April 2020 employers had miscalculated term time only staff's annual leave, resulting in them receiving less favourable treatment than an employee working a full calendar year.  The LA questioned the LGA regarding that the guidelines are stated in the green book. The LGA state all-LA are different with different calculat</w:t>
            </w:r>
            <w:r w:rsidR="00DF77F8">
              <w:rPr>
                <w:rFonts w:eastAsia="Arial" w:cs="Calibri Light"/>
                <w:sz w:val="20"/>
                <w:szCs w:val="20"/>
              </w:rPr>
              <w:t>ions</w:t>
            </w:r>
            <w:r w:rsidRPr="002C071C">
              <w:rPr>
                <w:rFonts w:eastAsia="Arial" w:cs="Calibri Light"/>
                <w:sz w:val="20"/>
                <w:szCs w:val="20"/>
              </w:rPr>
              <w:t xml:space="preserve">. The LA has requested further information from the trade unions, which was responded to by stating that the grievance referred to all staff employed as term time only by Medway and all providers using the LA calculation for pay. The grievance is regarding underpayment.  The proposal for back pay was due to other Trade Unions benchmarking. </w:t>
            </w:r>
          </w:p>
          <w:p w14:paraId="1E4B1FBC" w14:textId="71E70774" w:rsidR="001029A2" w:rsidRPr="002C071C" w:rsidRDefault="00B826E0" w:rsidP="00365C90">
            <w:pPr>
              <w:pStyle w:val="Body"/>
              <w:numPr>
                <w:ilvl w:val="0"/>
                <w:numId w:val="3"/>
              </w:numPr>
              <w:rPr>
                <w:rFonts w:eastAsia="Arial" w:cs="Calibri"/>
                <w:sz w:val="20"/>
                <w:szCs w:val="20"/>
              </w:rPr>
            </w:pPr>
            <w:r w:rsidRPr="002C071C">
              <w:rPr>
                <w:rFonts w:eastAsia="Arial" w:cs="Calibri"/>
                <w:sz w:val="20"/>
                <w:szCs w:val="20"/>
              </w:rPr>
              <w:t>The LA proposes</w:t>
            </w:r>
            <w:r w:rsidR="000839B8" w:rsidRPr="002C071C">
              <w:rPr>
                <w:rFonts w:eastAsia="Arial" w:cs="Calibri"/>
                <w:sz w:val="20"/>
                <w:szCs w:val="20"/>
              </w:rPr>
              <w:t xml:space="preserve"> </w:t>
            </w:r>
            <w:r w:rsidRPr="002C071C">
              <w:rPr>
                <w:rFonts w:eastAsia="Arial" w:cs="Calibri"/>
                <w:sz w:val="20"/>
                <w:szCs w:val="20"/>
              </w:rPr>
              <w:t xml:space="preserve">a </w:t>
            </w:r>
            <w:r w:rsidR="000839B8" w:rsidRPr="002C071C">
              <w:rPr>
                <w:rFonts w:eastAsia="Arial" w:cs="Calibri"/>
                <w:sz w:val="20"/>
                <w:szCs w:val="20"/>
              </w:rPr>
              <w:t>working group</w:t>
            </w:r>
            <w:r w:rsidRPr="002C071C">
              <w:rPr>
                <w:rFonts w:eastAsia="Arial" w:cs="Calibri"/>
                <w:sz w:val="20"/>
                <w:szCs w:val="20"/>
              </w:rPr>
              <w:t xml:space="preserve"> of</w:t>
            </w:r>
            <w:r w:rsidR="000839B8" w:rsidRPr="002C071C">
              <w:rPr>
                <w:rFonts w:eastAsia="Arial" w:cs="Calibri"/>
                <w:sz w:val="20"/>
                <w:szCs w:val="20"/>
              </w:rPr>
              <w:t xml:space="preserve"> key stakeholders </w:t>
            </w:r>
            <w:r w:rsidRPr="002C071C">
              <w:rPr>
                <w:rFonts w:eastAsia="Arial" w:cs="Calibri"/>
                <w:sz w:val="20"/>
                <w:szCs w:val="20"/>
              </w:rPr>
              <w:t>to look at the</w:t>
            </w:r>
            <w:r w:rsidR="000839B8" w:rsidRPr="002C071C">
              <w:rPr>
                <w:rFonts w:eastAsia="Arial" w:cs="Calibri"/>
                <w:sz w:val="20"/>
                <w:szCs w:val="20"/>
              </w:rPr>
              <w:t xml:space="preserve"> term time only calculation</w:t>
            </w:r>
            <w:r w:rsidRPr="002C071C">
              <w:rPr>
                <w:rFonts w:eastAsia="Arial" w:cs="Calibri"/>
                <w:sz w:val="20"/>
                <w:szCs w:val="20"/>
              </w:rPr>
              <w:t xml:space="preserve"> and the Trade union requests then prepare a collected response. There is an option to wait for the Harper Brisell case </w:t>
            </w:r>
            <w:r w:rsidR="00A56CBB" w:rsidRPr="002C071C">
              <w:rPr>
                <w:rFonts w:eastAsia="Arial" w:cs="Calibri"/>
                <w:sz w:val="20"/>
                <w:szCs w:val="20"/>
              </w:rPr>
              <w:t>(currently</w:t>
            </w:r>
            <w:r w:rsidRPr="002C071C">
              <w:rPr>
                <w:rFonts w:eastAsia="Arial" w:cs="Calibri"/>
                <w:sz w:val="20"/>
                <w:szCs w:val="20"/>
              </w:rPr>
              <w:t xml:space="preserve"> due to be heard on </w:t>
            </w:r>
            <w:r w:rsidR="002C071C">
              <w:rPr>
                <w:rFonts w:eastAsia="Arial" w:cs="Calibri"/>
                <w:sz w:val="20"/>
                <w:szCs w:val="20"/>
              </w:rPr>
              <w:t>21st November</w:t>
            </w:r>
            <w:r w:rsidRPr="002C071C">
              <w:rPr>
                <w:rFonts w:eastAsia="Arial" w:cs="Calibri"/>
                <w:sz w:val="20"/>
                <w:szCs w:val="20"/>
              </w:rPr>
              <w:t xml:space="preserve">); however, this case is slightly different and is not specific to this issue. </w:t>
            </w:r>
          </w:p>
          <w:p w14:paraId="7B4D73BA" w14:textId="08A44793" w:rsidR="000839B8" w:rsidRPr="002C071C" w:rsidRDefault="00A56CBB" w:rsidP="00365C90">
            <w:pPr>
              <w:pStyle w:val="Body"/>
              <w:numPr>
                <w:ilvl w:val="0"/>
                <w:numId w:val="3"/>
              </w:numPr>
              <w:rPr>
                <w:rFonts w:eastAsia="Arial" w:cs="Calibri"/>
                <w:sz w:val="20"/>
                <w:szCs w:val="20"/>
              </w:rPr>
            </w:pPr>
            <w:r w:rsidRPr="002C071C">
              <w:rPr>
                <w:rFonts w:eastAsia="Arial" w:cs="Calibri"/>
                <w:sz w:val="20"/>
                <w:szCs w:val="20"/>
              </w:rPr>
              <w:t>CK noted</w:t>
            </w:r>
            <w:r w:rsidR="00B826E0" w:rsidRPr="002C071C">
              <w:rPr>
                <w:rFonts w:eastAsia="Arial" w:cs="Calibri"/>
                <w:sz w:val="20"/>
                <w:szCs w:val="20"/>
              </w:rPr>
              <w:t xml:space="preserve"> that the</w:t>
            </w:r>
            <w:r w:rsidR="000839B8" w:rsidRPr="002C071C">
              <w:rPr>
                <w:rFonts w:eastAsia="Arial" w:cs="Calibri"/>
                <w:sz w:val="20"/>
                <w:szCs w:val="20"/>
              </w:rPr>
              <w:t xml:space="preserve"> </w:t>
            </w:r>
            <w:r w:rsidR="00B826E0" w:rsidRPr="002C071C">
              <w:rPr>
                <w:rFonts w:eastAsia="Arial" w:cs="Calibri"/>
                <w:sz w:val="20"/>
                <w:szCs w:val="20"/>
              </w:rPr>
              <w:t xml:space="preserve">approximated </w:t>
            </w:r>
            <w:r w:rsidR="000839B8" w:rsidRPr="002C071C">
              <w:rPr>
                <w:rFonts w:eastAsia="Arial" w:cs="Calibri"/>
                <w:sz w:val="20"/>
                <w:szCs w:val="20"/>
              </w:rPr>
              <w:t xml:space="preserve">cost </w:t>
            </w:r>
            <w:r w:rsidR="00B826E0" w:rsidRPr="002C071C">
              <w:rPr>
                <w:rFonts w:eastAsia="Arial" w:cs="Calibri"/>
                <w:sz w:val="20"/>
                <w:szCs w:val="20"/>
              </w:rPr>
              <w:t xml:space="preserve">to </w:t>
            </w:r>
            <w:r w:rsidR="000839B8" w:rsidRPr="002C071C">
              <w:rPr>
                <w:rFonts w:eastAsia="Arial" w:cs="Calibri"/>
                <w:sz w:val="20"/>
                <w:szCs w:val="20"/>
              </w:rPr>
              <w:t xml:space="preserve">each school </w:t>
            </w:r>
            <w:r w:rsidR="00B826E0" w:rsidRPr="002C071C">
              <w:rPr>
                <w:rFonts w:eastAsia="Arial" w:cs="Calibri"/>
                <w:sz w:val="20"/>
                <w:szCs w:val="20"/>
              </w:rPr>
              <w:t>for an a</w:t>
            </w:r>
            <w:r w:rsidR="000839B8" w:rsidRPr="002C071C">
              <w:rPr>
                <w:rFonts w:eastAsia="Arial" w:cs="Calibri"/>
                <w:sz w:val="20"/>
                <w:szCs w:val="20"/>
              </w:rPr>
              <w:t xml:space="preserve">verage </w:t>
            </w:r>
            <w:r w:rsidR="00B826E0" w:rsidRPr="002C071C">
              <w:rPr>
                <w:rFonts w:eastAsia="Arial" w:cs="Calibri"/>
                <w:sz w:val="20"/>
                <w:szCs w:val="20"/>
              </w:rPr>
              <w:t>t</w:t>
            </w:r>
            <w:r w:rsidR="000839B8" w:rsidRPr="002C071C">
              <w:rPr>
                <w:rFonts w:eastAsia="Arial" w:cs="Calibri"/>
                <w:sz w:val="20"/>
                <w:szCs w:val="20"/>
              </w:rPr>
              <w:t xml:space="preserve">o </w:t>
            </w:r>
            <w:r w:rsidR="00B826E0" w:rsidRPr="002C071C">
              <w:rPr>
                <w:rFonts w:eastAsia="Arial" w:cs="Calibri"/>
                <w:sz w:val="20"/>
                <w:szCs w:val="20"/>
              </w:rPr>
              <w:t xml:space="preserve">the </w:t>
            </w:r>
            <w:r w:rsidR="000839B8" w:rsidRPr="002C071C">
              <w:rPr>
                <w:rFonts w:eastAsia="Arial" w:cs="Calibri"/>
                <w:sz w:val="20"/>
                <w:szCs w:val="20"/>
              </w:rPr>
              <w:t xml:space="preserve">large primary </w:t>
            </w:r>
            <w:r w:rsidR="00B826E0" w:rsidRPr="002C071C">
              <w:rPr>
                <w:rFonts w:eastAsia="Arial" w:cs="Calibri"/>
                <w:sz w:val="20"/>
                <w:szCs w:val="20"/>
              </w:rPr>
              <w:t>would be around £</w:t>
            </w:r>
            <w:r w:rsidR="000839B8" w:rsidRPr="002C071C">
              <w:rPr>
                <w:rFonts w:eastAsia="Arial" w:cs="Calibri"/>
                <w:sz w:val="20"/>
                <w:szCs w:val="20"/>
              </w:rPr>
              <w:t>8</w:t>
            </w:r>
            <w:r w:rsidR="00B826E0" w:rsidRPr="002C071C">
              <w:rPr>
                <w:rFonts w:eastAsia="Arial" w:cs="Calibri"/>
                <w:sz w:val="20"/>
                <w:szCs w:val="20"/>
              </w:rPr>
              <w:t>,</w:t>
            </w:r>
            <w:r w:rsidR="000839B8" w:rsidRPr="002C071C">
              <w:rPr>
                <w:rFonts w:eastAsia="Arial" w:cs="Calibri"/>
                <w:sz w:val="20"/>
                <w:szCs w:val="20"/>
              </w:rPr>
              <w:t xml:space="preserve">500 to </w:t>
            </w:r>
            <w:r w:rsidR="00B826E0" w:rsidRPr="002C071C">
              <w:rPr>
                <w:rFonts w:eastAsia="Arial" w:cs="Calibri"/>
                <w:sz w:val="20"/>
                <w:szCs w:val="20"/>
              </w:rPr>
              <w:t>£</w:t>
            </w:r>
            <w:r w:rsidR="000839B8" w:rsidRPr="002C071C">
              <w:rPr>
                <w:rFonts w:eastAsia="Arial" w:cs="Calibri"/>
                <w:sz w:val="20"/>
                <w:szCs w:val="20"/>
              </w:rPr>
              <w:t>13,00</w:t>
            </w:r>
            <w:r w:rsidR="00B826E0" w:rsidRPr="002C071C">
              <w:rPr>
                <w:rFonts w:eastAsia="Arial" w:cs="Calibri"/>
                <w:sz w:val="20"/>
                <w:szCs w:val="20"/>
              </w:rPr>
              <w:t>0, the l</w:t>
            </w:r>
            <w:r w:rsidR="000839B8" w:rsidRPr="002C071C">
              <w:rPr>
                <w:rFonts w:eastAsia="Arial" w:cs="Calibri"/>
                <w:sz w:val="20"/>
                <w:szCs w:val="20"/>
              </w:rPr>
              <w:t xml:space="preserve">arge secondary </w:t>
            </w:r>
            <w:r w:rsidR="00B826E0" w:rsidRPr="002C071C">
              <w:rPr>
                <w:rFonts w:eastAsia="Arial" w:cs="Calibri"/>
                <w:sz w:val="20"/>
                <w:szCs w:val="20"/>
              </w:rPr>
              <w:t>being</w:t>
            </w:r>
            <w:r w:rsidR="000839B8" w:rsidRPr="002C071C">
              <w:rPr>
                <w:rFonts w:eastAsia="Arial" w:cs="Calibri"/>
                <w:sz w:val="20"/>
                <w:szCs w:val="20"/>
              </w:rPr>
              <w:t xml:space="preserve"> less </w:t>
            </w:r>
            <w:r w:rsidR="00B826E0" w:rsidRPr="002C071C">
              <w:rPr>
                <w:rFonts w:eastAsia="Arial" w:cs="Calibri"/>
                <w:sz w:val="20"/>
                <w:szCs w:val="20"/>
              </w:rPr>
              <w:t xml:space="preserve">due to fewer </w:t>
            </w:r>
            <w:r w:rsidR="000839B8" w:rsidRPr="002C071C">
              <w:rPr>
                <w:rFonts w:eastAsia="Arial" w:cs="Calibri"/>
                <w:sz w:val="20"/>
                <w:szCs w:val="20"/>
              </w:rPr>
              <w:t>term</w:t>
            </w:r>
            <w:r w:rsidR="00B826E0" w:rsidRPr="002C071C">
              <w:rPr>
                <w:rFonts w:eastAsia="Arial" w:cs="Calibri"/>
                <w:sz w:val="20"/>
                <w:szCs w:val="20"/>
              </w:rPr>
              <w:t>-</w:t>
            </w:r>
            <w:r w:rsidR="000839B8" w:rsidRPr="002C071C">
              <w:rPr>
                <w:rFonts w:eastAsia="Arial" w:cs="Calibri"/>
                <w:sz w:val="20"/>
                <w:szCs w:val="20"/>
              </w:rPr>
              <w:t>time</w:t>
            </w:r>
            <w:r w:rsidR="00B826E0" w:rsidRPr="002C071C">
              <w:rPr>
                <w:rFonts w:eastAsia="Arial" w:cs="Calibri"/>
                <w:sz w:val="20"/>
                <w:szCs w:val="20"/>
              </w:rPr>
              <w:t xml:space="preserve"> staff.  CK explained that exact figures are confidential to each school.</w:t>
            </w:r>
            <w:r w:rsidR="000839B8" w:rsidRPr="002C071C">
              <w:rPr>
                <w:rFonts w:eastAsia="Arial" w:cs="Calibri"/>
                <w:sz w:val="20"/>
                <w:szCs w:val="20"/>
              </w:rPr>
              <w:t xml:space="preserve"> Special schools </w:t>
            </w:r>
            <w:r w:rsidR="00B826E0" w:rsidRPr="002C071C">
              <w:rPr>
                <w:rFonts w:eastAsia="Arial" w:cs="Calibri"/>
                <w:sz w:val="20"/>
                <w:szCs w:val="20"/>
              </w:rPr>
              <w:t xml:space="preserve">are </w:t>
            </w:r>
            <w:r w:rsidR="000839B8" w:rsidRPr="002C071C">
              <w:rPr>
                <w:rFonts w:eastAsia="Arial" w:cs="Calibri"/>
                <w:sz w:val="20"/>
                <w:szCs w:val="20"/>
              </w:rPr>
              <w:t>most</w:t>
            </w:r>
            <w:r w:rsidR="00B826E0" w:rsidRPr="002C071C">
              <w:rPr>
                <w:rFonts w:eastAsia="Arial" w:cs="Calibri"/>
                <w:sz w:val="20"/>
                <w:szCs w:val="20"/>
              </w:rPr>
              <w:t xml:space="preserve"> likely to be a</w:t>
            </w:r>
            <w:r w:rsidR="000839B8" w:rsidRPr="002C071C">
              <w:rPr>
                <w:rFonts w:eastAsia="Arial" w:cs="Calibri"/>
                <w:sz w:val="20"/>
                <w:szCs w:val="20"/>
              </w:rPr>
              <w:t>ffect</w:t>
            </w:r>
            <w:r w:rsidR="00B826E0" w:rsidRPr="002C071C">
              <w:rPr>
                <w:rFonts w:eastAsia="Arial" w:cs="Calibri"/>
                <w:sz w:val="20"/>
                <w:szCs w:val="20"/>
              </w:rPr>
              <w:t>ed</w:t>
            </w:r>
            <w:r w:rsidR="000839B8" w:rsidRPr="002C071C">
              <w:rPr>
                <w:rFonts w:eastAsia="Arial" w:cs="Calibri"/>
                <w:sz w:val="20"/>
                <w:szCs w:val="20"/>
              </w:rPr>
              <w:t xml:space="preserve"> as </w:t>
            </w:r>
            <w:r w:rsidR="00B826E0" w:rsidRPr="002C071C">
              <w:rPr>
                <w:rFonts w:eastAsia="Arial" w:cs="Calibri"/>
                <w:sz w:val="20"/>
                <w:szCs w:val="20"/>
              </w:rPr>
              <w:t xml:space="preserve">they </w:t>
            </w:r>
            <w:r w:rsidR="000839B8" w:rsidRPr="002C071C">
              <w:rPr>
                <w:rFonts w:eastAsia="Arial" w:cs="Calibri"/>
                <w:sz w:val="20"/>
                <w:szCs w:val="20"/>
              </w:rPr>
              <w:t>tend to have more</w:t>
            </w:r>
            <w:r w:rsidR="00B826E0" w:rsidRPr="002C071C">
              <w:rPr>
                <w:rFonts w:eastAsia="Arial" w:cs="Calibri"/>
                <w:sz w:val="20"/>
                <w:szCs w:val="20"/>
              </w:rPr>
              <w:t xml:space="preserve"> staff of this type. There was nothing wrong with the calculation, and it is just that it has altered, and now the Unions are looking for back pay. </w:t>
            </w:r>
          </w:p>
          <w:p w14:paraId="6568EE0A" w14:textId="0580E5BB" w:rsidR="000839B8" w:rsidRPr="002C071C" w:rsidRDefault="000839B8" w:rsidP="00A86E8A">
            <w:pPr>
              <w:pStyle w:val="Body"/>
              <w:rPr>
                <w:rFonts w:eastAsia="Arial" w:cs="Calibri"/>
                <w:sz w:val="20"/>
                <w:szCs w:val="20"/>
              </w:rPr>
            </w:pPr>
          </w:p>
          <w:p w14:paraId="449AC573" w14:textId="386E4EC7" w:rsidR="000839B8" w:rsidRPr="002C071C" w:rsidRDefault="000839B8" w:rsidP="00A86E8A">
            <w:pPr>
              <w:pStyle w:val="Body"/>
              <w:rPr>
                <w:rFonts w:eastAsia="Arial" w:cs="Calibri"/>
                <w:b/>
                <w:bCs/>
                <w:sz w:val="20"/>
                <w:szCs w:val="20"/>
              </w:rPr>
            </w:pPr>
            <w:r w:rsidRPr="002C071C">
              <w:rPr>
                <w:rFonts w:eastAsia="Arial" w:cs="Calibri"/>
                <w:b/>
                <w:bCs/>
                <w:sz w:val="20"/>
                <w:szCs w:val="20"/>
              </w:rPr>
              <w:t xml:space="preserve">Q – TUS wish to start </w:t>
            </w:r>
            <w:r w:rsidR="00B826E0" w:rsidRPr="002C071C">
              <w:rPr>
                <w:rFonts w:eastAsia="Arial" w:cs="Calibri"/>
                <w:b/>
                <w:bCs/>
                <w:sz w:val="20"/>
                <w:szCs w:val="20"/>
              </w:rPr>
              <w:t xml:space="preserve">a </w:t>
            </w:r>
            <w:r w:rsidRPr="002C071C">
              <w:rPr>
                <w:rFonts w:eastAsia="Arial" w:cs="Calibri"/>
                <w:b/>
                <w:bCs/>
                <w:sz w:val="20"/>
                <w:szCs w:val="20"/>
              </w:rPr>
              <w:t>convers</w:t>
            </w:r>
            <w:r w:rsidR="00B826E0" w:rsidRPr="002C071C">
              <w:rPr>
                <w:rFonts w:eastAsia="Arial" w:cs="Calibri"/>
                <w:b/>
                <w:bCs/>
                <w:sz w:val="20"/>
                <w:szCs w:val="20"/>
              </w:rPr>
              <w:t>ati</w:t>
            </w:r>
            <w:r w:rsidRPr="002C071C">
              <w:rPr>
                <w:rFonts w:eastAsia="Arial" w:cs="Calibri"/>
                <w:b/>
                <w:bCs/>
                <w:sz w:val="20"/>
                <w:szCs w:val="20"/>
              </w:rPr>
              <w:t xml:space="preserve">on with </w:t>
            </w:r>
            <w:r w:rsidR="00B826E0" w:rsidRPr="002C071C">
              <w:rPr>
                <w:rFonts w:eastAsia="Arial" w:cs="Calibri"/>
                <w:b/>
                <w:bCs/>
                <w:sz w:val="20"/>
                <w:szCs w:val="20"/>
              </w:rPr>
              <w:t>L</w:t>
            </w:r>
            <w:r w:rsidRPr="002C071C">
              <w:rPr>
                <w:rFonts w:eastAsia="Arial" w:cs="Calibri"/>
                <w:b/>
                <w:bCs/>
                <w:sz w:val="20"/>
                <w:szCs w:val="20"/>
              </w:rPr>
              <w:t>A</w:t>
            </w:r>
            <w:r w:rsidR="00B826E0" w:rsidRPr="002C071C">
              <w:rPr>
                <w:rFonts w:eastAsia="Arial" w:cs="Calibri"/>
                <w:b/>
                <w:bCs/>
                <w:sz w:val="20"/>
                <w:szCs w:val="20"/>
              </w:rPr>
              <w:t xml:space="preserve"> maintained</w:t>
            </w:r>
            <w:r w:rsidRPr="002C071C">
              <w:rPr>
                <w:rFonts w:eastAsia="Arial" w:cs="Calibri"/>
                <w:b/>
                <w:bCs/>
                <w:sz w:val="20"/>
                <w:szCs w:val="20"/>
              </w:rPr>
              <w:t xml:space="preserve"> schools before academies</w:t>
            </w:r>
            <w:r w:rsidR="00B826E0" w:rsidRPr="002C071C">
              <w:rPr>
                <w:rFonts w:eastAsia="Arial" w:cs="Calibri"/>
                <w:b/>
                <w:bCs/>
                <w:sz w:val="20"/>
                <w:szCs w:val="20"/>
              </w:rPr>
              <w:t>. W</w:t>
            </w:r>
            <w:r w:rsidRPr="002C071C">
              <w:rPr>
                <w:rFonts w:eastAsia="Arial" w:cs="Calibri"/>
                <w:b/>
                <w:bCs/>
                <w:sz w:val="20"/>
                <w:szCs w:val="20"/>
              </w:rPr>
              <w:t xml:space="preserve">ill they happen one after another? </w:t>
            </w:r>
          </w:p>
          <w:p w14:paraId="3CF9E038" w14:textId="1025ECD7" w:rsidR="000839B8" w:rsidRPr="002C071C" w:rsidRDefault="000839B8" w:rsidP="00A86E8A">
            <w:pPr>
              <w:pStyle w:val="Body"/>
              <w:rPr>
                <w:rFonts w:eastAsia="Arial" w:cs="Calibri"/>
                <w:sz w:val="20"/>
                <w:szCs w:val="20"/>
              </w:rPr>
            </w:pPr>
            <w:r w:rsidRPr="002C071C">
              <w:rPr>
                <w:rFonts w:eastAsia="Arial" w:cs="Calibri"/>
                <w:sz w:val="20"/>
                <w:szCs w:val="20"/>
              </w:rPr>
              <w:t xml:space="preserve">A – </w:t>
            </w:r>
            <w:r w:rsidR="00B826E0" w:rsidRPr="002C071C">
              <w:rPr>
                <w:rFonts w:eastAsia="Arial" w:cs="Calibri"/>
                <w:sz w:val="20"/>
                <w:szCs w:val="20"/>
              </w:rPr>
              <w:t xml:space="preserve">The two-stage model is complicated, and </w:t>
            </w:r>
            <w:r w:rsidR="00A56CBB" w:rsidRPr="002C071C">
              <w:rPr>
                <w:rFonts w:eastAsia="Arial" w:cs="Calibri"/>
                <w:sz w:val="20"/>
                <w:szCs w:val="20"/>
              </w:rPr>
              <w:t>the</w:t>
            </w:r>
            <w:r w:rsidR="00B826E0" w:rsidRPr="002C071C">
              <w:rPr>
                <w:rFonts w:eastAsia="Arial" w:cs="Calibri"/>
                <w:sz w:val="20"/>
                <w:szCs w:val="20"/>
              </w:rPr>
              <w:t xml:space="preserve"> union have already</w:t>
            </w:r>
            <w:r w:rsidRPr="002C071C">
              <w:rPr>
                <w:rFonts w:eastAsia="Arial" w:cs="Calibri"/>
                <w:sz w:val="20"/>
                <w:szCs w:val="20"/>
              </w:rPr>
              <w:t xml:space="preserve"> worked with </w:t>
            </w:r>
            <w:r w:rsidR="00B826E0" w:rsidRPr="002C071C">
              <w:rPr>
                <w:rFonts w:eastAsia="Arial" w:cs="Calibri"/>
                <w:sz w:val="20"/>
                <w:szCs w:val="20"/>
              </w:rPr>
              <w:t xml:space="preserve">a </w:t>
            </w:r>
            <w:r w:rsidRPr="002C071C">
              <w:rPr>
                <w:rFonts w:eastAsia="Arial" w:cs="Calibri"/>
                <w:sz w:val="20"/>
                <w:szCs w:val="20"/>
              </w:rPr>
              <w:t xml:space="preserve">large </w:t>
            </w:r>
            <w:r w:rsidR="00B826E0" w:rsidRPr="002C071C">
              <w:rPr>
                <w:rFonts w:eastAsia="Arial" w:cs="Calibri"/>
                <w:sz w:val="20"/>
                <w:szCs w:val="20"/>
              </w:rPr>
              <w:t>academy trust</w:t>
            </w:r>
            <w:r w:rsidR="00DF77F8">
              <w:rPr>
                <w:rFonts w:eastAsia="Arial" w:cs="Calibri"/>
                <w:sz w:val="20"/>
                <w:szCs w:val="20"/>
              </w:rPr>
              <w:t>;</w:t>
            </w:r>
            <w:r w:rsidR="00B826E0" w:rsidRPr="002C071C">
              <w:rPr>
                <w:rFonts w:eastAsia="Arial" w:cs="Calibri"/>
                <w:sz w:val="20"/>
                <w:szCs w:val="20"/>
              </w:rPr>
              <w:t xml:space="preserve"> </w:t>
            </w:r>
            <w:r w:rsidR="00A56CBB" w:rsidRPr="002C071C">
              <w:rPr>
                <w:rFonts w:eastAsia="Arial" w:cs="Calibri"/>
                <w:sz w:val="20"/>
                <w:szCs w:val="20"/>
              </w:rPr>
              <w:t>e.g.,</w:t>
            </w:r>
            <w:r w:rsidRPr="002C071C">
              <w:rPr>
                <w:rFonts w:eastAsia="Arial" w:cs="Calibri"/>
                <w:sz w:val="20"/>
                <w:szCs w:val="20"/>
              </w:rPr>
              <w:t xml:space="preserve"> </w:t>
            </w:r>
            <w:r w:rsidR="00B826E0" w:rsidRPr="002C071C">
              <w:rPr>
                <w:rFonts w:eastAsia="Arial" w:cs="Calibri"/>
                <w:sz w:val="20"/>
                <w:szCs w:val="20"/>
              </w:rPr>
              <w:t>O</w:t>
            </w:r>
            <w:r w:rsidRPr="002C071C">
              <w:rPr>
                <w:rFonts w:eastAsia="Arial" w:cs="Calibri"/>
                <w:sz w:val="20"/>
                <w:szCs w:val="20"/>
              </w:rPr>
              <w:t xml:space="preserve">asis has already agreed </w:t>
            </w:r>
            <w:r w:rsidR="00B826E0" w:rsidRPr="002C071C">
              <w:rPr>
                <w:rFonts w:eastAsia="Arial" w:cs="Calibri"/>
                <w:sz w:val="20"/>
                <w:szCs w:val="20"/>
              </w:rPr>
              <w:t xml:space="preserve">to </w:t>
            </w:r>
            <w:r w:rsidRPr="002C071C">
              <w:rPr>
                <w:rFonts w:eastAsia="Arial" w:cs="Calibri"/>
                <w:sz w:val="20"/>
                <w:szCs w:val="20"/>
              </w:rPr>
              <w:t>th</w:t>
            </w:r>
            <w:r w:rsidR="00B826E0" w:rsidRPr="002C071C">
              <w:rPr>
                <w:rFonts w:eastAsia="Arial" w:cs="Calibri"/>
                <w:sz w:val="20"/>
                <w:szCs w:val="20"/>
              </w:rPr>
              <w:t>eir</w:t>
            </w:r>
            <w:r w:rsidRPr="002C071C">
              <w:rPr>
                <w:rFonts w:eastAsia="Arial" w:cs="Calibri"/>
                <w:sz w:val="20"/>
                <w:szCs w:val="20"/>
              </w:rPr>
              <w:t xml:space="preserve"> </w:t>
            </w:r>
            <w:r w:rsidR="00B826E0" w:rsidRPr="002C071C">
              <w:rPr>
                <w:rFonts w:eastAsia="Arial" w:cs="Calibri"/>
                <w:sz w:val="20"/>
                <w:szCs w:val="20"/>
              </w:rPr>
              <w:t>arrangement</w:t>
            </w:r>
            <w:r w:rsidRPr="002C071C">
              <w:rPr>
                <w:rFonts w:eastAsia="Arial" w:cs="Calibri"/>
                <w:sz w:val="20"/>
                <w:szCs w:val="20"/>
              </w:rPr>
              <w:t xml:space="preserve">. It could take a large </w:t>
            </w:r>
            <w:r w:rsidR="00B826E0" w:rsidRPr="002C071C">
              <w:rPr>
                <w:rFonts w:eastAsia="Arial" w:cs="Calibri"/>
                <w:sz w:val="20"/>
                <w:szCs w:val="20"/>
              </w:rPr>
              <w:t>number</w:t>
            </w:r>
            <w:r w:rsidRPr="002C071C">
              <w:rPr>
                <w:rFonts w:eastAsia="Arial" w:cs="Calibri"/>
                <w:sz w:val="20"/>
                <w:szCs w:val="20"/>
              </w:rPr>
              <w:t xml:space="preserve"> of reso</w:t>
            </w:r>
            <w:r w:rsidR="00B826E0" w:rsidRPr="002C071C">
              <w:rPr>
                <w:rFonts w:eastAsia="Arial" w:cs="Calibri"/>
                <w:sz w:val="20"/>
                <w:szCs w:val="20"/>
              </w:rPr>
              <w:t xml:space="preserve">urces from the Trade unions to do this with all academy trust, and they are keen for it to be </w:t>
            </w:r>
            <w:r w:rsidRPr="002C071C">
              <w:rPr>
                <w:rFonts w:eastAsia="Arial" w:cs="Calibri"/>
                <w:sz w:val="20"/>
                <w:szCs w:val="20"/>
              </w:rPr>
              <w:t>a two</w:t>
            </w:r>
            <w:r w:rsidR="00B826E0" w:rsidRPr="002C071C">
              <w:rPr>
                <w:rFonts w:eastAsia="Arial" w:cs="Calibri"/>
                <w:sz w:val="20"/>
                <w:szCs w:val="20"/>
              </w:rPr>
              <w:t>-</w:t>
            </w:r>
            <w:r w:rsidRPr="002C071C">
              <w:rPr>
                <w:rFonts w:eastAsia="Arial" w:cs="Calibri"/>
                <w:sz w:val="20"/>
                <w:szCs w:val="20"/>
              </w:rPr>
              <w:t xml:space="preserve">prong </w:t>
            </w:r>
            <w:r w:rsidR="00B826E0" w:rsidRPr="002C071C">
              <w:rPr>
                <w:rFonts w:eastAsia="Arial" w:cs="Calibri"/>
                <w:sz w:val="20"/>
                <w:szCs w:val="20"/>
              </w:rPr>
              <w:t>approach.</w:t>
            </w:r>
            <w:r w:rsidRPr="002C071C">
              <w:rPr>
                <w:rFonts w:eastAsia="Arial" w:cs="Calibri"/>
                <w:sz w:val="20"/>
                <w:szCs w:val="20"/>
              </w:rPr>
              <w:t xml:space="preserve"> If the agreement with LA for maintained</w:t>
            </w:r>
            <w:r w:rsidR="00B826E0" w:rsidRPr="002C071C">
              <w:rPr>
                <w:rFonts w:eastAsia="Arial" w:cs="Calibri"/>
                <w:sz w:val="20"/>
                <w:szCs w:val="20"/>
              </w:rPr>
              <w:t xml:space="preserve"> schools is set, </w:t>
            </w:r>
            <w:r w:rsidRPr="002C071C">
              <w:rPr>
                <w:rFonts w:eastAsia="Arial" w:cs="Calibri"/>
                <w:sz w:val="20"/>
                <w:szCs w:val="20"/>
              </w:rPr>
              <w:t xml:space="preserve">this </w:t>
            </w:r>
            <w:r w:rsidR="00B826E0" w:rsidRPr="002C071C">
              <w:rPr>
                <w:rFonts w:eastAsia="Arial" w:cs="Calibri"/>
                <w:sz w:val="20"/>
                <w:szCs w:val="20"/>
              </w:rPr>
              <w:t>c</w:t>
            </w:r>
            <w:r w:rsidRPr="002C071C">
              <w:rPr>
                <w:rFonts w:eastAsia="Arial" w:cs="Calibri"/>
                <w:sz w:val="20"/>
                <w:szCs w:val="20"/>
              </w:rPr>
              <w:t xml:space="preserve">ould roll out to all schools. Kent has been consulting ahead </w:t>
            </w:r>
            <w:r w:rsidR="00B826E0" w:rsidRPr="002C071C">
              <w:rPr>
                <w:rFonts w:eastAsia="Arial" w:cs="Calibri"/>
                <w:sz w:val="20"/>
                <w:szCs w:val="20"/>
              </w:rPr>
              <w:t xml:space="preserve">of this process </w:t>
            </w:r>
            <w:r w:rsidRPr="002C071C">
              <w:rPr>
                <w:rFonts w:eastAsia="Arial" w:cs="Calibri"/>
                <w:sz w:val="20"/>
                <w:szCs w:val="20"/>
              </w:rPr>
              <w:t>to get an agreement. The LA will not</w:t>
            </w:r>
            <w:r w:rsidR="00B826E0" w:rsidRPr="002C071C">
              <w:rPr>
                <w:rFonts w:eastAsia="Arial" w:cs="Calibri"/>
                <w:sz w:val="20"/>
                <w:szCs w:val="20"/>
              </w:rPr>
              <w:t xml:space="preserve"> hav</w:t>
            </w:r>
            <w:r w:rsidRPr="002C071C">
              <w:rPr>
                <w:rFonts w:eastAsia="Arial" w:cs="Calibri"/>
                <w:sz w:val="20"/>
                <w:szCs w:val="20"/>
              </w:rPr>
              <w:t>e any resource to do this. The working group is opened up for all schools</w:t>
            </w:r>
            <w:r w:rsidR="00B826E0" w:rsidRPr="002C071C">
              <w:rPr>
                <w:rFonts w:eastAsia="Arial" w:cs="Calibri"/>
                <w:sz w:val="20"/>
                <w:szCs w:val="20"/>
              </w:rPr>
              <w:t>, with a</w:t>
            </w:r>
            <w:r w:rsidRPr="002C071C">
              <w:rPr>
                <w:rFonts w:eastAsia="Arial" w:cs="Calibri"/>
                <w:sz w:val="20"/>
                <w:szCs w:val="20"/>
              </w:rPr>
              <w:t xml:space="preserve"> support group set up with HR experts and the </w:t>
            </w:r>
            <w:r w:rsidR="00B826E0" w:rsidRPr="002C071C">
              <w:rPr>
                <w:rFonts w:eastAsia="Arial" w:cs="Calibri"/>
                <w:sz w:val="20"/>
                <w:szCs w:val="20"/>
              </w:rPr>
              <w:t xml:space="preserve">school business manager from the </w:t>
            </w:r>
            <w:r w:rsidRPr="002C071C">
              <w:rPr>
                <w:rFonts w:eastAsia="Arial" w:cs="Calibri"/>
                <w:sz w:val="20"/>
                <w:szCs w:val="20"/>
              </w:rPr>
              <w:t>larger trust</w:t>
            </w:r>
            <w:r w:rsidR="00B826E0" w:rsidRPr="002C071C">
              <w:rPr>
                <w:rFonts w:eastAsia="Arial" w:cs="Calibri"/>
                <w:sz w:val="20"/>
                <w:szCs w:val="20"/>
              </w:rPr>
              <w:t>s</w:t>
            </w:r>
            <w:r w:rsidRPr="002C071C">
              <w:rPr>
                <w:rFonts w:eastAsia="Arial" w:cs="Calibri"/>
                <w:sz w:val="20"/>
                <w:szCs w:val="20"/>
              </w:rPr>
              <w:t>. They have also ha</w:t>
            </w:r>
            <w:r w:rsidR="00B826E0" w:rsidRPr="002C071C">
              <w:rPr>
                <w:rFonts w:eastAsia="Arial" w:cs="Calibri"/>
                <w:sz w:val="20"/>
                <w:szCs w:val="20"/>
              </w:rPr>
              <w:t>d</w:t>
            </w:r>
            <w:r w:rsidRPr="002C071C">
              <w:rPr>
                <w:rFonts w:eastAsia="Arial" w:cs="Calibri"/>
                <w:sz w:val="20"/>
                <w:szCs w:val="20"/>
              </w:rPr>
              <w:t xml:space="preserve"> information from the </w:t>
            </w:r>
            <w:r w:rsidR="00B826E0" w:rsidRPr="002C071C">
              <w:rPr>
                <w:rFonts w:eastAsia="Arial" w:cs="Calibri"/>
                <w:sz w:val="20"/>
                <w:szCs w:val="20"/>
              </w:rPr>
              <w:t>Greenw</w:t>
            </w:r>
            <w:r w:rsidRPr="002C071C">
              <w:rPr>
                <w:rFonts w:eastAsia="Arial" w:cs="Calibri"/>
                <w:sz w:val="20"/>
                <w:szCs w:val="20"/>
              </w:rPr>
              <w:t>ich case. The working group is for people to join to keep abreast of work done. Ideally</w:t>
            </w:r>
            <w:r w:rsidR="00B826E0" w:rsidRPr="002C071C">
              <w:rPr>
                <w:rFonts w:eastAsia="Arial" w:cs="Calibri"/>
                <w:sz w:val="20"/>
                <w:szCs w:val="20"/>
              </w:rPr>
              <w:t>,</w:t>
            </w:r>
            <w:r w:rsidRPr="002C071C">
              <w:rPr>
                <w:rFonts w:eastAsia="Arial" w:cs="Calibri"/>
                <w:sz w:val="20"/>
                <w:szCs w:val="20"/>
              </w:rPr>
              <w:t xml:space="preserve"> having a way</w:t>
            </w:r>
            <w:r w:rsidR="00B826E0" w:rsidRPr="002C071C">
              <w:rPr>
                <w:rFonts w:eastAsia="Arial" w:cs="Calibri"/>
                <w:sz w:val="20"/>
                <w:szCs w:val="20"/>
              </w:rPr>
              <w:t xml:space="preserve"> </w:t>
            </w:r>
            <w:r w:rsidRPr="002C071C">
              <w:rPr>
                <w:rFonts w:eastAsia="Arial" w:cs="Calibri"/>
                <w:sz w:val="20"/>
                <w:szCs w:val="20"/>
              </w:rPr>
              <w:lastRenderedPageBreak/>
              <w:t xml:space="preserve">forward for all schools. If </w:t>
            </w:r>
            <w:r w:rsidR="00B826E0" w:rsidRPr="002C071C">
              <w:rPr>
                <w:rFonts w:eastAsia="Arial" w:cs="Calibri"/>
                <w:sz w:val="20"/>
                <w:szCs w:val="20"/>
              </w:rPr>
              <w:t>LA</w:t>
            </w:r>
            <w:r w:rsidRPr="002C071C">
              <w:rPr>
                <w:rFonts w:eastAsia="Arial" w:cs="Calibri"/>
                <w:sz w:val="20"/>
                <w:szCs w:val="20"/>
              </w:rPr>
              <w:t xml:space="preserve"> could get something agreed</w:t>
            </w:r>
            <w:r w:rsidR="00B826E0" w:rsidRPr="002C071C">
              <w:rPr>
                <w:rFonts w:eastAsia="Arial" w:cs="Calibri"/>
                <w:sz w:val="20"/>
                <w:szCs w:val="20"/>
              </w:rPr>
              <w:t xml:space="preserve"> upon,</w:t>
            </w:r>
            <w:r w:rsidRPr="002C071C">
              <w:rPr>
                <w:rFonts w:eastAsia="Arial" w:cs="Calibri"/>
                <w:sz w:val="20"/>
                <w:szCs w:val="20"/>
              </w:rPr>
              <w:t xml:space="preserve"> </w:t>
            </w:r>
            <w:r w:rsidR="00B826E0" w:rsidRPr="002C071C">
              <w:rPr>
                <w:rFonts w:eastAsia="Arial" w:cs="Calibri"/>
                <w:sz w:val="20"/>
                <w:szCs w:val="20"/>
              </w:rPr>
              <w:t xml:space="preserve">there would not be the need to wait for the </w:t>
            </w:r>
            <w:r w:rsidRPr="002C071C">
              <w:rPr>
                <w:rFonts w:eastAsia="Arial" w:cs="Calibri"/>
                <w:sz w:val="20"/>
                <w:szCs w:val="20"/>
              </w:rPr>
              <w:t xml:space="preserve">Burnell ruling.  </w:t>
            </w:r>
          </w:p>
          <w:p w14:paraId="768700B6" w14:textId="762E4732" w:rsidR="000839B8" w:rsidRPr="002C071C" w:rsidRDefault="000839B8" w:rsidP="00B826E0">
            <w:pPr>
              <w:pStyle w:val="Body"/>
              <w:spacing w:after="0"/>
              <w:rPr>
                <w:rFonts w:eastAsia="Arial" w:cs="Calibri"/>
                <w:b/>
                <w:bCs/>
                <w:sz w:val="20"/>
                <w:szCs w:val="20"/>
              </w:rPr>
            </w:pPr>
            <w:r w:rsidRPr="002C071C">
              <w:rPr>
                <w:rFonts w:eastAsia="Arial" w:cs="Calibri"/>
                <w:b/>
                <w:bCs/>
                <w:sz w:val="20"/>
                <w:szCs w:val="20"/>
              </w:rPr>
              <w:t xml:space="preserve">Q – </w:t>
            </w:r>
            <w:r w:rsidR="00B826E0" w:rsidRPr="002C071C">
              <w:rPr>
                <w:rFonts w:eastAsia="Arial" w:cs="Calibri"/>
                <w:b/>
                <w:bCs/>
                <w:sz w:val="20"/>
                <w:szCs w:val="20"/>
              </w:rPr>
              <w:t xml:space="preserve">Will </w:t>
            </w:r>
            <w:r w:rsidRPr="002C071C">
              <w:rPr>
                <w:rFonts w:eastAsia="Arial" w:cs="Calibri"/>
                <w:b/>
                <w:bCs/>
                <w:sz w:val="20"/>
                <w:szCs w:val="20"/>
              </w:rPr>
              <w:t xml:space="preserve">the working group </w:t>
            </w:r>
            <w:r w:rsidR="00B826E0" w:rsidRPr="002C071C">
              <w:rPr>
                <w:rFonts w:eastAsia="Arial" w:cs="Calibri"/>
                <w:b/>
                <w:bCs/>
                <w:sz w:val="20"/>
                <w:szCs w:val="20"/>
              </w:rPr>
              <w:t xml:space="preserve">just </w:t>
            </w:r>
            <w:r w:rsidRPr="002C071C">
              <w:rPr>
                <w:rFonts w:eastAsia="Arial" w:cs="Calibri"/>
                <w:b/>
                <w:bCs/>
                <w:sz w:val="20"/>
                <w:szCs w:val="20"/>
              </w:rPr>
              <w:t xml:space="preserve">address LA </w:t>
            </w:r>
            <w:r w:rsidR="00B826E0" w:rsidRPr="002C071C">
              <w:rPr>
                <w:rFonts w:eastAsia="Arial" w:cs="Calibri"/>
                <w:b/>
                <w:bCs/>
                <w:sz w:val="20"/>
                <w:szCs w:val="20"/>
              </w:rPr>
              <w:t xml:space="preserve">maintained </w:t>
            </w:r>
            <w:r w:rsidRPr="002C071C">
              <w:rPr>
                <w:rFonts w:eastAsia="Arial" w:cs="Calibri"/>
                <w:b/>
                <w:bCs/>
                <w:sz w:val="20"/>
                <w:szCs w:val="20"/>
              </w:rPr>
              <w:t>schools</w:t>
            </w:r>
            <w:r w:rsidR="00B826E0" w:rsidRPr="002C071C">
              <w:rPr>
                <w:rFonts w:eastAsia="Arial" w:cs="Calibri"/>
                <w:b/>
                <w:bCs/>
                <w:sz w:val="20"/>
                <w:szCs w:val="20"/>
              </w:rPr>
              <w:t xml:space="preserve"> issues</w:t>
            </w:r>
            <w:r w:rsidRPr="002C071C">
              <w:rPr>
                <w:rFonts w:eastAsia="Arial" w:cs="Calibri"/>
                <w:b/>
                <w:bCs/>
                <w:sz w:val="20"/>
                <w:szCs w:val="20"/>
              </w:rPr>
              <w:t xml:space="preserve">? </w:t>
            </w:r>
          </w:p>
          <w:p w14:paraId="411A87B0" w14:textId="73EC2391" w:rsidR="000839B8" w:rsidRPr="002C071C" w:rsidRDefault="000839B8" w:rsidP="00B826E0">
            <w:pPr>
              <w:pStyle w:val="Body"/>
              <w:spacing w:after="0"/>
              <w:rPr>
                <w:rFonts w:eastAsia="Arial" w:cs="Calibri"/>
                <w:sz w:val="20"/>
                <w:szCs w:val="20"/>
              </w:rPr>
            </w:pPr>
            <w:r w:rsidRPr="002C071C">
              <w:rPr>
                <w:rFonts w:eastAsia="Arial" w:cs="Calibri"/>
                <w:sz w:val="20"/>
                <w:szCs w:val="20"/>
              </w:rPr>
              <w:t xml:space="preserve">A – </w:t>
            </w:r>
            <w:r w:rsidR="00B826E0" w:rsidRPr="002C071C">
              <w:rPr>
                <w:rFonts w:eastAsia="Arial" w:cs="Calibri"/>
                <w:sz w:val="20"/>
                <w:szCs w:val="20"/>
              </w:rPr>
              <w:t>They would be looking at a</w:t>
            </w:r>
            <w:r w:rsidRPr="002C071C">
              <w:rPr>
                <w:rFonts w:eastAsia="Arial" w:cs="Calibri"/>
                <w:sz w:val="20"/>
                <w:szCs w:val="20"/>
              </w:rPr>
              <w:t xml:space="preserve">ll schools. </w:t>
            </w:r>
          </w:p>
          <w:p w14:paraId="67757DC0" w14:textId="12990BEC" w:rsidR="000839B8" w:rsidRPr="002C071C" w:rsidRDefault="00B826E0" w:rsidP="00A86E8A">
            <w:pPr>
              <w:pStyle w:val="Body"/>
              <w:rPr>
                <w:rFonts w:eastAsia="Arial" w:cs="Calibri"/>
                <w:sz w:val="20"/>
                <w:szCs w:val="20"/>
              </w:rPr>
            </w:pPr>
            <w:r w:rsidRPr="002C071C">
              <w:rPr>
                <w:rFonts w:eastAsia="Arial" w:cs="Calibri"/>
                <w:sz w:val="20"/>
                <w:szCs w:val="20"/>
              </w:rPr>
              <w:t>A member noted that he was part of the working group that was already set up and that several court cases up and down the country</w:t>
            </w:r>
            <w:r w:rsidR="000839B8" w:rsidRPr="002C071C">
              <w:rPr>
                <w:rFonts w:eastAsia="Arial" w:cs="Calibri"/>
                <w:sz w:val="20"/>
                <w:szCs w:val="20"/>
              </w:rPr>
              <w:t xml:space="preserve"> have found </w:t>
            </w:r>
            <w:r w:rsidRPr="002C071C">
              <w:rPr>
                <w:rFonts w:eastAsia="Arial" w:cs="Calibri"/>
                <w:sz w:val="20"/>
                <w:szCs w:val="20"/>
              </w:rPr>
              <w:t xml:space="preserve">favouring the unions, </w:t>
            </w:r>
            <w:r w:rsidR="000839B8" w:rsidRPr="002C071C">
              <w:rPr>
                <w:rFonts w:eastAsia="Arial" w:cs="Calibri"/>
                <w:sz w:val="20"/>
                <w:szCs w:val="20"/>
              </w:rPr>
              <w:t>not the LA</w:t>
            </w:r>
            <w:r w:rsidRPr="002C071C">
              <w:rPr>
                <w:rFonts w:eastAsia="Arial" w:cs="Calibri"/>
                <w:sz w:val="20"/>
                <w:szCs w:val="20"/>
              </w:rPr>
              <w:t xml:space="preserve">. </w:t>
            </w:r>
            <w:r w:rsidR="000839B8" w:rsidRPr="002C071C">
              <w:rPr>
                <w:rFonts w:eastAsia="Arial" w:cs="Calibri"/>
                <w:sz w:val="20"/>
                <w:szCs w:val="20"/>
              </w:rPr>
              <w:t xml:space="preserve"> </w:t>
            </w:r>
          </w:p>
          <w:p w14:paraId="03B99150" w14:textId="657FCA90" w:rsidR="000839B8" w:rsidRPr="002C071C" w:rsidRDefault="00B826E0" w:rsidP="00B826E0">
            <w:pPr>
              <w:pStyle w:val="Body"/>
              <w:spacing w:after="0"/>
              <w:rPr>
                <w:rFonts w:eastAsia="Arial" w:cs="Calibri"/>
                <w:b/>
                <w:bCs/>
                <w:sz w:val="20"/>
                <w:szCs w:val="20"/>
              </w:rPr>
            </w:pPr>
            <w:r w:rsidRPr="002C071C">
              <w:rPr>
                <w:rFonts w:eastAsia="Arial" w:cs="Calibri"/>
                <w:b/>
                <w:bCs/>
                <w:sz w:val="20"/>
                <w:szCs w:val="20"/>
              </w:rPr>
              <w:t>Q - H</w:t>
            </w:r>
            <w:r w:rsidR="000839B8" w:rsidRPr="002C071C">
              <w:rPr>
                <w:rFonts w:eastAsia="Arial" w:cs="Calibri"/>
                <w:b/>
                <w:bCs/>
                <w:sz w:val="20"/>
                <w:szCs w:val="20"/>
              </w:rPr>
              <w:t xml:space="preserve">ow will you communicate this to all MATs </w:t>
            </w:r>
            <w:r w:rsidRPr="002C071C">
              <w:rPr>
                <w:rFonts w:eastAsia="Arial" w:cs="Calibri"/>
                <w:b/>
                <w:bCs/>
                <w:sz w:val="20"/>
                <w:szCs w:val="20"/>
              </w:rPr>
              <w:t>if you</w:t>
            </w:r>
            <w:r w:rsidR="000839B8" w:rsidRPr="002C071C">
              <w:rPr>
                <w:rFonts w:eastAsia="Arial" w:cs="Calibri"/>
                <w:b/>
                <w:bCs/>
                <w:sz w:val="20"/>
                <w:szCs w:val="20"/>
              </w:rPr>
              <w:t xml:space="preserve"> set a </w:t>
            </w:r>
            <w:proofErr w:type="spellStart"/>
            <w:r w:rsidR="000839B8" w:rsidRPr="002C071C">
              <w:rPr>
                <w:rFonts w:eastAsia="Arial" w:cs="Calibri"/>
                <w:b/>
                <w:bCs/>
                <w:sz w:val="20"/>
                <w:szCs w:val="20"/>
              </w:rPr>
              <w:t>pre</w:t>
            </w:r>
            <w:r w:rsidR="00DF77F8">
              <w:rPr>
                <w:rFonts w:eastAsia="Arial" w:cs="Calibri"/>
                <w:b/>
                <w:bCs/>
                <w:sz w:val="20"/>
                <w:szCs w:val="20"/>
              </w:rPr>
              <w:t>c</w:t>
            </w:r>
            <w:r w:rsidR="000839B8" w:rsidRPr="002C071C">
              <w:rPr>
                <w:rFonts w:eastAsia="Arial" w:cs="Calibri"/>
                <w:b/>
                <w:bCs/>
                <w:sz w:val="20"/>
                <w:szCs w:val="20"/>
              </w:rPr>
              <w:t>id</w:t>
            </w:r>
            <w:r w:rsidRPr="002C071C">
              <w:rPr>
                <w:rFonts w:eastAsia="Arial" w:cs="Calibri"/>
                <w:b/>
                <w:bCs/>
                <w:sz w:val="20"/>
                <w:szCs w:val="20"/>
              </w:rPr>
              <w:t>en</w:t>
            </w:r>
            <w:r w:rsidR="000839B8" w:rsidRPr="002C071C">
              <w:rPr>
                <w:rFonts w:eastAsia="Arial" w:cs="Calibri"/>
                <w:b/>
                <w:bCs/>
                <w:sz w:val="20"/>
                <w:szCs w:val="20"/>
              </w:rPr>
              <w:t>t</w:t>
            </w:r>
            <w:proofErr w:type="spellEnd"/>
            <w:r w:rsidRPr="002C071C">
              <w:rPr>
                <w:rFonts w:eastAsia="Arial" w:cs="Calibri"/>
                <w:b/>
                <w:bCs/>
                <w:sz w:val="20"/>
                <w:szCs w:val="20"/>
              </w:rPr>
              <w:t xml:space="preserve"> in the area?</w:t>
            </w:r>
          </w:p>
          <w:p w14:paraId="09A6AA9C" w14:textId="22B26CD7" w:rsidR="000839B8" w:rsidRPr="002C071C" w:rsidRDefault="000839B8" w:rsidP="00B826E0">
            <w:pPr>
              <w:pStyle w:val="Body"/>
              <w:spacing w:after="0"/>
              <w:rPr>
                <w:rFonts w:eastAsia="Arial" w:cs="Calibri"/>
                <w:sz w:val="20"/>
                <w:szCs w:val="20"/>
              </w:rPr>
            </w:pPr>
            <w:r w:rsidRPr="002C071C">
              <w:rPr>
                <w:rFonts w:eastAsia="Arial" w:cs="Calibri"/>
                <w:sz w:val="20"/>
                <w:szCs w:val="20"/>
              </w:rPr>
              <w:t xml:space="preserve">A – </w:t>
            </w:r>
            <w:r w:rsidR="00B826E0" w:rsidRPr="002C071C">
              <w:rPr>
                <w:rFonts w:eastAsia="Arial" w:cs="Calibri"/>
                <w:sz w:val="20"/>
                <w:szCs w:val="20"/>
              </w:rPr>
              <w:t xml:space="preserve">The LA will be </w:t>
            </w:r>
            <w:r w:rsidRPr="002C071C">
              <w:rPr>
                <w:rFonts w:eastAsia="Arial" w:cs="Calibri"/>
                <w:sz w:val="20"/>
                <w:szCs w:val="20"/>
              </w:rPr>
              <w:t>speak</w:t>
            </w:r>
            <w:r w:rsidR="00B826E0" w:rsidRPr="002C071C">
              <w:rPr>
                <w:rFonts w:eastAsia="Arial" w:cs="Calibri"/>
                <w:sz w:val="20"/>
                <w:szCs w:val="20"/>
              </w:rPr>
              <w:t>ing</w:t>
            </w:r>
            <w:r w:rsidRPr="002C071C">
              <w:rPr>
                <w:rFonts w:eastAsia="Arial" w:cs="Calibri"/>
                <w:sz w:val="20"/>
                <w:szCs w:val="20"/>
              </w:rPr>
              <w:t xml:space="preserve"> to the trust CEOs</w:t>
            </w:r>
            <w:r w:rsidR="00B826E0" w:rsidRPr="002C071C">
              <w:rPr>
                <w:rFonts w:eastAsia="Arial" w:cs="Calibri"/>
                <w:sz w:val="20"/>
                <w:szCs w:val="20"/>
              </w:rPr>
              <w:t xml:space="preserve"> forum. </w:t>
            </w:r>
          </w:p>
          <w:p w14:paraId="528135BC" w14:textId="77777777" w:rsidR="00B826E0" w:rsidRPr="002C071C" w:rsidRDefault="00B826E0" w:rsidP="00A86E8A">
            <w:pPr>
              <w:pStyle w:val="Body"/>
              <w:rPr>
                <w:rFonts w:eastAsia="Arial" w:cs="Calibri"/>
                <w:sz w:val="20"/>
                <w:szCs w:val="20"/>
              </w:rPr>
            </w:pPr>
          </w:p>
          <w:p w14:paraId="198AE9EA" w14:textId="3AE70FB5" w:rsidR="000839B8" w:rsidRPr="002C071C" w:rsidRDefault="00B826E0" w:rsidP="00A86E8A">
            <w:pPr>
              <w:pStyle w:val="Body"/>
              <w:rPr>
                <w:rFonts w:eastAsia="Arial" w:cs="Calibri"/>
                <w:sz w:val="20"/>
                <w:szCs w:val="20"/>
              </w:rPr>
            </w:pPr>
            <w:r w:rsidRPr="002C071C">
              <w:rPr>
                <w:rFonts w:eastAsia="Arial" w:cs="Calibri"/>
                <w:sz w:val="20"/>
                <w:szCs w:val="20"/>
              </w:rPr>
              <w:t>Mem</w:t>
            </w:r>
            <w:r w:rsidR="00AF6C79" w:rsidRPr="002C071C">
              <w:rPr>
                <w:rFonts w:eastAsia="Arial" w:cs="Calibri"/>
                <w:sz w:val="20"/>
                <w:szCs w:val="20"/>
              </w:rPr>
              <w:t>be</w:t>
            </w:r>
            <w:r w:rsidRPr="002C071C">
              <w:rPr>
                <w:rFonts w:eastAsia="Arial" w:cs="Calibri"/>
                <w:sz w:val="20"/>
                <w:szCs w:val="20"/>
              </w:rPr>
              <w:t>rs were asked to vol</w:t>
            </w:r>
            <w:r w:rsidR="00AF6C79" w:rsidRPr="002C071C">
              <w:rPr>
                <w:rFonts w:eastAsia="Arial" w:cs="Calibri"/>
                <w:sz w:val="20"/>
                <w:szCs w:val="20"/>
              </w:rPr>
              <w:t>unte</w:t>
            </w:r>
            <w:r w:rsidRPr="002C071C">
              <w:rPr>
                <w:rFonts w:eastAsia="Arial" w:cs="Calibri"/>
                <w:sz w:val="20"/>
                <w:szCs w:val="20"/>
              </w:rPr>
              <w:t xml:space="preserve">er </w:t>
            </w:r>
            <w:r w:rsidR="00AF6C79" w:rsidRPr="002C071C">
              <w:rPr>
                <w:rFonts w:eastAsia="Arial" w:cs="Calibri"/>
                <w:sz w:val="20"/>
                <w:szCs w:val="20"/>
              </w:rPr>
              <w:t>in</w:t>
            </w:r>
            <w:r w:rsidRPr="002C071C">
              <w:rPr>
                <w:rFonts w:eastAsia="Arial" w:cs="Calibri"/>
                <w:sz w:val="20"/>
                <w:szCs w:val="20"/>
              </w:rPr>
              <w:t xml:space="preserve"> the </w:t>
            </w:r>
            <w:r w:rsidR="000839B8" w:rsidRPr="002C071C">
              <w:rPr>
                <w:rFonts w:eastAsia="Arial" w:cs="Calibri"/>
                <w:sz w:val="20"/>
                <w:szCs w:val="20"/>
              </w:rPr>
              <w:t>Working group</w:t>
            </w:r>
            <w:r w:rsidR="00AF6C79" w:rsidRPr="002C071C">
              <w:rPr>
                <w:rFonts w:eastAsia="Arial" w:cs="Calibri"/>
                <w:sz w:val="20"/>
                <w:szCs w:val="20"/>
              </w:rPr>
              <w:t>:</w:t>
            </w:r>
          </w:p>
          <w:p w14:paraId="55EA91A9" w14:textId="02D122CD" w:rsidR="000839B8" w:rsidRPr="002C071C" w:rsidRDefault="000839B8" w:rsidP="00A86E8A">
            <w:pPr>
              <w:pStyle w:val="Body"/>
              <w:rPr>
                <w:rFonts w:eastAsia="Arial" w:cs="Calibri"/>
                <w:sz w:val="20"/>
                <w:szCs w:val="20"/>
              </w:rPr>
            </w:pPr>
            <w:r w:rsidRPr="002C071C">
              <w:rPr>
                <w:rFonts w:eastAsia="Arial" w:cs="Calibri"/>
                <w:sz w:val="20"/>
                <w:szCs w:val="20"/>
              </w:rPr>
              <w:t>Jane Shields – Maintained school</w:t>
            </w:r>
            <w:r w:rsidR="00AF6C79" w:rsidRPr="002C071C">
              <w:rPr>
                <w:rFonts w:eastAsia="Arial" w:cs="Calibri"/>
                <w:sz w:val="20"/>
                <w:szCs w:val="20"/>
              </w:rPr>
              <w:t xml:space="preserve"> volunteered. </w:t>
            </w:r>
          </w:p>
          <w:p w14:paraId="272D2EE1" w14:textId="172147BC" w:rsidR="000839B8" w:rsidRPr="002C071C" w:rsidRDefault="00AF6C79" w:rsidP="00AF6C79">
            <w:pPr>
              <w:pStyle w:val="Body"/>
              <w:spacing w:after="0"/>
              <w:rPr>
                <w:rFonts w:eastAsia="Arial" w:cs="Calibri"/>
                <w:b/>
                <w:bCs/>
                <w:sz w:val="20"/>
                <w:szCs w:val="20"/>
              </w:rPr>
            </w:pPr>
            <w:r w:rsidRPr="002C071C">
              <w:rPr>
                <w:rFonts w:eastAsia="Arial" w:cs="Calibri"/>
                <w:b/>
                <w:bCs/>
                <w:sz w:val="20"/>
                <w:szCs w:val="20"/>
              </w:rPr>
              <w:t>Q</w:t>
            </w:r>
            <w:r w:rsidR="000839B8" w:rsidRPr="002C071C">
              <w:rPr>
                <w:rFonts w:eastAsia="Arial" w:cs="Calibri"/>
                <w:b/>
                <w:bCs/>
                <w:sz w:val="20"/>
                <w:szCs w:val="20"/>
              </w:rPr>
              <w:t xml:space="preserve"> – The group was meeting next week</w:t>
            </w:r>
            <w:r w:rsidRPr="002C071C">
              <w:rPr>
                <w:rFonts w:eastAsia="Arial" w:cs="Calibri"/>
                <w:b/>
                <w:bCs/>
                <w:sz w:val="20"/>
                <w:szCs w:val="20"/>
              </w:rPr>
              <w:t>;</w:t>
            </w:r>
            <w:r w:rsidR="000839B8" w:rsidRPr="002C071C">
              <w:rPr>
                <w:rFonts w:eastAsia="Arial" w:cs="Calibri"/>
                <w:b/>
                <w:bCs/>
                <w:sz w:val="20"/>
                <w:szCs w:val="20"/>
              </w:rPr>
              <w:t xml:space="preserve"> how many members </w:t>
            </w:r>
            <w:r w:rsidRPr="002C071C">
              <w:rPr>
                <w:rFonts w:eastAsia="Arial" w:cs="Calibri"/>
                <w:b/>
                <w:bCs/>
                <w:sz w:val="20"/>
                <w:szCs w:val="20"/>
              </w:rPr>
              <w:t xml:space="preserve">do you currently have, </w:t>
            </w:r>
            <w:r w:rsidR="000839B8" w:rsidRPr="002C071C">
              <w:rPr>
                <w:rFonts w:eastAsia="Arial" w:cs="Calibri"/>
                <w:b/>
                <w:bCs/>
                <w:sz w:val="20"/>
                <w:szCs w:val="20"/>
              </w:rPr>
              <w:t xml:space="preserve">and what are you missing? </w:t>
            </w:r>
          </w:p>
          <w:p w14:paraId="72E7BFD9" w14:textId="68915C16" w:rsidR="000839B8" w:rsidRPr="002C071C" w:rsidRDefault="000839B8" w:rsidP="00AF6C79">
            <w:pPr>
              <w:pStyle w:val="Body"/>
              <w:spacing w:after="0"/>
              <w:rPr>
                <w:rFonts w:eastAsia="Arial" w:cs="Calibri"/>
                <w:sz w:val="20"/>
                <w:szCs w:val="20"/>
              </w:rPr>
            </w:pPr>
            <w:r w:rsidRPr="002C071C">
              <w:rPr>
                <w:rFonts w:eastAsia="Arial" w:cs="Calibri"/>
                <w:sz w:val="20"/>
                <w:szCs w:val="20"/>
              </w:rPr>
              <w:t xml:space="preserve">A – </w:t>
            </w:r>
            <w:r w:rsidR="00AF6C79" w:rsidRPr="002C071C">
              <w:rPr>
                <w:rFonts w:eastAsia="Arial" w:cs="Calibri"/>
                <w:sz w:val="20"/>
                <w:szCs w:val="20"/>
              </w:rPr>
              <w:t>We already have</w:t>
            </w:r>
            <w:r w:rsidRPr="002C071C">
              <w:rPr>
                <w:rFonts w:eastAsia="Arial" w:cs="Calibri"/>
                <w:sz w:val="20"/>
                <w:szCs w:val="20"/>
              </w:rPr>
              <w:t xml:space="preserve"> Kathy </w:t>
            </w:r>
            <w:r w:rsidR="00AF6C79" w:rsidRPr="002C071C">
              <w:rPr>
                <w:rFonts w:eastAsia="Arial" w:cs="Calibri"/>
                <w:sz w:val="20"/>
                <w:szCs w:val="20"/>
              </w:rPr>
              <w:t>S</w:t>
            </w:r>
            <w:r w:rsidRPr="002C071C">
              <w:rPr>
                <w:rFonts w:eastAsia="Arial" w:cs="Calibri"/>
                <w:sz w:val="20"/>
                <w:szCs w:val="20"/>
              </w:rPr>
              <w:t xml:space="preserve">exton </w:t>
            </w:r>
            <w:r w:rsidR="00AF6C79" w:rsidRPr="002C071C">
              <w:rPr>
                <w:rFonts w:eastAsia="Arial" w:cs="Calibri"/>
                <w:sz w:val="20"/>
                <w:szCs w:val="20"/>
              </w:rPr>
              <w:t xml:space="preserve">as the </w:t>
            </w:r>
            <w:r w:rsidRPr="002C071C">
              <w:rPr>
                <w:rFonts w:eastAsia="Arial" w:cs="Calibri"/>
                <w:sz w:val="20"/>
                <w:szCs w:val="20"/>
              </w:rPr>
              <w:t xml:space="preserve">chair of </w:t>
            </w:r>
            <w:r w:rsidR="00AF6C79" w:rsidRPr="002C071C">
              <w:rPr>
                <w:rFonts w:eastAsia="Arial" w:cs="Calibri"/>
                <w:sz w:val="20"/>
                <w:szCs w:val="20"/>
              </w:rPr>
              <w:t>MELA HT of St Michaels RC primary school and Hillary Sanders</w:t>
            </w:r>
            <w:r w:rsidRPr="002C071C">
              <w:rPr>
                <w:rFonts w:eastAsia="Arial" w:cs="Calibri"/>
                <w:sz w:val="20"/>
                <w:szCs w:val="20"/>
              </w:rPr>
              <w:t xml:space="preserve"> </w:t>
            </w:r>
            <w:r w:rsidR="00AF6C79" w:rsidRPr="002C071C">
              <w:rPr>
                <w:rFonts w:eastAsia="Arial" w:cs="Calibri"/>
                <w:sz w:val="20"/>
                <w:szCs w:val="20"/>
              </w:rPr>
              <w:t xml:space="preserve">Medway Anglican schools trust, Jan Taylor from the Pilgrim Trust, Karen Johnson from the Rowans Trust and Karen Joy from Abbey court.  Clive Mailings St john fisher, Andy Minchin FPTA trust, Steve Geary from Halsted and Matt Wigmore </w:t>
            </w:r>
            <w:proofErr w:type="gramStart"/>
            <w:r w:rsidR="00AF6C79" w:rsidRPr="002C071C">
              <w:rPr>
                <w:rFonts w:eastAsia="Arial" w:cs="Calibri"/>
                <w:sz w:val="20"/>
                <w:szCs w:val="20"/>
              </w:rPr>
              <w:t>from  Swing</w:t>
            </w:r>
            <w:proofErr w:type="gramEnd"/>
            <w:r w:rsidR="00AF6C79" w:rsidRPr="002C071C">
              <w:rPr>
                <w:rFonts w:eastAsia="Arial" w:cs="Calibri"/>
                <w:sz w:val="20"/>
                <w:szCs w:val="20"/>
              </w:rPr>
              <w:t xml:space="preserve"> gate, Sarah Steel from </w:t>
            </w:r>
            <w:proofErr w:type="spellStart"/>
            <w:r w:rsidR="00AF6C79" w:rsidRPr="002C071C">
              <w:rPr>
                <w:rFonts w:eastAsia="Arial" w:cs="Calibri"/>
                <w:sz w:val="20"/>
                <w:szCs w:val="20"/>
              </w:rPr>
              <w:t>Halsted</w:t>
            </w:r>
            <w:r w:rsidR="00DF77F8">
              <w:rPr>
                <w:rFonts w:eastAsia="Arial" w:cs="Calibri"/>
                <w:sz w:val="20"/>
                <w:szCs w:val="20"/>
              </w:rPr>
              <w:t>,</w:t>
            </w:r>
            <w:r w:rsidR="00AF6C79" w:rsidRPr="002C071C">
              <w:rPr>
                <w:rFonts w:eastAsia="Arial" w:cs="Calibri"/>
                <w:sz w:val="20"/>
                <w:szCs w:val="20"/>
              </w:rPr>
              <w:t>Victora</w:t>
            </w:r>
            <w:proofErr w:type="spellEnd"/>
            <w:r w:rsidR="00AF6C79" w:rsidRPr="002C071C">
              <w:rPr>
                <w:rFonts w:eastAsia="Arial" w:cs="Calibri"/>
                <w:sz w:val="20"/>
                <w:szCs w:val="20"/>
              </w:rPr>
              <w:t xml:space="preserve"> Edmond from St Thomas Moore and CEO from Howard trust. </w:t>
            </w:r>
          </w:p>
          <w:p w14:paraId="09AD4733" w14:textId="77777777" w:rsidR="00AF6C79" w:rsidRPr="002C071C" w:rsidRDefault="00AF6C79" w:rsidP="00AF6C79">
            <w:pPr>
              <w:pStyle w:val="Body"/>
              <w:spacing w:after="0"/>
              <w:rPr>
                <w:rFonts w:eastAsia="Arial" w:cs="Calibri"/>
                <w:sz w:val="20"/>
                <w:szCs w:val="20"/>
              </w:rPr>
            </w:pPr>
          </w:p>
          <w:p w14:paraId="7258374B" w14:textId="24A87B6F" w:rsidR="000839B8" w:rsidRPr="002C071C" w:rsidRDefault="000839B8" w:rsidP="00AF6C79">
            <w:pPr>
              <w:pStyle w:val="Body"/>
              <w:spacing w:after="0"/>
              <w:rPr>
                <w:rFonts w:eastAsia="Arial" w:cs="Calibri"/>
                <w:sz w:val="20"/>
                <w:szCs w:val="20"/>
              </w:rPr>
            </w:pPr>
            <w:r w:rsidRPr="002C071C">
              <w:rPr>
                <w:rFonts w:eastAsia="Arial" w:cs="Calibri"/>
                <w:b/>
                <w:bCs/>
                <w:sz w:val="20"/>
                <w:szCs w:val="20"/>
              </w:rPr>
              <w:t>Q –</w:t>
            </w:r>
            <w:r w:rsidR="00AF6C79" w:rsidRPr="002C071C">
              <w:rPr>
                <w:rFonts w:eastAsia="Arial" w:cs="Calibri"/>
                <w:b/>
                <w:bCs/>
                <w:sz w:val="20"/>
                <w:szCs w:val="20"/>
              </w:rPr>
              <w:t xml:space="preserve"> </w:t>
            </w:r>
            <w:r w:rsidRPr="002C071C">
              <w:rPr>
                <w:rFonts w:eastAsia="Arial" w:cs="Calibri"/>
                <w:b/>
                <w:bCs/>
                <w:sz w:val="20"/>
                <w:szCs w:val="20"/>
              </w:rPr>
              <w:t xml:space="preserve">Do you feel you have enough schools across </w:t>
            </w:r>
            <w:r w:rsidR="00AF6C79" w:rsidRPr="002C071C">
              <w:rPr>
                <w:rFonts w:eastAsia="Arial" w:cs="Calibri"/>
                <w:b/>
                <w:bCs/>
                <w:sz w:val="20"/>
                <w:szCs w:val="20"/>
              </w:rPr>
              <w:t>Medwa</w:t>
            </w:r>
            <w:r w:rsidRPr="002C071C">
              <w:rPr>
                <w:rFonts w:eastAsia="Arial" w:cs="Calibri"/>
                <w:b/>
                <w:bCs/>
                <w:sz w:val="20"/>
                <w:szCs w:val="20"/>
              </w:rPr>
              <w:t>y to give a good representation?</w:t>
            </w:r>
            <w:r w:rsidRPr="002C071C">
              <w:rPr>
                <w:rFonts w:eastAsia="Arial" w:cs="Calibri"/>
                <w:sz w:val="20"/>
                <w:szCs w:val="20"/>
              </w:rPr>
              <w:t xml:space="preserve"> </w:t>
            </w:r>
          </w:p>
          <w:p w14:paraId="0633F95B" w14:textId="6E940D1D" w:rsidR="000839B8" w:rsidRPr="002C071C" w:rsidRDefault="000839B8" w:rsidP="00AF6C79">
            <w:pPr>
              <w:pStyle w:val="Body"/>
              <w:spacing w:after="0"/>
              <w:rPr>
                <w:rFonts w:eastAsia="Arial" w:cs="Calibri"/>
                <w:sz w:val="20"/>
                <w:szCs w:val="20"/>
              </w:rPr>
            </w:pPr>
            <w:r w:rsidRPr="002C071C">
              <w:rPr>
                <w:rFonts w:eastAsia="Arial" w:cs="Calibri"/>
                <w:sz w:val="20"/>
                <w:szCs w:val="20"/>
              </w:rPr>
              <w:t>A -</w:t>
            </w:r>
            <w:r w:rsidR="00AF6C79" w:rsidRPr="002C071C">
              <w:rPr>
                <w:rFonts w:eastAsia="Arial" w:cs="Calibri"/>
                <w:sz w:val="20"/>
                <w:szCs w:val="20"/>
              </w:rPr>
              <w:t xml:space="preserve"> Y</w:t>
            </w:r>
            <w:r w:rsidRPr="002C071C">
              <w:rPr>
                <w:rFonts w:eastAsia="Arial" w:cs="Calibri"/>
                <w:sz w:val="20"/>
                <w:szCs w:val="20"/>
              </w:rPr>
              <w:t>es</w:t>
            </w:r>
            <w:r w:rsidR="00AF6C79" w:rsidRPr="002C071C">
              <w:rPr>
                <w:rFonts w:eastAsia="Arial" w:cs="Calibri"/>
                <w:sz w:val="20"/>
                <w:szCs w:val="20"/>
              </w:rPr>
              <w:t xml:space="preserve">, </w:t>
            </w:r>
            <w:r w:rsidRPr="002C071C">
              <w:rPr>
                <w:rFonts w:eastAsia="Arial" w:cs="Calibri"/>
                <w:sz w:val="20"/>
                <w:szCs w:val="20"/>
              </w:rPr>
              <w:t>as well as the</w:t>
            </w:r>
            <w:r w:rsidR="00AF6C79" w:rsidRPr="002C071C">
              <w:rPr>
                <w:rFonts w:eastAsia="Arial" w:cs="Calibri"/>
                <w:sz w:val="20"/>
                <w:szCs w:val="20"/>
              </w:rPr>
              <w:t xml:space="preserve"> advisory group will also support this. There is a s</w:t>
            </w:r>
            <w:r w:rsidRPr="002C071C">
              <w:rPr>
                <w:rFonts w:eastAsia="Arial" w:cs="Calibri"/>
                <w:sz w:val="20"/>
                <w:szCs w:val="20"/>
              </w:rPr>
              <w:t xml:space="preserve">trong representation. </w:t>
            </w:r>
          </w:p>
          <w:p w14:paraId="35A473EB" w14:textId="00FFBCA4" w:rsidR="000839B8" w:rsidRPr="002C071C" w:rsidRDefault="000839B8" w:rsidP="00A86E8A">
            <w:pPr>
              <w:pStyle w:val="Body"/>
              <w:rPr>
                <w:rFonts w:eastAsia="Arial" w:cs="Calibri"/>
                <w:sz w:val="20"/>
                <w:szCs w:val="20"/>
              </w:rPr>
            </w:pPr>
          </w:p>
          <w:p w14:paraId="6DF490E1" w14:textId="42A145A2" w:rsidR="000839B8" w:rsidRPr="002C071C" w:rsidRDefault="000839B8" w:rsidP="00A86E8A">
            <w:pPr>
              <w:pStyle w:val="Body"/>
              <w:rPr>
                <w:rFonts w:eastAsia="Arial" w:cs="Calibri"/>
                <w:sz w:val="20"/>
                <w:szCs w:val="20"/>
              </w:rPr>
            </w:pPr>
            <w:r w:rsidRPr="002C071C">
              <w:rPr>
                <w:rFonts w:eastAsia="Arial" w:cs="Calibri"/>
                <w:sz w:val="20"/>
                <w:szCs w:val="20"/>
              </w:rPr>
              <w:t>The chair asked if anyone else wishes to be on this working group</w:t>
            </w:r>
            <w:r w:rsidR="00AF6C79" w:rsidRPr="002C071C">
              <w:rPr>
                <w:rFonts w:eastAsia="Arial" w:cs="Calibri"/>
                <w:sz w:val="20"/>
                <w:szCs w:val="20"/>
              </w:rPr>
              <w:t>,</w:t>
            </w:r>
            <w:r w:rsidRPr="002C071C">
              <w:rPr>
                <w:rFonts w:eastAsia="Arial" w:cs="Calibri"/>
                <w:sz w:val="20"/>
                <w:szCs w:val="20"/>
              </w:rPr>
              <w:t xml:space="preserve"> please contact Nicolas Smith LA. </w:t>
            </w:r>
          </w:p>
          <w:p w14:paraId="45080C57" w14:textId="43828066" w:rsidR="000839B8" w:rsidRPr="002C071C" w:rsidRDefault="000839B8" w:rsidP="00A86E8A">
            <w:pPr>
              <w:pStyle w:val="Body"/>
              <w:rPr>
                <w:rFonts w:eastAsia="Arial" w:cs="Calibri"/>
                <w:sz w:val="20"/>
                <w:szCs w:val="20"/>
              </w:rPr>
            </w:pPr>
            <w:r w:rsidRPr="002C071C">
              <w:rPr>
                <w:rFonts w:eastAsia="Arial" w:cs="Calibri"/>
                <w:sz w:val="20"/>
                <w:szCs w:val="20"/>
              </w:rPr>
              <w:t xml:space="preserve">Nicola </w:t>
            </w:r>
            <w:r w:rsidR="00AF6C79" w:rsidRPr="002C071C">
              <w:rPr>
                <w:rFonts w:eastAsia="Arial" w:cs="Calibri"/>
                <w:sz w:val="20"/>
                <w:szCs w:val="20"/>
              </w:rPr>
              <w:t>S</w:t>
            </w:r>
            <w:r w:rsidRPr="002C071C">
              <w:rPr>
                <w:rFonts w:eastAsia="Arial" w:cs="Calibri"/>
                <w:sz w:val="20"/>
                <w:szCs w:val="20"/>
              </w:rPr>
              <w:t>mith and Samantha Beck-</w:t>
            </w:r>
            <w:r w:rsidR="00AF6C79" w:rsidRPr="002C071C">
              <w:rPr>
                <w:rFonts w:eastAsia="Arial" w:cs="Calibri"/>
                <w:sz w:val="20"/>
                <w:szCs w:val="20"/>
              </w:rPr>
              <w:t>F</w:t>
            </w:r>
            <w:r w:rsidRPr="002C071C">
              <w:rPr>
                <w:rFonts w:eastAsia="Arial" w:cs="Calibri"/>
                <w:sz w:val="20"/>
                <w:szCs w:val="20"/>
              </w:rPr>
              <w:t xml:space="preserve">arley left the meeting. </w:t>
            </w:r>
          </w:p>
        </w:tc>
      </w:tr>
      <w:tr w:rsidR="001029A2" w:rsidRPr="002C071C" w14:paraId="68E73D0A" w14:textId="77777777" w:rsidTr="00B826E0">
        <w:tc>
          <w:tcPr>
            <w:tcW w:w="562" w:type="dxa"/>
          </w:tcPr>
          <w:p w14:paraId="63287844" w14:textId="77777777" w:rsidR="001029A2" w:rsidRPr="002C071C" w:rsidRDefault="001029A2" w:rsidP="00365C90">
            <w:pPr>
              <w:pStyle w:val="Body"/>
              <w:numPr>
                <w:ilvl w:val="0"/>
                <w:numId w:val="2"/>
              </w:numPr>
              <w:rPr>
                <w:rFonts w:eastAsia="Arial" w:cs="Calibri"/>
                <w:sz w:val="20"/>
                <w:szCs w:val="20"/>
              </w:rPr>
            </w:pPr>
          </w:p>
        </w:tc>
        <w:tc>
          <w:tcPr>
            <w:tcW w:w="1777" w:type="dxa"/>
          </w:tcPr>
          <w:p w14:paraId="00309FA1" w14:textId="6A4FD00D" w:rsidR="000839B8" w:rsidRPr="002C071C" w:rsidRDefault="000839B8" w:rsidP="000839B8">
            <w:pPr>
              <w:pStyle w:val="Body"/>
              <w:rPr>
                <w:rFonts w:eastAsia="Arial" w:cs="Calibri Light"/>
                <w:b/>
                <w:bCs/>
                <w:sz w:val="20"/>
                <w:szCs w:val="20"/>
              </w:rPr>
            </w:pPr>
            <w:r w:rsidRPr="002C071C">
              <w:rPr>
                <w:rFonts w:eastAsia="Arial" w:cs="Calibri Light"/>
                <w:b/>
                <w:bCs/>
                <w:sz w:val="20"/>
                <w:szCs w:val="20"/>
              </w:rPr>
              <w:t>SEN Strategy and Place Planning</w:t>
            </w:r>
            <w:r w:rsidRPr="002C071C">
              <w:rPr>
                <w:rFonts w:eastAsia="Arial" w:cs="Calibri Light"/>
                <w:b/>
                <w:bCs/>
                <w:sz w:val="20"/>
                <w:szCs w:val="20"/>
              </w:rPr>
              <w:tab/>
            </w:r>
          </w:p>
          <w:p w14:paraId="229AA3E5" w14:textId="07E9C19F" w:rsidR="001029A2" w:rsidRPr="002C071C" w:rsidRDefault="001029A2" w:rsidP="000839B8">
            <w:pPr>
              <w:pStyle w:val="Body"/>
              <w:rPr>
                <w:rFonts w:eastAsia="Arial" w:cs="Calibri Light"/>
                <w:b/>
                <w:bCs/>
                <w:sz w:val="20"/>
                <w:szCs w:val="20"/>
              </w:rPr>
            </w:pPr>
          </w:p>
        </w:tc>
        <w:tc>
          <w:tcPr>
            <w:tcW w:w="7862" w:type="dxa"/>
          </w:tcPr>
          <w:p w14:paraId="4170F2C9" w14:textId="2827B9BB" w:rsidR="00AF6C79" w:rsidRPr="002C071C" w:rsidRDefault="000839B8" w:rsidP="00AF6C79">
            <w:pPr>
              <w:pStyle w:val="Body"/>
              <w:rPr>
                <w:rFonts w:eastAsia="Arial" w:cs="Calibri"/>
                <w:sz w:val="20"/>
                <w:szCs w:val="20"/>
              </w:rPr>
            </w:pPr>
            <w:r w:rsidRPr="002C071C">
              <w:rPr>
                <w:rFonts w:eastAsia="Arial" w:cs="Calibri"/>
                <w:sz w:val="20"/>
                <w:szCs w:val="20"/>
              </w:rPr>
              <w:t>Wendy Vincent</w:t>
            </w:r>
            <w:r w:rsidR="00AF6C79" w:rsidRPr="002C071C">
              <w:rPr>
                <w:rFonts w:eastAsia="Arial" w:cs="Calibri"/>
                <w:sz w:val="20"/>
                <w:szCs w:val="20"/>
              </w:rPr>
              <w:t xml:space="preserve"> presented the SEN Strategy and place planning document previously shared with the forum members. She stated this document outlines the strategy to a commitment to support children, young people and their families by encouraging and challenging schools to cater for a wide range of needs and abilities. The LA believe that all children should be educated as close to their home as possible, which reduces the time they have to spend travelling and enables them to make and maintain friendships in their local community.</w:t>
            </w:r>
          </w:p>
          <w:p w14:paraId="2F2BD7DE" w14:textId="16B50FF0" w:rsidR="001029A2" w:rsidRPr="002C071C" w:rsidRDefault="00AF6C79" w:rsidP="00AF6C79">
            <w:pPr>
              <w:pStyle w:val="Body"/>
              <w:rPr>
                <w:rFonts w:eastAsia="Arial" w:cs="Calibri"/>
                <w:sz w:val="20"/>
                <w:szCs w:val="20"/>
              </w:rPr>
            </w:pPr>
            <w:r w:rsidRPr="002C071C">
              <w:rPr>
                <w:rFonts w:eastAsia="Arial" w:cs="Calibri"/>
                <w:sz w:val="20"/>
                <w:szCs w:val="20"/>
              </w:rPr>
              <w:t>Over the period covered by this strategy, the LA will be seeking to support more children with SEND in mainstream schools and fewer in specialist settings. To do this, the LA will;</w:t>
            </w:r>
          </w:p>
          <w:p w14:paraId="41AC1D34" w14:textId="6A3E28DE" w:rsidR="00AF6C79" w:rsidRPr="002C071C" w:rsidRDefault="00DF77F8" w:rsidP="00AF6C79">
            <w:pPr>
              <w:autoSpaceDE w:val="0"/>
              <w:autoSpaceDN w:val="0"/>
              <w:adjustRightInd w:val="0"/>
              <w:spacing w:after="0" w:line="240" w:lineRule="auto"/>
              <w:rPr>
                <w:rFonts w:eastAsia="Times New Roman" w:cs="Arial"/>
                <w:bCs/>
                <w:sz w:val="20"/>
                <w:szCs w:val="20"/>
                <w:lang w:eastAsia="en-GB"/>
              </w:rPr>
            </w:pPr>
            <w:r>
              <w:rPr>
                <w:rFonts w:eastAsia="Times New Roman" w:cs="Arial"/>
                <w:bCs/>
                <w:sz w:val="20"/>
                <w:szCs w:val="20"/>
                <w:lang w:eastAsia="en-GB"/>
              </w:rPr>
              <w:t>I</w:t>
            </w:r>
            <w:r w:rsidR="00AF6C79" w:rsidRPr="002C071C">
              <w:rPr>
                <w:rFonts w:eastAsia="Times New Roman" w:cs="Arial"/>
                <w:bCs/>
                <w:sz w:val="20"/>
                <w:szCs w:val="20"/>
                <w:lang w:eastAsia="en-GB"/>
              </w:rPr>
              <w:t>ncrease the funding available to mainstream schools:</w:t>
            </w:r>
          </w:p>
          <w:p w14:paraId="02E926C5" w14:textId="7E8962F3" w:rsidR="00AF6C79" w:rsidRPr="002C071C" w:rsidRDefault="00AF6C79" w:rsidP="00AF6C79">
            <w:pPr>
              <w:autoSpaceDE w:val="0"/>
              <w:autoSpaceDN w:val="0"/>
              <w:adjustRightInd w:val="0"/>
              <w:spacing w:after="0" w:line="240" w:lineRule="auto"/>
              <w:ind w:left="720"/>
              <w:rPr>
                <w:rFonts w:eastAsia="Times New Roman" w:cs="Arial"/>
                <w:bCs/>
                <w:sz w:val="20"/>
                <w:szCs w:val="20"/>
                <w:lang w:eastAsia="en-GB"/>
              </w:rPr>
            </w:pPr>
            <w:r w:rsidRPr="002C071C">
              <w:rPr>
                <w:rFonts w:eastAsia="Times New Roman" w:cs="Arial"/>
                <w:bCs/>
                <w:sz w:val="20"/>
                <w:szCs w:val="20"/>
                <w:lang w:eastAsia="en-GB"/>
              </w:rPr>
              <w:t xml:space="preserve">• </w:t>
            </w:r>
            <w:r w:rsidR="00DF77F8">
              <w:rPr>
                <w:rFonts w:eastAsia="Times New Roman" w:cs="Arial"/>
                <w:bCs/>
                <w:sz w:val="20"/>
                <w:szCs w:val="20"/>
                <w:lang w:eastAsia="en-GB"/>
              </w:rPr>
              <w:t>I</w:t>
            </w:r>
            <w:r w:rsidRPr="002C071C">
              <w:rPr>
                <w:rFonts w:eastAsia="Times New Roman" w:cs="Arial"/>
                <w:bCs/>
                <w:sz w:val="20"/>
                <w:szCs w:val="20"/>
                <w:lang w:eastAsia="en-GB"/>
              </w:rPr>
              <w:t>nvest more in adapting buildings, and</w:t>
            </w:r>
          </w:p>
          <w:p w14:paraId="4580F3A3" w14:textId="39231C1E" w:rsidR="00AF6C79" w:rsidRPr="002C071C" w:rsidRDefault="00AF6C79" w:rsidP="00AF6C79">
            <w:pPr>
              <w:autoSpaceDE w:val="0"/>
              <w:autoSpaceDN w:val="0"/>
              <w:adjustRightInd w:val="0"/>
              <w:spacing w:after="0" w:line="240" w:lineRule="auto"/>
              <w:ind w:left="720"/>
              <w:rPr>
                <w:rFonts w:eastAsia="Times New Roman" w:cs="Arial"/>
                <w:bCs/>
                <w:sz w:val="20"/>
                <w:szCs w:val="20"/>
                <w:lang w:eastAsia="en-GB"/>
              </w:rPr>
            </w:pPr>
            <w:r w:rsidRPr="002C071C">
              <w:rPr>
                <w:rFonts w:eastAsia="Times New Roman" w:cs="Arial"/>
                <w:bCs/>
                <w:sz w:val="20"/>
                <w:szCs w:val="20"/>
                <w:lang w:eastAsia="en-GB"/>
              </w:rPr>
              <w:t xml:space="preserve">• </w:t>
            </w:r>
            <w:r w:rsidR="00DF77F8">
              <w:rPr>
                <w:rFonts w:eastAsia="Times New Roman" w:cs="Arial"/>
                <w:bCs/>
                <w:sz w:val="20"/>
                <w:szCs w:val="20"/>
                <w:lang w:eastAsia="en-GB"/>
              </w:rPr>
              <w:t>W</w:t>
            </w:r>
            <w:r w:rsidRPr="002C071C">
              <w:rPr>
                <w:rFonts w:eastAsia="Times New Roman" w:cs="Arial"/>
                <w:bCs/>
                <w:sz w:val="20"/>
                <w:szCs w:val="20"/>
                <w:lang w:eastAsia="en-GB"/>
              </w:rPr>
              <w:t>ork with school Special Educational Needs Co-Ordinators (SENCOs) to ensure staff are appropriately trained and have the confidence to meet a wide range of needs.</w:t>
            </w:r>
          </w:p>
          <w:p w14:paraId="7F0F842A" w14:textId="77777777" w:rsidR="00AF6C79" w:rsidRPr="002C071C" w:rsidRDefault="00AF6C79" w:rsidP="00AF6C79">
            <w:pPr>
              <w:autoSpaceDE w:val="0"/>
              <w:autoSpaceDN w:val="0"/>
              <w:adjustRightInd w:val="0"/>
              <w:spacing w:after="0" w:line="240" w:lineRule="auto"/>
              <w:rPr>
                <w:rFonts w:eastAsia="Times New Roman" w:cs="Arial"/>
                <w:bCs/>
                <w:sz w:val="20"/>
                <w:szCs w:val="20"/>
                <w:lang w:eastAsia="en-GB"/>
              </w:rPr>
            </w:pPr>
          </w:p>
          <w:p w14:paraId="114E28D6" w14:textId="0397EDE8" w:rsidR="00AF6C79" w:rsidRPr="002C071C" w:rsidRDefault="00AF6C79" w:rsidP="00AF6C79">
            <w:pPr>
              <w:autoSpaceDE w:val="0"/>
              <w:autoSpaceDN w:val="0"/>
              <w:adjustRightInd w:val="0"/>
              <w:spacing w:after="0" w:line="240" w:lineRule="auto"/>
              <w:rPr>
                <w:rFonts w:eastAsia="Times New Roman" w:cs="Arial"/>
                <w:bCs/>
                <w:sz w:val="20"/>
                <w:szCs w:val="20"/>
                <w:lang w:eastAsia="en-GB"/>
              </w:rPr>
            </w:pPr>
            <w:r w:rsidRPr="002C071C">
              <w:rPr>
                <w:rFonts w:eastAsia="Times New Roman" w:cs="Arial"/>
                <w:bCs/>
                <w:sz w:val="20"/>
                <w:szCs w:val="20"/>
                <w:lang w:eastAsia="en-GB"/>
              </w:rPr>
              <w:t>This strategy forms part of a wider Council strategy on making Medway a more inclusive community. Future work will develop other aspects, such as partnership engagement with health and work with adults with learning difficulties.</w:t>
            </w:r>
          </w:p>
          <w:p w14:paraId="7E814AAB" w14:textId="77777777" w:rsidR="00AF6C79" w:rsidRPr="002C071C" w:rsidRDefault="00AF6C79" w:rsidP="00AF6C79">
            <w:pPr>
              <w:autoSpaceDE w:val="0"/>
              <w:autoSpaceDN w:val="0"/>
              <w:adjustRightInd w:val="0"/>
              <w:spacing w:after="0" w:line="240" w:lineRule="auto"/>
              <w:rPr>
                <w:rFonts w:eastAsia="Times New Roman" w:cs="Arial"/>
                <w:bCs/>
                <w:sz w:val="20"/>
                <w:szCs w:val="20"/>
                <w:lang w:eastAsia="en-GB"/>
              </w:rPr>
            </w:pPr>
          </w:p>
          <w:p w14:paraId="411A736A" w14:textId="3B17D704" w:rsidR="00AF6C79" w:rsidRPr="002C071C" w:rsidRDefault="00AF6C79" w:rsidP="00AF6C79">
            <w:pPr>
              <w:autoSpaceDE w:val="0"/>
              <w:autoSpaceDN w:val="0"/>
              <w:adjustRightInd w:val="0"/>
              <w:spacing w:after="0" w:line="240" w:lineRule="auto"/>
              <w:rPr>
                <w:rFonts w:eastAsia="Times New Roman" w:cs="Arial"/>
                <w:bCs/>
                <w:sz w:val="20"/>
                <w:szCs w:val="20"/>
                <w:lang w:eastAsia="en-GB"/>
              </w:rPr>
            </w:pPr>
            <w:r w:rsidRPr="002C071C">
              <w:rPr>
                <w:rFonts w:eastAsia="Times New Roman" w:cs="Arial"/>
                <w:bCs/>
                <w:sz w:val="20"/>
                <w:szCs w:val="20"/>
                <w:lang w:eastAsia="en-GB"/>
              </w:rPr>
              <w:t>This strategy links to the priority set out in the Medway Council Plan 2016-17 to 2021 to support Medway's people to realise their potential through enabling older and disabled people to live independently, ensuring that families are resilient, and all children achieving their potential in schools.</w:t>
            </w:r>
          </w:p>
          <w:p w14:paraId="2ECA7590" w14:textId="768E945A" w:rsidR="00AF6C79" w:rsidRPr="002C071C" w:rsidRDefault="00AF6C79" w:rsidP="00AF6C79">
            <w:pPr>
              <w:spacing w:after="0" w:line="240" w:lineRule="auto"/>
              <w:ind w:left="567" w:hanging="567"/>
              <w:jc w:val="both"/>
              <w:rPr>
                <w:rFonts w:eastAsia="Times New Roman" w:cs="Arial"/>
                <w:bCs/>
                <w:sz w:val="20"/>
                <w:szCs w:val="20"/>
                <w:lang w:eastAsia="en-GB"/>
              </w:rPr>
            </w:pPr>
          </w:p>
          <w:p w14:paraId="56DE3C50" w14:textId="77777777" w:rsidR="00AF6C79" w:rsidRPr="002C071C" w:rsidRDefault="00AF6C79" w:rsidP="00AF6C79">
            <w:pPr>
              <w:spacing w:after="0" w:line="240" w:lineRule="auto"/>
              <w:ind w:left="567" w:hanging="567"/>
              <w:jc w:val="both"/>
              <w:rPr>
                <w:rFonts w:eastAsia="Times New Roman" w:cs="Arial"/>
                <w:bCs/>
                <w:sz w:val="20"/>
                <w:szCs w:val="20"/>
                <w:lang w:eastAsia="en-GB"/>
              </w:rPr>
            </w:pPr>
          </w:p>
          <w:p w14:paraId="280CD6CD" w14:textId="4327C273" w:rsidR="00AF6C79" w:rsidRPr="002C071C" w:rsidRDefault="00AF6C79" w:rsidP="00AF6C79">
            <w:pPr>
              <w:autoSpaceDE w:val="0"/>
              <w:autoSpaceDN w:val="0"/>
              <w:adjustRightInd w:val="0"/>
              <w:spacing w:after="0" w:line="240" w:lineRule="auto"/>
              <w:rPr>
                <w:rFonts w:eastAsia="Times New Roman" w:cs="Arial"/>
                <w:bCs/>
                <w:sz w:val="20"/>
                <w:szCs w:val="20"/>
                <w:lang w:eastAsia="en-GB"/>
              </w:rPr>
            </w:pPr>
            <w:r w:rsidRPr="002C071C">
              <w:rPr>
                <w:rFonts w:eastAsia="Times New Roman" w:cs="Arial"/>
                <w:bCs/>
                <w:sz w:val="20"/>
                <w:szCs w:val="20"/>
                <w:lang w:eastAsia="en-GB"/>
              </w:rPr>
              <w:t xml:space="preserve">The Priorities of the SEND Strategy </w:t>
            </w:r>
            <w:r w:rsidR="00A56CBB" w:rsidRPr="002C071C">
              <w:rPr>
                <w:rFonts w:eastAsia="Times New Roman" w:cs="Arial"/>
                <w:bCs/>
                <w:sz w:val="20"/>
                <w:szCs w:val="20"/>
                <w:lang w:eastAsia="en-GB"/>
              </w:rPr>
              <w:t>are: -</w:t>
            </w:r>
          </w:p>
          <w:p w14:paraId="0F9946E0" w14:textId="77777777" w:rsidR="00AF6C79" w:rsidRPr="002C071C" w:rsidRDefault="00AF6C79" w:rsidP="00AF6C79">
            <w:pPr>
              <w:autoSpaceDE w:val="0"/>
              <w:autoSpaceDN w:val="0"/>
              <w:adjustRightInd w:val="0"/>
              <w:spacing w:after="0" w:line="240" w:lineRule="auto"/>
              <w:rPr>
                <w:rFonts w:eastAsia="Times New Roman" w:cs="Arial"/>
                <w:bCs/>
                <w:sz w:val="20"/>
                <w:szCs w:val="20"/>
                <w:lang w:eastAsia="en-GB"/>
              </w:rPr>
            </w:pPr>
          </w:p>
          <w:p w14:paraId="0640AF09" w14:textId="0632F749" w:rsidR="00AF6C79" w:rsidRPr="002C071C" w:rsidRDefault="00AF6C79" w:rsidP="00365C90">
            <w:pPr>
              <w:numPr>
                <w:ilvl w:val="0"/>
                <w:numId w:val="4"/>
              </w:numPr>
              <w:spacing w:after="0" w:line="240" w:lineRule="auto"/>
              <w:rPr>
                <w:rFonts w:eastAsia="Times New Roman" w:cs="Arial"/>
                <w:bCs/>
                <w:sz w:val="20"/>
                <w:szCs w:val="20"/>
                <w:lang w:eastAsia="en-GB"/>
              </w:rPr>
            </w:pPr>
            <w:r w:rsidRPr="002C071C">
              <w:rPr>
                <w:rFonts w:eastAsia="Times New Roman" w:cs="Arial"/>
                <w:bCs/>
                <w:sz w:val="20"/>
                <w:szCs w:val="20"/>
                <w:lang w:val="en-US" w:eastAsia="en-GB"/>
              </w:rPr>
              <w:t xml:space="preserve">Early identification and help </w:t>
            </w:r>
            <w:r w:rsidR="00DF77F8">
              <w:rPr>
                <w:rFonts w:eastAsia="Times New Roman" w:cs="Arial"/>
                <w:bCs/>
                <w:sz w:val="20"/>
                <w:szCs w:val="20"/>
                <w:lang w:val="en-US" w:eastAsia="en-GB"/>
              </w:rPr>
              <w:t>of</w:t>
            </w:r>
            <w:r w:rsidRPr="002C071C">
              <w:rPr>
                <w:rFonts w:eastAsia="Times New Roman" w:cs="Arial"/>
                <w:bCs/>
                <w:sz w:val="20"/>
                <w:szCs w:val="20"/>
                <w:lang w:val="en-US" w:eastAsia="en-GB"/>
              </w:rPr>
              <w:t xml:space="preserve"> all ages</w:t>
            </w:r>
            <w:r w:rsidR="00DF77F8">
              <w:rPr>
                <w:rFonts w:eastAsia="Times New Roman" w:cs="Arial"/>
                <w:bCs/>
                <w:sz w:val="20"/>
                <w:szCs w:val="20"/>
                <w:lang w:val="en-US" w:eastAsia="en-GB"/>
              </w:rPr>
              <w:t>.</w:t>
            </w:r>
            <w:r w:rsidRPr="002C071C">
              <w:rPr>
                <w:rFonts w:eastAsia="Times New Roman" w:cs="Arial"/>
                <w:bCs/>
                <w:sz w:val="20"/>
                <w:szCs w:val="20"/>
                <w:lang w:val="en-US" w:eastAsia="en-GB"/>
              </w:rPr>
              <w:t xml:space="preserve"> </w:t>
            </w:r>
          </w:p>
          <w:p w14:paraId="7A878D76" w14:textId="21F1F1B7" w:rsidR="00AF6C79" w:rsidRPr="002C071C" w:rsidRDefault="00DF77F8" w:rsidP="00365C90">
            <w:pPr>
              <w:numPr>
                <w:ilvl w:val="0"/>
                <w:numId w:val="4"/>
              </w:numPr>
              <w:spacing w:after="0" w:line="240" w:lineRule="auto"/>
              <w:rPr>
                <w:rFonts w:eastAsia="Times New Roman" w:cs="Arial"/>
                <w:bCs/>
                <w:sz w:val="20"/>
                <w:szCs w:val="20"/>
                <w:lang w:eastAsia="en-GB"/>
              </w:rPr>
            </w:pPr>
            <w:r>
              <w:rPr>
                <w:rFonts w:eastAsia="Times New Roman" w:cs="Arial"/>
                <w:bCs/>
                <w:sz w:val="20"/>
                <w:szCs w:val="20"/>
                <w:lang w:eastAsia="en-GB"/>
              </w:rPr>
              <w:t>En</w:t>
            </w:r>
            <w:r w:rsidR="00AF6C79" w:rsidRPr="002C071C">
              <w:rPr>
                <w:rFonts w:eastAsia="Times New Roman" w:cs="Arial"/>
                <w:bCs/>
                <w:sz w:val="20"/>
                <w:szCs w:val="20"/>
                <w:lang w:eastAsia="en-GB"/>
              </w:rPr>
              <w:t>sure that SEN provision in schools, settings and services is high quality to ensure inclusion and good progress for all</w:t>
            </w:r>
            <w:r>
              <w:rPr>
                <w:rFonts w:eastAsia="Times New Roman" w:cs="Arial"/>
                <w:bCs/>
                <w:sz w:val="20"/>
                <w:szCs w:val="20"/>
                <w:lang w:eastAsia="en-GB"/>
              </w:rPr>
              <w:t>.</w:t>
            </w:r>
          </w:p>
          <w:p w14:paraId="3D4AD39D" w14:textId="3F3C5795" w:rsidR="00AF6C79" w:rsidRPr="002C071C" w:rsidRDefault="00AF6C79" w:rsidP="00365C90">
            <w:pPr>
              <w:numPr>
                <w:ilvl w:val="0"/>
                <w:numId w:val="4"/>
              </w:numPr>
              <w:spacing w:after="0" w:line="240" w:lineRule="auto"/>
              <w:rPr>
                <w:rFonts w:eastAsia="Times New Roman" w:cs="Arial"/>
                <w:bCs/>
                <w:sz w:val="20"/>
                <w:szCs w:val="20"/>
                <w:lang w:eastAsia="en-GB"/>
              </w:rPr>
            </w:pPr>
            <w:r w:rsidRPr="002C071C">
              <w:rPr>
                <w:rFonts w:eastAsia="Times New Roman" w:cs="Arial"/>
                <w:bCs/>
                <w:sz w:val="20"/>
                <w:szCs w:val="20"/>
                <w:lang w:eastAsia="en-GB"/>
              </w:rPr>
              <w:t>Plan for more specialist provision in schools, settings and services – more places locally</w:t>
            </w:r>
            <w:r w:rsidR="00DF77F8">
              <w:rPr>
                <w:rFonts w:eastAsia="Times New Roman" w:cs="Arial"/>
                <w:bCs/>
                <w:sz w:val="20"/>
                <w:szCs w:val="20"/>
                <w:lang w:eastAsia="en-GB"/>
              </w:rPr>
              <w:t>.</w:t>
            </w:r>
          </w:p>
          <w:p w14:paraId="7AA50FAA" w14:textId="08F8B8DD" w:rsidR="00AF6C79" w:rsidRPr="002C071C" w:rsidRDefault="00AF6C79" w:rsidP="00365C90">
            <w:pPr>
              <w:numPr>
                <w:ilvl w:val="0"/>
                <w:numId w:val="4"/>
              </w:numPr>
              <w:spacing w:after="0" w:line="240" w:lineRule="auto"/>
              <w:rPr>
                <w:rFonts w:eastAsia="Times New Roman" w:cs="Arial"/>
                <w:bCs/>
                <w:sz w:val="20"/>
                <w:szCs w:val="20"/>
                <w:lang w:eastAsia="en-GB"/>
              </w:rPr>
            </w:pPr>
            <w:r w:rsidRPr="002C071C">
              <w:rPr>
                <w:rFonts w:eastAsia="Times New Roman" w:cs="Arial"/>
                <w:bCs/>
                <w:sz w:val="20"/>
                <w:szCs w:val="20"/>
                <w:lang w:eastAsia="en-GB"/>
              </w:rPr>
              <w:t>Support young people to have more opportunities to be as independent as possible as they become adults</w:t>
            </w:r>
            <w:r w:rsidR="00DF77F8">
              <w:rPr>
                <w:rFonts w:eastAsia="Times New Roman" w:cs="Arial"/>
                <w:bCs/>
                <w:sz w:val="20"/>
                <w:szCs w:val="20"/>
                <w:lang w:eastAsia="en-GB"/>
              </w:rPr>
              <w:t>.</w:t>
            </w:r>
          </w:p>
          <w:p w14:paraId="2956E099" w14:textId="48D89F92" w:rsidR="00AF6C79" w:rsidRPr="002C071C" w:rsidRDefault="00AF6C79" w:rsidP="00365C90">
            <w:pPr>
              <w:numPr>
                <w:ilvl w:val="0"/>
                <w:numId w:val="4"/>
              </w:numPr>
              <w:spacing w:after="0" w:line="240" w:lineRule="auto"/>
              <w:rPr>
                <w:rFonts w:eastAsia="Times New Roman" w:cs="Arial"/>
                <w:bCs/>
                <w:sz w:val="20"/>
                <w:szCs w:val="20"/>
                <w:lang w:eastAsia="en-GB"/>
              </w:rPr>
            </w:pPr>
            <w:r w:rsidRPr="002C071C">
              <w:rPr>
                <w:rFonts w:eastAsia="Times New Roman" w:cs="Arial"/>
                <w:bCs/>
                <w:sz w:val="20"/>
                <w:szCs w:val="20"/>
                <w:lang w:eastAsia="en-GB"/>
              </w:rPr>
              <w:t>Increase working together with CYP and parents/carers – participation and co-production</w:t>
            </w:r>
            <w:r w:rsidR="00DF77F8">
              <w:rPr>
                <w:rFonts w:eastAsia="Times New Roman" w:cs="Arial"/>
                <w:bCs/>
                <w:sz w:val="20"/>
                <w:szCs w:val="20"/>
                <w:lang w:eastAsia="en-GB"/>
              </w:rPr>
              <w:t>.</w:t>
            </w:r>
          </w:p>
          <w:p w14:paraId="04F32088" w14:textId="396E811A" w:rsidR="00AF6C79" w:rsidRPr="002C071C" w:rsidRDefault="00AF6C79" w:rsidP="00365C90">
            <w:pPr>
              <w:numPr>
                <w:ilvl w:val="0"/>
                <w:numId w:val="4"/>
              </w:numPr>
              <w:spacing w:after="0" w:line="240" w:lineRule="auto"/>
              <w:rPr>
                <w:rFonts w:eastAsia="Times New Roman" w:cs="Arial"/>
                <w:bCs/>
                <w:sz w:val="20"/>
                <w:szCs w:val="20"/>
                <w:lang w:eastAsia="en-GB"/>
              </w:rPr>
            </w:pPr>
            <w:r w:rsidRPr="002C071C">
              <w:rPr>
                <w:rFonts w:eastAsia="Times New Roman" w:cs="Arial"/>
                <w:bCs/>
                <w:sz w:val="20"/>
                <w:szCs w:val="20"/>
                <w:lang w:eastAsia="en-GB"/>
              </w:rPr>
              <w:t>Ensure joint planning and pooled resources for accessible services locally</w:t>
            </w:r>
            <w:r w:rsidR="00DF77F8">
              <w:rPr>
                <w:rFonts w:eastAsia="Times New Roman" w:cs="Arial"/>
                <w:bCs/>
                <w:sz w:val="20"/>
                <w:szCs w:val="20"/>
                <w:lang w:eastAsia="en-GB"/>
              </w:rPr>
              <w:t>.</w:t>
            </w:r>
          </w:p>
          <w:p w14:paraId="7E33B7CD" w14:textId="5F5B8CD9" w:rsidR="00AF6C79" w:rsidRPr="002C071C" w:rsidRDefault="00AF6C79" w:rsidP="00365C90">
            <w:pPr>
              <w:numPr>
                <w:ilvl w:val="0"/>
                <w:numId w:val="4"/>
              </w:numPr>
              <w:spacing w:after="0" w:line="240" w:lineRule="auto"/>
              <w:rPr>
                <w:rFonts w:eastAsia="Times New Roman" w:cs="Arial"/>
                <w:bCs/>
                <w:sz w:val="20"/>
                <w:szCs w:val="20"/>
                <w:lang w:eastAsia="en-GB"/>
              </w:rPr>
            </w:pPr>
            <w:r w:rsidRPr="002C071C">
              <w:rPr>
                <w:rFonts w:eastAsia="Times New Roman" w:cs="Arial"/>
                <w:bCs/>
                <w:sz w:val="20"/>
                <w:szCs w:val="20"/>
                <w:lang w:eastAsia="en-GB"/>
              </w:rPr>
              <w:t>Enable CYP with SEND to have the best possible physical and mental health and wellbeing</w:t>
            </w:r>
            <w:r w:rsidR="00DF77F8">
              <w:rPr>
                <w:rFonts w:eastAsia="Times New Roman" w:cs="Arial"/>
                <w:bCs/>
                <w:sz w:val="20"/>
                <w:szCs w:val="20"/>
                <w:lang w:eastAsia="en-GB"/>
              </w:rPr>
              <w:t>.</w:t>
            </w:r>
          </w:p>
          <w:p w14:paraId="211F2EBB" w14:textId="77777777" w:rsidR="00AF6C79" w:rsidRPr="002C071C" w:rsidRDefault="00AF6C79" w:rsidP="00AF6C79">
            <w:pPr>
              <w:autoSpaceDE w:val="0"/>
              <w:autoSpaceDN w:val="0"/>
              <w:adjustRightInd w:val="0"/>
              <w:spacing w:after="0" w:line="240" w:lineRule="auto"/>
              <w:rPr>
                <w:rFonts w:eastAsia="Times New Roman" w:cs="Arial"/>
                <w:sz w:val="20"/>
                <w:szCs w:val="20"/>
                <w:lang w:eastAsia="en-GB"/>
              </w:rPr>
            </w:pPr>
          </w:p>
          <w:p w14:paraId="2459227D" w14:textId="6DFD1D76" w:rsidR="00AF6C79" w:rsidRPr="002C071C" w:rsidRDefault="00AF6C79" w:rsidP="00AF6C79">
            <w:pPr>
              <w:autoSpaceDE w:val="0"/>
              <w:autoSpaceDN w:val="0"/>
              <w:adjustRightInd w:val="0"/>
              <w:spacing w:after="0" w:line="240" w:lineRule="auto"/>
              <w:rPr>
                <w:rFonts w:eastAsia="Times New Roman" w:cs="Arial"/>
                <w:bCs/>
                <w:sz w:val="20"/>
                <w:szCs w:val="20"/>
                <w:lang w:eastAsia="en-GB"/>
              </w:rPr>
            </w:pPr>
            <w:r w:rsidRPr="002C071C">
              <w:rPr>
                <w:rFonts w:eastAsia="Times New Roman" w:cs="Arial"/>
                <w:bCs/>
                <w:sz w:val="20"/>
                <w:szCs w:val="20"/>
                <w:lang w:eastAsia="en-GB"/>
              </w:rPr>
              <w:t xml:space="preserve">LA will achieve these aims </w:t>
            </w:r>
            <w:r w:rsidR="00A56CBB" w:rsidRPr="002C071C">
              <w:rPr>
                <w:rFonts w:eastAsia="Times New Roman" w:cs="Arial"/>
                <w:bCs/>
                <w:sz w:val="20"/>
                <w:szCs w:val="20"/>
                <w:lang w:eastAsia="en-GB"/>
              </w:rPr>
              <w:t>by: -</w:t>
            </w:r>
          </w:p>
          <w:p w14:paraId="0A8CE3CA" w14:textId="77777777" w:rsidR="00AF6C79" w:rsidRPr="002C071C" w:rsidRDefault="00AF6C79" w:rsidP="00AF6C79">
            <w:pPr>
              <w:autoSpaceDE w:val="0"/>
              <w:autoSpaceDN w:val="0"/>
              <w:adjustRightInd w:val="0"/>
              <w:spacing w:after="0" w:line="240" w:lineRule="auto"/>
              <w:rPr>
                <w:rFonts w:eastAsia="Times New Roman" w:cs="Arial"/>
                <w:bCs/>
                <w:sz w:val="20"/>
                <w:szCs w:val="20"/>
                <w:lang w:eastAsia="en-GB"/>
              </w:rPr>
            </w:pPr>
          </w:p>
          <w:p w14:paraId="5A0B6FB5" w14:textId="31BC00E5" w:rsidR="00AF6C79" w:rsidRPr="002C071C" w:rsidRDefault="00AF6C79" w:rsidP="00365C90">
            <w:pPr>
              <w:numPr>
                <w:ilvl w:val="0"/>
                <w:numId w:val="5"/>
              </w:numPr>
              <w:autoSpaceDE w:val="0"/>
              <w:autoSpaceDN w:val="0"/>
              <w:adjustRightInd w:val="0"/>
              <w:spacing w:after="0" w:line="240" w:lineRule="auto"/>
              <w:rPr>
                <w:rFonts w:eastAsia="Times New Roman" w:cs="Arial"/>
                <w:bCs/>
                <w:sz w:val="20"/>
                <w:szCs w:val="20"/>
                <w:lang w:eastAsia="en-GB"/>
              </w:rPr>
            </w:pPr>
            <w:r w:rsidRPr="002C071C">
              <w:rPr>
                <w:rFonts w:eastAsia="Times New Roman" w:cs="Arial"/>
                <w:bCs/>
                <w:sz w:val="20"/>
                <w:szCs w:val="20"/>
                <w:lang w:eastAsia="en-GB"/>
              </w:rPr>
              <w:t>In accordance with the SEND Code of Practice, having a default position means that all children should attend a mainstream school unless there is an overwhelming reason why this cannot happen.</w:t>
            </w:r>
          </w:p>
          <w:p w14:paraId="03C95CDB" w14:textId="27780024" w:rsidR="00AF6C79" w:rsidRPr="002C071C" w:rsidRDefault="00AF6C79" w:rsidP="00365C90">
            <w:pPr>
              <w:numPr>
                <w:ilvl w:val="0"/>
                <w:numId w:val="5"/>
              </w:numPr>
              <w:autoSpaceDE w:val="0"/>
              <w:autoSpaceDN w:val="0"/>
              <w:adjustRightInd w:val="0"/>
              <w:spacing w:after="0" w:line="240" w:lineRule="auto"/>
              <w:rPr>
                <w:rFonts w:eastAsia="Times New Roman" w:cs="Arial"/>
                <w:bCs/>
                <w:sz w:val="20"/>
                <w:szCs w:val="20"/>
                <w:lang w:eastAsia="en-GB"/>
              </w:rPr>
            </w:pPr>
            <w:r w:rsidRPr="002C071C">
              <w:rPr>
                <w:rFonts w:eastAsia="Times New Roman" w:cs="Arial"/>
                <w:bCs/>
                <w:sz w:val="20"/>
                <w:szCs w:val="20"/>
                <w:lang w:eastAsia="en-GB"/>
              </w:rPr>
              <w:t>Ensuring that every child and young person who have a right to have their health, social care and education needs met within their local community are placed, wherever possible, in local Medway Schools and Colleges.</w:t>
            </w:r>
          </w:p>
          <w:p w14:paraId="5EFBF8D3" w14:textId="7B37CCC6" w:rsidR="00AF6C79" w:rsidRPr="002C071C" w:rsidRDefault="00AF6C79" w:rsidP="00365C90">
            <w:pPr>
              <w:numPr>
                <w:ilvl w:val="0"/>
                <w:numId w:val="5"/>
              </w:numPr>
              <w:autoSpaceDE w:val="0"/>
              <w:autoSpaceDN w:val="0"/>
              <w:adjustRightInd w:val="0"/>
              <w:spacing w:after="0" w:line="240" w:lineRule="auto"/>
              <w:rPr>
                <w:rFonts w:eastAsia="Times New Roman" w:cs="Arial"/>
                <w:bCs/>
                <w:sz w:val="20"/>
                <w:szCs w:val="20"/>
                <w:lang w:eastAsia="en-GB"/>
              </w:rPr>
            </w:pPr>
            <w:r w:rsidRPr="002C071C">
              <w:rPr>
                <w:rFonts w:eastAsia="Times New Roman" w:cs="Arial"/>
                <w:bCs/>
                <w:sz w:val="20"/>
                <w:szCs w:val="20"/>
                <w:lang w:eastAsia="en-GB"/>
              </w:rPr>
              <w:t>The LA will ensure that the views and wishes of children and young people with SEND and their parents are heard and will work with them to ensure that they have confidence in local providers' ability to meet their children's needs.</w:t>
            </w:r>
          </w:p>
          <w:p w14:paraId="552891A7" w14:textId="2B3BF4C1" w:rsidR="00AF6C79" w:rsidRPr="002C071C" w:rsidRDefault="00AF6C79" w:rsidP="00AF6C79">
            <w:pPr>
              <w:spacing w:before="100" w:beforeAutospacing="1" w:after="100" w:afterAutospacing="1" w:line="240" w:lineRule="auto"/>
              <w:outlineLvl w:val="1"/>
              <w:rPr>
                <w:rFonts w:eastAsia="Times New Roman" w:cs="Arial"/>
                <w:sz w:val="20"/>
                <w:szCs w:val="20"/>
                <w:lang w:val="en" w:eastAsia="en-GB"/>
              </w:rPr>
            </w:pPr>
            <w:r w:rsidRPr="002C071C">
              <w:rPr>
                <w:rFonts w:eastAsia="Times New Roman" w:cs="Arial"/>
                <w:sz w:val="20"/>
                <w:szCs w:val="20"/>
                <w:lang w:val="en" w:eastAsia="en-GB"/>
              </w:rPr>
              <w:t>Current Commissioned SEN Places.</w:t>
            </w:r>
          </w:p>
          <w:p w14:paraId="0B606957" w14:textId="632B4D8A" w:rsidR="00AF6C79" w:rsidRPr="002C071C" w:rsidRDefault="00AF6C79" w:rsidP="00AF6C79">
            <w:pPr>
              <w:spacing w:before="100" w:beforeAutospacing="1" w:after="100" w:afterAutospacing="1" w:line="240" w:lineRule="auto"/>
              <w:outlineLvl w:val="1"/>
              <w:rPr>
                <w:rFonts w:eastAsia="Times New Roman" w:cs="Arial"/>
                <w:sz w:val="20"/>
                <w:szCs w:val="20"/>
                <w:lang w:val="en" w:eastAsia="en-GB"/>
              </w:rPr>
            </w:pPr>
            <w:r w:rsidRPr="002C071C">
              <w:rPr>
                <w:rFonts w:eastAsia="Times New Roman" w:cs="Arial"/>
                <w:sz w:val="20"/>
                <w:szCs w:val="20"/>
                <w:lang w:val="en" w:eastAsia="en-GB"/>
              </w:rPr>
              <w:t xml:space="preserve">WV explained that the Local Authorities are obliged to complete a "high needs change notification return" to the ESFA in November of each year and outlined the process used to complete this. </w:t>
            </w:r>
          </w:p>
          <w:p w14:paraId="0F4A9CEC" w14:textId="19AC7E54" w:rsidR="00AF6C79" w:rsidRPr="002C071C" w:rsidRDefault="00AF6C79" w:rsidP="00AF6C79">
            <w:pPr>
              <w:spacing w:before="100" w:beforeAutospacing="1" w:after="100" w:afterAutospacing="1" w:line="240" w:lineRule="auto"/>
              <w:outlineLvl w:val="1"/>
              <w:rPr>
                <w:rFonts w:eastAsia="Times New Roman" w:cs="Arial"/>
                <w:sz w:val="20"/>
                <w:szCs w:val="20"/>
                <w:lang w:val="en" w:eastAsia="en-GB"/>
              </w:rPr>
            </w:pPr>
            <w:r w:rsidRPr="002C071C">
              <w:rPr>
                <w:rFonts w:eastAsia="Times New Roman" w:cs="Arial"/>
                <w:sz w:val="20"/>
                <w:szCs w:val="20"/>
                <w:lang w:val="en" w:eastAsia="en-GB"/>
              </w:rPr>
              <w:t xml:space="preserve">WV shared the predicted needs of pupils who have EHCP's document (appendix A) and invited questions. </w:t>
            </w:r>
          </w:p>
          <w:p w14:paraId="3A6B7A50" w14:textId="4E031749" w:rsidR="000839B8" w:rsidRPr="002C071C" w:rsidRDefault="000839B8" w:rsidP="00AF6C79">
            <w:pPr>
              <w:pStyle w:val="Body"/>
              <w:spacing w:after="0"/>
              <w:rPr>
                <w:rFonts w:eastAsia="Arial" w:cs="Calibri"/>
                <w:b/>
                <w:bCs/>
                <w:sz w:val="20"/>
                <w:szCs w:val="20"/>
              </w:rPr>
            </w:pPr>
            <w:r w:rsidRPr="002C071C">
              <w:rPr>
                <w:rFonts w:eastAsia="Arial" w:cs="Calibri"/>
                <w:b/>
                <w:bCs/>
                <w:sz w:val="20"/>
                <w:szCs w:val="20"/>
              </w:rPr>
              <w:t xml:space="preserve">Q – </w:t>
            </w:r>
            <w:r w:rsidR="00AF6C79" w:rsidRPr="002C071C">
              <w:rPr>
                <w:rFonts w:eastAsia="Arial" w:cs="Calibri"/>
                <w:b/>
                <w:bCs/>
                <w:sz w:val="20"/>
                <w:szCs w:val="20"/>
              </w:rPr>
              <w:t xml:space="preserve">There is a huge </w:t>
            </w:r>
            <w:r w:rsidRPr="002C071C">
              <w:rPr>
                <w:rFonts w:eastAsia="Arial" w:cs="Calibri"/>
                <w:b/>
                <w:bCs/>
                <w:sz w:val="20"/>
                <w:szCs w:val="20"/>
              </w:rPr>
              <w:t>reductio</w:t>
            </w:r>
            <w:r w:rsidR="00AF6C79" w:rsidRPr="002C071C">
              <w:rPr>
                <w:rFonts w:eastAsia="Arial" w:cs="Calibri"/>
                <w:b/>
                <w:bCs/>
                <w:sz w:val="20"/>
                <w:szCs w:val="20"/>
              </w:rPr>
              <w:t>n</w:t>
            </w:r>
            <w:r w:rsidRPr="002C071C">
              <w:rPr>
                <w:rFonts w:eastAsia="Arial" w:cs="Calibri"/>
                <w:b/>
                <w:bCs/>
                <w:sz w:val="20"/>
                <w:szCs w:val="20"/>
              </w:rPr>
              <w:t xml:space="preserve"> of resource provision for primaries</w:t>
            </w:r>
            <w:r w:rsidR="002C071C" w:rsidRPr="002C071C">
              <w:rPr>
                <w:rFonts w:eastAsia="Arial" w:cs="Calibri"/>
                <w:b/>
                <w:bCs/>
                <w:sz w:val="20"/>
                <w:szCs w:val="20"/>
              </w:rPr>
              <w:t>;</w:t>
            </w:r>
            <w:r w:rsidRPr="002C071C">
              <w:rPr>
                <w:rFonts w:eastAsia="Arial" w:cs="Calibri"/>
                <w:b/>
                <w:bCs/>
                <w:sz w:val="20"/>
                <w:szCs w:val="20"/>
              </w:rPr>
              <w:t xml:space="preserve"> why is this? </w:t>
            </w:r>
          </w:p>
          <w:p w14:paraId="28F6FD05" w14:textId="7FCEFFC0" w:rsidR="000839B8" w:rsidRPr="002C071C" w:rsidRDefault="000839B8" w:rsidP="00AF6C79">
            <w:pPr>
              <w:pStyle w:val="Body"/>
              <w:spacing w:after="0"/>
              <w:rPr>
                <w:rFonts w:eastAsia="Arial" w:cs="Calibri"/>
                <w:sz w:val="20"/>
                <w:szCs w:val="20"/>
              </w:rPr>
            </w:pPr>
            <w:r w:rsidRPr="002C071C">
              <w:rPr>
                <w:rFonts w:eastAsia="Arial" w:cs="Calibri"/>
                <w:sz w:val="20"/>
                <w:szCs w:val="20"/>
              </w:rPr>
              <w:t xml:space="preserve">A – </w:t>
            </w:r>
            <w:r w:rsidR="00AF6C79" w:rsidRPr="002C071C">
              <w:rPr>
                <w:rFonts w:eastAsia="Arial" w:cs="Calibri"/>
                <w:sz w:val="20"/>
                <w:szCs w:val="20"/>
              </w:rPr>
              <w:t xml:space="preserve">The </w:t>
            </w:r>
            <w:r w:rsidRPr="002C071C">
              <w:rPr>
                <w:rFonts w:eastAsia="Arial" w:cs="Calibri"/>
                <w:sz w:val="20"/>
                <w:szCs w:val="20"/>
              </w:rPr>
              <w:t>Delce is working in partnership with Elaine primary</w:t>
            </w:r>
            <w:r w:rsidR="00AF6C79" w:rsidRPr="002C071C">
              <w:rPr>
                <w:rFonts w:eastAsia="Arial" w:cs="Calibri"/>
                <w:sz w:val="20"/>
                <w:szCs w:val="20"/>
              </w:rPr>
              <w:t>,</w:t>
            </w:r>
            <w:r w:rsidRPr="002C071C">
              <w:rPr>
                <w:rFonts w:eastAsia="Arial" w:cs="Calibri"/>
                <w:sz w:val="20"/>
                <w:szCs w:val="20"/>
              </w:rPr>
              <w:t xml:space="preserve"> </w:t>
            </w:r>
            <w:r w:rsidR="00AF6C79" w:rsidRPr="002C071C">
              <w:rPr>
                <w:rFonts w:eastAsia="Arial" w:cs="Calibri"/>
                <w:sz w:val="20"/>
                <w:szCs w:val="20"/>
              </w:rPr>
              <w:t xml:space="preserve">and </w:t>
            </w:r>
            <w:r w:rsidRPr="002C071C">
              <w:rPr>
                <w:rFonts w:eastAsia="Arial" w:cs="Calibri"/>
                <w:sz w:val="20"/>
                <w:szCs w:val="20"/>
              </w:rPr>
              <w:t xml:space="preserve">they feel that </w:t>
            </w:r>
            <w:r w:rsidR="00AF6C79" w:rsidRPr="002C071C">
              <w:rPr>
                <w:rFonts w:eastAsia="Arial" w:cs="Calibri"/>
                <w:sz w:val="20"/>
                <w:szCs w:val="20"/>
              </w:rPr>
              <w:t>they</w:t>
            </w:r>
            <w:r w:rsidRPr="002C071C">
              <w:rPr>
                <w:rFonts w:eastAsia="Arial" w:cs="Calibri"/>
                <w:sz w:val="20"/>
                <w:szCs w:val="20"/>
              </w:rPr>
              <w:t xml:space="preserve"> need to reduce provision. Tw</w:t>
            </w:r>
            <w:r w:rsidR="00AF6C79" w:rsidRPr="002C071C">
              <w:rPr>
                <w:rFonts w:eastAsia="Arial" w:cs="Calibri"/>
                <w:sz w:val="20"/>
                <w:szCs w:val="20"/>
              </w:rPr>
              <w:t>ydall</w:t>
            </w:r>
            <w:r w:rsidRPr="002C071C">
              <w:rPr>
                <w:rFonts w:eastAsia="Arial" w:cs="Calibri"/>
                <w:sz w:val="20"/>
                <w:szCs w:val="20"/>
              </w:rPr>
              <w:t xml:space="preserve"> </w:t>
            </w:r>
            <w:r w:rsidR="00AF6C79" w:rsidRPr="002C071C">
              <w:rPr>
                <w:rFonts w:eastAsia="Arial" w:cs="Calibri"/>
                <w:sz w:val="20"/>
                <w:szCs w:val="20"/>
              </w:rPr>
              <w:t>has children with</w:t>
            </w:r>
            <w:r w:rsidRPr="002C071C">
              <w:rPr>
                <w:rFonts w:eastAsia="Arial" w:cs="Calibri"/>
                <w:sz w:val="20"/>
                <w:szCs w:val="20"/>
              </w:rPr>
              <w:t xml:space="preserve"> </w:t>
            </w:r>
            <w:r w:rsidR="00AF6C79" w:rsidRPr="002C071C">
              <w:rPr>
                <w:rFonts w:eastAsia="Arial" w:cs="Calibri"/>
                <w:sz w:val="20"/>
                <w:szCs w:val="20"/>
              </w:rPr>
              <w:t xml:space="preserve">a </w:t>
            </w:r>
            <w:r w:rsidRPr="002C071C">
              <w:rPr>
                <w:rFonts w:eastAsia="Arial" w:cs="Calibri"/>
                <w:sz w:val="20"/>
                <w:szCs w:val="20"/>
              </w:rPr>
              <w:t>physical disability</w:t>
            </w:r>
            <w:r w:rsidR="00AF6C79" w:rsidRPr="002C071C">
              <w:rPr>
                <w:rFonts w:eastAsia="Arial" w:cs="Calibri"/>
                <w:sz w:val="20"/>
                <w:szCs w:val="20"/>
              </w:rPr>
              <w:t>,</w:t>
            </w:r>
            <w:r w:rsidRPr="002C071C">
              <w:rPr>
                <w:rFonts w:eastAsia="Arial" w:cs="Calibri"/>
                <w:sz w:val="20"/>
                <w:szCs w:val="20"/>
              </w:rPr>
              <w:t xml:space="preserve"> </w:t>
            </w:r>
            <w:r w:rsidR="00AF6C79" w:rsidRPr="002C071C">
              <w:rPr>
                <w:rFonts w:eastAsia="Arial" w:cs="Calibri"/>
                <w:sz w:val="20"/>
                <w:szCs w:val="20"/>
              </w:rPr>
              <w:t xml:space="preserve">and they </w:t>
            </w:r>
            <w:r w:rsidRPr="002C071C">
              <w:rPr>
                <w:rFonts w:eastAsia="Arial" w:cs="Calibri"/>
                <w:sz w:val="20"/>
                <w:szCs w:val="20"/>
              </w:rPr>
              <w:t>did have</w:t>
            </w:r>
            <w:r w:rsidR="00AF6C79" w:rsidRPr="002C071C">
              <w:rPr>
                <w:rFonts w:eastAsia="Arial" w:cs="Calibri"/>
                <w:sz w:val="20"/>
                <w:szCs w:val="20"/>
              </w:rPr>
              <w:t xml:space="preserve"> up to</w:t>
            </w:r>
            <w:r w:rsidRPr="002C071C">
              <w:rPr>
                <w:rFonts w:eastAsia="Arial" w:cs="Calibri"/>
                <w:sz w:val="20"/>
                <w:szCs w:val="20"/>
              </w:rPr>
              <w:t xml:space="preserve"> 2</w:t>
            </w:r>
            <w:r w:rsidR="00AF6C79" w:rsidRPr="002C071C">
              <w:rPr>
                <w:rFonts w:eastAsia="Arial" w:cs="Calibri"/>
                <w:sz w:val="20"/>
                <w:szCs w:val="20"/>
              </w:rPr>
              <w:t>5</w:t>
            </w:r>
            <w:r w:rsidRPr="002C071C">
              <w:rPr>
                <w:rFonts w:eastAsia="Arial" w:cs="Calibri"/>
                <w:sz w:val="20"/>
                <w:szCs w:val="20"/>
              </w:rPr>
              <w:t xml:space="preserve"> places</w:t>
            </w:r>
            <w:r w:rsidR="00AF6C79" w:rsidRPr="002C071C">
              <w:rPr>
                <w:rFonts w:eastAsia="Arial" w:cs="Calibri"/>
                <w:sz w:val="20"/>
                <w:szCs w:val="20"/>
              </w:rPr>
              <w:t>,</w:t>
            </w:r>
            <w:r w:rsidRPr="002C071C">
              <w:rPr>
                <w:rFonts w:eastAsia="Arial" w:cs="Calibri"/>
                <w:sz w:val="20"/>
                <w:szCs w:val="20"/>
              </w:rPr>
              <w:t xml:space="preserve"> but </w:t>
            </w:r>
            <w:r w:rsidR="00AF6C79" w:rsidRPr="002C071C">
              <w:rPr>
                <w:rFonts w:eastAsia="Arial" w:cs="Calibri"/>
                <w:sz w:val="20"/>
                <w:szCs w:val="20"/>
              </w:rPr>
              <w:t xml:space="preserve">the local </w:t>
            </w:r>
            <w:r w:rsidRPr="002C071C">
              <w:rPr>
                <w:rFonts w:eastAsia="Arial" w:cs="Calibri"/>
                <w:sz w:val="20"/>
                <w:szCs w:val="20"/>
              </w:rPr>
              <w:t xml:space="preserve">schools currently </w:t>
            </w:r>
            <w:r w:rsidR="00AF6C79" w:rsidRPr="002C071C">
              <w:rPr>
                <w:rFonts w:eastAsia="Arial" w:cs="Calibri"/>
                <w:sz w:val="20"/>
                <w:szCs w:val="20"/>
              </w:rPr>
              <w:t xml:space="preserve">are now able to </w:t>
            </w:r>
            <w:r w:rsidRPr="002C071C">
              <w:rPr>
                <w:rFonts w:eastAsia="Arial" w:cs="Calibri"/>
                <w:sz w:val="20"/>
                <w:szCs w:val="20"/>
              </w:rPr>
              <w:t xml:space="preserve">support </w:t>
            </w:r>
            <w:r w:rsidR="00AF6C79" w:rsidRPr="002C071C">
              <w:rPr>
                <w:rFonts w:eastAsia="Arial" w:cs="Calibri"/>
                <w:sz w:val="20"/>
                <w:szCs w:val="20"/>
              </w:rPr>
              <w:t xml:space="preserve">them </w:t>
            </w:r>
            <w:r w:rsidRPr="002C071C">
              <w:rPr>
                <w:rFonts w:eastAsia="Arial" w:cs="Calibri"/>
                <w:sz w:val="20"/>
                <w:szCs w:val="20"/>
              </w:rPr>
              <w:t xml:space="preserve">due to new builds or </w:t>
            </w:r>
            <w:r w:rsidR="00AF6C79" w:rsidRPr="002C071C">
              <w:rPr>
                <w:rFonts w:eastAsia="Arial" w:cs="Calibri"/>
                <w:sz w:val="20"/>
                <w:szCs w:val="20"/>
              </w:rPr>
              <w:t xml:space="preserve">reasonable </w:t>
            </w:r>
            <w:r w:rsidRPr="002C071C">
              <w:rPr>
                <w:rFonts w:eastAsia="Arial" w:cs="Calibri"/>
                <w:sz w:val="20"/>
                <w:szCs w:val="20"/>
              </w:rPr>
              <w:t xml:space="preserve">adjustments. Been running at </w:t>
            </w:r>
            <w:r w:rsidR="00AF6C79" w:rsidRPr="002C071C">
              <w:rPr>
                <w:rFonts w:eastAsia="Arial" w:cs="Calibri"/>
                <w:sz w:val="20"/>
                <w:szCs w:val="20"/>
              </w:rPr>
              <w:t xml:space="preserve">a </w:t>
            </w:r>
            <w:r w:rsidRPr="002C071C">
              <w:rPr>
                <w:rFonts w:eastAsia="Arial" w:cs="Calibri"/>
                <w:sz w:val="20"/>
                <w:szCs w:val="20"/>
              </w:rPr>
              <w:t xml:space="preserve">vacancy of 10 places for </w:t>
            </w:r>
            <w:r w:rsidR="00AF6C79" w:rsidRPr="002C071C">
              <w:rPr>
                <w:rFonts w:eastAsia="Arial" w:cs="Calibri"/>
                <w:sz w:val="20"/>
                <w:szCs w:val="20"/>
              </w:rPr>
              <w:t xml:space="preserve">the </w:t>
            </w:r>
            <w:r w:rsidRPr="002C071C">
              <w:rPr>
                <w:rFonts w:eastAsia="Arial" w:cs="Calibri"/>
                <w:sz w:val="20"/>
                <w:szCs w:val="20"/>
              </w:rPr>
              <w:t xml:space="preserve">last couple of year </w:t>
            </w:r>
            <w:r w:rsidR="00AF6C79" w:rsidRPr="002C071C">
              <w:rPr>
                <w:rFonts w:eastAsia="Arial" w:cs="Calibri"/>
                <w:sz w:val="20"/>
                <w:szCs w:val="20"/>
              </w:rPr>
              <w:t>due to a c</w:t>
            </w:r>
            <w:r w:rsidRPr="002C071C">
              <w:rPr>
                <w:rFonts w:eastAsia="Arial" w:cs="Calibri"/>
                <w:sz w:val="20"/>
                <w:szCs w:val="20"/>
              </w:rPr>
              <w:t xml:space="preserve">hange of demand. </w:t>
            </w:r>
          </w:p>
          <w:p w14:paraId="43365360" w14:textId="77777777" w:rsidR="00AF6C79" w:rsidRPr="002C071C" w:rsidRDefault="00AF6C79" w:rsidP="00AF6C79">
            <w:pPr>
              <w:pStyle w:val="Body"/>
              <w:spacing w:after="0"/>
              <w:rPr>
                <w:rFonts w:eastAsia="Arial" w:cs="Calibri"/>
                <w:sz w:val="20"/>
                <w:szCs w:val="20"/>
              </w:rPr>
            </w:pPr>
          </w:p>
          <w:p w14:paraId="223F50AE" w14:textId="44289BDA" w:rsidR="000839B8" w:rsidRPr="002C071C" w:rsidRDefault="000839B8" w:rsidP="00AF6C79">
            <w:pPr>
              <w:pStyle w:val="Body"/>
              <w:spacing w:after="0"/>
              <w:rPr>
                <w:rFonts w:eastAsia="Arial" w:cs="Calibri"/>
                <w:b/>
                <w:bCs/>
                <w:sz w:val="20"/>
                <w:szCs w:val="20"/>
              </w:rPr>
            </w:pPr>
            <w:r w:rsidRPr="002C071C">
              <w:rPr>
                <w:rFonts w:eastAsia="Arial" w:cs="Calibri"/>
                <w:b/>
                <w:bCs/>
                <w:sz w:val="20"/>
                <w:szCs w:val="20"/>
              </w:rPr>
              <w:t>Q – The</w:t>
            </w:r>
            <w:r w:rsidR="00AF6C79" w:rsidRPr="002C071C">
              <w:rPr>
                <w:rFonts w:eastAsia="Arial" w:cs="Calibri"/>
                <w:b/>
                <w:bCs/>
                <w:sz w:val="20"/>
                <w:szCs w:val="20"/>
              </w:rPr>
              <w:t xml:space="preserve">re are no </w:t>
            </w:r>
            <w:r w:rsidRPr="002C071C">
              <w:rPr>
                <w:rFonts w:eastAsia="Arial" w:cs="Calibri"/>
                <w:b/>
                <w:bCs/>
                <w:sz w:val="20"/>
                <w:szCs w:val="20"/>
              </w:rPr>
              <w:t>increas</w:t>
            </w:r>
            <w:r w:rsidR="00DF77F8">
              <w:rPr>
                <w:rFonts w:eastAsia="Arial" w:cs="Calibri"/>
                <w:b/>
                <w:bCs/>
                <w:sz w:val="20"/>
                <w:szCs w:val="20"/>
              </w:rPr>
              <w:t>e</w:t>
            </w:r>
            <w:r w:rsidRPr="002C071C">
              <w:rPr>
                <w:rFonts w:eastAsia="Arial" w:cs="Calibri"/>
                <w:b/>
                <w:bCs/>
                <w:sz w:val="20"/>
                <w:szCs w:val="20"/>
              </w:rPr>
              <w:t xml:space="preserve"> in provision for </w:t>
            </w:r>
            <w:r w:rsidR="00AF6C79" w:rsidRPr="002C071C">
              <w:rPr>
                <w:rFonts w:eastAsia="Arial" w:cs="Calibri"/>
                <w:b/>
                <w:bCs/>
                <w:sz w:val="20"/>
                <w:szCs w:val="20"/>
              </w:rPr>
              <w:t xml:space="preserve">the </w:t>
            </w:r>
            <w:r w:rsidRPr="002C071C">
              <w:rPr>
                <w:rFonts w:eastAsia="Arial" w:cs="Calibri"/>
                <w:b/>
                <w:bCs/>
                <w:sz w:val="20"/>
                <w:szCs w:val="20"/>
              </w:rPr>
              <w:t>primary</w:t>
            </w:r>
            <w:r w:rsidR="00AF6C79" w:rsidRPr="002C071C">
              <w:rPr>
                <w:rFonts w:eastAsia="Arial" w:cs="Calibri"/>
                <w:b/>
                <w:bCs/>
                <w:sz w:val="20"/>
                <w:szCs w:val="20"/>
              </w:rPr>
              <w:t>?</w:t>
            </w:r>
          </w:p>
          <w:p w14:paraId="6B8D60DB" w14:textId="74C22D79" w:rsidR="00AF6C79" w:rsidRPr="002C071C" w:rsidRDefault="000839B8" w:rsidP="00AF6C79">
            <w:pPr>
              <w:pStyle w:val="Body"/>
              <w:spacing w:after="0"/>
              <w:rPr>
                <w:rFonts w:eastAsia="Arial" w:cs="Calibri"/>
                <w:sz w:val="20"/>
                <w:szCs w:val="20"/>
              </w:rPr>
            </w:pPr>
            <w:r w:rsidRPr="002C071C">
              <w:rPr>
                <w:rFonts w:eastAsia="Arial" w:cs="Calibri"/>
                <w:sz w:val="20"/>
                <w:szCs w:val="20"/>
              </w:rPr>
              <w:t xml:space="preserve">A – </w:t>
            </w:r>
            <w:proofErr w:type="spellStart"/>
            <w:r w:rsidRPr="002C071C">
              <w:rPr>
                <w:rFonts w:eastAsia="Arial" w:cs="Calibri"/>
                <w:sz w:val="20"/>
                <w:szCs w:val="20"/>
              </w:rPr>
              <w:t>Elaine</w:t>
            </w:r>
            <w:r w:rsidR="00DF77F8">
              <w:rPr>
                <w:rFonts w:eastAsia="Arial" w:cs="Calibri"/>
                <w:sz w:val="20"/>
                <w:szCs w:val="20"/>
              </w:rPr>
              <w:t>s</w:t>
            </w:r>
            <w:proofErr w:type="spellEnd"/>
            <w:r w:rsidR="00DF77F8">
              <w:rPr>
                <w:rFonts w:eastAsia="Arial" w:cs="Calibri"/>
                <w:sz w:val="20"/>
                <w:szCs w:val="20"/>
              </w:rPr>
              <w:t xml:space="preserve"> provision increased</w:t>
            </w:r>
            <w:r w:rsidRPr="002C071C">
              <w:rPr>
                <w:rFonts w:eastAsia="Arial" w:cs="Calibri"/>
                <w:sz w:val="20"/>
                <w:szCs w:val="20"/>
              </w:rPr>
              <w:t xml:space="preserve"> last year. </w:t>
            </w:r>
            <w:r w:rsidR="00AF6C79" w:rsidRPr="002C071C">
              <w:rPr>
                <w:rFonts w:eastAsia="Arial" w:cs="Calibri"/>
                <w:sz w:val="20"/>
                <w:szCs w:val="20"/>
              </w:rPr>
              <w:t xml:space="preserve">However, the LA needs to have </w:t>
            </w:r>
            <w:r w:rsidR="002C071C" w:rsidRPr="002C071C">
              <w:rPr>
                <w:rFonts w:eastAsia="Arial" w:cs="Calibri"/>
                <w:sz w:val="20"/>
                <w:szCs w:val="20"/>
              </w:rPr>
              <w:t xml:space="preserve">a </w:t>
            </w:r>
            <w:r w:rsidR="00AF6C79" w:rsidRPr="002C071C">
              <w:rPr>
                <w:rFonts w:eastAsia="Arial" w:cs="Calibri"/>
                <w:sz w:val="20"/>
                <w:szCs w:val="20"/>
              </w:rPr>
              <w:t>balance and cannot afford to pay for empty places</w:t>
            </w:r>
            <w:r w:rsidR="00DF77F8">
              <w:rPr>
                <w:rFonts w:eastAsia="Arial" w:cs="Calibri"/>
                <w:sz w:val="20"/>
                <w:szCs w:val="20"/>
              </w:rPr>
              <w:t>. We base our figures on</w:t>
            </w:r>
            <w:r w:rsidR="00AF6C79" w:rsidRPr="002C071C">
              <w:rPr>
                <w:rFonts w:eastAsia="Arial" w:cs="Calibri"/>
                <w:sz w:val="20"/>
                <w:szCs w:val="20"/>
              </w:rPr>
              <w:t xml:space="preserve"> the number of children we know will move into these places</w:t>
            </w:r>
            <w:r w:rsidRPr="002C071C">
              <w:rPr>
                <w:rFonts w:eastAsia="Arial" w:cs="Calibri"/>
                <w:sz w:val="20"/>
                <w:szCs w:val="20"/>
              </w:rPr>
              <w:t>.</w:t>
            </w:r>
          </w:p>
          <w:p w14:paraId="391DE6C5" w14:textId="4B2AD5F4" w:rsidR="00AF6C79" w:rsidRPr="002C071C" w:rsidRDefault="00AF6C79" w:rsidP="00AF6C79">
            <w:pPr>
              <w:pStyle w:val="Body"/>
              <w:spacing w:after="0"/>
              <w:rPr>
                <w:rFonts w:eastAsia="Arial" w:cs="Calibri"/>
                <w:sz w:val="20"/>
                <w:szCs w:val="20"/>
              </w:rPr>
            </w:pPr>
          </w:p>
          <w:p w14:paraId="455ED751" w14:textId="5ED3FB84" w:rsidR="00AF6C79" w:rsidRPr="002C071C" w:rsidRDefault="00AF6C79" w:rsidP="00AF6C79">
            <w:pPr>
              <w:pStyle w:val="Body"/>
              <w:spacing w:after="0"/>
              <w:rPr>
                <w:rFonts w:eastAsia="Arial" w:cs="Calibri"/>
                <w:sz w:val="20"/>
                <w:szCs w:val="20"/>
              </w:rPr>
            </w:pPr>
            <w:r w:rsidRPr="002C071C">
              <w:rPr>
                <w:rFonts w:eastAsia="Arial" w:cs="Calibri"/>
                <w:sz w:val="20"/>
                <w:szCs w:val="20"/>
              </w:rPr>
              <w:t xml:space="preserve">A member noted that it was important to communicate to parents with children who have an EHCP what is available for them as they tend to apply to specialist provision instead of local ones. </w:t>
            </w:r>
          </w:p>
          <w:p w14:paraId="0564E015" w14:textId="09F5330A" w:rsidR="00AF6C79" w:rsidRPr="002C071C" w:rsidRDefault="00AF6C79" w:rsidP="00AF6C79">
            <w:pPr>
              <w:pStyle w:val="Body"/>
              <w:spacing w:after="0"/>
              <w:rPr>
                <w:rFonts w:eastAsia="Arial" w:cs="Calibri"/>
                <w:sz w:val="20"/>
                <w:szCs w:val="20"/>
              </w:rPr>
            </w:pPr>
          </w:p>
          <w:p w14:paraId="1D3D2699" w14:textId="39256B2D" w:rsidR="000839B8" w:rsidRPr="002C071C" w:rsidRDefault="000839B8" w:rsidP="00AF6C79">
            <w:pPr>
              <w:pStyle w:val="Body"/>
              <w:spacing w:after="0"/>
              <w:rPr>
                <w:rFonts w:eastAsia="Arial" w:cs="Calibri"/>
                <w:sz w:val="20"/>
                <w:szCs w:val="20"/>
              </w:rPr>
            </w:pPr>
            <w:r w:rsidRPr="002C071C">
              <w:rPr>
                <w:rFonts w:eastAsia="Arial" w:cs="Calibri"/>
                <w:sz w:val="20"/>
                <w:szCs w:val="20"/>
              </w:rPr>
              <w:t xml:space="preserve"> </w:t>
            </w:r>
          </w:p>
          <w:p w14:paraId="3AD736E7" w14:textId="232CD70A" w:rsidR="000839B8" w:rsidRPr="002C071C" w:rsidRDefault="000839B8" w:rsidP="00AF6C79">
            <w:pPr>
              <w:pStyle w:val="Body"/>
              <w:spacing w:after="0"/>
              <w:rPr>
                <w:rFonts w:eastAsia="Arial" w:cs="Calibri"/>
                <w:b/>
                <w:bCs/>
                <w:sz w:val="20"/>
                <w:szCs w:val="20"/>
              </w:rPr>
            </w:pPr>
            <w:r w:rsidRPr="002C071C">
              <w:rPr>
                <w:rFonts w:eastAsia="Arial" w:cs="Calibri"/>
                <w:b/>
                <w:bCs/>
                <w:sz w:val="20"/>
                <w:szCs w:val="20"/>
              </w:rPr>
              <w:t xml:space="preserve">Q – </w:t>
            </w:r>
            <w:r w:rsidR="00AF6C79" w:rsidRPr="002C071C">
              <w:rPr>
                <w:rFonts w:eastAsia="Arial" w:cs="Calibri"/>
                <w:b/>
                <w:bCs/>
                <w:sz w:val="20"/>
                <w:szCs w:val="20"/>
              </w:rPr>
              <w:t>This report states the importance of getting children into mainstream provision; however, the High needs subgroups minute's notes that the LA intends to limit</w:t>
            </w:r>
            <w:r w:rsidRPr="002C071C">
              <w:rPr>
                <w:rFonts w:eastAsia="Arial" w:cs="Calibri"/>
                <w:b/>
                <w:bCs/>
                <w:sz w:val="20"/>
                <w:szCs w:val="20"/>
              </w:rPr>
              <w:t xml:space="preserve"> top</w:t>
            </w:r>
            <w:r w:rsidR="00AF6C79" w:rsidRPr="002C071C">
              <w:rPr>
                <w:rFonts w:eastAsia="Arial" w:cs="Calibri"/>
                <w:b/>
                <w:bCs/>
                <w:sz w:val="20"/>
                <w:szCs w:val="20"/>
              </w:rPr>
              <w:t>-</w:t>
            </w:r>
            <w:r w:rsidRPr="002C071C">
              <w:rPr>
                <w:rFonts w:eastAsia="Arial" w:cs="Calibri"/>
                <w:b/>
                <w:bCs/>
                <w:sz w:val="20"/>
                <w:szCs w:val="20"/>
              </w:rPr>
              <w:t>up funding</w:t>
            </w:r>
            <w:r w:rsidR="00AF6C79" w:rsidRPr="002C071C">
              <w:rPr>
                <w:rFonts w:eastAsia="Arial" w:cs="Calibri"/>
                <w:b/>
                <w:bCs/>
                <w:sz w:val="20"/>
                <w:szCs w:val="20"/>
              </w:rPr>
              <w:t xml:space="preserve"> in all but exceptional circumstances</w:t>
            </w:r>
            <w:r w:rsidRPr="002C071C">
              <w:rPr>
                <w:rFonts w:eastAsia="Arial" w:cs="Calibri"/>
                <w:b/>
                <w:bCs/>
                <w:sz w:val="20"/>
                <w:szCs w:val="20"/>
              </w:rPr>
              <w:t xml:space="preserve">. These seem in conflict with each other. </w:t>
            </w:r>
          </w:p>
          <w:p w14:paraId="678A4B9A" w14:textId="5F3D08E7" w:rsidR="00AF6C79" w:rsidRPr="002C071C" w:rsidRDefault="00AF6C79" w:rsidP="00AF6C79">
            <w:pPr>
              <w:pStyle w:val="Body"/>
              <w:spacing w:after="0"/>
              <w:rPr>
                <w:rFonts w:eastAsia="Arial" w:cs="Calibri"/>
                <w:sz w:val="20"/>
                <w:szCs w:val="20"/>
              </w:rPr>
            </w:pPr>
            <w:r w:rsidRPr="002C071C">
              <w:rPr>
                <w:rFonts w:eastAsia="Arial" w:cs="Calibri"/>
                <w:sz w:val="20"/>
                <w:szCs w:val="20"/>
              </w:rPr>
              <w:t xml:space="preserve">A – The LA will offer high needs funding for two groups of children; those who have an ECHP and are going into the mainstream, and it is felt they need more support than £6,000 in the budgets, and those children who do not have ECHPS and are on SEND support plans. At the same time, the schools unpick the children's needs and put in measures of support. This might then lead to an ECHP application long term. The non-EHCP was introduced in Medway in 2014 to reduce the number of applications </w:t>
            </w:r>
            <w:r w:rsidR="00A56CBB" w:rsidRPr="002C071C">
              <w:rPr>
                <w:rFonts w:eastAsia="Arial" w:cs="Calibri"/>
                <w:sz w:val="20"/>
                <w:szCs w:val="20"/>
              </w:rPr>
              <w:t>(a</w:t>
            </w:r>
            <w:r w:rsidRPr="002C071C">
              <w:rPr>
                <w:rFonts w:eastAsia="Arial" w:cs="Calibri"/>
                <w:sz w:val="20"/>
                <w:szCs w:val="20"/>
              </w:rPr>
              <w:t xml:space="preserve"> higher amount of top of funding to allow schools to support without an EHCP). This did not work, as the support tends to still lead to an EHCP. The procedure was not monitored, particularly well. The aim is to tighten this process and not remove it. </w:t>
            </w:r>
          </w:p>
          <w:p w14:paraId="37DD35C0" w14:textId="77777777" w:rsidR="00AF6C79" w:rsidRPr="002C071C" w:rsidRDefault="00AF6C79" w:rsidP="00AF6C79">
            <w:pPr>
              <w:pStyle w:val="Body"/>
              <w:spacing w:after="0"/>
              <w:rPr>
                <w:rFonts w:eastAsia="Arial" w:cs="Calibri"/>
                <w:sz w:val="20"/>
                <w:szCs w:val="20"/>
              </w:rPr>
            </w:pPr>
          </w:p>
          <w:p w14:paraId="1F546851" w14:textId="77777777" w:rsidR="000839B8" w:rsidRPr="002C071C" w:rsidRDefault="00AF6C79" w:rsidP="00AD02AD">
            <w:pPr>
              <w:pStyle w:val="Body"/>
              <w:rPr>
                <w:rFonts w:cs="Arial"/>
                <w:b/>
                <w:bCs/>
              </w:rPr>
            </w:pPr>
            <w:r w:rsidRPr="002C071C">
              <w:rPr>
                <w:rFonts w:eastAsia="Arial" w:cs="Calibri"/>
                <w:b/>
                <w:bCs/>
              </w:rPr>
              <w:t xml:space="preserve">Decision - </w:t>
            </w:r>
            <w:r w:rsidR="000839B8" w:rsidRPr="002C071C">
              <w:rPr>
                <w:rFonts w:eastAsia="Arial" w:cs="Calibri"/>
                <w:b/>
                <w:bCs/>
              </w:rPr>
              <w:t xml:space="preserve">Schools forum noted </w:t>
            </w:r>
            <w:r w:rsidRPr="002C071C">
              <w:rPr>
                <w:rFonts w:cs="Arial"/>
                <w:b/>
                <w:bCs/>
              </w:rPr>
              <w:t xml:space="preserve">Agenda 5: SEN Strategy and Place Planning document. </w:t>
            </w:r>
          </w:p>
          <w:p w14:paraId="218E3DD8" w14:textId="095F2C22" w:rsidR="002C071C" w:rsidRPr="002C071C" w:rsidRDefault="002C071C" w:rsidP="00AD02AD">
            <w:pPr>
              <w:pStyle w:val="Body"/>
              <w:rPr>
                <w:rFonts w:eastAsia="Arial" w:cs="Calibri"/>
                <w:sz w:val="20"/>
                <w:szCs w:val="20"/>
              </w:rPr>
            </w:pPr>
            <w:r w:rsidRPr="002C071C">
              <w:rPr>
                <w:rFonts w:eastAsia="Arial" w:cs="Calibri"/>
                <w:sz w:val="20"/>
                <w:szCs w:val="20"/>
              </w:rPr>
              <w:t>Wendy Vincent left the meeting.</w:t>
            </w:r>
          </w:p>
        </w:tc>
      </w:tr>
      <w:tr w:rsidR="001029A2" w:rsidRPr="002C071C" w14:paraId="0EAA5A9A" w14:textId="77777777" w:rsidTr="00B826E0">
        <w:tc>
          <w:tcPr>
            <w:tcW w:w="562" w:type="dxa"/>
          </w:tcPr>
          <w:p w14:paraId="0A1DA3F8" w14:textId="108679A7" w:rsidR="001029A2" w:rsidRPr="002C071C" w:rsidRDefault="001029A2" w:rsidP="00365C90">
            <w:pPr>
              <w:pStyle w:val="Body"/>
              <w:numPr>
                <w:ilvl w:val="0"/>
                <w:numId w:val="2"/>
              </w:numPr>
              <w:rPr>
                <w:rFonts w:eastAsia="Arial" w:cs="Calibri"/>
                <w:sz w:val="20"/>
                <w:szCs w:val="20"/>
              </w:rPr>
            </w:pPr>
          </w:p>
        </w:tc>
        <w:tc>
          <w:tcPr>
            <w:tcW w:w="1777" w:type="dxa"/>
          </w:tcPr>
          <w:p w14:paraId="2E2813D2" w14:textId="02B6D966" w:rsidR="001029A2" w:rsidRPr="002C071C" w:rsidRDefault="000839B8" w:rsidP="000839B8">
            <w:pPr>
              <w:pStyle w:val="Body"/>
              <w:rPr>
                <w:rFonts w:eastAsia="Arial" w:cs="Calibri Light"/>
                <w:b/>
                <w:bCs/>
                <w:sz w:val="20"/>
                <w:szCs w:val="20"/>
              </w:rPr>
            </w:pPr>
            <w:r w:rsidRPr="002C071C">
              <w:rPr>
                <w:rFonts w:eastAsia="Arial" w:cs="Calibri Light"/>
                <w:b/>
                <w:bCs/>
                <w:sz w:val="20"/>
                <w:szCs w:val="20"/>
              </w:rPr>
              <w:t>Funding Support Business Cases</w:t>
            </w:r>
            <w:r w:rsidRPr="002C071C">
              <w:rPr>
                <w:rFonts w:eastAsia="Arial" w:cs="Calibri Light"/>
                <w:b/>
                <w:bCs/>
                <w:sz w:val="20"/>
                <w:szCs w:val="20"/>
              </w:rPr>
              <w:tab/>
            </w:r>
          </w:p>
        </w:tc>
        <w:tc>
          <w:tcPr>
            <w:tcW w:w="7862" w:type="dxa"/>
          </w:tcPr>
          <w:p w14:paraId="528D3801" w14:textId="5DBEFB2D" w:rsidR="000839B8" w:rsidRPr="002C071C" w:rsidRDefault="002C071C" w:rsidP="002C071C">
            <w:pPr>
              <w:pStyle w:val="Body"/>
              <w:rPr>
                <w:rFonts w:eastAsia="Arial" w:cs="Calibri"/>
                <w:sz w:val="20"/>
                <w:szCs w:val="20"/>
              </w:rPr>
            </w:pPr>
            <w:r w:rsidRPr="002C071C">
              <w:rPr>
                <w:rFonts w:eastAsia="Arial" w:cs="Calibri"/>
                <w:sz w:val="20"/>
                <w:szCs w:val="20"/>
              </w:rPr>
              <w:t xml:space="preserve">Confidential minutes. </w:t>
            </w:r>
          </w:p>
        </w:tc>
      </w:tr>
      <w:tr w:rsidR="001029A2" w:rsidRPr="002C071C" w14:paraId="04D09806" w14:textId="77777777" w:rsidTr="00B826E0">
        <w:tc>
          <w:tcPr>
            <w:tcW w:w="562" w:type="dxa"/>
          </w:tcPr>
          <w:p w14:paraId="71E4A913" w14:textId="0F5C20C6" w:rsidR="001029A2" w:rsidRPr="002C071C" w:rsidRDefault="001029A2" w:rsidP="00365C90">
            <w:pPr>
              <w:pStyle w:val="Body"/>
              <w:numPr>
                <w:ilvl w:val="0"/>
                <w:numId w:val="2"/>
              </w:numPr>
              <w:rPr>
                <w:rFonts w:eastAsia="Arial" w:cs="Calibri"/>
                <w:sz w:val="20"/>
                <w:szCs w:val="20"/>
              </w:rPr>
            </w:pPr>
          </w:p>
        </w:tc>
        <w:tc>
          <w:tcPr>
            <w:tcW w:w="1777" w:type="dxa"/>
          </w:tcPr>
          <w:p w14:paraId="6C3742E6" w14:textId="7DCB0567" w:rsidR="001029A2" w:rsidRPr="002C071C" w:rsidRDefault="000839B8" w:rsidP="00AD02AD">
            <w:pPr>
              <w:pStyle w:val="Body"/>
              <w:rPr>
                <w:rFonts w:eastAsia="Arial" w:cs="Calibri Light"/>
                <w:b/>
                <w:bCs/>
                <w:sz w:val="20"/>
                <w:szCs w:val="20"/>
              </w:rPr>
            </w:pPr>
            <w:r w:rsidRPr="002C071C">
              <w:rPr>
                <w:rFonts w:eastAsia="Arial" w:cs="Calibri Light"/>
                <w:b/>
                <w:bCs/>
                <w:sz w:val="20"/>
                <w:szCs w:val="20"/>
              </w:rPr>
              <w:t xml:space="preserve">Dedicated Schools Grant Allocation update </w:t>
            </w:r>
            <w:r w:rsidRPr="002C071C">
              <w:rPr>
                <w:rFonts w:eastAsia="Arial" w:cs="Calibri Light"/>
                <w:b/>
                <w:bCs/>
                <w:sz w:val="20"/>
                <w:szCs w:val="20"/>
              </w:rPr>
              <w:tab/>
            </w:r>
            <w:r w:rsidRPr="002C071C">
              <w:rPr>
                <w:rFonts w:eastAsia="Arial" w:cs="Calibri Light"/>
                <w:b/>
                <w:bCs/>
                <w:sz w:val="20"/>
                <w:szCs w:val="20"/>
              </w:rPr>
              <w:tab/>
            </w:r>
          </w:p>
        </w:tc>
        <w:tc>
          <w:tcPr>
            <w:tcW w:w="7862" w:type="dxa"/>
          </w:tcPr>
          <w:p w14:paraId="410B9107" w14:textId="62BB51C9" w:rsidR="001029A2" w:rsidRPr="002C071C" w:rsidRDefault="000839B8" w:rsidP="002C071C">
            <w:pPr>
              <w:pStyle w:val="paragraph"/>
              <w:spacing w:before="0" w:beforeAutospacing="0" w:after="0" w:afterAutospacing="0"/>
              <w:textAlignment w:val="baseline"/>
              <w:rPr>
                <w:rFonts w:eastAsia="Arial" w:cs="Calibri"/>
                <w:sz w:val="20"/>
                <w:szCs w:val="20"/>
              </w:rPr>
            </w:pPr>
            <w:r w:rsidRPr="002C071C">
              <w:rPr>
                <w:rFonts w:eastAsia="Arial" w:cs="Calibri"/>
                <w:sz w:val="20"/>
                <w:szCs w:val="20"/>
              </w:rPr>
              <w:t>Maria Beaney</w:t>
            </w:r>
            <w:r w:rsidR="002C071C" w:rsidRPr="002C071C">
              <w:rPr>
                <w:rFonts w:eastAsia="Arial" w:cs="Calibri"/>
                <w:sz w:val="20"/>
                <w:szCs w:val="20"/>
              </w:rPr>
              <w:t xml:space="preserve"> presented the Dedicated Schools Grant Allocation update noting the following points. </w:t>
            </w:r>
          </w:p>
          <w:p w14:paraId="4E59DD33" w14:textId="77777777" w:rsidR="000839B8" w:rsidRPr="002C071C" w:rsidRDefault="000839B8" w:rsidP="002C071C">
            <w:pPr>
              <w:pStyle w:val="paragraph"/>
              <w:spacing w:before="0" w:beforeAutospacing="0" w:after="0" w:afterAutospacing="0"/>
              <w:textAlignment w:val="baseline"/>
              <w:rPr>
                <w:rFonts w:eastAsia="Arial" w:cs="Calibri"/>
                <w:sz w:val="20"/>
                <w:szCs w:val="20"/>
              </w:rPr>
            </w:pPr>
          </w:p>
          <w:p w14:paraId="6C75CFDC" w14:textId="77777777" w:rsidR="002C071C" w:rsidRPr="002C071C" w:rsidRDefault="002C071C" w:rsidP="002C071C">
            <w:pPr>
              <w:keepNext/>
              <w:spacing w:after="200" w:line="276" w:lineRule="auto"/>
              <w:contextualSpacing/>
              <w:outlineLvl w:val="2"/>
              <w:rPr>
                <w:rFonts w:cs="Arial"/>
                <w:sz w:val="20"/>
                <w:szCs w:val="20"/>
              </w:rPr>
            </w:pPr>
            <w:r w:rsidRPr="002C071C">
              <w:rPr>
                <w:rFonts w:cs="Arial"/>
                <w:sz w:val="20"/>
                <w:szCs w:val="20"/>
              </w:rPr>
              <w:t>The Education and Skills Funding Agency (ESFA) requires all Local Authorities (LA) to provide information to its Schools Forum about its Dedicated Schools Grant (DSG) on a regular basis.</w:t>
            </w:r>
          </w:p>
          <w:p w14:paraId="7EB41731" w14:textId="5B244893" w:rsidR="002C071C" w:rsidRPr="002C071C" w:rsidRDefault="002C071C" w:rsidP="002C071C">
            <w:pPr>
              <w:keepNext/>
              <w:ind w:left="567" w:hanging="567"/>
              <w:contextualSpacing/>
              <w:outlineLvl w:val="2"/>
              <w:rPr>
                <w:rFonts w:cs="Arial"/>
                <w:sz w:val="20"/>
                <w:szCs w:val="20"/>
              </w:rPr>
            </w:pPr>
          </w:p>
          <w:p w14:paraId="1A0126FE" w14:textId="2300670B" w:rsidR="002C071C" w:rsidRPr="002C071C" w:rsidRDefault="002C071C" w:rsidP="002C071C">
            <w:pPr>
              <w:keepNext/>
              <w:contextualSpacing/>
              <w:outlineLvl w:val="2"/>
              <w:rPr>
                <w:rFonts w:cs="Arial"/>
                <w:sz w:val="20"/>
                <w:szCs w:val="20"/>
              </w:rPr>
            </w:pPr>
            <w:r w:rsidRPr="002C071C">
              <w:rPr>
                <w:rFonts w:cs="Arial"/>
                <w:sz w:val="20"/>
                <w:szCs w:val="20"/>
              </w:rPr>
              <w:t>The current 2020-21 allocation showed a reduction of £932,182. This was due to one maintained school converting to academy status between the last update to the DSG allocations.</w:t>
            </w:r>
          </w:p>
          <w:p w14:paraId="65DB2FC3" w14:textId="24C43F15" w:rsidR="002C071C" w:rsidRPr="002C071C" w:rsidRDefault="002C071C" w:rsidP="002C071C">
            <w:pPr>
              <w:keepNext/>
              <w:contextualSpacing/>
              <w:outlineLvl w:val="2"/>
              <w:rPr>
                <w:rFonts w:cs="Arial"/>
                <w:sz w:val="20"/>
                <w:szCs w:val="20"/>
              </w:rPr>
            </w:pPr>
          </w:p>
          <w:p w14:paraId="17B4CA0B" w14:textId="52FBF88F" w:rsidR="002C071C" w:rsidRPr="002C071C" w:rsidRDefault="002C071C" w:rsidP="002C071C">
            <w:pPr>
              <w:keepNext/>
              <w:contextualSpacing/>
              <w:outlineLvl w:val="2"/>
              <w:rPr>
                <w:rFonts w:cs="Arial"/>
                <w:sz w:val="20"/>
                <w:szCs w:val="20"/>
              </w:rPr>
            </w:pPr>
            <w:r w:rsidRPr="002C071C">
              <w:rPr>
                <w:rFonts w:cs="Arial"/>
                <w:sz w:val="20"/>
                <w:szCs w:val="20"/>
              </w:rPr>
              <w:t xml:space="preserve">DSG allocation before and after academy recoupment was discussed. MB outlined the following figures; </w:t>
            </w:r>
          </w:p>
          <w:p w14:paraId="5BB93FF7" w14:textId="77777777" w:rsidR="002C071C" w:rsidRPr="002C071C" w:rsidRDefault="002C071C" w:rsidP="002C071C">
            <w:pPr>
              <w:keepNext/>
              <w:contextualSpacing/>
              <w:outlineLvl w:val="2"/>
              <w:rPr>
                <w:rFonts w:cs="Arial"/>
                <w:sz w:val="20"/>
                <w:szCs w:val="20"/>
              </w:rPr>
            </w:pPr>
          </w:p>
          <w:tbl>
            <w:tblPr>
              <w:tblStyle w:val="TableGrid1"/>
              <w:tblW w:w="5811" w:type="dxa"/>
              <w:tblInd w:w="244" w:type="dxa"/>
              <w:tblLayout w:type="fixed"/>
              <w:tblLook w:val="04A0" w:firstRow="1" w:lastRow="0" w:firstColumn="1" w:lastColumn="0" w:noHBand="0" w:noVBand="1"/>
            </w:tblPr>
            <w:tblGrid>
              <w:gridCol w:w="1559"/>
              <w:gridCol w:w="2126"/>
              <w:gridCol w:w="2126"/>
            </w:tblGrid>
            <w:tr w:rsidR="002C071C" w:rsidRPr="002C071C" w14:paraId="74FA8824" w14:textId="77777777" w:rsidTr="002C071C">
              <w:trPr>
                <w:trHeight w:val="961"/>
              </w:trPr>
              <w:tc>
                <w:tcPr>
                  <w:tcW w:w="1559" w:type="dxa"/>
                  <w:tcBorders>
                    <w:top w:val="single" w:sz="4" w:space="0" w:color="auto"/>
                    <w:left w:val="single" w:sz="4" w:space="0" w:color="auto"/>
                    <w:bottom w:val="single" w:sz="4" w:space="0" w:color="auto"/>
                    <w:right w:val="single" w:sz="4" w:space="0" w:color="auto"/>
                  </w:tcBorders>
                </w:tcPr>
                <w:p w14:paraId="54976C7B" w14:textId="77777777" w:rsidR="002C071C" w:rsidRPr="002C071C" w:rsidRDefault="002C071C" w:rsidP="002C071C">
                  <w:pPr>
                    <w:spacing w:after="120"/>
                    <w:ind w:left="567" w:firstLine="142"/>
                    <w:rPr>
                      <w:rFonts w:cs="Arial"/>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0298580" w14:textId="77777777" w:rsidR="002C071C" w:rsidRPr="002C071C" w:rsidRDefault="002C071C" w:rsidP="002C071C">
                  <w:pPr>
                    <w:spacing w:after="120"/>
                    <w:ind w:left="567" w:firstLine="142"/>
                    <w:jc w:val="center"/>
                    <w:rPr>
                      <w:rFonts w:cs="Arial"/>
                      <w:b/>
                      <w:sz w:val="20"/>
                      <w:szCs w:val="20"/>
                    </w:rPr>
                  </w:pPr>
                  <w:r w:rsidRPr="002C071C">
                    <w:rPr>
                      <w:rFonts w:cs="Arial"/>
                      <w:b/>
                      <w:sz w:val="20"/>
                      <w:szCs w:val="20"/>
                    </w:rPr>
                    <w:t>Before Academy Recoupment</w:t>
                  </w:r>
                </w:p>
                <w:p w14:paraId="63F34FAC" w14:textId="77777777" w:rsidR="002C071C" w:rsidRPr="002C071C" w:rsidRDefault="002C071C" w:rsidP="002C071C">
                  <w:pPr>
                    <w:spacing w:after="120"/>
                    <w:ind w:left="567" w:firstLine="142"/>
                    <w:jc w:val="center"/>
                    <w:rPr>
                      <w:rFonts w:cs="Arial"/>
                      <w:b/>
                      <w:sz w:val="20"/>
                      <w:szCs w:val="20"/>
                    </w:rPr>
                  </w:pPr>
                  <w:r w:rsidRPr="002C071C">
                    <w:rPr>
                      <w:rFonts w:cs="Arial"/>
                      <w:b/>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14:paraId="084460F7" w14:textId="77777777" w:rsidR="002C071C" w:rsidRPr="002C071C" w:rsidRDefault="002C071C" w:rsidP="002C071C">
                  <w:pPr>
                    <w:spacing w:after="120"/>
                    <w:ind w:left="567" w:firstLine="142"/>
                    <w:jc w:val="center"/>
                    <w:rPr>
                      <w:rFonts w:cs="Arial"/>
                      <w:b/>
                      <w:sz w:val="20"/>
                      <w:szCs w:val="20"/>
                    </w:rPr>
                  </w:pPr>
                  <w:r w:rsidRPr="002C071C">
                    <w:rPr>
                      <w:rFonts w:cs="Arial"/>
                      <w:b/>
                      <w:sz w:val="20"/>
                      <w:szCs w:val="20"/>
                    </w:rPr>
                    <w:t>After Academy Recoupment</w:t>
                  </w:r>
                </w:p>
                <w:p w14:paraId="42489149" w14:textId="77777777" w:rsidR="002C071C" w:rsidRPr="002C071C" w:rsidRDefault="002C071C" w:rsidP="002C071C">
                  <w:pPr>
                    <w:spacing w:after="120"/>
                    <w:ind w:left="567" w:firstLine="142"/>
                    <w:jc w:val="center"/>
                    <w:rPr>
                      <w:rFonts w:cs="Arial"/>
                      <w:b/>
                      <w:sz w:val="20"/>
                      <w:szCs w:val="20"/>
                    </w:rPr>
                  </w:pPr>
                  <w:r w:rsidRPr="002C071C">
                    <w:rPr>
                      <w:rFonts w:cs="Arial"/>
                      <w:b/>
                      <w:sz w:val="20"/>
                      <w:szCs w:val="20"/>
                    </w:rPr>
                    <w:t>£</w:t>
                  </w:r>
                </w:p>
              </w:tc>
            </w:tr>
            <w:tr w:rsidR="002C071C" w:rsidRPr="002C071C" w14:paraId="499F0B65" w14:textId="77777777" w:rsidTr="002C071C">
              <w:trPr>
                <w:trHeight w:val="377"/>
              </w:trPr>
              <w:tc>
                <w:tcPr>
                  <w:tcW w:w="1559" w:type="dxa"/>
                  <w:tcBorders>
                    <w:top w:val="single" w:sz="4" w:space="0" w:color="auto"/>
                    <w:left w:val="single" w:sz="4" w:space="0" w:color="auto"/>
                    <w:bottom w:val="single" w:sz="4" w:space="0" w:color="auto"/>
                    <w:right w:val="single" w:sz="4" w:space="0" w:color="auto"/>
                  </w:tcBorders>
                  <w:hideMark/>
                </w:tcPr>
                <w:p w14:paraId="4A45B920" w14:textId="77777777" w:rsidR="002C071C" w:rsidRPr="002C071C" w:rsidRDefault="002C071C" w:rsidP="002C071C">
                  <w:pPr>
                    <w:spacing w:after="120"/>
                    <w:rPr>
                      <w:rFonts w:cs="Arial"/>
                      <w:sz w:val="20"/>
                      <w:szCs w:val="20"/>
                    </w:rPr>
                  </w:pPr>
                  <w:r w:rsidRPr="002C071C">
                    <w:rPr>
                      <w:rFonts w:cs="Arial"/>
                      <w:sz w:val="20"/>
                      <w:szCs w:val="20"/>
                    </w:rPr>
                    <w:t>Schools Block</w:t>
                  </w:r>
                </w:p>
              </w:tc>
              <w:tc>
                <w:tcPr>
                  <w:tcW w:w="2126" w:type="dxa"/>
                  <w:tcBorders>
                    <w:top w:val="single" w:sz="4" w:space="0" w:color="auto"/>
                    <w:left w:val="single" w:sz="4" w:space="0" w:color="auto"/>
                    <w:bottom w:val="single" w:sz="4" w:space="0" w:color="auto"/>
                    <w:right w:val="single" w:sz="4" w:space="0" w:color="auto"/>
                  </w:tcBorders>
                  <w:hideMark/>
                </w:tcPr>
                <w:p w14:paraId="6FDBD7C4" w14:textId="77777777" w:rsidR="002C071C" w:rsidRPr="002C071C" w:rsidRDefault="002C071C" w:rsidP="002C071C">
                  <w:pPr>
                    <w:jc w:val="right"/>
                    <w:rPr>
                      <w:rFonts w:cs="Arial"/>
                      <w:color w:val="000000"/>
                      <w:sz w:val="20"/>
                      <w:szCs w:val="20"/>
                      <w:lang w:eastAsia="en-GB"/>
                    </w:rPr>
                  </w:pPr>
                  <w:r w:rsidRPr="002C071C">
                    <w:rPr>
                      <w:rFonts w:cs="Arial"/>
                      <w:color w:val="000000"/>
                      <w:sz w:val="20"/>
                      <w:szCs w:val="20"/>
                      <w:lang w:eastAsia="en-GB"/>
                    </w:rPr>
                    <w:t>210,074,345</w:t>
                  </w:r>
                </w:p>
              </w:tc>
              <w:tc>
                <w:tcPr>
                  <w:tcW w:w="2126" w:type="dxa"/>
                  <w:tcBorders>
                    <w:top w:val="single" w:sz="4" w:space="0" w:color="auto"/>
                    <w:left w:val="single" w:sz="4" w:space="0" w:color="auto"/>
                    <w:bottom w:val="single" w:sz="4" w:space="0" w:color="auto"/>
                    <w:right w:val="single" w:sz="4" w:space="0" w:color="auto"/>
                  </w:tcBorders>
                  <w:hideMark/>
                </w:tcPr>
                <w:p w14:paraId="5FF15D8E" w14:textId="77777777" w:rsidR="002C071C" w:rsidRPr="002C071C" w:rsidRDefault="002C071C" w:rsidP="002C071C">
                  <w:pPr>
                    <w:jc w:val="right"/>
                    <w:rPr>
                      <w:rFonts w:cs="Arial"/>
                      <w:color w:val="000000"/>
                      <w:sz w:val="20"/>
                      <w:szCs w:val="20"/>
                      <w:lang w:eastAsia="en-GB"/>
                    </w:rPr>
                  </w:pPr>
                  <w:r w:rsidRPr="002C071C">
                    <w:rPr>
                      <w:rFonts w:cs="Arial"/>
                      <w:color w:val="000000"/>
                      <w:sz w:val="20"/>
                      <w:szCs w:val="20"/>
                      <w:lang w:eastAsia="en-GB"/>
                    </w:rPr>
                    <w:t>210,074,345</w:t>
                  </w:r>
                </w:p>
              </w:tc>
            </w:tr>
            <w:tr w:rsidR="002C071C" w:rsidRPr="002C071C" w14:paraId="4BF896EA" w14:textId="77777777" w:rsidTr="002C071C">
              <w:trPr>
                <w:trHeight w:val="396"/>
              </w:trPr>
              <w:tc>
                <w:tcPr>
                  <w:tcW w:w="1559" w:type="dxa"/>
                  <w:tcBorders>
                    <w:top w:val="single" w:sz="4" w:space="0" w:color="auto"/>
                    <w:left w:val="single" w:sz="4" w:space="0" w:color="auto"/>
                    <w:bottom w:val="single" w:sz="4" w:space="0" w:color="auto"/>
                    <w:right w:val="single" w:sz="4" w:space="0" w:color="auto"/>
                  </w:tcBorders>
                  <w:hideMark/>
                </w:tcPr>
                <w:p w14:paraId="7584F05D" w14:textId="77777777" w:rsidR="002C071C" w:rsidRPr="002C071C" w:rsidRDefault="002C071C" w:rsidP="002C071C">
                  <w:pPr>
                    <w:spacing w:after="120"/>
                    <w:ind w:right="-76"/>
                    <w:rPr>
                      <w:rFonts w:cs="Arial"/>
                      <w:sz w:val="20"/>
                      <w:szCs w:val="20"/>
                    </w:rPr>
                  </w:pPr>
                  <w:r w:rsidRPr="002C071C">
                    <w:rPr>
                      <w:rFonts w:cs="Arial"/>
                      <w:sz w:val="20"/>
                      <w:szCs w:val="20"/>
                    </w:rPr>
                    <w:t>High Needs Block</w:t>
                  </w:r>
                </w:p>
              </w:tc>
              <w:tc>
                <w:tcPr>
                  <w:tcW w:w="2126" w:type="dxa"/>
                  <w:tcBorders>
                    <w:top w:val="single" w:sz="4" w:space="0" w:color="auto"/>
                    <w:left w:val="single" w:sz="4" w:space="0" w:color="auto"/>
                    <w:bottom w:val="single" w:sz="4" w:space="0" w:color="auto"/>
                    <w:right w:val="single" w:sz="4" w:space="0" w:color="auto"/>
                  </w:tcBorders>
                  <w:hideMark/>
                </w:tcPr>
                <w:p w14:paraId="0806155A" w14:textId="77777777" w:rsidR="002C071C" w:rsidRPr="002C071C" w:rsidRDefault="002C071C" w:rsidP="002C071C">
                  <w:pPr>
                    <w:spacing w:after="120"/>
                    <w:jc w:val="right"/>
                    <w:rPr>
                      <w:rFonts w:cs="Arial"/>
                      <w:sz w:val="20"/>
                      <w:szCs w:val="20"/>
                    </w:rPr>
                  </w:pPr>
                  <w:r w:rsidRPr="002C071C">
                    <w:rPr>
                      <w:rFonts w:cs="Arial"/>
                      <w:sz w:val="20"/>
                      <w:szCs w:val="20"/>
                    </w:rPr>
                    <w:t>45,712,300</w:t>
                  </w:r>
                </w:p>
              </w:tc>
              <w:tc>
                <w:tcPr>
                  <w:tcW w:w="2126" w:type="dxa"/>
                  <w:tcBorders>
                    <w:top w:val="single" w:sz="4" w:space="0" w:color="auto"/>
                    <w:left w:val="single" w:sz="4" w:space="0" w:color="auto"/>
                    <w:bottom w:val="single" w:sz="4" w:space="0" w:color="auto"/>
                    <w:right w:val="single" w:sz="4" w:space="0" w:color="auto"/>
                  </w:tcBorders>
                  <w:hideMark/>
                </w:tcPr>
                <w:p w14:paraId="6C6DD105" w14:textId="77777777" w:rsidR="002C071C" w:rsidRPr="002C071C" w:rsidRDefault="002C071C" w:rsidP="002C071C">
                  <w:pPr>
                    <w:spacing w:after="120"/>
                    <w:jc w:val="right"/>
                    <w:rPr>
                      <w:rFonts w:cs="Arial"/>
                      <w:sz w:val="20"/>
                      <w:szCs w:val="20"/>
                    </w:rPr>
                  </w:pPr>
                  <w:r w:rsidRPr="002C071C">
                    <w:rPr>
                      <w:rFonts w:cs="Arial"/>
                      <w:sz w:val="20"/>
                      <w:szCs w:val="20"/>
                    </w:rPr>
                    <w:t>34,454,149</w:t>
                  </w:r>
                </w:p>
              </w:tc>
            </w:tr>
            <w:tr w:rsidR="002C071C" w:rsidRPr="002C071C" w14:paraId="2BBE64ED" w14:textId="77777777" w:rsidTr="002C071C">
              <w:trPr>
                <w:trHeight w:val="396"/>
              </w:trPr>
              <w:tc>
                <w:tcPr>
                  <w:tcW w:w="1559" w:type="dxa"/>
                  <w:tcBorders>
                    <w:top w:val="single" w:sz="4" w:space="0" w:color="auto"/>
                    <w:left w:val="single" w:sz="4" w:space="0" w:color="auto"/>
                    <w:bottom w:val="single" w:sz="4" w:space="0" w:color="auto"/>
                    <w:right w:val="single" w:sz="4" w:space="0" w:color="auto"/>
                  </w:tcBorders>
                  <w:hideMark/>
                </w:tcPr>
                <w:p w14:paraId="1AC270A4" w14:textId="77777777" w:rsidR="002C071C" w:rsidRPr="002C071C" w:rsidRDefault="002C071C" w:rsidP="002C071C">
                  <w:pPr>
                    <w:spacing w:after="120"/>
                    <w:rPr>
                      <w:rFonts w:cs="Arial"/>
                      <w:sz w:val="20"/>
                      <w:szCs w:val="20"/>
                    </w:rPr>
                  </w:pPr>
                  <w:r w:rsidRPr="002C071C">
                    <w:rPr>
                      <w:rFonts w:cs="Arial"/>
                      <w:sz w:val="20"/>
                      <w:szCs w:val="20"/>
                    </w:rPr>
                    <w:t>Early Years Block</w:t>
                  </w:r>
                </w:p>
              </w:tc>
              <w:tc>
                <w:tcPr>
                  <w:tcW w:w="2126" w:type="dxa"/>
                  <w:tcBorders>
                    <w:top w:val="single" w:sz="4" w:space="0" w:color="auto"/>
                    <w:left w:val="single" w:sz="4" w:space="0" w:color="auto"/>
                    <w:bottom w:val="single" w:sz="4" w:space="0" w:color="auto"/>
                    <w:right w:val="single" w:sz="4" w:space="0" w:color="auto"/>
                  </w:tcBorders>
                  <w:hideMark/>
                </w:tcPr>
                <w:p w14:paraId="3068110E" w14:textId="77777777" w:rsidR="002C071C" w:rsidRPr="002C071C" w:rsidRDefault="002C071C" w:rsidP="002C071C">
                  <w:pPr>
                    <w:spacing w:after="120"/>
                    <w:jc w:val="right"/>
                    <w:rPr>
                      <w:rFonts w:cs="Arial"/>
                      <w:sz w:val="20"/>
                      <w:szCs w:val="20"/>
                    </w:rPr>
                  </w:pPr>
                  <w:r w:rsidRPr="002C071C">
                    <w:rPr>
                      <w:rFonts w:cs="Arial"/>
                      <w:sz w:val="20"/>
                      <w:szCs w:val="20"/>
                    </w:rPr>
                    <w:t>18,253,421</w:t>
                  </w:r>
                </w:p>
              </w:tc>
              <w:tc>
                <w:tcPr>
                  <w:tcW w:w="2126" w:type="dxa"/>
                  <w:tcBorders>
                    <w:top w:val="single" w:sz="4" w:space="0" w:color="auto"/>
                    <w:left w:val="single" w:sz="4" w:space="0" w:color="auto"/>
                    <w:bottom w:val="single" w:sz="4" w:space="0" w:color="auto"/>
                    <w:right w:val="single" w:sz="4" w:space="0" w:color="auto"/>
                  </w:tcBorders>
                  <w:hideMark/>
                </w:tcPr>
                <w:p w14:paraId="236318E2" w14:textId="77777777" w:rsidR="002C071C" w:rsidRPr="002C071C" w:rsidRDefault="002C071C" w:rsidP="002C071C">
                  <w:pPr>
                    <w:spacing w:after="120"/>
                    <w:jc w:val="right"/>
                    <w:rPr>
                      <w:rFonts w:cs="Arial"/>
                      <w:sz w:val="20"/>
                      <w:szCs w:val="20"/>
                    </w:rPr>
                  </w:pPr>
                  <w:r w:rsidRPr="002C071C">
                    <w:rPr>
                      <w:rFonts w:cs="Arial"/>
                      <w:sz w:val="20"/>
                      <w:szCs w:val="20"/>
                    </w:rPr>
                    <w:t>18,253,421</w:t>
                  </w:r>
                </w:p>
              </w:tc>
            </w:tr>
            <w:tr w:rsidR="002C071C" w:rsidRPr="002C071C" w14:paraId="361BFE36" w14:textId="77777777" w:rsidTr="002C071C">
              <w:trPr>
                <w:trHeight w:val="396"/>
              </w:trPr>
              <w:tc>
                <w:tcPr>
                  <w:tcW w:w="1559" w:type="dxa"/>
                  <w:tcBorders>
                    <w:top w:val="single" w:sz="4" w:space="0" w:color="auto"/>
                    <w:left w:val="single" w:sz="4" w:space="0" w:color="auto"/>
                    <w:bottom w:val="single" w:sz="4" w:space="0" w:color="auto"/>
                    <w:right w:val="single" w:sz="4" w:space="0" w:color="auto"/>
                  </w:tcBorders>
                  <w:hideMark/>
                </w:tcPr>
                <w:p w14:paraId="4232B53C" w14:textId="77777777" w:rsidR="002C071C" w:rsidRPr="002C071C" w:rsidRDefault="002C071C" w:rsidP="002C071C">
                  <w:pPr>
                    <w:spacing w:after="120"/>
                    <w:rPr>
                      <w:rFonts w:cs="Arial"/>
                      <w:sz w:val="20"/>
                      <w:szCs w:val="20"/>
                    </w:rPr>
                  </w:pPr>
                  <w:r w:rsidRPr="002C071C">
                    <w:rPr>
                      <w:rFonts w:cs="Arial"/>
                      <w:sz w:val="20"/>
                      <w:szCs w:val="20"/>
                    </w:rPr>
                    <w:t>CSSB</w:t>
                  </w:r>
                </w:p>
              </w:tc>
              <w:tc>
                <w:tcPr>
                  <w:tcW w:w="2126" w:type="dxa"/>
                  <w:tcBorders>
                    <w:top w:val="single" w:sz="4" w:space="0" w:color="auto"/>
                    <w:left w:val="single" w:sz="4" w:space="0" w:color="auto"/>
                    <w:bottom w:val="single" w:sz="4" w:space="0" w:color="auto"/>
                    <w:right w:val="single" w:sz="4" w:space="0" w:color="auto"/>
                  </w:tcBorders>
                  <w:hideMark/>
                </w:tcPr>
                <w:p w14:paraId="2E5F902C" w14:textId="77777777" w:rsidR="002C071C" w:rsidRPr="002C071C" w:rsidRDefault="002C071C" w:rsidP="002C071C">
                  <w:pPr>
                    <w:spacing w:after="120"/>
                    <w:jc w:val="right"/>
                    <w:rPr>
                      <w:rFonts w:cs="Arial"/>
                      <w:sz w:val="20"/>
                      <w:szCs w:val="20"/>
                    </w:rPr>
                  </w:pPr>
                  <w:r w:rsidRPr="002C071C">
                    <w:rPr>
                      <w:rFonts w:cs="Arial"/>
                      <w:sz w:val="20"/>
                      <w:szCs w:val="20"/>
                    </w:rPr>
                    <w:t>892,539</w:t>
                  </w:r>
                </w:p>
              </w:tc>
              <w:tc>
                <w:tcPr>
                  <w:tcW w:w="2126" w:type="dxa"/>
                  <w:tcBorders>
                    <w:top w:val="single" w:sz="4" w:space="0" w:color="auto"/>
                    <w:left w:val="single" w:sz="4" w:space="0" w:color="auto"/>
                    <w:bottom w:val="single" w:sz="4" w:space="0" w:color="auto"/>
                    <w:right w:val="single" w:sz="4" w:space="0" w:color="auto"/>
                  </w:tcBorders>
                  <w:hideMark/>
                </w:tcPr>
                <w:p w14:paraId="232AA581" w14:textId="77777777" w:rsidR="002C071C" w:rsidRPr="002C071C" w:rsidRDefault="002C071C" w:rsidP="002C071C">
                  <w:pPr>
                    <w:spacing w:after="120"/>
                    <w:jc w:val="right"/>
                    <w:rPr>
                      <w:rFonts w:cs="Arial"/>
                      <w:sz w:val="20"/>
                      <w:szCs w:val="20"/>
                    </w:rPr>
                  </w:pPr>
                  <w:r w:rsidRPr="002C071C">
                    <w:rPr>
                      <w:rFonts w:cs="Arial"/>
                      <w:sz w:val="20"/>
                      <w:szCs w:val="20"/>
                    </w:rPr>
                    <w:t>892,539</w:t>
                  </w:r>
                </w:p>
              </w:tc>
            </w:tr>
            <w:tr w:rsidR="002C071C" w:rsidRPr="002C071C" w14:paraId="3BB94E74" w14:textId="77777777" w:rsidTr="002C071C">
              <w:trPr>
                <w:trHeight w:val="396"/>
              </w:trPr>
              <w:tc>
                <w:tcPr>
                  <w:tcW w:w="1559" w:type="dxa"/>
                  <w:tcBorders>
                    <w:top w:val="single" w:sz="4" w:space="0" w:color="auto"/>
                    <w:left w:val="single" w:sz="4" w:space="0" w:color="auto"/>
                    <w:bottom w:val="single" w:sz="4" w:space="0" w:color="auto"/>
                    <w:right w:val="single" w:sz="4" w:space="0" w:color="auto"/>
                  </w:tcBorders>
                  <w:hideMark/>
                </w:tcPr>
                <w:p w14:paraId="6AF427DE" w14:textId="77777777" w:rsidR="002C071C" w:rsidRPr="002C071C" w:rsidRDefault="002C071C" w:rsidP="002C071C">
                  <w:pPr>
                    <w:spacing w:after="120"/>
                    <w:rPr>
                      <w:rFonts w:cs="Arial"/>
                      <w:b/>
                      <w:sz w:val="20"/>
                      <w:szCs w:val="20"/>
                    </w:rPr>
                  </w:pPr>
                  <w:r w:rsidRPr="002C071C">
                    <w:rPr>
                      <w:rFonts w:cs="Arial"/>
                      <w:b/>
                      <w:sz w:val="20"/>
                      <w:szCs w:val="20"/>
                    </w:rPr>
                    <w:t>Total</w:t>
                  </w:r>
                </w:p>
              </w:tc>
              <w:tc>
                <w:tcPr>
                  <w:tcW w:w="2126" w:type="dxa"/>
                  <w:tcBorders>
                    <w:top w:val="single" w:sz="4" w:space="0" w:color="auto"/>
                    <w:left w:val="single" w:sz="4" w:space="0" w:color="auto"/>
                    <w:bottom w:val="single" w:sz="4" w:space="0" w:color="auto"/>
                    <w:right w:val="single" w:sz="4" w:space="0" w:color="auto"/>
                  </w:tcBorders>
                  <w:hideMark/>
                </w:tcPr>
                <w:p w14:paraId="33AA7014" w14:textId="77777777" w:rsidR="002C071C" w:rsidRPr="002C071C" w:rsidRDefault="002C071C" w:rsidP="002C071C">
                  <w:pPr>
                    <w:spacing w:after="120"/>
                    <w:jc w:val="right"/>
                    <w:rPr>
                      <w:rFonts w:cs="Arial"/>
                      <w:b/>
                      <w:sz w:val="20"/>
                      <w:szCs w:val="20"/>
                    </w:rPr>
                  </w:pPr>
                  <w:r w:rsidRPr="002C071C">
                    <w:rPr>
                      <w:rFonts w:cs="Arial"/>
                      <w:b/>
                      <w:sz w:val="20"/>
                      <w:szCs w:val="20"/>
                    </w:rPr>
                    <w:t>274,932,605</w:t>
                  </w:r>
                </w:p>
              </w:tc>
              <w:tc>
                <w:tcPr>
                  <w:tcW w:w="2126" w:type="dxa"/>
                  <w:tcBorders>
                    <w:top w:val="single" w:sz="4" w:space="0" w:color="auto"/>
                    <w:left w:val="single" w:sz="4" w:space="0" w:color="auto"/>
                    <w:bottom w:val="single" w:sz="4" w:space="0" w:color="auto"/>
                    <w:right w:val="single" w:sz="4" w:space="0" w:color="auto"/>
                  </w:tcBorders>
                  <w:hideMark/>
                </w:tcPr>
                <w:p w14:paraId="2C9A6FA1" w14:textId="77777777" w:rsidR="002C071C" w:rsidRPr="002C071C" w:rsidRDefault="002C071C" w:rsidP="002C071C">
                  <w:pPr>
                    <w:spacing w:after="120"/>
                    <w:jc w:val="right"/>
                    <w:rPr>
                      <w:rFonts w:cs="Arial"/>
                      <w:b/>
                      <w:sz w:val="20"/>
                      <w:szCs w:val="20"/>
                    </w:rPr>
                  </w:pPr>
                  <w:r w:rsidRPr="002C071C">
                    <w:rPr>
                      <w:rFonts w:cs="Arial"/>
                      <w:b/>
                      <w:sz w:val="20"/>
                      <w:szCs w:val="20"/>
                    </w:rPr>
                    <w:t>263,674,454</w:t>
                  </w:r>
                </w:p>
              </w:tc>
            </w:tr>
          </w:tbl>
          <w:p w14:paraId="220BE4FF" w14:textId="77777777" w:rsidR="002C071C" w:rsidRPr="002C071C" w:rsidRDefault="002C071C" w:rsidP="002C071C">
            <w:pPr>
              <w:spacing w:after="120"/>
              <w:rPr>
                <w:rFonts w:cs="Arial"/>
                <w:bCs/>
                <w:sz w:val="20"/>
                <w:szCs w:val="20"/>
              </w:rPr>
            </w:pPr>
          </w:p>
          <w:p w14:paraId="2DD023DA" w14:textId="5857655B" w:rsidR="002C071C" w:rsidRDefault="002C071C" w:rsidP="002C071C">
            <w:pPr>
              <w:spacing w:after="120"/>
              <w:rPr>
                <w:rFonts w:cs="Arial"/>
                <w:bCs/>
                <w:sz w:val="20"/>
                <w:szCs w:val="20"/>
              </w:rPr>
            </w:pPr>
          </w:p>
          <w:p w14:paraId="2BD82B34" w14:textId="77777777" w:rsidR="00DF77F8" w:rsidRPr="002C071C" w:rsidRDefault="00DF77F8" w:rsidP="002C071C">
            <w:pPr>
              <w:spacing w:after="120"/>
              <w:rPr>
                <w:rFonts w:cs="Arial"/>
                <w:bCs/>
                <w:sz w:val="20"/>
                <w:szCs w:val="20"/>
              </w:rPr>
            </w:pPr>
          </w:p>
          <w:p w14:paraId="76AA0FB6" w14:textId="77777777" w:rsidR="002C071C" w:rsidRPr="002C071C" w:rsidRDefault="002C071C" w:rsidP="002C071C">
            <w:pPr>
              <w:spacing w:after="120"/>
              <w:rPr>
                <w:rFonts w:cs="Arial"/>
                <w:bCs/>
                <w:sz w:val="20"/>
                <w:szCs w:val="20"/>
              </w:rPr>
            </w:pPr>
          </w:p>
          <w:p w14:paraId="5E1F89F8" w14:textId="4E3D5DDF" w:rsidR="002C071C" w:rsidRPr="002C071C" w:rsidRDefault="002C071C" w:rsidP="002C071C">
            <w:pPr>
              <w:spacing w:after="120"/>
              <w:rPr>
                <w:rFonts w:cs="Arial"/>
                <w:bCs/>
                <w:sz w:val="20"/>
                <w:szCs w:val="20"/>
              </w:rPr>
            </w:pPr>
            <w:r w:rsidRPr="002C071C">
              <w:rPr>
                <w:rFonts w:cs="Arial"/>
                <w:bCs/>
                <w:sz w:val="20"/>
                <w:szCs w:val="20"/>
              </w:rPr>
              <w:t xml:space="preserve">2021-2022 school block allocation breakdown </w:t>
            </w:r>
          </w:p>
          <w:tbl>
            <w:tblPr>
              <w:tblStyle w:val="TableGrid1"/>
              <w:tblW w:w="5929" w:type="dxa"/>
              <w:tblInd w:w="244" w:type="dxa"/>
              <w:tblLayout w:type="fixed"/>
              <w:tblLook w:val="04A0" w:firstRow="1" w:lastRow="0" w:firstColumn="1" w:lastColumn="0" w:noHBand="0" w:noVBand="1"/>
            </w:tblPr>
            <w:tblGrid>
              <w:gridCol w:w="4373"/>
              <w:gridCol w:w="1556"/>
            </w:tblGrid>
            <w:tr w:rsidR="002C071C" w:rsidRPr="002C071C" w14:paraId="7C9036BB" w14:textId="77777777" w:rsidTr="002C071C">
              <w:trPr>
                <w:trHeight w:val="679"/>
              </w:trPr>
              <w:tc>
                <w:tcPr>
                  <w:tcW w:w="4373" w:type="dxa"/>
                  <w:tcBorders>
                    <w:top w:val="single" w:sz="4" w:space="0" w:color="auto"/>
                    <w:left w:val="single" w:sz="4" w:space="0" w:color="auto"/>
                    <w:bottom w:val="single" w:sz="4" w:space="0" w:color="auto"/>
                    <w:right w:val="single" w:sz="4" w:space="0" w:color="auto"/>
                  </w:tcBorders>
                </w:tcPr>
                <w:p w14:paraId="513C0D66" w14:textId="77777777" w:rsidR="002C071C" w:rsidRPr="002C071C" w:rsidRDefault="002C071C" w:rsidP="002C071C">
                  <w:pPr>
                    <w:spacing w:after="120"/>
                    <w:ind w:left="108"/>
                    <w:rPr>
                      <w:rFonts w:cs="Arial"/>
                      <w:b/>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hideMark/>
                </w:tcPr>
                <w:p w14:paraId="07DAD501" w14:textId="77777777" w:rsidR="002C071C" w:rsidRPr="002C071C" w:rsidRDefault="002C071C" w:rsidP="002C071C">
                  <w:pPr>
                    <w:spacing w:after="120"/>
                    <w:ind w:left="108"/>
                    <w:jc w:val="center"/>
                    <w:rPr>
                      <w:rFonts w:cs="Arial"/>
                      <w:b/>
                      <w:sz w:val="20"/>
                      <w:szCs w:val="20"/>
                    </w:rPr>
                  </w:pPr>
                  <w:r w:rsidRPr="002C071C">
                    <w:rPr>
                      <w:rFonts w:cs="Arial"/>
                      <w:b/>
                      <w:sz w:val="20"/>
                      <w:szCs w:val="20"/>
                    </w:rPr>
                    <w:t>School Block Breakdown</w:t>
                  </w:r>
                </w:p>
                <w:p w14:paraId="712A3DC2" w14:textId="77777777" w:rsidR="002C071C" w:rsidRPr="002C071C" w:rsidRDefault="002C071C" w:rsidP="002C071C">
                  <w:pPr>
                    <w:spacing w:after="120"/>
                    <w:ind w:left="108"/>
                    <w:jc w:val="center"/>
                    <w:rPr>
                      <w:rFonts w:cs="Arial"/>
                      <w:b/>
                      <w:sz w:val="20"/>
                      <w:szCs w:val="20"/>
                    </w:rPr>
                  </w:pPr>
                  <w:r w:rsidRPr="002C071C">
                    <w:rPr>
                      <w:rFonts w:cs="Arial"/>
                      <w:b/>
                      <w:sz w:val="20"/>
                      <w:szCs w:val="20"/>
                    </w:rPr>
                    <w:t>£</w:t>
                  </w:r>
                </w:p>
              </w:tc>
            </w:tr>
            <w:tr w:rsidR="002C071C" w:rsidRPr="002C071C" w14:paraId="60A4F260" w14:textId="77777777" w:rsidTr="002C071C">
              <w:trPr>
                <w:trHeight w:val="280"/>
              </w:trPr>
              <w:tc>
                <w:tcPr>
                  <w:tcW w:w="4373" w:type="dxa"/>
                  <w:tcBorders>
                    <w:top w:val="single" w:sz="4" w:space="0" w:color="auto"/>
                    <w:left w:val="single" w:sz="4" w:space="0" w:color="auto"/>
                    <w:bottom w:val="single" w:sz="4" w:space="0" w:color="auto"/>
                    <w:right w:val="nil"/>
                  </w:tcBorders>
                  <w:vAlign w:val="bottom"/>
                  <w:hideMark/>
                </w:tcPr>
                <w:p w14:paraId="43909C7E" w14:textId="77777777" w:rsidR="002C071C" w:rsidRPr="002C071C" w:rsidRDefault="002C071C" w:rsidP="002C071C">
                  <w:pPr>
                    <w:spacing w:after="120"/>
                    <w:ind w:left="108"/>
                    <w:rPr>
                      <w:rFonts w:cs="Arial"/>
                      <w:sz w:val="20"/>
                      <w:szCs w:val="20"/>
                    </w:rPr>
                  </w:pPr>
                  <w:r w:rsidRPr="002C071C">
                    <w:rPr>
                      <w:rFonts w:cs="Arial"/>
                      <w:color w:val="000000"/>
                      <w:sz w:val="20"/>
                      <w:szCs w:val="20"/>
                    </w:rPr>
                    <w:t>Primary &amp; Secondary funding</w:t>
                  </w:r>
                </w:p>
              </w:tc>
              <w:tc>
                <w:tcPr>
                  <w:tcW w:w="1556" w:type="dxa"/>
                  <w:tcBorders>
                    <w:top w:val="single" w:sz="4" w:space="0" w:color="auto"/>
                    <w:left w:val="single" w:sz="4" w:space="0" w:color="auto"/>
                    <w:bottom w:val="single" w:sz="4" w:space="0" w:color="auto"/>
                    <w:right w:val="single" w:sz="4" w:space="0" w:color="auto"/>
                  </w:tcBorders>
                  <w:hideMark/>
                </w:tcPr>
                <w:p w14:paraId="1DD071A8" w14:textId="77777777" w:rsidR="002C071C" w:rsidRPr="002C071C" w:rsidRDefault="002C071C" w:rsidP="002C071C">
                  <w:pPr>
                    <w:spacing w:after="120"/>
                    <w:ind w:left="108"/>
                    <w:jc w:val="right"/>
                    <w:rPr>
                      <w:rFonts w:cs="Arial"/>
                      <w:sz w:val="20"/>
                      <w:szCs w:val="20"/>
                    </w:rPr>
                  </w:pPr>
                  <w:r w:rsidRPr="002C071C">
                    <w:rPr>
                      <w:rFonts w:cs="Arial"/>
                      <w:sz w:val="20"/>
                      <w:szCs w:val="20"/>
                    </w:rPr>
                    <w:t>197,218,761</w:t>
                  </w:r>
                </w:p>
              </w:tc>
            </w:tr>
            <w:tr w:rsidR="002C071C" w:rsidRPr="002C071C" w14:paraId="4379CC52" w14:textId="77777777" w:rsidTr="002C071C">
              <w:trPr>
                <w:trHeight w:val="212"/>
              </w:trPr>
              <w:tc>
                <w:tcPr>
                  <w:tcW w:w="4373" w:type="dxa"/>
                  <w:tcBorders>
                    <w:top w:val="single" w:sz="4" w:space="0" w:color="auto"/>
                    <w:left w:val="single" w:sz="4" w:space="0" w:color="auto"/>
                    <w:bottom w:val="single" w:sz="4" w:space="0" w:color="auto"/>
                    <w:right w:val="single" w:sz="4" w:space="0" w:color="auto"/>
                  </w:tcBorders>
                  <w:vAlign w:val="bottom"/>
                  <w:hideMark/>
                </w:tcPr>
                <w:p w14:paraId="32F33D7E" w14:textId="77777777" w:rsidR="002C071C" w:rsidRPr="002C071C" w:rsidRDefault="002C071C" w:rsidP="002C071C">
                  <w:pPr>
                    <w:spacing w:after="120"/>
                    <w:ind w:left="108"/>
                    <w:rPr>
                      <w:rFonts w:cs="Arial"/>
                      <w:sz w:val="20"/>
                      <w:szCs w:val="20"/>
                    </w:rPr>
                  </w:pPr>
                  <w:r w:rsidRPr="002C071C">
                    <w:rPr>
                      <w:rFonts w:cs="Arial"/>
                      <w:color w:val="000000"/>
                      <w:sz w:val="20"/>
                      <w:szCs w:val="20"/>
                    </w:rPr>
                    <w:t>Premises funding</w:t>
                  </w:r>
                </w:p>
              </w:tc>
              <w:tc>
                <w:tcPr>
                  <w:tcW w:w="1556" w:type="dxa"/>
                  <w:tcBorders>
                    <w:top w:val="single" w:sz="4" w:space="0" w:color="auto"/>
                    <w:left w:val="single" w:sz="4" w:space="0" w:color="auto"/>
                    <w:bottom w:val="single" w:sz="4" w:space="0" w:color="auto"/>
                    <w:right w:val="single" w:sz="4" w:space="0" w:color="auto"/>
                  </w:tcBorders>
                  <w:vAlign w:val="bottom"/>
                  <w:hideMark/>
                </w:tcPr>
                <w:p w14:paraId="388AE4D7" w14:textId="77777777" w:rsidR="002C071C" w:rsidRPr="002C071C" w:rsidRDefault="002C071C" w:rsidP="002C071C">
                  <w:pPr>
                    <w:spacing w:after="120"/>
                    <w:ind w:left="108"/>
                    <w:jc w:val="right"/>
                    <w:rPr>
                      <w:rFonts w:cs="Arial"/>
                      <w:sz w:val="20"/>
                      <w:szCs w:val="20"/>
                    </w:rPr>
                  </w:pPr>
                  <w:r w:rsidRPr="002C071C">
                    <w:rPr>
                      <w:rFonts w:cs="Arial"/>
                      <w:color w:val="000000"/>
                      <w:sz w:val="20"/>
                      <w:szCs w:val="20"/>
                    </w:rPr>
                    <w:t xml:space="preserve">            1,965,243 </w:t>
                  </w:r>
                </w:p>
              </w:tc>
            </w:tr>
            <w:tr w:rsidR="002C071C" w:rsidRPr="002C071C" w14:paraId="59B6A3FB" w14:textId="77777777" w:rsidTr="002C071C">
              <w:trPr>
                <w:trHeight w:val="280"/>
              </w:trPr>
              <w:tc>
                <w:tcPr>
                  <w:tcW w:w="4373" w:type="dxa"/>
                  <w:tcBorders>
                    <w:top w:val="single" w:sz="4" w:space="0" w:color="auto"/>
                    <w:left w:val="single" w:sz="4" w:space="0" w:color="auto"/>
                    <w:bottom w:val="single" w:sz="4" w:space="0" w:color="auto"/>
                    <w:right w:val="single" w:sz="4" w:space="0" w:color="auto"/>
                  </w:tcBorders>
                  <w:vAlign w:val="bottom"/>
                  <w:hideMark/>
                </w:tcPr>
                <w:p w14:paraId="32A032D1" w14:textId="77777777" w:rsidR="002C071C" w:rsidRPr="002C071C" w:rsidRDefault="002C071C" w:rsidP="002C071C">
                  <w:pPr>
                    <w:spacing w:after="120"/>
                    <w:ind w:left="108"/>
                    <w:rPr>
                      <w:rFonts w:cs="Arial"/>
                      <w:sz w:val="20"/>
                      <w:szCs w:val="20"/>
                    </w:rPr>
                  </w:pPr>
                  <w:r w:rsidRPr="002C071C">
                    <w:rPr>
                      <w:rFonts w:cs="Arial"/>
                      <w:color w:val="000000"/>
                      <w:sz w:val="20"/>
                      <w:szCs w:val="20"/>
                    </w:rPr>
                    <w:t>Growth funding</w:t>
                  </w:r>
                </w:p>
              </w:tc>
              <w:tc>
                <w:tcPr>
                  <w:tcW w:w="1556" w:type="dxa"/>
                  <w:tcBorders>
                    <w:top w:val="single" w:sz="4" w:space="0" w:color="auto"/>
                    <w:left w:val="single" w:sz="4" w:space="0" w:color="auto"/>
                    <w:bottom w:val="single" w:sz="4" w:space="0" w:color="auto"/>
                    <w:right w:val="single" w:sz="4" w:space="0" w:color="auto"/>
                  </w:tcBorders>
                  <w:vAlign w:val="bottom"/>
                  <w:hideMark/>
                </w:tcPr>
                <w:p w14:paraId="46CA4B46" w14:textId="77777777" w:rsidR="002C071C" w:rsidRPr="002C071C" w:rsidRDefault="002C071C" w:rsidP="002C071C">
                  <w:pPr>
                    <w:spacing w:after="120"/>
                    <w:ind w:left="108"/>
                    <w:jc w:val="right"/>
                    <w:rPr>
                      <w:rFonts w:cs="Arial"/>
                      <w:sz w:val="20"/>
                      <w:szCs w:val="20"/>
                    </w:rPr>
                  </w:pPr>
                  <w:r w:rsidRPr="002C071C">
                    <w:rPr>
                      <w:rFonts w:cs="Arial"/>
                      <w:color w:val="000000"/>
                      <w:sz w:val="20"/>
                      <w:szCs w:val="20"/>
                    </w:rPr>
                    <w:t xml:space="preserve">           1,791,745 </w:t>
                  </w:r>
                </w:p>
              </w:tc>
            </w:tr>
            <w:tr w:rsidR="002C071C" w:rsidRPr="002C071C" w14:paraId="2E90680E" w14:textId="77777777" w:rsidTr="002C071C">
              <w:trPr>
                <w:trHeight w:val="266"/>
              </w:trPr>
              <w:tc>
                <w:tcPr>
                  <w:tcW w:w="4373" w:type="dxa"/>
                  <w:tcBorders>
                    <w:top w:val="single" w:sz="4" w:space="0" w:color="auto"/>
                    <w:left w:val="single" w:sz="4" w:space="0" w:color="auto"/>
                    <w:bottom w:val="single" w:sz="4" w:space="0" w:color="auto"/>
                    <w:right w:val="nil"/>
                  </w:tcBorders>
                  <w:vAlign w:val="bottom"/>
                  <w:hideMark/>
                </w:tcPr>
                <w:p w14:paraId="4EBDAF12" w14:textId="6D54770D" w:rsidR="002C071C" w:rsidRPr="002C071C" w:rsidRDefault="002C071C" w:rsidP="002C071C">
                  <w:pPr>
                    <w:spacing w:after="120"/>
                    <w:ind w:left="108"/>
                    <w:rPr>
                      <w:rFonts w:cs="Arial"/>
                      <w:sz w:val="20"/>
                      <w:szCs w:val="20"/>
                    </w:rPr>
                  </w:pPr>
                  <w:r w:rsidRPr="002C071C">
                    <w:rPr>
                      <w:rFonts w:cs="Arial"/>
                      <w:color w:val="000000"/>
                      <w:sz w:val="20"/>
                      <w:szCs w:val="20"/>
                    </w:rPr>
                    <w:t>Protected teachers' pay and pensions grant</w:t>
                  </w:r>
                </w:p>
              </w:tc>
              <w:tc>
                <w:tcPr>
                  <w:tcW w:w="1556" w:type="dxa"/>
                  <w:tcBorders>
                    <w:top w:val="single" w:sz="4" w:space="0" w:color="auto"/>
                    <w:left w:val="single" w:sz="4" w:space="0" w:color="auto"/>
                    <w:bottom w:val="single" w:sz="4" w:space="0" w:color="auto"/>
                    <w:right w:val="single" w:sz="4" w:space="0" w:color="auto"/>
                  </w:tcBorders>
                  <w:hideMark/>
                </w:tcPr>
                <w:p w14:paraId="5DF22C0A" w14:textId="77777777" w:rsidR="002C071C" w:rsidRPr="002C071C" w:rsidRDefault="002C071C" w:rsidP="002C071C">
                  <w:pPr>
                    <w:ind w:left="108"/>
                    <w:jc w:val="right"/>
                    <w:rPr>
                      <w:rFonts w:cs="Arial"/>
                      <w:color w:val="000000"/>
                      <w:sz w:val="20"/>
                      <w:szCs w:val="20"/>
                      <w:lang w:eastAsia="en-GB"/>
                    </w:rPr>
                  </w:pPr>
                  <w:r w:rsidRPr="002C071C">
                    <w:rPr>
                      <w:rFonts w:cs="Arial"/>
                      <w:color w:val="000000"/>
                      <w:sz w:val="20"/>
                      <w:szCs w:val="20"/>
                      <w:lang w:eastAsia="en-GB"/>
                    </w:rPr>
                    <w:t>9,098,596</w:t>
                  </w:r>
                </w:p>
              </w:tc>
            </w:tr>
            <w:tr w:rsidR="002C071C" w:rsidRPr="002C071C" w14:paraId="526E2153" w14:textId="77777777" w:rsidTr="002C071C">
              <w:trPr>
                <w:trHeight w:val="280"/>
              </w:trPr>
              <w:tc>
                <w:tcPr>
                  <w:tcW w:w="4373" w:type="dxa"/>
                  <w:tcBorders>
                    <w:top w:val="single" w:sz="4" w:space="0" w:color="auto"/>
                    <w:left w:val="single" w:sz="4" w:space="0" w:color="auto"/>
                    <w:bottom w:val="single" w:sz="4" w:space="0" w:color="auto"/>
                    <w:right w:val="single" w:sz="4" w:space="0" w:color="auto"/>
                  </w:tcBorders>
                  <w:hideMark/>
                </w:tcPr>
                <w:p w14:paraId="74F4B48E" w14:textId="77777777" w:rsidR="002C071C" w:rsidRPr="002C071C" w:rsidRDefault="002C071C" w:rsidP="002C071C">
                  <w:pPr>
                    <w:spacing w:after="120"/>
                    <w:ind w:left="108"/>
                    <w:rPr>
                      <w:rFonts w:cs="Arial"/>
                      <w:b/>
                      <w:sz w:val="20"/>
                      <w:szCs w:val="20"/>
                    </w:rPr>
                  </w:pPr>
                  <w:r w:rsidRPr="002C071C">
                    <w:rPr>
                      <w:rFonts w:cs="Arial"/>
                      <w:b/>
                      <w:sz w:val="20"/>
                      <w:szCs w:val="20"/>
                    </w:rPr>
                    <w:t>Total</w:t>
                  </w:r>
                </w:p>
              </w:tc>
              <w:tc>
                <w:tcPr>
                  <w:tcW w:w="1556" w:type="dxa"/>
                  <w:tcBorders>
                    <w:top w:val="single" w:sz="4" w:space="0" w:color="auto"/>
                    <w:left w:val="single" w:sz="4" w:space="0" w:color="auto"/>
                    <w:bottom w:val="single" w:sz="4" w:space="0" w:color="auto"/>
                    <w:right w:val="single" w:sz="4" w:space="0" w:color="auto"/>
                  </w:tcBorders>
                  <w:hideMark/>
                </w:tcPr>
                <w:p w14:paraId="6ABF92C3" w14:textId="77777777" w:rsidR="002C071C" w:rsidRPr="002C071C" w:rsidRDefault="002C071C" w:rsidP="002C071C">
                  <w:pPr>
                    <w:spacing w:after="120"/>
                    <w:ind w:left="108"/>
                    <w:jc w:val="right"/>
                    <w:rPr>
                      <w:rFonts w:cs="Arial"/>
                      <w:b/>
                      <w:bCs/>
                      <w:sz w:val="20"/>
                      <w:szCs w:val="20"/>
                    </w:rPr>
                  </w:pPr>
                  <w:r w:rsidRPr="002C071C">
                    <w:rPr>
                      <w:rFonts w:cs="Arial"/>
                      <w:b/>
                      <w:bCs/>
                      <w:color w:val="000000"/>
                      <w:sz w:val="20"/>
                      <w:szCs w:val="20"/>
                      <w:lang w:eastAsia="en-GB"/>
                    </w:rPr>
                    <w:t>210,074,345</w:t>
                  </w:r>
                </w:p>
              </w:tc>
            </w:tr>
          </w:tbl>
          <w:p w14:paraId="660148DD" w14:textId="77777777" w:rsidR="002C071C" w:rsidRPr="002C071C" w:rsidRDefault="002C071C" w:rsidP="002C071C">
            <w:pPr>
              <w:ind w:left="108"/>
              <w:rPr>
                <w:rFonts w:cs="Arial"/>
                <w:b/>
                <w:sz w:val="20"/>
                <w:szCs w:val="20"/>
              </w:rPr>
            </w:pPr>
          </w:p>
          <w:p w14:paraId="5A552CB6" w14:textId="580EADCC" w:rsidR="002C071C" w:rsidRPr="002C071C" w:rsidRDefault="002C071C" w:rsidP="002C071C">
            <w:pPr>
              <w:spacing w:after="120"/>
              <w:ind w:left="108"/>
              <w:rPr>
                <w:rFonts w:cs="Arial"/>
                <w:bCs/>
                <w:sz w:val="20"/>
                <w:szCs w:val="20"/>
              </w:rPr>
            </w:pPr>
            <w:r w:rsidRPr="002C071C">
              <w:rPr>
                <w:rFonts w:cs="Arial"/>
                <w:bCs/>
                <w:sz w:val="20"/>
                <w:szCs w:val="20"/>
              </w:rPr>
              <w:t xml:space="preserve">2021 DSG allocation comparison to the 2020 allocation </w:t>
            </w:r>
          </w:p>
          <w:tbl>
            <w:tblPr>
              <w:tblStyle w:val="TableGrid1"/>
              <w:tblW w:w="7039" w:type="dxa"/>
              <w:tblInd w:w="244" w:type="dxa"/>
              <w:tblLayout w:type="fixed"/>
              <w:tblLook w:val="04A0" w:firstRow="1" w:lastRow="0" w:firstColumn="1" w:lastColumn="0" w:noHBand="0" w:noVBand="1"/>
            </w:tblPr>
            <w:tblGrid>
              <w:gridCol w:w="2268"/>
              <w:gridCol w:w="1842"/>
              <w:gridCol w:w="1701"/>
              <w:gridCol w:w="1228"/>
            </w:tblGrid>
            <w:tr w:rsidR="002C071C" w:rsidRPr="002C071C" w14:paraId="18C8A675" w14:textId="77777777" w:rsidTr="002C071C">
              <w:trPr>
                <w:trHeight w:val="679"/>
              </w:trPr>
              <w:tc>
                <w:tcPr>
                  <w:tcW w:w="2268" w:type="dxa"/>
                  <w:tcBorders>
                    <w:top w:val="single" w:sz="4" w:space="0" w:color="auto"/>
                    <w:left w:val="single" w:sz="4" w:space="0" w:color="auto"/>
                    <w:bottom w:val="single" w:sz="4" w:space="0" w:color="auto"/>
                    <w:right w:val="single" w:sz="4" w:space="0" w:color="auto"/>
                  </w:tcBorders>
                </w:tcPr>
                <w:p w14:paraId="1177E3A2" w14:textId="77777777" w:rsidR="002C071C" w:rsidRPr="002C071C" w:rsidRDefault="002C071C" w:rsidP="002C071C">
                  <w:pPr>
                    <w:spacing w:after="120"/>
                    <w:ind w:left="108"/>
                    <w:rPr>
                      <w:rFonts w:cs="Arial"/>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F647E4A" w14:textId="77777777" w:rsidR="002C071C" w:rsidRPr="002C071C" w:rsidRDefault="002C071C" w:rsidP="002C071C">
                  <w:pPr>
                    <w:spacing w:after="120"/>
                    <w:ind w:left="108"/>
                    <w:jc w:val="center"/>
                    <w:rPr>
                      <w:rFonts w:cs="Arial"/>
                      <w:b/>
                      <w:sz w:val="20"/>
                      <w:szCs w:val="20"/>
                    </w:rPr>
                  </w:pPr>
                  <w:r w:rsidRPr="002C071C">
                    <w:rPr>
                      <w:rFonts w:cs="Arial"/>
                      <w:b/>
                      <w:sz w:val="20"/>
                      <w:szCs w:val="20"/>
                    </w:rPr>
                    <w:t>2021-22 School Block Breakdown</w:t>
                  </w:r>
                </w:p>
                <w:p w14:paraId="0D4DBED1" w14:textId="77777777" w:rsidR="002C071C" w:rsidRPr="002C071C" w:rsidRDefault="002C071C" w:rsidP="002C071C">
                  <w:pPr>
                    <w:spacing w:after="120"/>
                    <w:ind w:left="108"/>
                    <w:jc w:val="center"/>
                    <w:rPr>
                      <w:rFonts w:cs="Arial"/>
                      <w:b/>
                      <w:sz w:val="20"/>
                      <w:szCs w:val="20"/>
                    </w:rPr>
                  </w:pPr>
                  <w:r w:rsidRPr="002C071C">
                    <w:rPr>
                      <w:rFonts w:cs="Arial"/>
                      <w:b/>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14:paraId="7A9E1AE9" w14:textId="77777777" w:rsidR="002C071C" w:rsidRPr="002C071C" w:rsidRDefault="002C071C" w:rsidP="002C071C">
                  <w:pPr>
                    <w:spacing w:after="120"/>
                    <w:ind w:left="108"/>
                    <w:jc w:val="center"/>
                    <w:rPr>
                      <w:rFonts w:cs="Arial"/>
                      <w:b/>
                      <w:sz w:val="20"/>
                      <w:szCs w:val="20"/>
                    </w:rPr>
                  </w:pPr>
                  <w:r w:rsidRPr="002C071C">
                    <w:rPr>
                      <w:rFonts w:cs="Arial"/>
                      <w:b/>
                      <w:sz w:val="20"/>
                      <w:szCs w:val="20"/>
                    </w:rPr>
                    <w:t>2020-21 School Block Breakdown</w:t>
                  </w:r>
                </w:p>
                <w:p w14:paraId="1E7B4552" w14:textId="77777777" w:rsidR="002C071C" w:rsidRPr="002C071C" w:rsidRDefault="002C071C" w:rsidP="002C071C">
                  <w:pPr>
                    <w:spacing w:after="120"/>
                    <w:ind w:left="108"/>
                    <w:jc w:val="center"/>
                    <w:rPr>
                      <w:rFonts w:cs="Arial"/>
                      <w:b/>
                      <w:sz w:val="20"/>
                      <w:szCs w:val="20"/>
                    </w:rPr>
                  </w:pPr>
                  <w:r w:rsidRPr="002C071C">
                    <w:rPr>
                      <w:rFonts w:cs="Arial"/>
                      <w:b/>
                      <w:sz w:val="20"/>
                      <w:szCs w:val="20"/>
                    </w:rPr>
                    <w:t>£</w:t>
                  </w:r>
                </w:p>
              </w:tc>
              <w:tc>
                <w:tcPr>
                  <w:tcW w:w="1228" w:type="dxa"/>
                  <w:tcBorders>
                    <w:top w:val="single" w:sz="4" w:space="0" w:color="auto"/>
                    <w:left w:val="single" w:sz="4" w:space="0" w:color="auto"/>
                    <w:bottom w:val="single" w:sz="4" w:space="0" w:color="auto"/>
                    <w:right w:val="single" w:sz="4" w:space="0" w:color="auto"/>
                  </w:tcBorders>
                  <w:hideMark/>
                </w:tcPr>
                <w:p w14:paraId="7A1F2B2F" w14:textId="77777777" w:rsidR="002C071C" w:rsidRPr="002C071C" w:rsidRDefault="002C071C" w:rsidP="002C071C">
                  <w:pPr>
                    <w:spacing w:after="120"/>
                    <w:ind w:left="108"/>
                    <w:jc w:val="center"/>
                    <w:rPr>
                      <w:rFonts w:cs="Arial"/>
                      <w:b/>
                      <w:sz w:val="20"/>
                      <w:szCs w:val="20"/>
                    </w:rPr>
                  </w:pPr>
                  <w:r w:rsidRPr="002C071C">
                    <w:rPr>
                      <w:rFonts w:cs="Arial"/>
                      <w:b/>
                      <w:sz w:val="20"/>
                      <w:szCs w:val="20"/>
                    </w:rPr>
                    <w:t>Percentage Increase</w:t>
                  </w:r>
                </w:p>
              </w:tc>
            </w:tr>
            <w:tr w:rsidR="002C071C" w:rsidRPr="002C071C" w14:paraId="03106883" w14:textId="77777777" w:rsidTr="002C071C">
              <w:trPr>
                <w:trHeight w:val="280"/>
              </w:trPr>
              <w:tc>
                <w:tcPr>
                  <w:tcW w:w="2268" w:type="dxa"/>
                  <w:tcBorders>
                    <w:top w:val="single" w:sz="4" w:space="0" w:color="auto"/>
                    <w:left w:val="single" w:sz="4" w:space="0" w:color="auto"/>
                    <w:bottom w:val="single" w:sz="4" w:space="0" w:color="auto"/>
                    <w:right w:val="nil"/>
                  </w:tcBorders>
                  <w:vAlign w:val="bottom"/>
                  <w:hideMark/>
                </w:tcPr>
                <w:p w14:paraId="64A69E0F" w14:textId="77777777" w:rsidR="002C071C" w:rsidRPr="002C071C" w:rsidRDefault="002C071C" w:rsidP="002C071C">
                  <w:pPr>
                    <w:spacing w:after="120"/>
                    <w:ind w:left="108"/>
                    <w:rPr>
                      <w:rFonts w:cs="Arial"/>
                      <w:sz w:val="20"/>
                      <w:szCs w:val="20"/>
                    </w:rPr>
                  </w:pPr>
                  <w:r w:rsidRPr="002C071C">
                    <w:rPr>
                      <w:rFonts w:cs="Arial"/>
                      <w:color w:val="000000"/>
                      <w:sz w:val="20"/>
                      <w:szCs w:val="20"/>
                    </w:rPr>
                    <w:t>Primary &amp; Secondary funding</w:t>
                  </w:r>
                </w:p>
              </w:tc>
              <w:tc>
                <w:tcPr>
                  <w:tcW w:w="1842" w:type="dxa"/>
                  <w:tcBorders>
                    <w:top w:val="single" w:sz="4" w:space="0" w:color="auto"/>
                    <w:left w:val="single" w:sz="4" w:space="0" w:color="auto"/>
                    <w:bottom w:val="single" w:sz="4" w:space="0" w:color="auto"/>
                    <w:right w:val="single" w:sz="4" w:space="0" w:color="auto"/>
                  </w:tcBorders>
                  <w:hideMark/>
                </w:tcPr>
                <w:p w14:paraId="670A9132" w14:textId="77777777" w:rsidR="002C071C" w:rsidRPr="002C071C" w:rsidRDefault="002C071C" w:rsidP="002C071C">
                  <w:pPr>
                    <w:spacing w:after="120"/>
                    <w:ind w:left="108"/>
                    <w:jc w:val="right"/>
                    <w:rPr>
                      <w:rFonts w:cs="Arial"/>
                      <w:sz w:val="20"/>
                      <w:szCs w:val="20"/>
                    </w:rPr>
                  </w:pPr>
                  <w:r w:rsidRPr="002C071C">
                    <w:rPr>
                      <w:rFonts w:cs="Arial"/>
                      <w:sz w:val="20"/>
                      <w:szCs w:val="20"/>
                    </w:rPr>
                    <w:t>197,218,761</w:t>
                  </w:r>
                </w:p>
              </w:tc>
              <w:tc>
                <w:tcPr>
                  <w:tcW w:w="1701" w:type="dxa"/>
                  <w:tcBorders>
                    <w:top w:val="single" w:sz="4" w:space="0" w:color="auto"/>
                    <w:left w:val="single" w:sz="4" w:space="0" w:color="auto"/>
                    <w:bottom w:val="single" w:sz="4" w:space="0" w:color="auto"/>
                    <w:right w:val="single" w:sz="4" w:space="0" w:color="auto"/>
                  </w:tcBorders>
                  <w:hideMark/>
                </w:tcPr>
                <w:p w14:paraId="1B710CA6" w14:textId="77777777" w:rsidR="002C071C" w:rsidRPr="002C071C" w:rsidRDefault="002C071C" w:rsidP="002C071C">
                  <w:pPr>
                    <w:spacing w:after="120"/>
                    <w:ind w:left="108"/>
                    <w:jc w:val="right"/>
                    <w:rPr>
                      <w:rFonts w:cs="Arial"/>
                      <w:sz w:val="20"/>
                      <w:szCs w:val="20"/>
                    </w:rPr>
                  </w:pPr>
                  <w:r w:rsidRPr="002C071C">
                    <w:rPr>
                      <w:rFonts w:cs="Arial"/>
                      <w:sz w:val="20"/>
                      <w:szCs w:val="20"/>
                    </w:rPr>
                    <w:t>187,278,511</w:t>
                  </w:r>
                </w:p>
              </w:tc>
              <w:tc>
                <w:tcPr>
                  <w:tcW w:w="1228" w:type="dxa"/>
                  <w:tcBorders>
                    <w:top w:val="single" w:sz="4" w:space="0" w:color="auto"/>
                    <w:left w:val="single" w:sz="4" w:space="0" w:color="auto"/>
                    <w:bottom w:val="single" w:sz="4" w:space="0" w:color="auto"/>
                    <w:right w:val="single" w:sz="4" w:space="0" w:color="auto"/>
                  </w:tcBorders>
                  <w:hideMark/>
                </w:tcPr>
                <w:p w14:paraId="5AFEFBD8" w14:textId="77777777" w:rsidR="002C071C" w:rsidRPr="002C071C" w:rsidRDefault="002C071C" w:rsidP="002C071C">
                  <w:pPr>
                    <w:spacing w:after="120"/>
                    <w:ind w:left="108"/>
                    <w:jc w:val="right"/>
                    <w:rPr>
                      <w:rFonts w:cs="Arial"/>
                      <w:sz w:val="20"/>
                      <w:szCs w:val="20"/>
                    </w:rPr>
                  </w:pPr>
                  <w:r w:rsidRPr="002C071C">
                    <w:rPr>
                      <w:rFonts w:cs="Arial"/>
                      <w:sz w:val="20"/>
                      <w:szCs w:val="20"/>
                    </w:rPr>
                    <w:t>5.3%</w:t>
                  </w:r>
                </w:p>
              </w:tc>
            </w:tr>
            <w:tr w:rsidR="002C071C" w:rsidRPr="002C071C" w14:paraId="4AF0C814" w14:textId="77777777" w:rsidTr="002C071C">
              <w:trPr>
                <w:trHeight w:val="212"/>
              </w:trPr>
              <w:tc>
                <w:tcPr>
                  <w:tcW w:w="2268" w:type="dxa"/>
                  <w:tcBorders>
                    <w:top w:val="single" w:sz="4" w:space="0" w:color="auto"/>
                    <w:left w:val="single" w:sz="4" w:space="0" w:color="auto"/>
                    <w:bottom w:val="single" w:sz="4" w:space="0" w:color="auto"/>
                    <w:right w:val="single" w:sz="4" w:space="0" w:color="auto"/>
                  </w:tcBorders>
                  <w:vAlign w:val="bottom"/>
                  <w:hideMark/>
                </w:tcPr>
                <w:p w14:paraId="2786114E" w14:textId="77777777" w:rsidR="002C071C" w:rsidRPr="002C071C" w:rsidRDefault="002C071C" w:rsidP="002C071C">
                  <w:pPr>
                    <w:spacing w:after="120"/>
                    <w:ind w:left="108"/>
                    <w:rPr>
                      <w:rFonts w:cs="Arial"/>
                      <w:sz w:val="20"/>
                      <w:szCs w:val="20"/>
                    </w:rPr>
                  </w:pPr>
                  <w:r w:rsidRPr="002C071C">
                    <w:rPr>
                      <w:rFonts w:cs="Arial"/>
                      <w:color w:val="000000"/>
                      <w:sz w:val="20"/>
                      <w:szCs w:val="20"/>
                    </w:rPr>
                    <w:t>Premises funding</w:t>
                  </w:r>
                </w:p>
              </w:tc>
              <w:tc>
                <w:tcPr>
                  <w:tcW w:w="1842" w:type="dxa"/>
                  <w:tcBorders>
                    <w:top w:val="single" w:sz="4" w:space="0" w:color="auto"/>
                    <w:left w:val="single" w:sz="4" w:space="0" w:color="auto"/>
                    <w:bottom w:val="single" w:sz="4" w:space="0" w:color="auto"/>
                    <w:right w:val="single" w:sz="4" w:space="0" w:color="auto"/>
                  </w:tcBorders>
                  <w:vAlign w:val="bottom"/>
                  <w:hideMark/>
                </w:tcPr>
                <w:p w14:paraId="5D529B27" w14:textId="77777777" w:rsidR="002C071C" w:rsidRPr="002C071C" w:rsidRDefault="002C071C" w:rsidP="002C071C">
                  <w:pPr>
                    <w:spacing w:after="120"/>
                    <w:ind w:left="108"/>
                    <w:jc w:val="right"/>
                    <w:rPr>
                      <w:rFonts w:cs="Arial"/>
                      <w:sz w:val="20"/>
                      <w:szCs w:val="20"/>
                    </w:rPr>
                  </w:pPr>
                  <w:r w:rsidRPr="002C071C">
                    <w:rPr>
                      <w:rFonts w:cs="Arial"/>
                      <w:color w:val="000000"/>
                      <w:sz w:val="20"/>
                      <w:szCs w:val="20"/>
                    </w:rPr>
                    <w:t xml:space="preserve">            1,965,243 </w:t>
                  </w:r>
                </w:p>
              </w:tc>
              <w:tc>
                <w:tcPr>
                  <w:tcW w:w="1701" w:type="dxa"/>
                  <w:tcBorders>
                    <w:top w:val="single" w:sz="4" w:space="0" w:color="auto"/>
                    <w:left w:val="single" w:sz="4" w:space="0" w:color="auto"/>
                    <w:bottom w:val="single" w:sz="4" w:space="0" w:color="auto"/>
                    <w:right w:val="single" w:sz="4" w:space="0" w:color="auto"/>
                  </w:tcBorders>
                  <w:hideMark/>
                </w:tcPr>
                <w:p w14:paraId="45171264" w14:textId="77777777" w:rsidR="002C071C" w:rsidRPr="002C071C" w:rsidRDefault="002C071C" w:rsidP="002C071C">
                  <w:pPr>
                    <w:spacing w:after="120"/>
                    <w:ind w:left="108"/>
                    <w:jc w:val="right"/>
                    <w:rPr>
                      <w:rFonts w:cs="Arial"/>
                      <w:color w:val="000000"/>
                      <w:sz w:val="20"/>
                      <w:szCs w:val="20"/>
                    </w:rPr>
                  </w:pPr>
                  <w:r w:rsidRPr="002C071C">
                    <w:rPr>
                      <w:rFonts w:cs="Arial"/>
                      <w:color w:val="000000"/>
                      <w:sz w:val="20"/>
                      <w:szCs w:val="20"/>
                    </w:rPr>
                    <w:t>1,917,147</w:t>
                  </w:r>
                </w:p>
              </w:tc>
              <w:tc>
                <w:tcPr>
                  <w:tcW w:w="1228" w:type="dxa"/>
                  <w:tcBorders>
                    <w:top w:val="single" w:sz="4" w:space="0" w:color="auto"/>
                    <w:left w:val="single" w:sz="4" w:space="0" w:color="auto"/>
                    <w:bottom w:val="single" w:sz="4" w:space="0" w:color="auto"/>
                    <w:right w:val="single" w:sz="4" w:space="0" w:color="auto"/>
                  </w:tcBorders>
                  <w:hideMark/>
                </w:tcPr>
                <w:p w14:paraId="21295D66" w14:textId="77777777" w:rsidR="002C071C" w:rsidRPr="002C071C" w:rsidRDefault="002C071C" w:rsidP="002C071C">
                  <w:pPr>
                    <w:spacing w:after="120"/>
                    <w:ind w:left="108"/>
                    <w:jc w:val="right"/>
                    <w:rPr>
                      <w:rFonts w:cs="Arial"/>
                      <w:color w:val="000000"/>
                      <w:sz w:val="20"/>
                      <w:szCs w:val="20"/>
                    </w:rPr>
                  </w:pPr>
                  <w:r w:rsidRPr="002C071C">
                    <w:rPr>
                      <w:rFonts w:cs="Arial"/>
                      <w:color w:val="000000"/>
                      <w:sz w:val="20"/>
                      <w:szCs w:val="20"/>
                    </w:rPr>
                    <w:t>2.5%</w:t>
                  </w:r>
                </w:p>
              </w:tc>
            </w:tr>
            <w:tr w:rsidR="002C071C" w:rsidRPr="002C071C" w14:paraId="775796BA" w14:textId="77777777" w:rsidTr="002C071C">
              <w:trPr>
                <w:trHeight w:val="280"/>
              </w:trPr>
              <w:tc>
                <w:tcPr>
                  <w:tcW w:w="2268" w:type="dxa"/>
                  <w:tcBorders>
                    <w:top w:val="single" w:sz="4" w:space="0" w:color="auto"/>
                    <w:left w:val="single" w:sz="4" w:space="0" w:color="auto"/>
                    <w:bottom w:val="single" w:sz="4" w:space="0" w:color="auto"/>
                    <w:right w:val="single" w:sz="4" w:space="0" w:color="auto"/>
                  </w:tcBorders>
                  <w:vAlign w:val="bottom"/>
                  <w:hideMark/>
                </w:tcPr>
                <w:p w14:paraId="12387FAF" w14:textId="77777777" w:rsidR="002C071C" w:rsidRPr="002C071C" w:rsidRDefault="002C071C" w:rsidP="002C071C">
                  <w:pPr>
                    <w:spacing w:after="120"/>
                    <w:ind w:left="108"/>
                    <w:rPr>
                      <w:rFonts w:cs="Arial"/>
                      <w:sz w:val="20"/>
                      <w:szCs w:val="20"/>
                    </w:rPr>
                  </w:pPr>
                  <w:r w:rsidRPr="002C071C">
                    <w:rPr>
                      <w:rFonts w:cs="Arial"/>
                      <w:color w:val="000000"/>
                      <w:sz w:val="20"/>
                      <w:szCs w:val="20"/>
                    </w:rPr>
                    <w:t>Growth funding</w:t>
                  </w:r>
                </w:p>
              </w:tc>
              <w:tc>
                <w:tcPr>
                  <w:tcW w:w="1842" w:type="dxa"/>
                  <w:tcBorders>
                    <w:top w:val="single" w:sz="4" w:space="0" w:color="auto"/>
                    <w:left w:val="single" w:sz="4" w:space="0" w:color="auto"/>
                    <w:bottom w:val="single" w:sz="4" w:space="0" w:color="auto"/>
                    <w:right w:val="single" w:sz="4" w:space="0" w:color="auto"/>
                  </w:tcBorders>
                  <w:vAlign w:val="bottom"/>
                  <w:hideMark/>
                </w:tcPr>
                <w:p w14:paraId="1C871CF1" w14:textId="77777777" w:rsidR="002C071C" w:rsidRPr="002C071C" w:rsidRDefault="002C071C" w:rsidP="002C071C">
                  <w:pPr>
                    <w:spacing w:after="120"/>
                    <w:ind w:left="108"/>
                    <w:jc w:val="right"/>
                    <w:rPr>
                      <w:rFonts w:cs="Arial"/>
                      <w:sz w:val="20"/>
                      <w:szCs w:val="20"/>
                    </w:rPr>
                  </w:pPr>
                  <w:r w:rsidRPr="002C071C">
                    <w:rPr>
                      <w:rFonts w:cs="Arial"/>
                      <w:color w:val="000000"/>
                      <w:sz w:val="20"/>
                      <w:szCs w:val="20"/>
                    </w:rPr>
                    <w:t xml:space="preserve">           1,791,745 </w:t>
                  </w:r>
                </w:p>
              </w:tc>
              <w:tc>
                <w:tcPr>
                  <w:tcW w:w="1701" w:type="dxa"/>
                  <w:tcBorders>
                    <w:top w:val="single" w:sz="4" w:space="0" w:color="auto"/>
                    <w:left w:val="single" w:sz="4" w:space="0" w:color="auto"/>
                    <w:bottom w:val="single" w:sz="4" w:space="0" w:color="auto"/>
                    <w:right w:val="single" w:sz="4" w:space="0" w:color="auto"/>
                  </w:tcBorders>
                  <w:hideMark/>
                </w:tcPr>
                <w:p w14:paraId="066DFE27" w14:textId="77777777" w:rsidR="002C071C" w:rsidRPr="002C071C" w:rsidRDefault="002C071C" w:rsidP="002C071C">
                  <w:pPr>
                    <w:spacing w:after="120"/>
                    <w:ind w:left="108"/>
                    <w:jc w:val="right"/>
                    <w:rPr>
                      <w:rFonts w:cs="Arial"/>
                      <w:color w:val="000000"/>
                      <w:sz w:val="20"/>
                      <w:szCs w:val="20"/>
                    </w:rPr>
                  </w:pPr>
                  <w:r w:rsidRPr="002C071C">
                    <w:rPr>
                      <w:rFonts w:cs="Arial"/>
                      <w:color w:val="000000"/>
                      <w:sz w:val="20"/>
                      <w:szCs w:val="20"/>
                    </w:rPr>
                    <w:t>1,528,760</w:t>
                  </w:r>
                </w:p>
              </w:tc>
              <w:tc>
                <w:tcPr>
                  <w:tcW w:w="1228" w:type="dxa"/>
                  <w:tcBorders>
                    <w:top w:val="single" w:sz="4" w:space="0" w:color="auto"/>
                    <w:left w:val="single" w:sz="4" w:space="0" w:color="auto"/>
                    <w:bottom w:val="single" w:sz="4" w:space="0" w:color="auto"/>
                    <w:right w:val="single" w:sz="4" w:space="0" w:color="auto"/>
                  </w:tcBorders>
                  <w:hideMark/>
                </w:tcPr>
                <w:p w14:paraId="44BBE546" w14:textId="77777777" w:rsidR="002C071C" w:rsidRPr="002C071C" w:rsidRDefault="002C071C" w:rsidP="002C071C">
                  <w:pPr>
                    <w:spacing w:after="120"/>
                    <w:ind w:left="108"/>
                    <w:jc w:val="right"/>
                    <w:rPr>
                      <w:rFonts w:cs="Arial"/>
                      <w:color w:val="000000"/>
                      <w:sz w:val="20"/>
                      <w:szCs w:val="20"/>
                    </w:rPr>
                  </w:pPr>
                  <w:r w:rsidRPr="002C071C">
                    <w:rPr>
                      <w:rFonts w:cs="Arial"/>
                      <w:color w:val="000000"/>
                      <w:sz w:val="20"/>
                      <w:szCs w:val="20"/>
                    </w:rPr>
                    <w:t>17.2%</w:t>
                  </w:r>
                </w:p>
              </w:tc>
            </w:tr>
            <w:tr w:rsidR="002C071C" w:rsidRPr="002C071C" w14:paraId="4C08F3EB" w14:textId="77777777" w:rsidTr="002C071C">
              <w:trPr>
                <w:trHeight w:val="280"/>
              </w:trPr>
              <w:tc>
                <w:tcPr>
                  <w:tcW w:w="2268" w:type="dxa"/>
                  <w:tcBorders>
                    <w:top w:val="single" w:sz="4" w:space="0" w:color="auto"/>
                    <w:left w:val="single" w:sz="4" w:space="0" w:color="auto"/>
                    <w:bottom w:val="single" w:sz="4" w:space="0" w:color="auto"/>
                    <w:right w:val="single" w:sz="4" w:space="0" w:color="auto"/>
                  </w:tcBorders>
                  <w:hideMark/>
                </w:tcPr>
                <w:p w14:paraId="763E57C6" w14:textId="77777777" w:rsidR="002C071C" w:rsidRPr="002C071C" w:rsidRDefault="002C071C" w:rsidP="002C071C">
                  <w:pPr>
                    <w:spacing w:after="120"/>
                    <w:ind w:left="108"/>
                    <w:rPr>
                      <w:rFonts w:cs="Arial"/>
                      <w:b/>
                      <w:sz w:val="20"/>
                      <w:szCs w:val="20"/>
                    </w:rPr>
                  </w:pPr>
                  <w:r w:rsidRPr="002C071C">
                    <w:rPr>
                      <w:rFonts w:cs="Arial"/>
                      <w:b/>
                      <w:sz w:val="20"/>
                      <w:szCs w:val="20"/>
                    </w:rPr>
                    <w:t>Total</w:t>
                  </w:r>
                </w:p>
              </w:tc>
              <w:tc>
                <w:tcPr>
                  <w:tcW w:w="1842" w:type="dxa"/>
                  <w:tcBorders>
                    <w:top w:val="single" w:sz="4" w:space="0" w:color="auto"/>
                    <w:left w:val="single" w:sz="4" w:space="0" w:color="auto"/>
                    <w:bottom w:val="single" w:sz="4" w:space="0" w:color="auto"/>
                    <w:right w:val="single" w:sz="4" w:space="0" w:color="auto"/>
                  </w:tcBorders>
                  <w:hideMark/>
                </w:tcPr>
                <w:p w14:paraId="50BA5106" w14:textId="77777777" w:rsidR="002C071C" w:rsidRPr="002C071C" w:rsidRDefault="002C071C" w:rsidP="002C071C">
                  <w:pPr>
                    <w:spacing w:after="120"/>
                    <w:ind w:left="108"/>
                    <w:jc w:val="right"/>
                    <w:rPr>
                      <w:rFonts w:cs="Arial"/>
                      <w:b/>
                      <w:bCs/>
                      <w:sz w:val="20"/>
                      <w:szCs w:val="20"/>
                    </w:rPr>
                  </w:pPr>
                  <w:r w:rsidRPr="002C071C">
                    <w:rPr>
                      <w:rFonts w:cs="Arial"/>
                      <w:b/>
                      <w:bCs/>
                      <w:color w:val="000000"/>
                      <w:sz w:val="20"/>
                      <w:szCs w:val="20"/>
                      <w:lang w:eastAsia="en-GB"/>
                    </w:rPr>
                    <w:t>200,075,749</w:t>
                  </w:r>
                </w:p>
              </w:tc>
              <w:tc>
                <w:tcPr>
                  <w:tcW w:w="1701" w:type="dxa"/>
                  <w:tcBorders>
                    <w:top w:val="single" w:sz="4" w:space="0" w:color="auto"/>
                    <w:left w:val="single" w:sz="4" w:space="0" w:color="auto"/>
                    <w:bottom w:val="single" w:sz="4" w:space="0" w:color="auto"/>
                    <w:right w:val="single" w:sz="4" w:space="0" w:color="auto"/>
                  </w:tcBorders>
                  <w:hideMark/>
                </w:tcPr>
                <w:p w14:paraId="16C32408" w14:textId="77777777" w:rsidR="002C071C" w:rsidRPr="002C071C" w:rsidRDefault="002C071C" w:rsidP="002C071C">
                  <w:pPr>
                    <w:spacing w:after="120"/>
                    <w:ind w:left="108"/>
                    <w:jc w:val="right"/>
                    <w:rPr>
                      <w:rFonts w:cs="Arial"/>
                      <w:b/>
                      <w:bCs/>
                      <w:color w:val="000000"/>
                      <w:sz w:val="20"/>
                      <w:szCs w:val="20"/>
                      <w:lang w:eastAsia="en-GB"/>
                    </w:rPr>
                  </w:pPr>
                  <w:r w:rsidRPr="002C071C">
                    <w:rPr>
                      <w:rFonts w:cs="Arial"/>
                      <w:b/>
                      <w:bCs/>
                      <w:color w:val="000000"/>
                      <w:sz w:val="20"/>
                      <w:szCs w:val="20"/>
                      <w:lang w:eastAsia="en-GB"/>
                    </w:rPr>
                    <w:t>190,724,418</w:t>
                  </w:r>
                </w:p>
              </w:tc>
              <w:tc>
                <w:tcPr>
                  <w:tcW w:w="1228" w:type="dxa"/>
                  <w:tcBorders>
                    <w:top w:val="single" w:sz="4" w:space="0" w:color="auto"/>
                    <w:left w:val="single" w:sz="4" w:space="0" w:color="auto"/>
                    <w:bottom w:val="single" w:sz="4" w:space="0" w:color="auto"/>
                    <w:right w:val="single" w:sz="4" w:space="0" w:color="auto"/>
                  </w:tcBorders>
                  <w:hideMark/>
                </w:tcPr>
                <w:p w14:paraId="5749FA02" w14:textId="77777777" w:rsidR="002C071C" w:rsidRPr="002C071C" w:rsidRDefault="002C071C" w:rsidP="002C071C">
                  <w:pPr>
                    <w:spacing w:after="120"/>
                    <w:ind w:left="108"/>
                    <w:jc w:val="right"/>
                    <w:rPr>
                      <w:rFonts w:cs="Arial"/>
                      <w:b/>
                      <w:bCs/>
                      <w:color w:val="000000"/>
                      <w:sz w:val="20"/>
                      <w:szCs w:val="20"/>
                      <w:lang w:eastAsia="en-GB"/>
                    </w:rPr>
                  </w:pPr>
                  <w:r w:rsidRPr="002C071C">
                    <w:rPr>
                      <w:rFonts w:cs="Arial"/>
                      <w:b/>
                      <w:bCs/>
                      <w:color w:val="000000"/>
                      <w:sz w:val="20"/>
                      <w:szCs w:val="20"/>
                      <w:lang w:eastAsia="en-GB"/>
                    </w:rPr>
                    <w:t>4.9%</w:t>
                  </w:r>
                </w:p>
              </w:tc>
            </w:tr>
          </w:tbl>
          <w:p w14:paraId="79466FEA" w14:textId="41FFDC9A" w:rsidR="002C071C" w:rsidRPr="002C071C" w:rsidRDefault="002C071C" w:rsidP="002C071C">
            <w:pPr>
              <w:spacing w:after="120"/>
              <w:ind w:left="567" w:hanging="567"/>
              <w:rPr>
                <w:rFonts w:cs="Arial"/>
                <w:sz w:val="20"/>
                <w:szCs w:val="20"/>
              </w:rPr>
            </w:pPr>
            <w:r w:rsidRPr="002C071C">
              <w:rPr>
                <w:rFonts w:cs="Arial"/>
                <w:sz w:val="20"/>
                <w:szCs w:val="20"/>
              </w:rPr>
              <w:t xml:space="preserve">The </w:t>
            </w:r>
            <w:r w:rsidR="00A56CBB" w:rsidRPr="002C071C">
              <w:rPr>
                <w:rFonts w:cs="Arial"/>
                <w:sz w:val="20"/>
                <w:szCs w:val="20"/>
              </w:rPr>
              <w:t>teachers</w:t>
            </w:r>
            <w:r w:rsidR="00DF77F8">
              <w:rPr>
                <w:rFonts w:cs="Arial"/>
                <w:sz w:val="20"/>
                <w:szCs w:val="20"/>
              </w:rPr>
              <w:t>'</w:t>
            </w:r>
            <w:r w:rsidRPr="002C071C">
              <w:rPr>
                <w:rFonts w:cs="Arial"/>
                <w:sz w:val="20"/>
                <w:szCs w:val="20"/>
              </w:rPr>
              <w:t xml:space="preserve"> pay and pension has been added to the DSG. </w:t>
            </w:r>
          </w:p>
          <w:p w14:paraId="4B8038F0" w14:textId="5EBBE4E6" w:rsidR="002C071C" w:rsidRPr="002C071C" w:rsidRDefault="002C071C" w:rsidP="002C071C">
            <w:pPr>
              <w:spacing w:after="0"/>
              <w:ind w:left="567" w:hanging="567"/>
              <w:rPr>
                <w:rFonts w:cs="Arial"/>
                <w:b/>
                <w:bCs/>
                <w:sz w:val="20"/>
                <w:szCs w:val="20"/>
              </w:rPr>
            </w:pPr>
            <w:r w:rsidRPr="002C071C">
              <w:rPr>
                <w:rFonts w:cs="Arial"/>
                <w:b/>
                <w:bCs/>
                <w:sz w:val="20"/>
                <w:szCs w:val="20"/>
              </w:rPr>
              <w:t xml:space="preserve">Q - Does this mean the teacher pensions and pay will be paid in the future in this way? </w:t>
            </w:r>
          </w:p>
          <w:p w14:paraId="3D48C06A" w14:textId="1C10D8D6" w:rsidR="002C071C" w:rsidRPr="002C071C" w:rsidRDefault="002C071C" w:rsidP="002C071C">
            <w:pPr>
              <w:spacing w:after="0"/>
              <w:ind w:left="567" w:hanging="567"/>
              <w:rPr>
                <w:rFonts w:cs="Arial"/>
                <w:sz w:val="20"/>
                <w:szCs w:val="20"/>
              </w:rPr>
            </w:pPr>
            <w:r w:rsidRPr="002C071C">
              <w:rPr>
                <w:rFonts w:cs="Arial"/>
                <w:sz w:val="20"/>
                <w:szCs w:val="20"/>
              </w:rPr>
              <w:t xml:space="preserve">A – Yes, </w:t>
            </w:r>
            <w:r w:rsidR="00A56CBB" w:rsidRPr="002C071C">
              <w:rPr>
                <w:rFonts w:cs="Arial"/>
                <w:sz w:val="20"/>
                <w:szCs w:val="20"/>
              </w:rPr>
              <w:t>it</w:t>
            </w:r>
            <w:r w:rsidRPr="002C071C">
              <w:rPr>
                <w:rFonts w:cs="Arial"/>
                <w:sz w:val="20"/>
                <w:szCs w:val="20"/>
              </w:rPr>
              <w:t xml:space="preserve"> may be absorbed into the DSG and not paid separately. </w:t>
            </w:r>
          </w:p>
          <w:p w14:paraId="6EB63B18" w14:textId="77777777" w:rsidR="002C071C" w:rsidRPr="002C071C" w:rsidRDefault="002C071C" w:rsidP="002C071C">
            <w:pPr>
              <w:spacing w:after="0"/>
              <w:ind w:left="567" w:hanging="567"/>
              <w:rPr>
                <w:rFonts w:cs="Arial"/>
                <w:sz w:val="20"/>
                <w:szCs w:val="20"/>
              </w:rPr>
            </w:pPr>
          </w:p>
          <w:p w14:paraId="3C841E80" w14:textId="376B0830" w:rsidR="002C071C" w:rsidRPr="002C071C" w:rsidRDefault="002C071C" w:rsidP="002C071C">
            <w:pPr>
              <w:spacing w:after="120"/>
              <w:rPr>
                <w:rFonts w:cs="Arial"/>
                <w:sz w:val="20"/>
                <w:szCs w:val="20"/>
              </w:rPr>
            </w:pPr>
            <w:r w:rsidRPr="002C071C">
              <w:rPr>
                <w:rFonts w:cs="Arial"/>
                <w:sz w:val="20"/>
                <w:szCs w:val="20"/>
              </w:rPr>
              <w:t xml:space="preserve">MB </w:t>
            </w:r>
            <w:proofErr w:type="gramStart"/>
            <w:r w:rsidRPr="002C071C">
              <w:rPr>
                <w:rFonts w:cs="Arial"/>
                <w:sz w:val="20"/>
                <w:szCs w:val="20"/>
              </w:rPr>
              <w:t>advised  Medway's</w:t>
            </w:r>
            <w:proofErr w:type="gramEnd"/>
            <w:r w:rsidRPr="002C071C">
              <w:rPr>
                <w:rFonts w:cs="Arial"/>
                <w:sz w:val="20"/>
                <w:szCs w:val="20"/>
              </w:rPr>
              <w:t xml:space="preserve"> per-pupil funding rates for 2021-</w:t>
            </w:r>
            <w:r w:rsidR="00A56CBB" w:rsidRPr="002C071C">
              <w:rPr>
                <w:rFonts w:cs="Arial"/>
                <w:sz w:val="20"/>
                <w:szCs w:val="20"/>
              </w:rPr>
              <w:t>22 compared</w:t>
            </w:r>
            <w:r w:rsidRPr="002C071C">
              <w:rPr>
                <w:rFonts w:cs="Arial"/>
                <w:sz w:val="20"/>
                <w:szCs w:val="20"/>
              </w:rPr>
              <w:t xml:space="preserve"> to Kent and other South East LA's. This is the amount of money the LA receives to pay schools and may not be what the school actually receives. This shows that while Medway children receive more than Kent per pupil, the HN basic is less than Kent. </w:t>
            </w:r>
          </w:p>
          <w:p w14:paraId="3127954C" w14:textId="57FBB93E" w:rsidR="002C071C" w:rsidRPr="002C071C" w:rsidRDefault="000839B8" w:rsidP="002C071C">
            <w:pPr>
              <w:pStyle w:val="paragraph"/>
              <w:spacing w:before="0" w:beforeAutospacing="0" w:after="0" w:afterAutospacing="0"/>
              <w:textAlignment w:val="baseline"/>
              <w:rPr>
                <w:rFonts w:eastAsia="Arial" w:cs="Calibri"/>
                <w:b/>
                <w:bCs/>
                <w:sz w:val="20"/>
                <w:szCs w:val="20"/>
              </w:rPr>
            </w:pPr>
            <w:r w:rsidRPr="002C071C">
              <w:rPr>
                <w:rFonts w:eastAsia="Arial" w:cs="Calibri"/>
                <w:b/>
                <w:bCs/>
                <w:sz w:val="20"/>
                <w:szCs w:val="20"/>
              </w:rPr>
              <w:t xml:space="preserve">Q – </w:t>
            </w:r>
            <w:r w:rsidR="002C071C" w:rsidRPr="002C071C">
              <w:rPr>
                <w:rFonts w:eastAsia="Arial" w:cs="Calibri"/>
                <w:b/>
                <w:bCs/>
                <w:sz w:val="20"/>
                <w:szCs w:val="20"/>
              </w:rPr>
              <w:t>A</w:t>
            </w:r>
            <w:r w:rsidRPr="002C071C">
              <w:rPr>
                <w:rFonts w:eastAsia="Arial" w:cs="Calibri"/>
                <w:b/>
                <w:bCs/>
                <w:sz w:val="20"/>
                <w:szCs w:val="20"/>
              </w:rPr>
              <w:t>re you able to say what the change</w:t>
            </w:r>
            <w:r w:rsidR="002C071C" w:rsidRPr="002C071C">
              <w:rPr>
                <w:rFonts w:eastAsia="Arial" w:cs="Calibri"/>
                <w:b/>
                <w:bCs/>
                <w:sz w:val="20"/>
                <w:szCs w:val="20"/>
              </w:rPr>
              <w:t>s there are</w:t>
            </w:r>
            <w:r w:rsidRPr="002C071C">
              <w:rPr>
                <w:rFonts w:eastAsia="Arial" w:cs="Calibri"/>
                <w:b/>
                <w:bCs/>
                <w:sz w:val="20"/>
                <w:szCs w:val="20"/>
              </w:rPr>
              <w:t xml:space="preserve"> to 20-21 </w:t>
            </w:r>
            <w:r w:rsidR="002C071C" w:rsidRPr="002C071C">
              <w:rPr>
                <w:rFonts w:eastAsia="Arial" w:cs="Calibri"/>
                <w:b/>
                <w:bCs/>
                <w:sz w:val="20"/>
                <w:szCs w:val="20"/>
              </w:rPr>
              <w:t xml:space="preserve">- </w:t>
            </w:r>
            <w:r w:rsidRPr="002C071C">
              <w:rPr>
                <w:rFonts w:eastAsia="Arial" w:cs="Calibri"/>
                <w:b/>
                <w:bCs/>
                <w:sz w:val="20"/>
                <w:szCs w:val="20"/>
              </w:rPr>
              <w:t xml:space="preserve">21-22 </w:t>
            </w:r>
            <w:r w:rsidR="002C071C" w:rsidRPr="002C071C">
              <w:rPr>
                <w:rFonts w:eastAsia="Arial" w:cs="Calibri"/>
                <w:b/>
                <w:bCs/>
                <w:sz w:val="20"/>
                <w:szCs w:val="20"/>
              </w:rPr>
              <w:t xml:space="preserve">the amount </w:t>
            </w:r>
            <w:r w:rsidRPr="002C071C">
              <w:rPr>
                <w:rFonts w:eastAsia="Arial" w:cs="Calibri"/>
                <w:b/>
                <w:bCs/>
                <w:sz w:val="20"/>
                <w:szCs w:val="20"/>
              </w:rPr>
              <w:t>per</w:t>
            </w:r>
            <w:r w:rsidR="002C071C" w:rsidRPr="002C071C">
              <w:rPr>
                <w:rFonts w:eastAsia="Arial" w:cs="Calibri"/>
                <w:b/>
                <w:bCs/>
                <w:sz w:val="20"/>
                <w:szCs w:val="20"/>
              </w:rPr>
              <w:t>-</w:t>
            </w:r>
            <w:r w:rsidRPr="002C071C">
              <w:rPr>
                <w:rFonts w:eastAsia="Arial" w:cs="Calibri"/>
                <w:b/>
                <w:bCs/>
                <w:sz w:val="20"/>
                <w:szCs w:val="20"/>
              </w:rPr>
              <w:t>pupil</w:t>
            </w:r>
            <w:r w:rsidR="002C071C" w:rsidRPr="002C071C">
              <w:rPr>
                <w:rFonts w:eastAsia="Arial" w:cs="Calibri"/>
                <w:b/>
                <w:bCs/>
                <w:sz w:val="20"/>
                <w:szCs w:val="20"/>
              </w:rPr>
              <w:t xml:space="preserve"> funding?</w:t>
            </w:r>
          </w:p>
          <w:p w14:paraId="65A1C0C5" w14:textId="747EC59D" w:rsidR="000839B8" w:rsidRPr="002C071C" w:rsidRDefault="000839B8" w:rsidP="002C071C">
            <w:pPr>
              <w:pStyle w:val="paragraph"/>
              <w:spacing w:before="0" w:beforeAutospacing="0" w:after="0" w:afterAutospacing="0"/>
              <w:textAlignment w:val="baseline"/>
              <w:rPr>
                <w:rFonts w:eastAsia="Arial" w:cs="Calibri"/>
                <w:sz w:val="20"/>
                <w:szCs w:val="20"/>
              </w:rPr>
            </w:pPr>
            <w:r w:rsidRPr="002C071C">
              <w:rPr>
                <w:rFonts w:eastAsia="Arial" w:cs="Calibri"/>
                <w:sz w:val="20"/>
                <w:szCs w:val="20"/>
              </w:rPr>
              <w:t xml:space="preserve">A – </w:t>
            </w:r>
            <w:r w:rsidR="002C071C" w:rsidRPr="002C071C">
              <w:rPr>
                <w:rFonts w:eastAsia="Arial" w:cs="Calibri"/>
                <w:sz w:val="20"/>
                <w:szCs w:val="20"/>
              </w:rPr>
              <w:t>For primary 20/</w:t>
            </w:r>
            <w:r w:rsidR="00A56CBB" w:rsidRPr="002C071C">
              <w:rPr>
                <w:rFonts w:eastAsia="Arial" w:cs="Calibri"/>
                <w:sz w:val="20"/>
                <w:szCs w:val="20"/>
              </w:rPr>
              <w:t>21 is</w:t>
            </w:r>
            <w:r w:rsidR="002C071C" w:rsidRPr="002C071C">
              <w:rPr>
                <w:rFonts w:eastAsia="Arial" w:cs="Calibri"/>
                <w:sz w:val="20"/>
                <w:szCs w:val="20"/>
              </w:rPr>
              <w:t xml:space="preserve"> £4,037 per pupil compared to 21/22 of £4</w:t>
            </w:r>
            <w:r w:rsidR="00DF77F8">
              <w:rPr>
                <w:rFonts w:eastAsia="Arial" w:cs="Calibri"/>
                <w:sz w:val="20"/>
                <w:szCs w:val="20"/>
              </w:rPr>
              <w:t>373.</w:t>
            </w:r>
            <w:r w:rsidR="00AD46BB">
              <w:rPr>
                <w:rFonts w:eastAsia="Arial" w:cs="Calibri"/>
                <w:sz w:val="20"/>
                <w:szCs w:val="20"/>
              </w:rPr>
              <w:t xml:space="preserve"> </w:t>
            </w:r>
            <w:r w:rsidR="002C071C" w:rsidRPr="002C071C">
              <w:rPr>
                <w:rFonts w:eastAsia="Arial" w:cs="Calibri"/>
                <w:sz w:val="20"/>
                <w:szCs w:val="20"/>
              </w:rPr>
              <w:t xml:space="preserve"> It was noted that this includes the 21/22</w:t>
            </w:r>
            <w:r w:rsidR="00DF77F8">
              <w:rPr>
                <w:rFonts w:eastAsia="Arial" w:cs="Calibri"/>
                <w:sz w:val="20"/>
                <w:szCs w:val="20"/>
              </w:rPr>
              <w:t>,</w:t>
            </w:r>
            <w:r w:rsidR="002C071C" w:rsidRPr="002C071C">
              <w:rPr>
                <w:rFonts w:eastAsia="Arial" w:cs="Calibri"/>
                <w:sz w:val="20"/>
                <w:szCs w:val="20"/>
              </w:rPr>
              <w:t xml:space="preserve"> </w:t>
            </w:r>
            <w:r w:rsidR="00DF77F8">
              <w:rPr>
                <w:rFonts w:eastAsia="Arial" w:cs="Calibri"/>
                <w:sz w:val="20"/>
                <w:szCs w:val="20"/>
              </w:rPr>
              <w:t xml:space="preserve">which </w:t>
            </w:r>
            <w:r w:rsidR="002C071C" w:rsidRPr="002C071C">
              <w:rPr>
                <w:rFonts w:eastAsia="Arial" w:cs="Calibri"/>
                <w:sz w:val="20"/>
                <w:szCs w:val="20"/>
              </w:rPr>
              <w:t>will include an element of the teacher's pension.</w:t>
            </w:r>
          </w:p>
          <w:p w14:paraId="7459330B" w14:textId="1D082DA7" w:rsidR="002C071C" w:rsidRPr="002C071C" w:rsidRDefault="002C071C" w:rsidP="002C071C">
            <w:pPr>
              <w:pStyle w:val="paragraph"/>
              <w:spacing w:before="0" w:beforeAutospacing="0" w:after="0" w:afterAutospacing="0"/>
              <w:textAlignment w:val="baseline"/>
              <w:rPr>
                <w:rFonts w:eastAsia="Arial" w:cs="Calibri"/>
                <w:sz w:val="20"/>
                <w:szCs w:val="20"/>
              </w:rPr>
            </w:pPr>
          </w:p>
          <w:p w14:paraId="1F0E5B48" w14:textId="1EABA557" w:rsidR="000839B8" w:rsidRPr="002C071C" w:rsidRDefault="002C071C" w:rsidP="002C071C">
            <w:pPr>
              <w:pStyle w:val="Body"/>
              <w:rPr>
                <w:rFonts w:eastAsia="Arial" w:cs="Calibri Light"/>
                <w:b/>
                <w:bCs/>
              </w:rPr>
            </w:pPr>
            <w:r w:rsidRPr="002C071C">
              <w:rPr>
                <w:rFonts w:eastAsia="Arial" w:cs="Calibri Light"/>
                <w:b/>
                <w:bCs/>
              </w:rPr>
              <w:t xml:space="preserve">Decision – The school forum noted and commented on the Dedicated Schools Grant Allocation update report. </w:t>
            </w:r>
          </w:p>
        </w:tc>
      </w:tr>
      <w:tr w:rsidR="001029A2" w:rsidRPr="002C071C" w14:paraId="7BEC2D0A" w14:textId="77777777" w:rsidTr="00B826E0">
        <w:tc>
          <w:tcPr>
            <w:tcW w:w="562" w:type="dxa"/>
          </w:tcPr>
          <w:p w14:paraId="5164E0DD" w14:textId="6263412A" w:rsidR="001029A2" w:rsidRPr="002C071C" w:rsidRDefault="001029A2" w:rsidP="00365C90">
            <w:pPr>
              <w:pStyle w:val="Body"/>
              <w:numPr>
                <w:ilvl w:val="0"/>
                <w:numId w:val="2"/>
              </w:numPr>
              <w:rPr>
                <w:rFonts w:eastAsia="Arial" w:cs="Calibri"/>
                <w:sz w:val="20"/>
                <w:szCs w:val="20"/>
              </w:rPr>
            </w:pPr>
          </w:p>
        </w:tc>
        <w:tc>
          <w:tcPr>
            <w:tcW w:w="1777" w:type="dxa"/>
          </w:tcPr>
          <w:p w14:paraId="13C11426" w14:textId="77777777" w:rsidR="000839B8" w:rsidRPr="002C071C" w:rsidRDefault="000839B8" w:rsidP="000839B8">
            <w:pPr>
              <w:rPr>
                <w:rFonts w:eastAsia="Arial" w:cs="Calibri Light"/>
                <w:b/>
                <w:bCs/>
                <w:color w:val="000000"/>
                <w:sz w:val="20"/>
                <w:szCs w:val="20"/>
                <w:u w:color="000000"/>
                <w:lang w:eastAsia="en-GB"/>
                <w14:textOutline w14:w="0" w14:cap="flat" w14:cmpd="sng" w14:algn="ctr">
                  <w14:noFill/>
                  <w14:prstDash w14:val="solid"/>
                  <w14:bevel/>
                </w14:textOutline>
              </w:rPr>
            </w:pPr>
            <w:r w:rsidRPr="002C071C">
              <w:rPr>
                <w:rFonts w:eastAsia="Arial" w:cs="Calibri Light"/>
                <w:b/>
                <w:bCs/>
                <w:color w:val="000000"/>
                <w:sz w:val="20"/>
                <w:szCs w:val="20"/>
                <w:u w:color="000000"/>
                <w:lang w:eastAsia="en-GB"/>
                <w14:textOutline w14:w="0" w14:cap="flat" w14:cmpd="sng" w14:algn="ctr">
                  <w14:noFill/>
                  <w14:prstDash w14:val="solid"/>
                  <w14:bevel/>
                </w14:textOutline>
              </w:rPr>
              <w:t>Growth Fund 2021-22</w:t>
            </w:r>
          </w:p>
          <w:p w14:paraId="26137174" w14:textId="2CDC1FEA" w:rsidR="001029A2" w:rsidRPr="002C071C" w:rsidRDefault="000839B8" w:rsidP="000839B8">
            <w:pPr>
              <w:rPr>
                <w:rFonts w:eastAsia="Arial" w:cs="Calibri Light"/>
                <w:b/>
                <w:bCs/>
                <w:sz w:val="20"/>
                <w:szCs w:val="20"/>
              </w:rPr>
            </w:pPr>
            <w:r w:rsidRPr="002C071C">
              <w:rPr>
                <w:rFonts w:eastAsia="Arial" w:cs="Calibri Light"/>
                <w:b/>
                <w:bCs/>
                <w:color w:val="000000"/>
                <w:sz w:val="20"/>
                <w:szCs w:val="20"/>
                <w:u w:color="000000"/>
                <w:lang w:eastAsia="en-GB"/>
                <w14:textOutline w14:w="0" w14:cap="flat" w14:cmpd="sng" w14:algn="ctr">
                  <w14:noFill/>
                  <w14:prstDash w14:val="solid"/>
                  <w14:bevel/>
                </w14:textOutline>
              </w:rPr>
              <w:t>Budgets</w:t>
            </w:r>
            <w:r w:rsidRPr="002C071C">
              <w:rPr>
                <w:rFonts w:eastAsia="Arial" w:cs="Calibri Light"/>
                <w:b/>
                <w:bCs/>
                <w:color w:val="000000"/>
                <w:sz w:val="20"/>
                <w:szCs w:val="20"/>
                <w:u w:color="000000"/>
                <w:lang w:eastAsia="en-GB"/>
                <w14:textOutline w14:w="0" w14:cap="flat" w14:cmpd="sng" w14:algn="ctr">
                  <w14:noFill/>
                  <w14:prstDash w14:val="solid"/>
                  <w14:bevel/>
                </w14:textOutline>
              </w:rPr>
              <w:tab/>
            </w:r>
          </w:p>
        </w:tc>
        <w:tc>
          <w:tcPr>
            <w:tcW w:w="7862" w:type="dxa"/>
          </w:tcPr>
          <w:p w14:paraId="0B216ADB" w14:textId="18A2F5F9" w:rsidR="000839B8" w:rsidRPr="002C071C" w:rsidRDefault="002C071C" w:rsidP="002C071C">
            <w:pPr>
              <w:rPr>
                <w:rFonts w:cs="Calibri"/>
                <w:sz w:val="20"/>
                <w:szCs w:val="20"/>
              </w:rPr>
            </w:pPr>
            <w:r w:rsidRPr="002C071C">
              <w:rPr>
                <w:rFonts w:cs="Calibri"/>
                <w:sz w:val="20"/>
                <w:szCs w:val="20"/>
              </w:rPr>
              <w:t xml:space="preserve">MB presented </w:t>
            </w:r>
            <w:r w:rsidR="00A56CBB" w:rsidRPr="002C071C">
              <w:rPr>
                <w:rFonts w:cs="Calibri"/>
                <w:sz w:val="20"/>
                <w:szCs w:val="20"/>
              </w:rPr>
              <w:t>the Growth</w:t>
            </w:r>
            <w:r w:rsidRPr="002C071C">
              <w:rPr>
                <w:rFonts w:eastAsia="Arial" w:cs="Calibri Light"/>
                <w:color w:val="000000"/>
                <w:sz w:val="20"/>
                <w:szCs w:val="20"/>
                <w:u w:color="000000"/>
                <w:lang w:eastAsia="en-GB"/>
                <w14:textOutline w14:w="0" w14:cap="flat" w14:cmpd="sng" w14:algn="ctr">
                  <w14:noFill/>
                  <w14:prstDash w14:val="solid"/>
                  <w14:bevel/>
                </w14:textOutline>
              </w:rPr>
              <w:t xml:space="preserve"> Fund 2021-22 Budgets</w:t>
            </w:r>
            <w:r w:rsidRPr="002C071C">
              <w:rPr>
                <w:rFonts w:eastAsia="Arial" w:cs="Calibri Light"/>
                <w:color w:val="000000"/>
                <w:sz w:val="20"/>
                <w:szCs w:val="20"/>
                <w:u w:color="000000"/>
                <w:lang w:eastAsia="en-GB"/>
                <w14:textOutline w14:w="0" w14:cap="flat" w14:cmpd="sng" w14:algn="ctr">
                  <w14:noFill/>
                  <w14:prstDash w14:val="solid"/>
                  <w14:bevel/>
                </w14:textOutline>
              </w:rPr>
              <w:tab/>
              <w:t>sharing the following items;</w:t>
            </w:r>
          </w:p>
          <w:p w14:paraId="3812D249" w14:textId="77777777"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LAs can only retain funds for the provision of central education services in circumstances which have been set by the Department for Education (DFE); these are known as Centrally Retained Budgets and fall into three headings;</w:t>
            </w:r>
          </w:p>
          <w:p w14:paraId="4519FF61" w14:textId="77777777" w:rsidR="002C071C" w:rsidRPr="002C071C" w:rsidRDefault="002C071C" w:rsidP="002C071C">
            <w:pPr>
              <w:spacing w:after="0" w:line="240" w:lineRule="auto"/>
              <w:ind w:left="567" w:hanging="567"/>
              <w:rPr>
                <w:rFonts w:eastAsia="Times New Roman" w:cs="Arial"/>
                <w:sz w:val="20"/>
                <w:szCs w:val="20"/>
              </w:rPr>
            </w:pPr>
          </w:p>
          <w:p w14:paraId="1167034F" w14:textId="77777777" w:rsidR="002C071C" w:rsidRPr="002C071C" w:rsidRDefault="002C071C" w:rsidP="00365C90">
            <w:pPr>
              <w:numPr>
                <w:ilvl w:val="0"/>
                <w:numId w:val="6"/>
              </w:numPr>
              <w:spacing w:after="0" w:line="240" w:lineRule="auto"/>
              <w:ind w:left="1134" w:hanging="283"/>
              <w:rPr>
                <w:rFonts w:eastAsia="Times New Roman" w:cs="Arial"/>
                <w:sz w:val="20"/>
                <w:szCs w:val="20"/>
              </w:rPr>
            </w:pPr>
            <w:r w:rsidRPr="002C071C">
              <w:rPr>
                <w:rFonts w:eastAsia="Times New Roman" w:cs="Arial"/>
                <w:sz w:val="20"/>
                <w:szCs w:val="20"/>
              </w:rPr>
              <w:t>Statutory Functions of the Local Authority</w:t>
            </w:r>
          </w:p>
          <w:p w14:paraId="37F6A3B9" w14:textId="77777777" w:rsidR="002C071C" w:rsidRPr="002C071C" w:rsidRDefault="002C071C" w:rsidP="00365C90">
            <w:pPr>
              <w:numPr>
                <w:ilvl w:val="0"/>
                <w:numId w:val="6"/>
              </w:numPr>
              <w:spacing w:after="0" w:line="240" w:lineRule="auto"/>
              <w:ind w:left="1134" w:hanging="283"/>
              <w:rPr>
                <w:rFonts w:eastAsia="Times New Roman" w:cs="Arial"/>
                <w:sz w:val="20"/>
                <w:szCs w:val="20"/>
              </w:rPr>
            </w:pPr>
            <w:r w:rsidRPr="002C071C">
              <w:rPr>
                <w:rFonts w:eastAsia="Times New Roman" w:cs="Arial"/>
                <w:sz w:val="20"/>
                <w:szCs w:val="20"/>
              </w:rPr>
              <w:t xml:space="preserve">Growth Fund </w:t>
            </w:r>
          </w:p>
          <w:p w14:paraId="0BF3C8A0" w14:textId="77777777" w:rsidR="002C071C" w:rsidRPr="002C071C" w:rsidRDefault="002C071C" w:rsidP="00365C90">
            <w:pPr>
              <w:numPr>
                <w:ilvl w:val="0"/>
                <w:numId w:val="6"/>
              </w:numPr>
              <w:spacing w:after="0" w:line="240" w:lineRule="auto"/>
              <w:ind w:left="1134" w:hanging="283"/>
              <w:rPr>
                <w:rFonts w:eastAsia="Times New Roman" w:cs="Arial"/>
                <w:sz w:val="20"/>
                <w:szCs w:val="20"/>
              </w:rPr>
            </w:pPr>
            <w:r w:rsidRPr="002C071C">
              <w:rPr>
                <w:rFonts w:eastAsia="Times New Roman" w:cs="Arial"/>
                <w:sz w:val="20"/>
                <w:szCs w:val="20"/>
              </w:rPr>
              <w:t>De-delegated Services</w:t>
            </w:r>
          </w:p>
          <w:p w14:paraId="2264627E" w14:textId="77777777" w:rsidR="002C071C" w:rsidRPr="002C071C" w:rsidRDefault="002C071C" w:rsidP="002C071C">
            <w:pPr>
              <w:spacing w:after="0" w:line="240" w:lineRule="auto"/>
              <w:ind w:left="567" w:hanging="567"/>
              <w:rPr>
                <w:rFonts w:eastAsia="Times New Roman" w:cs="Arial"/>
                <w:sz w:val="20"/>
                <w:szCs w:val="20"/>
              </w:rPr>
            </w:pPr>
          </w:p>
          <w:p w14:paraId="00233061" w14:textId="4F4FB00D" w:rsidR="002C071C" w:rsidRPr="002C071C" w:rsidRDefault="002C071C" w:rsidP="002C071C">
            <w:pPr>
              <w:spacing w:after="0" w:line="240" w:lineRule="auto"/>
              <w:rPr>
                <w:rFonts w:eastAsia="Times New Roman" w:cs="Arial"/>
                <w:sz w:val="20"/>
                <w:szCs w:val="20"/>
              </w:rPr>
            </w:pPr>
            <w:r w:rsidRPr="002C071C">
              <w:rPr>
                <w:rFonts w:eastAsia="Times New Roman" w:cs="Arial"/>
                <w:color w:val="000000" w:themeColor="text1"/>
                <w:sz w:val="20"/>
                <w:szCs w:val="20"/>
              </w:rPr>
              <w:t xml:space="preserve">Each year the Schools Forum is required to approve the growth fund budgets. </w:t>
            </w:r>
            <w:r w:rsidRPr="002C071C">
              <w:rPr>
                <w:rFonts w:eastAsia="Times New Roman" w:cs="Arial"/>
                <w:sz w:val="20"/>
                <w:szCs w:val="20"/>
              </w:rPr>
              <w:t>The Schools Forum ha</w:t>
            </w:r>
            <w:r w:rsidR="00AD46BB">
              <w:rPr>
                <w:rFonts w:eastAsia="Times New Roman" w:cs="Arial"/>
                <w:sz w:val="20"/>
                <w:szCs w:val="20"/>
              </w:rPr>
              <w:t>s</w:t>
            </w:r>
            <w:r w:rsidRPr="002C071C">
              <w:rPr>
                <w:rFonts w:eastAsia="Times New Roman" w:cs="Arial"/>
                <w:sz w:val="20"/>
                <w:szCs w:val="20"/>
              </w:rPr>
              <w:t xml:space="preserve"> previously decided that the following support (see below) should be given to schools/academies with PAN increases to allow the PAN changes to be embedded through the school/academy funding system.</w:t>
            </w:r>
          </w:p>
          <w:p w14:paraId="610399FB" w14:textId="77777777" w:rsidR="002C071C" w:rsidRPr="002C071C" w:rsidRDefault="002C071C" w:rsidP="002C071C">
            <w:pPr>
              <w:spacing w:after="0" w:line="240" w:lineRule="auto"/>
              <w:ind w:left="567" w:hanging="567"/>
              <w:rPr>
                <w:rFonts w:eastAsia="Times New Roman" w:cs="Arial"/>
                <w:sz w:val="20"/>
                <w:szCs w:val="20"/>
              </w:rPr>
            </w:pPr>
          </w:p>
          <w:p w14:paraId="62371A7C" w14:textId="3F21CB79" w:rsidR="002C071C" w:rsidRPr="002C071C" w:rsidRDefault="002C071C" w:rsidP="002C071C">
            <w:pPr>
              <w:spacing w:after="0" w:line="240" w:lineRule="auto"/>
              <w:ind w:left="1134" w:hanging="283"/>
              <w:rPr>
                <w:rFonts w:eastAsia="Times New Roman" w:cs="Arial"/>
                <w:sz w:val="20"/>
                <w:szCs w:val="20"/>
              </w:rPr>
            </w:pPr>
            <w:r w:rsidRPr="002C071C">
              <w:rPr>
                <w:rFonts w:eastAsia="Times New Roman" w:cs="Arial"/>
                <w:sz w:val="20"/>
                <w:szCs w:val="20"/>
              </w:rPr>
              <w:t>Infant</w:t>
            </w:r>
            <w:r w:rsidRPr="002C071C">
              <w:rPr>
                <w:rFonts w:eastAsia="Times New Roman" w:cs="Arial"/>
                <w:sz w:val="20"/>
                <w:szCs w:val="20"/>
              </w:rPr>
              <w:tab/>
            </w:r>
            <w:r w:rsidRPr="002C071C">
              <w:rPr>
                <w:rFonts w:eastAsia="Times New Roman" w:cs="Arial"/>
                <w:sz w:val="20"/>
                <w:szCs w:val="20"/>
              </w:rPr>
              <w:tab/>
              <w:t>3 years</w:t>
            </w:r>
            <w:r w:rsidR="00AD46BB">
              <w:rPr>
                <w:rFonts w:eastAsia="Times New Roman" w:cs="Arial"/>
                <w:sz w:val="20"/>
                <w:szCs w:val="20"/>
              </w:rPr>
              <w:t xml:space="preserve"> of</w:t>
            </w:r>
            <w:r w:rsidRPr="002C071C">
              <w:rPr>
                <w:rFonts w:eastAsia="Times New Roman" w:cs="Arial"/>
                <w:sz w:val="20"/>
                <w:szCs w:val="20"/>
              </w:rPr>
              <w:t xml:space="preserve"> maximum support</w:t>
            </w:r>
          </w:p>
          <w:p w14:paraId="76FFE946" w14:textId="0E87B840" w:rsidR="002C071C" w:rsidRPr="002C071C" w:rsidRDefault="002C071C" w:rsidP="002C071C">
            <w:pPr>
              <w:spacing w:after="0" w:line="240" w:lineRule="auto"/>
              <w:ind w:left="1134" w:hanging="283"/>
              <w:rPr>
                <w:rFonts w:eastAsia="Times New Roman" w:cs="Arial"/>
                <w:sz w:val="20"/>
                <w:szCs w:val="20"/>
              </w:rPr>
            </w:pPr>
            <w:r w:rsidRPr="002C071C">
              <w:rPr>
                <w:rFonts w:eastAsia="Times New Roman" w:cs="Arial"/>
                <w:sz w:val="20"/>
                <w:szCs w:val="20"/>
              </w:rPr>
              <w:t>Junior</w:t>
            </w:r>
            <w:r w:rsidRPr="002C071C">
              <w:rPr>
                <w:rFonts w:eastAsia="Times New Roman" w:cs="Arial"/>
                <w:sz w:val="20"/>
                <w:szCs w:val="20"/>
              </w:rPr>
              <w:tab/>
            </w:r>
            <w:r w:rsidRPr="002C071C">
              <w:rPr>
                <w:rFonts w:eastAsia="Times New Roman" w:cs="Arial"/>
                <w:sz w:val="20"/>
                <w:szCs w:val="20"/>
              </w:rPr>
              <w:tab/>
              <w:t>4 years</w:t>
            </w:r>
            <w:r w:rsidR="00AD46BB">
              <w:rPr>
                <w:rFonts w:eastAsia="Times New Roman" w:cs="Arial"/>
                <w:sz w:val="20"/>
                <w:szCs w:val="20"/>
              </w:rPr>
              <w:t xml:space="preserve"> of</w:t>
            </w:r>
            <w:r w:rsidRPr="002C071C">
              <w:rPr>
                <w:rFonts w:eastAsia="Times New Roman" w:cs="Arial"/>
                <w:sz w:val="20"/>
                <w:szCs w:val="20"/>
              </w:rPr>
              <w:t xml:space="preserve"> maximum support</w:t>
            </w:r>
          </w:p>
          <w:p w14:paraId="52A527A7" w14:textId="07B43A2F" w:rsidR="002C071C" w:rsidRPr="002C071C" w:rsidRDefault="002C071C" w:rsidP="002C071C">
            <w:pPr>
              <w:spacing w:after="0" w:line="240" w:lineRule="auto"/>
              <w:ind w:left="1134" w:hanging="283"/>
              <w:rPr>
                <w:rFonts w:eastAsia="Times New Roman" w:cs="Arial"/>
                <w:sz w:val="20"/>
                <w:szCs w:val="20"/>
              </w:rPr>
            </w:pPr>
            <w:r w:rsidRPr="002C071C">
              <w:rPr>
                <w:rFonts w:eastAsia="Times New Roman" w:cs="Arial"/>
                <w:sz w:val="20"/>
                <w:szCs w:val="20"/>
              </w:rPr>
              <w:t>Primary</w:t>
            </w:r>
            <w:r w:rsidRPr="002C071C">
              <w:rPr>
                <w:rFonts w:eastAsia="Times New Roman" w:cs="Arial"/>
                <w:sz w:val="20"/>
                <w:szCs w:val="20"/>
              </w:rPr>
              <w:tab/>
              <w:t>7 years</w:t>
            </w:r>
            <w:r w:rsidR="00AD46BB">
              <w:rPr>
                <w:rFonts w:eastAsia="Times New Roman" w:cs="Arial"/>
                <w:sz w:val="20"/>
                <w:szCs w:val="20"/>
              </w:rPr>
              <w:t xml:space="preserve"> of</w:t>
            </w:r>
            <w:r w:rsidRPr="002C071C">
              <w:rPr>
                <w:rFonts w:eastAsia="Times New Roman" w:cs="Arial"/>
                <w:sz w:val="20"/>
                <w:szCs w:val="20"/>
              </w:rPr>
              <w:t xml:space="preserve"> maximum support</w:t>
            </w:r>
          </w:p>
          <w:p w14:paraId="24EF0A03" w14:textId="2828C2C4" w:rsidR="002C071C" w:rsidRPr="002C071C" w:rsidRDefault="002C071C" w:rsidP="002C071C">
            <w:pPr>
              <w:spacing w:after="0" w:line="240" w:lineRule="auto"/>
              <w:ind w:left="1134" w:hanging="283"/>
              <w:rPr>
                <w:rFonts w:eastAsia="Times New Roman" w:cs="Arial"/>
                <w:sz w:val="20"/>
                <w:szCs w:val="20"/>
              </w:rPr>
            </w:pPr>
            <w:r w:rsidRPr="002C071C">
              <w:rPr>
                <w:rFonts w:eastAsia="Times New Roman" w:cs="Arial"/>
                <w:sz w:val="20"/>
                <w:szCs w:val="20"/>
              </w:rPr>
              <w:t>Secondary</w:t>
            </w:r>
            <w:r w:rsidRPr="002C071C">
              <w:rPr>
                <w:rFonts w:eastAsia="Times New Roman" w:cs="Arial"/>
                <w:sz w:val="20"/>
                <w:szCs w:val="20"/>
              </w:rPr>
              <w:tab/>
              <w:t>5 years</w:t>
            </w:r>
            <w:r w:rsidR="00AD46BB">
              <w:rPr>
                <w:rFonts w:eastAsia="Times New Roman" w:cs="Arial"/>
                <w:sz w:val="20"/>
                <w:szCs w:val="20"/>
              </w:rPr>
              <w:t xml:space="preserve"> of</w:t>
            </w:r>
            <w:r w:rsidRPr="002C071C">
              <w:rPr>
                <w:rFonts w:eastAsia="Times New Roman" w:cs="Arial"/>
                <w:sz w:val="20"/>
                <w:szCs w:val="20"/>
              </w:rPr>
              <w:t xml:space="preserve"> maximum support</w:t>
            </w:r>
          </w:p>
          <w:p w14:paraId="015FCE7D" w14:textId="77777777" w:rsidR="002C071C" w:rsidRPr="002C071C" w:rsidRDefault="002C071C" w:rsidP="002C071C">
            <w:pPr>
              <w:spacing w:after="0" w:line="240" w:lineRule="auto"/>
              <w:ind w:left="567" w:hanging="567"/>
              <w:rPr>
                <w:rFonts w:eastAsia="Times New Roman" w:cs="Arial"/>
                <w:sz w:val="20"/>
                <w:szCs w:val="20"/>
              </w:rPr>
            </w:pPr>
          </w:p>
          <w:p w14:paraId="53814A21" w14:textId="77777777"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This support would cease as soon as capacity is reached or if a change is made back to the original PAN or PAN reduction.</w:t>
            </w:r>
          </w:p>
          <w:p w14:paraId="2205C116" w14:textId="77777777" w:rsidR="002C071C" w:rsidRPr="002C071C" w:rsidRDefault="002C071C" w:rsidP="002C071C">
            <w:pPr>
              <w:pStyle w:val="ListParagraph"/>
              <w:spacing w:after="0" w:line="240" w:lineRule="auto"/>
              <w:ind w:left="567" w:hanging="567"/>
              <w:rPr>
                <w:rFonts w:eastAsia="Times New Roman" w:cs="Arial"/>
                <w:sz w:val="20"/>
                <w:szCs w:val="20"/>
              </w:rPr>
            </w:pPr>
          </w:p>
          <w:p w14:paraId="51CD39EA" w14:textId="645C970C" w:rsidR="002C071C" w:rsidRPr="002C071C" w:rsidRDefault="002C071C" w:rsidP="002C071C">
            <w:pPr>
              <w:spacing w:after="0" w:line="240" w:lineRule="auto"/>
              <w:rPr>
                <w:rFonts w:eastAsia="Times New Roman" w:cs="Arial"/>
                <w:b/>
                <w:sz w:val="20"/>
                <w:szCs w:val="20"/>
              </w:rPr>
            </w:pPr>
            <w:r w:rsidRPr="002C071C">
              <w:rPr>
                <w:rFonts w:eastAsia="Times New Roman" w:cs="Arial"/>
                <w:b/>
                <w:sz w:val="20"/>
                <w:szCs w:val="20"/>
              </w:rPr>
              <w:t>Growth Funding and Pupil Number Variations</w:t>
            </w:r>
          </w:p>
          <w:p w14:paraId="4933A671" w14:textId="77777777" w:rsidR="002C071C" w:rsidRPr="002C071C" w:rsidRDefault="002C071C" w:rsidP="002C071C">
            <w:pPr>
              <w:spacing w:after="0"/>
              <w:ind w:left="567" w:hanging="567"/>
              <w:rPr>
                <w:rFonts w:eastAsia="Times New Roman" w:cs="Arial"/>
                <w:b/>
                <w:sz w:val="20"/>
                <w:szCs w:val="20"/>
              </w:rPr>
            </w:pPr>
          </w:p>
          <w:p w14:paraId="5D850E1F" w14:textId="2180E15F"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Permanent PAN Increases must be funded via the Funding Formula</w:t>
            </w:r>
            <w:r w:rsidR="00DF77F8">
              <w:rPr>
                <w:rFonts w:eastAsia="Times New Roman" w:cs="Arial"/>
                <w:sz w:val="20"/>
                <w:szCs w:val="20"/>
              </w:rPr>
              <w:t>,</w:t>
            </w:r>
            <w:r w:rsidRPr="002C071C">
              <w:rPr>
                <w:rFonts w:eastAsia="Times New Roman" w:cs="Arial"/>
                <w:sz w:val="20"/>
                <w:szCs w:val="20"/>
              </w:rPr>
              <w:t xml:space="preserve"> not through the growth fund and the centrally retained funds held by LA. This means the LA require the Schools Forum approval to adjust the school/academy pupils on roll number, used in the Funding Formula on all funding factors and not just on the Basic Entitlement (AWPU).</w:t>
            </w:r>
          </w:p>
          <w:p w14:paraId="547BA9A1" w14:textId="77777777" w:rsidR="002C071C" w:rsidRPr="002C071C" w:rsidRDefault="002C071C" w:rsidP="002C071C">
            <w:pPr>
              <w:pStyle w:val="ListParagraph"/>
              <w:spacing w:after="0" w:line="240" w:lineRule="auto"/>
              <w:ind w:left="567" w:hanging="567"/>
              <w:rPr>
                <w:rFonts w:eastAsia="Times New Roman" w:cs="Arial"/>
                <w:sz w:val="20"/>
                <w:szCs w:val="20"/>
              </w:rPr>
            </w:pPr>
          </w:p>
          <w:p w14:paraId="272774AF" w14:textId="2344D10C"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 xml:space="preserve">Estimated pupil numbers have been used for the new PAN increases and have also been weighted to </w:t>
            </w:r>
            <w:r w:rsidR="00AD46BB">
              <w:rPr>
                <w:rFonts w:eastAsia="Times New Roman" w:cs="Arial"/>
                <w:sz w:val="20"/>
                <w:szCs w:val="20"/>
              </w:rPr>
              <w:t>consider</w:t>
            </w:r>
            <w:r w:rsidRPr="002C071C">
              <w:rPr>
                <w:rFonts w:eastAsia="Times New Roman" w:cs="Arial"/>
                <w:sz w:val="20"/>
                <w:szCs w:val="20"/>
              </w:rPr>
              <w:t xml:space="preserve"> the different school and academy funding years.</w:t>
            </w:r>
          </w:p>
          <w:p w14:paraId="2FB42655" w14:textId="77777777" w:rsidR="002C071C" w:rsidRPr="002C071C" w:rsidRDefault="002C071C" w:rsidP="002C071C">
            <w:pPr>
              <w:pStyle w:val="ListParagraph"/>
              <w:spacing w:after="0"/>
              <w:ind w:left="567" w:hanging="567"/>
              <w:rPr>
                <w:rFonts w:eastAsia="Times New Roman" w:cs="Arial"/>
                <w:sz w:val="20"/>
                <w:szCs w:val="20"/>
              </w:rPr>
            </w:pPr>
          </w:p>
          <w:p w14:paraId="2D2F4CAB" w14:textId="6852BC92" w:rsidR="002C071C" w:rsidRPr="002C071C" w:rsidRDefault="002C071C" w:rsidP="00365C90">
            <w:pPr>
              <w:pStyle w:val="ListParagraph"/>
              <w:numPr>
                <w:ilvl w:val="0"/>
                <w:numId w:val="7"/>
              </w:numPr>
              <w:spacing w:after="0" w:line="240" w:lineRule="auto"/>
              <w:ind w:left="1134" w:hanging="283"/>
              <w:jc w:val="both"/>
              <w:rPr>
                <w:rFonts w:eastAsia="Times New Roman" w:cs="Arial"/>
                <w:sz w:val="20"/>
                <w:szCs w:val="20"/>
              </w:rPr>
            </w:pPr>
            <w:r w:rsidRPr="002C071C">
              <w:rPr>
                <w:rFonts w:eastAsia="Times New Roman" w:cs="Arial"/>
                <w:sz w:val="20"/>
                <w:szCs w:val="20"/>
              </w:rPr>
              <w:t xml:space="preserve">7/12ths have been used for maintained schools - </w:t>
            </w:r>
            <w:r w:rsidR="00A56CBB" w:rsidRPr="002C071C">
              <w:rPr>
                <w:rFonts w:eastAsia="Times New Roman" w:cs="Arial"/>
                <w:sz w:val="20"/>
                <w:szCs w:val="20"/>
              </w:rPr>
              <w:t>i.e.,</w:t>
            </w:r>
            <w:r w:rsidRPr="002C071C">
              <w:rPr>
                <w:rFonts w:eastAsia="Times New Roman" w:cs="Arial"/>
                <w:sz w:val="20"/>
                <w:szCs w:val="20"/>
              </w:rPr>
              <w:t xml:space="preserve"> </w:t>
            </w:r>
            <w:r>
              <w:rPr>
                <w:rFonts w:eastAsia="Times New Roman" w:cs="Arial"/>
                <w:sz w:val="20"/>
                <w:szCs w:val="20"/>
              </w:rPr>
              <w:t>21st September</w:t>
            </w:r>
            <w:r w:rsidRPr="002C071C">
              <w:rPr>
                <w:rFonts w:eastAsia="Times New Roman" w:cs="Arial"/>
                <w:sz w:val="20"/>
                <w:szCs w:val="20"/>
              </w:rPr>
              <w:t xml:space="preserve"> – </w:t>
            </w:r>
            <w:r>
              <w:rPr>
                <w:rFonts w:eastAsia="Times New Roman" w:cs="Arial"/>
                <w:sz w:val="20"/>
                <w:szCs w:val="20"/>
              </w:rPr>
              <w:t>22nd March</w:t>
            </w:r>
            <w:r w:rsidR="00DF77F8">
              <w:rPr>
                <w:rFonts w:eastAsia="Times New Roman" w:cs="Arial"/>
                <w:sz w:val="20"/>
                <w:szCs w:val="20"/>
              </w:rPr>
              <w:t>.</w:t>
            </w:r>
          </w:p>
          <w:p w14:paraId="0A9D0208" w14:textId="55A5AC8F" w:rsidR="002C071C" w:rsidRPr="002C071C" w:rsidRDefault="002C071C" w:rsidP="00365C90">
            <w:pPr>
              <w:pStyle w:val="ListParagraph"/>
              <w:numPr>
                <w:ilvl w:val="0"/>
                <w:numId w:val="7"/>
              </w:numPr>
              <w:spacing w:after="0" w:line="240" w:lineRule="auto"/>
              <w:ind w:left="1134" w:hanging="283"/>
              <w:jc w:val="both"/>
              <w:rPr>
                <w:rFonts w:eastAsia="Times New Roman" w:cs="Arial"/>
                <w:sz w:val="20"/>
                <w:szCs w:val="20"/>
              </w:rPr>
            </w:pPr>
            <w:r w:rsidRPr="002C071C">
              <w:rPr>
                <w:rFonts w:eastAsia="Times New Roman" w:cs="Arial"/>
                <w:sz w:val="20"/>
                <w:szCs w:val="20"/>
              </w:rPr>
              <w:t xml:space="preserve">7/12ths have been used for academies - </w:t>
            </w:r>
            <w:r w:rsidR="00A56CBB" w:rsidRPr="002C071C">
              <w:rPr>
                <w:rFonts w:eastAsia="Times New Roman" w:cs="Arial"/>
                <w:sz w:val="20"/>
                <w:szCs w:val="20"/>
              </w:rPr>
              <w:t>i.e.,</w:t>
            </w:r>
            <w:r w:rsidRPr="002C071C">
              <w:rPr>
                <w:rFonts w:eastAsia="Times New Roman" w:cs="Arial"/>
                <w:sz w:val="20"/>
                <w:szCs w:val="20"/>
              </w:rPr>
              <w:t xml:space="preserve"> </w:t>
            </w:r>
            <w:r>
              <w:rPr>
                <w:rFonts w:eastAsia="Times New Roman" w:cs="Arial"/>
                <w:sz w:val="20"/>
                <w:szCs w:val="20"/>
              </w:rPr>
              <w:t>21st September</w:t>
            </w:r>
            <w:r w:rsidRPr="002C071C">
              <w:rPr>
                <w:rFonts w:eastAsia="Times New Roman" w:cs="Arial"/>
                <w:sz w:val="20"/>
                <w:szCs w:val="20"/>
              </w:rPr>
              <w:t xml:space="preserve"> – </w:t>
            </w:r>
            <w:r>
              <w:rPr>
                <w:rFonts w:eastAsia="Times New Roman" w:cs="Arial"/>
                <w:sz w:val="20"/>
                <w:szCs w:val="20"/>
              </w:rPr>
              <w:t>22nd March</w:t>
            </w:r>
          </w:p>
          <w:p w14:paraId="4463B271" w14:textId="2F21C7D5" w:rsidR="002C071C" w:rsidRPr="002C071C" w:rsidRDefault="002C071C" w:rsidP="00365C90">
            <w:pPr>
              <w:pStyle w:val="ListParagraph"/>
              <w:numPr>
                <w:ilvl w:val="0"/>
                <w:numId w:val="7"/>
              </w:numPr>
              <w:spacing w:after="0" w:line="240" w:lineRule="auto"/>
              <w:ind w:left="1134" w:hanging="283"/>
              <w:jc w:val="both"/>
              <w:rPr>
                <w:rFonts w:eastAsia="Times New Roman" w:cs="Arial"/>
                <w:sz w:val="20"/>
                <w:szCs w:val="20"/>
              </w:rPr>
            </w:pPr>
            <w:r w:rsidRPr="002C071C">
              <w:rPr>
                <w:rFonts w:eastAsia="Times New Roman" w:cs="Arial"/>
                <w:sz w:val="20"/>
                <w:szCs w:val="20"/>
              </w:rPr>
              <w:t xml:space="preserve">The ESFA will fund 5/12ths for academies under point b - </w:t>
            </w:r>
            <w:r w:rsidR="00A56CBB" w:rsidRPr="002C071C">
              <w:rPr>
                <w:rFonts w:eastAsia="Times New Roman" w:cs="Arial"/>
                <w:sz w:val="20"/>
                <w:szCs w:val="20"/>
              </w:rPr>
              <w:t>i.e.,</w:t>
            </w:r>
            <w:r w:rsidRPr="002C071C">
              <w:rPr>
                <w:rFonts w:eastAsia="Times New Roman" w:cs="Arial"/>
                <w:sz w:val="20"/>
                <w:szCs w:val="20"/>
              </w:rPr>
              <w:t xml:space="preserve"> </w:t>
            </w:r>
            <w:r>
              <w:rPr>
                <w:rFonts w:eastAsia="Times New Roman" w:cs="Arial"/>
                <w:sz w:val="20"/>
                <w:szCs w:val="20"/>
              </w:rPr>
              <w:t>22nd April</w:t>
            </w:r>
            <w:r w:rsidRPr="002C071C">
              <w:rPr>
                <w:rFonts w:eastAsia="Times New Roman" w:cs="Arial"/>
                <w:sz w:val="20"/>
                <w:szCs w:val="20"/>
              </w:rPr>
              <w:t xml:space="preserve"> - </w:t>
            </w:r>
            <w:r>
              <w:rPr>
                <w:rFonts w:eastAsia="Times New Roman" w:cs="Arial"/>
                <w:sz w:val="20"/>
                <w:szCs w:val="20"/>
              </w:rPr>
              <w:t>22nd August</w:t>
            </w:r>
            <w:r w:rsidRPr="002C071C">
              <w:rPr>
                <w:rFonts w:eastAsia="Times New Roman" w:cs="Arial"/>
                <w:sz w:val="20"/>
                <w:szCs w:val="20"/>
              </w:rPr>
              <w:t>.</w:t>
            </w:r>
          </w:p>
          <w:p w14:paraId="3FC1621B" w14:textId="77777777" w:rsidR="002C071C" w:rsidRPr="002C071C" w:rsidRDefault="002C071C" w:rsidP="00365C90">
            <w:pPr>
              <w:pStyle w:val="ListParagraph"/>
              <w:numPr>
                <w:ilvl w:val="0"/>
                <w:numId w:val="7"/>
              </w:numPr>
              <w:spacing w:after="0" w:line="240" w:lineRule="auto"/>
              <w:ind w:left="1134" w:hanging="283"/>
              <w:jc w:val="both"/>
              <w:rPr>
                <w:rFonts w:eastAsia="Times New Roman" w:cs="Arial"/>
                <w:sz w:val="20"/>
                <w:szCs w:val="20"/>
              </w:rPr>
            </w:pPr>
            <w:r w:rsidRPr="002C071C">
              <w:rPr>
                <w:rFonts w:eastAsia="Times New Roman" w:cs="Arial"/>
                <w:sz w:val="20"/>
                <w:szCs w:val="20"/>
              </w:rPr>
              <w:t>£6,000 per new class for the first year of opening.</w:t>
            </w:r>
          </w:p>
          <w:p w14:paraId="78DD8377" w14:textId="77777777" w:rsidR="002C071C" w:rsidRPr="002C071C" w:rsidRDefault="002C071C" w:rsidP="002C071C">
            <w:pPr>
              <w:pStyle w:val="ListParagraph"/>
              <w:spacing w:after="0"/>
              <w:ind w:left="567" w:hanging="567"/>
              <w:rPr>
                <w:rFonts w:eastAsia="Times New Roman" w:cs="Arial"/>
                <w:sz w:val="20"/>
                <w:szCs w:val="20"/>
                <w:highlight w:val="yellow"/>
              </w:rPr>
            </w:pPr>
          </w:p>
          <w:p w14:paraId="65096E61" w14:textId="07A27CC2"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 xml:space="preserve">The table below shows </w:t>
            </w:r>
            <w:r w:rsidR="00AD46BB">
              <w:rPr>
                <w:rFonts w:eastAsia="Times New Roman" w:cs="Arial"/>
                <w:sz w:val="20"/>
                <w:szCs w:val="20"/>
              </w:rPr>
              <w:t>several</w:t>
            </w:r>
            <w:r w:rsidRPr="002C071C">
              <w:rPr>
                <w:rFonts w:eastAsia="Times New Roman" w:cs="Arial"/>
                <w:sz w:val="20"/>
                <w:szCs w:val="20"/>
              </w:rPr>
              <w:t xml:space="preserve"> new school places required from September 2021 relating to PAN increases agreed at previous Schools Forum meetings. There is no new class growth funding budget associated with this group of schools as the final year of protection was 2020-2021.</w:t>
            </w:r>
          </w:p>
          <w:p w14:paraId="35DC6CB6" w14:textId="77777777" w:rsidR="002C071C" w:rsidRPr="002C071C" w:rsidRDefault="002C071C" w:rsidP="002C071C">
            <w:pPr>
              <w:pStyle w:val="ListParagraph"/>
              <w:spacing w:after="0" w:line="240" w:lineRule="auto"/>
              <w:ind w:left="567" w:hanging="567"/>
              <w:rPr>
                <w:rFonts w:eastAsia="Times New Roman" w:cs="Arial"/>
                <w:sz w:val="20"/>
                <w:szCs w:val="20"/>
              </w:rPr>
            </w:pPr>
          </w:p>
          <w:p w14:paraId="6443440D" w14:textId="77777777" w:rsidR="002C071C" w:rsidRPr="002C071C" w:rsidRDefault="002C071C" w:rsidP="002C071C">
            <w:pPr>
              <w:spacing w:after="0"/>
              <w:rPr>
                <w:rFonts w:eastAsia="Times New Roman" w:cs="Arial"/>
                <w:b/>
                <w:sz w:val="20"/>
                <w:szCs w:val="20"/>
                <w:u w:val="single"/>
              </w:rPr>
            </w:pPr>
            <w:r w:rsidRPr="002C071C">
              <w:rPr>
                <w:rFonts w:eastAsia="Times New Roman" w:cs="Arial"/>
                <w:b/>
                <w:sz w:val="20"/>
                <w:szCs w:val="20"/>
                <w:u w:val="single"/>
              </w:rPr>
              <w:t>Table 1 – On-going Identified School PAN Increase</w:t>
            </w:r>
          </w:p>
          <w:p w14:paraId="0396A0EF" w14:textId="57EE0773" w:rsidR="002C071C" w:rsidRPr="002C071C" w:rsidRDefault="002C071C" w:rsidP="002C071C">
            <w:pPr>
              <w:spacing w:after="0"/>
              <w:jc w:val="center"/>
              <w:rPr>
                <w:rFonts w:eastAsia="Times New Roman" w:cs="Arial"/>
                <w:b/>
                <w:sz w:val="20"/>
                <w:szCs w:val="20"/>
                <w:u w:val="single"/>
              </w:rPr>
            </w:pPr>
            <w:r w:rsidRPr="002C071C">
              <w:rPr>
                <w:noProof/>
                <w:sz w:val="20"/>
                <w:szCs w:val="20"/>
              </w:rPr>
              <w:drawing>
                <wp:inline distT="0" distB="0" distL="0" distR="0" wp14:anchorId="5BB245D8" wp14:editId="194DC793">
                  <wp:extent cx="4855210" cy="1722755"/>
                  <wp:effectExtent l="0" t="0" r="2540" b="0"/>
                  <wp:docPr id="4" name="Picture 4" descr="A table showing the 12 schools whose funding will be increased fo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able showing the 12 schools whose funding will be increased for 2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5210" cy="1722755"/>
                          </a:xfrm>
                          <a:prstGeom prst="rect">
                            <a:avLst/>
                          </a:prstGeom>
                          <a:noFill/>
                          <a:ln>
                            <a:noFill/>
                          </a:ln>
                        </pic:spPr>
                      </pic:pic>
                    </a:graphicData>
                  </a:graphic>
                </wp:inline>
              </w:drawing>
            </w:r>
          </w:p>
          <w:p w14:paraId="44A8AE1E" w14:textId="77777777" w:rsidR="002C071C" w:rsidRPr="002C071C" w:rsidRDefault="002C071C" w:rsidP="002C071C">
            <w:pPr>
              <w:spacing w:after="0"/>
              <w:rPr>
                <w:rFonts w:eastAsia="Times New Roman" w:cs="Arial"/>
                <w:sz w:val="20"/>
                <w:szCs w:val="20"/>
              </w:rPr>
            </w:pPr>
            <w:r w:rsidRPr="002C071C">
              <w:rPr>
                <w:rFonts w:eastAsia="Times New Roman" w:cs="Arial"/>
                <w:sz w:val="20"/>
                <w:szCs w:val="20"/>
              </w:rPr>
              <w:t>Please note:</w:t>
            </w:r>
          </w:p>
          <w:p w14:paraId="162C7EB5" w14:textId="5A5E58D4" w:rsidR="002C071C" w:rsidRPr="002C071C" w:rsidRDefault="002C071C" w:rsidP="002C071C">
            <w:pPr>
              <w:spacing w:after="0"/>
              <w:rPr>
                <w:rFonts w:eastAsia="Times New Roman" w:cs="Arial"/>
                <w:sz w:val="20"/>
                <w:szCs w:val="20"/>
              </w:rPr>
            </w:pPr>
            <w:r w:rsidRPr="002C071C">
              <w:rPr>
                <w:rFonts w:eastAsia="Times New Roman" w:cs="Arial"/>
                <w:sz w:val="20"/>
                <w:szCs w:val="20"/>
              </w:rPr>
              <w:t>New classes are shown in red and highlighted</w:t>
            </w:r>
            <w:r w:rsidR="00AD46BB">
              <w:rPr>
                <w:rFonts w:eastAsia="Times New Roman" w:cs="Arial"/>
                <w:sz w:val="20"/>
                <w:szCs w:val="20"/>
              </w:rPr>
              <w:t xml:space="preserve">. A </w:t>
            </w:r>
            <w:r w:rsidRPr="002C071C">
              <w:rPr>
                <w:rFonts w:eastAsia="Times New Roman" w:cs="Arial"/>
                <w:sz w:val="20"/>
                <w:szCs w:val="20"/>
              </w:rPr>
              <w:t xml:space="preserve">total </w:t>
            </w:r>
            <w:r w:rsidR="00AD46BB">
              <w:rPr>
                <w:rFonts w:eastAsia="Times New Roman" w:cs="Arial"/>
                <w:sz w:val="20"/>
                <w:szCs w:val="20"/>
              </w:rPr>
              <w:t xml:space="preserve">of </w:t>
            </w:r>
            <w:r w:rsidRPr="002C071C">
              <w:rPr>
                <w:rFonts w:eastAsia="Times New Roman" w:cs="Arial"/>
                <w:sz w:val="20"/>
                <w:szCs w:val="20"/>
              </w:rPr>
              <w:t xml:space="preserve">204 (pro-rated to reflect the different financial years) are reflected in the funding formula proposals later </w:t>
            </w:r>
            <w:r w:rsidR="00AD46BB">
              <w:rPr>
                <w:rFonts w:eastAsia="Times New Roman" w:cs="Arial"/>
                <w:sz w:val="20"/>
                <w:szCs w:val="20"/>
              </w:rPr>
              <w:t xml:space="preserve">on </w:t>
            </w:r>
            <w:r w:rsidRPr="002C071C">
              <w:rPr>
                <w:rFonts w:eastAsia="Times New Roman" w:cs="Arial"/>
                <w:sz w:val="20"/>
                <w:szCs w:val="20"/>
              </w:rPr>
              <w:t>the agenda.</w:t>
            </w:r>
          </w:p>
          <w:p w14:paraId="44059602" w14:textId="77777777" w:rsidR="002C071C" w:rsidRPr="002C071C" w:rsidRDefault="002C071C" w:rsidP="002C071C">
            <w:pPr>
              <w:spacing w:after="0"/>
              <w:ind w:left="567" w:hanging="567"/>
              <w:rPr>
                <w:rFonts w:eastAsia="Times New Roman" w:cs="Arial"/>
                <w:sz w:val="20"/>
                <w:szCs w:val="20"/>
              </w:rPr>
            </w:pPr>
          </w:p>
          <w:p w14:paraId="2558A3AB" w14:textId="49191CAF" w:rsidR="002C071C" w:rsidRDefault="002C071C" w:rsidP="002C071C">
            <w:pPr>
              <w:spacing w:after="200" w:line="276" w:lineRule="auto"/>
              <w:rPr>
                <w:rFonts w:eastAsia="Times New Roman" w:cs="Arial"/>
                <w:sz w:val="20"/>
                <w:szCs w:val="20"/>
              </w:rPr>
            </w:pPr>
            <w:r w:rsidRPr="002C071C">
              <w:rPr>
                <w:rFonts w:eastAsia="Times New Roman" w:cs="Arial"/>
                <w:sz w:val="20"/>
                <w:szCs w:val="20"/>
              </w:rPr>
              <w:t>Table 2 below shows the new schools places required from September 2021</w:t>
            </w:r>
            <w:r w:rsidR="00AD46BB">
              <w:rPr>
                <w:rFonts w:eastAsia="Times New Roman" w:cs="Arial"/>
                <w:sz w:val="20"/>
                <w:szCs w:val="20"/>
              </w:rPr>
              <w:t>,</w:t>
            </w:r>
            <w:r w:rsidRPr="002C071C">
              <w:rPr>
                <w:rFonts w:eastAsia="Times New Roman" w:cs="Arial"/>
                <w:sz w:val="20"/>
                <w:szCs w:val="20"/>
              </w:rPr>
              <w:t xml:space="preserve"> where the PAN changes have been agreed </w:t>
            </w:r>
            <w:r w:rsidR="00AD46BB">
              <w:rPr>
                <w:rFonts w:eastAsia="Times New Roman" w:cs="Arial"/>
                <w:sz w:val="20"/>
                <w:szCs w:val="20"/>
              </w:rPr>
              <w:t xml:space="preserve">upon </w:t>
            </w:r>
            <w:r w:rsidRPr="002C071C">
              <w:rPr>
                <w:rFonts w:eastAsia="Times New Roman" w:cs="Arial"/>
                <w:sz w:val="20"/>
                <w:szCs w:val="20"/>
              </w:rPr>
              <w:t>with the place planning team. The new class growth funding associated with this group of schools is £0.</w:t>
            </w:r>
          </w:p>
          <w:p w14:paraId="636E31C6" w14:textId="77777777" w:rsidR="00DF77F8" w:rsidRPr="002C071C" w:rsidRDefault="00DF77F8" w:rsidP="002C071C">
            <w:pPr>
              <w:spacing w:after="200" w:line="276" w:lineRule="auto"/>
              <w:rPr>
                <w:rFonts w:eastAsia="Times New Roman" w:cs="Arial"/>
                <w:sz w:val="20"/>
                <w:szCs w:val="20"/>
              </w:rPr>
            </w:pPr>
          </w:p>
          <w:p w14:paraId="0BCED909" w14:textId="77777777" w:rsidR="002C071C" w:rsidRPr="002C071C" w:rsidRDefault="002C071C" w:rsidP="002C071C">
            <w:pPr>
              <w:rPr>
                <w:rFonts w:eastAsia="Times New Roman" w:cs="Arial"/>
                <w:b/>
                <w:sz w:val="20"/>
                <w:szCs w:val="20"/>
                <w:u w:val="single"/>
              </w:rPr>
            </w:pPr>
            <w:r w:rsidRPr="002C071C">
              <w:rPr>
                <w:rFonts w:eastAsia="Times New Roman" w:cs="Arial"/>
                <w:b/>
                <w:sz w:val="20"/>
                <w:szCs w:val="20"/>
                <w:u w:val="single"/>
              </w:rPr>
              <w:t>Table 2 – New School Places from September 2021</w:t>
            </w:r>
          </w:p>
          <w:p w14:paraId="1968F800" w14:textId="77777777" w:rsidR="002C071C" w:rsidRPr="002C071C" w:rsidRDefault="002C071C" w:rsidP="002C071C">
            <w:pPr>
              <w:pStyle w:val="ListParagraph"/>
              <w:spacing w:after="0" w:line="240" w:lineRule="auto"/>
              <w:ind w:left="567"/>
              <w:rPr>
                <w:rFonts w:eastAsia="Times New Roman" w:cs="Arial"/>
                <w:b/>
                <w:sz w:val="20"/>
                <w:szCs w:val="20"/>
              </w:rPr>
            </w:pPr>
          </w:p>
          <w:p w14:paraId="0C785B79" w14:textId="77777777" w:rsidR="002C071C" w:rsidRPr="002C071C" w:rsidRDefault="002C071C" w:rsidP="002C071C">
            <w:pPr>
              <w:pStyle w:val="ListParagraph"/>
              <w:spacing w:after="0" w:line="240" w:lineRule="auto"/>
              <w:ind w:left="0"/>
              <w:rPr>
                <w:rFonts w:eastAsia="Times New Roman" w:cs="Arial"/>
                <w:sz w:val="20"/>
                <w:szCs w:val="20"/>
              </w:rPr>
            </w:pPr>
            <w:r w:rsidRPr="002C071C">
              <w:rPr>
                <w:noProof/>
                <w:sz w:val="20"/>
                <w:szCs w:val="20"/>
              </w:rPr>
              <w:drawing>
                <wp:inline distT="0" distB="0" distL="0" distR="0" wp14:anchorId="612E6195" wp14:editId="5E103D14">
                  <wp:extent cx="4855210" cy="838835"/>
                  <wp:effectExtent l="0" t="0" r="2540" b="0"/>
                  <wp:docPr id="3" name="Picture 3" descr="A table showing the 1 school whose funding will be increased fo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table showing the 1 school whose funding will be increased for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5210" cy="838835"/>
                          </a:xfrm>
                          <a:prstGeom prst="rect">
                            <a:avLst/>
                          </a:prstGeom>
                          <a:noFill/>
                          <a:ln>
                            <a:noFill/>
                          </a:ln>
                        </pic:spPr>
                      </pic:pic>
                    </a:graphicData>
                  </a:graphic>
                </wp:inline>
              </w:drawing>
            </w:r>
          </w:p>
          <w:p w14:paraId="15243669" w14:textId="77777777" w:rsidR="002C071C" w:rsidRPr="002C071C" w:rsidRDefault="002C071C" w:rsidP="002C071C">
            <w:pPr>
              <w:pStyle w:val="ListParagraph"/>
              <w:spacing w:after="0" w:line="240" w:lineRule="auto"/>
              <w:ind w:left="567"/>
              <w:rPr>
                <w:rFonts w:eastAsia="Times New Roman" w:cs="Arial"/>
                <w:sz w:val="20"/>
                <w:szCs w:val="20"/>
              </w:rPr>
            </w:pPr>
          </w:p>
          <w:p w14:paraId="5009A85D" w14:textId="0059EEA1" w:rsidR="002C071C" w:rsidRPr="002C071C" w:rsidRDefault="002C071C" w:rsidP="002C071C">
            <w:pPr>
              <w:spacing w:after="0" w:line="240" w:lineRule="auto"/>
              <w:rPr>
                <w:rFonts w:eastAsia="Times New Roman" w:cs="Arial"/>
                <w:b/>
                <w:sz w:val="20"/>
                <w:szCs w:val="20"/>
              </w:rPr>
            </w:pPr>
            <w:r w:rsidRPr="002C071C">
              <w:rPr>
                <w:rFonts w:eastAsia="Times New Roman" w:cs="Arial"/>
                <w:sz w:val="20"/>
                <w:szCs w:val="20"/>
              </w:rPr>
              <w:t>Please note:</w:t>
            </w:r>
          </w:p>
          <w:p w14:paraId="1D8CE8B4" w14:textId="483C5100"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New classes are shown in red and highlighted</w:t>
            </w:r>
            <w:r w:rsidR="00AD46BB">
              <w:rPr>
                <w:rFonts w:eastAsia="Times New Roman" w:cs="Arial"/>
                <w:sz w:val="20"/>
                <w:szCs w:val="20"/>
              </w:rPr>
              <w:t xml:space="preserve">. A </w:t>
            </w:r>
            <w:r w:rsidRPr="002C071C">
              <w:rPr>
                <w:rFonts w:eastAsia="Times New Roman" w:cs="Arial"/>
                <w:sz w:val="20"/>
                <w:szCs w:val="20"/>
              </w:rPr>
              <w:t xml:space="preserve">total 105 (pro-rated to reflect the different financial years) </w:t>
            </w:r>
            <w:r w:rsidR="00DF77F8">
              <w:rPr>
                <w:rFonts w:eastAsia="Times New Roman" w:cs="Arial"/>
                <w:sz w:val="20"/>
                <w:szCs w:val="20"/>
              </w:rPr>
              <w:t>is reflected in the funding formula proposals later on</w:t>
            </w:r>
            <w:r w:rsidRPr="002C071C">
              <w:rPr>
                <w:rFonts w:eastAsia="Times New Roman" w:cs="Arial"/>
                <w:sz w:val="20"/>
                <w:szCs w:val="20"/>
              </w:rPr>
              <w:t>.</w:t>
            </w:r>
          </w:p>
          <w:p w14:paraId="41C810F7" w14:textId="77777777" w:rsidR="002C071C" w:rsidRPr="002C071C" w:rsidRDefault="002C071C" w:rsidP="002C071C">
            <w:pPr>
              <w:pStyle w:val="ListParagraph"/>
              <w:spacing w:after="0" w:line="240" w:lineRule="auto"/>
              <w:ind w:left="567" w:hanging="567"/>
              <w:rPr>
                <w:rFonts w:eastAsia="Times New Roman" w:cs="Arial"/>
                <w:b/>
                <w:sz w:val="20"/>
                <w:szCs w:val="20"/>
                <w:u w:val="single"/>
              </w:rPr>
            </w:pPr>
          </w:p>
          <w:p w14:paraId="333FA9D3" w14:textId="3928D20F" w:rsidR="002C071C" w:rsidRPr="002C071C" w:rsidRDefault="002C071C" w:rsidP="002C071C">
            <w:pPr>
              <w:spacing w:after="0" w:line="240" w:lineRule="auto"/>
              <w:rPr>
                <w:rFonts w:eastAsia="Times New Roman" w:cs="Arial"/>
                <w:b/>
                <w:sz w:val="20"/>
                <w:szCs w:val="20"/>
                <w:u w:val="single"/>
              </w:rPr>
            </w:pPr>
            <w:r w:rsidRPr="002C071C">
              <w:rPr>
                <w:rFonts w:eastAsia="Times New Roman" w:cs="Arial"/>
                <w:sz w:val="20"/>
                <w:szCs w:val="20"/>
              </w:rPr>
              <w:t>Table 3 below shows the new school's places required from September 2021 but where the place planning team are still negotiating with schools and the cost associated with this group of school or schools is £131,400.</w:t>
            </w:r>
          </w:p>
          <w:p w14:paraId="686280E7" w14:textId="77777777" w:rsidR="002C071C" w:rsidRPr="002C071C" w:rsidRDefault="002C071C" w:rsidP="002C071C">
            <w:pPr>
              <w:spacing w:after="0" w:line="240" w:lineRule="auto"/>
              <w:rPr>
                <w:rFonts w:eastAsia="Times New Roman" w:cs="Arial"/>
                <w:b/>
                <w:sz w:val="20"/>
                <w:szCs w:val="20"/>
                <w:u w:val="single"/>
              </w:rPr>
            </w:pPr>
          </w:p>
          <w:p w14:paraId="6625EFF9" w14:textId="341A19F4" w:rsidR="002C071C" w:rsidRPr="002C071C" w:rsidRDefault="002C071C" w:rsidP="002C071C">
            <w:pPr>
              <w:spacing w:after="0" w:line="240" w:lineRule="auto"/>
              <w:rPr>
                <w:rFonts w:eastAsia="Times New Roman" w:cs="Arial"/>
                <w:b/>
                <w:sz w:val="20"/>
                <w:szCs w:val="20"/>
                <w:u w:val="single"/>
              </w:rPr>
            </w:pPr>
            <w:r w:rsidRPr="002C071C">
              <w:rPr>
                <w:rFonts w:eastAsia="Times New Roman" w:cs="Arial"/>
                <w:b/>
                <w:sz w:val="20"/>
                <w:szCs w:val="20"/>
                <w:u w:val="single"/>
              </w:rPr>
              <w:t>Table 3 – Newly unspecified school places.</w:t>
            </w:r>
          </w:p>
          <w:p w14:paraId="58740550" w14:textId="77777777" w:rsidR="002C071C" w:rsidRPr="002C071C" w:rsidRDefault="002C071C" w:rsidP="002C071C">
            <w:pPr>
              <w:pStyle w:val="ListParagraph"/>
              <w:spacing w:after="0" w:line="240" w:lineRule="auto"/>
              <w:ind w:left="567"/>
              <w:rPr>
                <w:rFonts w:eastAsia="Times New Roman" w:cs="Arial"/>
                <w:b/>
                <w:sz w:val="20"/>
                <w:szCs w:val="20"/>
                <w:u w:val="single"/>
              </w:rPr>
            </w:pPr>
          </w:p>
          <w:p w14:paraId="75FCB071" w14:textId="56C25D94" w:rsidR="002C071C" w:rsidRPr="002C071C" w:rsidRDefault="002C071C" w:rsidP="002C071C">
            <w:pPr>
              <w:spacing w:after="0"/>
              <w:rPr>
                <w:rFonts w:eastAsia="Times New Roman" w:cs="Arial"/>
                <w:sz w:val="20"/>
                <w:szCs w:val="20"/>
              </w:rPr>
            </w:pPr>
            <w:r w:rsidRPr="002C071C">
              <w:rPr>
                <w:noProof/>
                <w:sz w:val="20"/>
                <w:szCs w:val="20"/>
              </w:rPr>
              <w:drawing>
                <wp:inline distT="0" distB="0" distL="0" distR="0" wp14:anchorId="4B628378" wp14:editId="7C6F5950">
                  <wp:extent cx="4855210" cy="733425"/>
                  <wp:effectExtent l="0" t="0" r="2540" b="9525"/>
                  <wp:docPr id="2" name="Picture 2" descr="A table showing the 1 school whose funding will be increased fo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table showing the 1 school whose funding will be increased for 2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5210" cy="733425"/>
                          </a:xfrm>
                          <a:prstGeom prst="rect">
                            <a:avLst/>
                          </a:prstGeom>
                          <a:noFill/>
                          <a:ln>
                            <a:noFill/>
                          </a:ln>
                        </pic:spPr>
                      </pic:pic>
                    </a:graphicData>
                  </a:graphic>
                </wp:inline>
              </w:drawing>
            </w:r>
          </w:p>
          <w:p w14:paraId="7A09CBD8" w14:textId="77777777" w:rsidR="002C071C" w:rsidRPr="002C071C" w:rsidRDefault="002C071C" w:rsidP="002C071C">
            <w:pPr>
              <w:spacing w:after="0"/>
              <w:rPr>
                <w:rFonts w:eastAsia="Times New Roman" w:cs="Arial"/>
                <w:sz w:val="20"/>
                <w:szCs w:val="20"/>
              </w:rPr>
            </w:pPr>
            <w:r w:rsidRPr="002C071C">
              <w:rPr>
                <w:rFonts w:eastAsia="Times New Roman" w:cs="Arial"/>
                <w:sz w:val="20"/>
                <w:szCs w:val="20"/>
              </w:rPr>
              <w:t>Please note:</w:t>
            </w:r>
          </w:p>
          <w:p w14:paraId="64DE13C7" w14:textId="04C09D15" w:rsidR="002C071C" w:rsidRPr="002C071C" w:rsidRDefault="002C071C" w:rsidP="002C071C">
            <w:pPr>
              <w:spacing w:after="0"/>
              <w:rPr>
                <w:rFonts w:eastAsia="Times New Roman" w:cs="Arial"/>
                <w:sz w:val="20"/>
                <w:szCs w:val="20"/>
              </w:rPr>
            </w:pPr>
            <w:r w:rsidRPr="002C071C">
              <w:rPr>
                <w:rFonts w:eastAsia="Times New Roman" w:cs="Arial"/>
                <w:sz w:val="20"/>
                <w:szCs w:val="20"/>
              </w:rPr>
              <w:t xml:space="preserve">The pupil numbers have not been adjusted to reflect part-year funding </w:t>
            </w:r>
            <w:proofErr w:type="spellStart"/>
            <w:r w:rsidR="00DF77F8">
              <w:rPr>
                <w:rFonts w:eastAsia="Times New Roman" w:cs="Arial"/>
                <w:sz w:val="20"/>
                <w:szCs w:val="20"/>
              </w:rPr>
              <w:t>i</w:t>
            </w:r>
            <w:r w:rsidRPr="002C071C">
              <w:rPr>
                <w:rFonts w:eastAsia="Times New Roman" w:cs="Arial"/>
                <w:sz w:val="20"/>
                <w:szCs w:val="20"/>
              </w:rPr>
              <w:t>ncase</w:t>
            </w:r>
            <w:proofErr w:type="spellEnd"/>
            <w:r w:rsidRPr="002C071C">
              <w:rPr>
                <w:rFonts w:eastAsia="Times New Roman" w:cs="Arial"/>
                <w:sz w:val="20"/>
                <w:szCs w:val="20"/>
              </w:rPr>
              <w:t xml:space="preserve"> the school identified is an academy.</w:t>
            </w:r>
          </w:p>
          <w:p w14:paraId="36A9B24E" w14:textId="77777777" w:rsidR="002C071C" w:rsidRPr="002C071C" w:rsidRDefault="002C071C" w:rsidP="002C071C">
            <w:pPr>
              <w:pStyle w:val="ListParagraph"/>
              <w:spacing w:after="0"/>
              <w:ind w:left="567" w:hanging="567"/>
              <w:rPr>
                <w:rFonts w:eastAsia="Times New Roman" w:cs="Arial"/>
                <w:sz w:val="20"/>
                <w:szCs w:val="20"/>
                <w:highlight w:val="yellow"/>
              </w:rPr>
            </w:pPr>
          </w:p>
          <w:p w14:paraId="272A1B3A" w14:textId="3C6DAE6D" w:rsidR="002C071C" w:rsidRPr="002C071C" w:rsidRDefault="002C071C" w:rsidP="002C071C">
            <w:pPr>
              <w:spacing w:after="0" w:line="276" w:lineRule="auto"/>
              <w:rPr>
                <w:rFonts w:eastAsia="Times New Roman" w:cs="Arial"/>
                <w:sz w:val="20"/>
                <w:szCs w:val="20"/>
              </w:rPr>
            </w:pPr>
            <w:r w:rsidRPr="002C071C">
              <w:rPr>
                <w:rFonts w:eastAsia="Times New Roman" w:cs="Arial"/>
                <w:sz w:val="20"/>
                <w:szCs w:val="20"/>
              </w:rPr>
              <w:t>Table 4 below shows the new bulge class places required from September 2021. Bulge classes are funded for one year only</w:t>
            </w:r>
            <w:r w:rsidR="00AD46BB">
              <w:rPr>
                <w:rFonts w:eastAsia="Times New Roman" w:cs="Arial"/>
                <w:sz w:val="20"/>
                <w:szCs w:val="20"/>
              </w:rPr>
              <w:t>,</w:t>
            </w:r>
            <w:r w:rsidRPr="002C071C">
              <w:rPr>
                <w:rFonts w:eastAsia="Times New Roman" w:cs="Arial"/>
                <w:sz w:val="20"/>
                <w:szCs w:val="20"/>
              </w:rPr>
              <w:t xml:space="preserve"> and the cost associated with this group of school or schools is £130,000.</w:t>
            </w:r>
          </w:p>
          <w:p w14:paraId="15633F17" w14:textId="77777777" w:rsidR="002C071C" w:rsidRPr="002C071C" w:rsidRDefault="002C071C" w:rsidP="002C071C">
            <w:pPr>
              <w:pStyle w:val="ListParagraph"/>
              <w:spacing w:after="0"/>
              <w:ind w:left="567" w:hanging="567"/>
              <w:rPr>
                <w:rFonts w:eastAsia="Times New Roman" w:cs="Arial"/>
                <w:sz w:val="20"/>
                <w:szCs w:val="20"/>
              </w:rPr>
            </w:pPr>
          </w:p>
          <w:p w14:paraId="1B77FF9E" w14:textId="56C95866" w:rsidR="002C071C" w:rsidRPr="002C071C" w:rsidRDefault="002C071C" w:rsidP="002C071C">
            <w:pPr>
              <w:spacing w:after="0"/>
              <w:rPr>
                <w:rFonts w:eastAsia="Times New Roman" w:cs="Arial"/>
                <w:b/>
                <w:bCs/>
                <w:sz w:val="20"/>
                <w:szCs w:val="20"/>
                <w:u w:val="single"/>
              </w:rPr>
            </w:pPr>
            <w:r w:rsidRPr="002C071C">
              <w:rPr>
                <w:rFonts w:eastAsia="Times New Roman" w:cs="Arial"/>
                <w:b/>
                <w:bCs/>
                <w:sz w:val="20"/>
                <w:szCs w:val="20"/>
                <w:u w:val="single"/>
              </w:rPr>
              <w:t xml:space="preserve">Table 4 – New bulge classes for </w:t>
            </w:r>
            <w:r w:rsidR="00AD46BB">
              <w:rPr>
                <w:rFonts w:eastAsia="Times New Roman" w:cs="Arial"/>
                <w:b/>
                <w:bCs/>
                <w:sz w:val="20"/>
                <w:szCs w:val="20"/>
                <w:u w:val="single"/>
              </w:rPr>
              <w:t xml:space="preserve">the </w:t>
            </w:r>
            <w:r w:rsidRPr="002C071C">
              <w:rPr>
                <w:rFonts w:eastAsia="Times New Roman" w:cs="Arial"/>
                <w:b/>
                <w:bCs/>
                <w:sz w:val="20"/>
                <w:szCs w:val="20"/>
                <w:u w:val="single"/>
              </w:rPr>
              <w:t>2021 year only.</w:t>
            </w:r>
          </w:p>
          <w:p w14:paraId="659614F5" w14:textId="77777777" w:rsidR="002C071C" w:rsidRPr="002C071C" w:rsidRDefault="002C071C" w:rsidP="002C071C">
            <w:pPr>
              <w:pStyle w:val="ListParagraph"/>
              <w:spacing w:after="0"/>
              <w:ind w:left="567"/>
              <w:rPr>
                <w:rFonts w:eastAsia="Times New Roman" w:cs="Arial"/>
                <w:sz w:val="20"/>
                <w:szCs w:val="20"/>
              </w:rPr>
            </w:pPr>
          </w:p>
          <w:p w14:paraId="49AEDC8F" w14:textId="560D3386" w:rsidR="002C071C" w:rsidRPr="002C071C" w:rsidRDefault="002C071C" w:rsidP="002C071C">
            <w:pPr>
              <w:pStyle w:val="ListParagraph"/>
              <w:spacing w:after="0"/>
              <w:ind w:left="0"/>
              <w:rPr>
                <w:rFonts w:eastAsia="Times New Roman" w:cs="Arial"/>
                <w:sz w:val="20"/>
                <w:szCs w:val="20"/>
              </w:rPr>
            </w:pPr>
            <w:r w:rsidRPr="002C071C">
              <w:rPr>
                <w:noProof/>
                <w:sz w:val="20"/>
                <w:szCs w:val="20"/>
              </w:rPr>
              <w:drawing>
                <wp:inline distT="0" distB="0" distL="0" distR="0" wp14:anchorId="1D5A737A" wp14:editId="51AC3229">
                  <wp:extent cx="4855210" cy="864235"/>
                  <wp:effectExtent l="0" t="0" r="2540" b="0"/>
                  <wp:docPr id="1" name="Picture 1" descr="A table showing the 4 schools whose funding will be increased fo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table showing the 4 schools whose funding will be increased for 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5210" cy="864235"/>
                          </a:xfrm>
                          <a:prstGeom prst="rect">
                            <a:avLst/>
                          </a:prstGeom>
                          <a:noFill/>
                          <a:ln>
                            <a:noFill/>
                          </a:ln>
                        </pic:spPr>
                      </pic:pic>
                    </a:graphicData>
                  </a:graphic>
                </wp:inline>
              </w:drawing>
            </w:r>
          </w:p>
          <w:p w14:paraId="545046D2" w14:textId="77777777"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Please note:</w:t>
            </w:r>
          </w:p>
          <w:p w14:paraId="26B9BD35" w14:textId="3FCAA481"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New classes are shown in red and highlighted and total 87.5 (pro-rated to reflect the different financial years) and are reflected in the funding formula proposals later on the agenda.</w:t>
            </w:r>
          </w:p>
          <w:p w14:paraId="7DC4E838" w14:textId="77777777" w:rsidR="002C071C" w:rsidRPr="002C071C" w:rsidRDefault="002C071C" w:rsidP="002C071C">
            <w:pPr>
              <w:rPr>
                <w:rFonts w:eastAsia="Times New Roman" w:cs="Arial"/>
                <w:sz w:val="20"/>
                <w:szCs w:val="20"/>
              </w:rPr>
            </w:pPr>
          </w:p>
          <w:p w14:paraId="56414013" w14:textId="31E46433" w:rsidR="002C071C" w:rsidRPr="002C071C" w:rsidRDefault="002C071C" w:rsidP="002C071C">
            <w:pPr>
              <w:spacing w:after="0"/>
              <w:rPr>
                <w:rFonts w:cs="Calibri"/>
                <w:b/>
                <w:bCs/>
                <w:sz w:val="20"/>
                <w:szCs w:val="20"/>
              </w:rPr>
            </w:pPr>
            <w:r w:rsidRPr="002C071C">
              <w:rPr>
                <w:rFonts w:eastAsia="Times New Roman" w:cs="Arial"/>
                <w:b/>
                <w:bCs/>
                <w:sz w:val="20"/>
                <w:szCs w:val="20"/>
              </w:rPr>
              <w:t>Q</w:t>
            </w:r>
            <w:r w:rsidRPr="002C071C">
              <w:rPr>
                <w:rFonts w:cs="Calibri"/>
                <w:b/>
                <w:bCs/>
                <w:sz w:val="20"/>
                <w:szCs w:val="20"/>
              </w:rPr>
              <w:t xml:space="preserve"> - Table </w:t>
            </w:r>
            <w:r w:rsidR="00A56CBB" w:rsidRPr="002C071C">
              <w:rPr>
                <w:rFonts w:cs="Calibri"/>
                <w:b/>
                <w:bCs/>
                <w:sz w:val="20"/>
                <w:szCs w:val="20"/>
              </w:rPr>
              <w:t>4 Shows</w:t>
            </w:r>
            <w:r w:rsidRPr="002C071C">
              <w:rPr>
                <w:rFonts w:cs="Calibri"/>
                <w:b/>
                <w:bCs/>
                <w:sz w:val="20"/>
                <w:szCs w:val="20"/>
              </w:rPr>
              <w:t xml:space="preserve"> that the Leigh at Rainham has been funded bulge classes x 2 by Medway; however, this school sits on the border of media and Kent. Is Medway council effectively funding schools from another LA? Is there a measure of protection for Medway children being able to apply? </w:t>
            </w:r>
          </w:p>
          <w:p w14:paraId="2043F6CA" w14:textId="10848116" w:rsidR="002C071C" w:rsidRPr="002C071C" w:rsidRDefault="002C071C" w:rsidP="002C071C">
            <w:pPr>
              <w:spacing w:after="0"/>
              <w:rPr>
                <w:rFonts w:cs="Calibri"/>
                <w:sz w:val="20"/>
                <w:szCs w:val="20"/>
              </w:rPr>
            </w:pPr>
            <w:r w:rsidRPr="002C071C">
              <w:rPr>
                <w:rFonts w:cs="Calibri"/>
                <w:sz w:val="20"/>
                <w:szCs w:val="20"/>
              </w:rPr>
              <w:t xml:space="preserve">A – The LA cannot legally alter the catchment areas. It would be up to the Trust academy admissions. </w:t>
            </w:r>
          </w:p>
          <w:p w14:paraId="6A5F6DB6" w14:textId="6C56F12A" w:rsidR="002C071C" w:rsidRDefault="002C071C" w:rsidP="002C071C">
            <w:pPr>
              <w:rPr>
                <w:rFonts w:cs="Calibri"/>
                <w:sz w:val="20"/>
                <w:szCs w:val="20"/>
              </w:rPr>
            </w:pPr>
          </w:p>
          <w:p w14:paraId="5E6EBD7C" w14:textId="5968272C" w:rsidR="00DF77F8" w:rsidRDefault="00DF77F8" w:rsidP="002C071C">
            <w:pPr>
              <w:rPr>
                <w:rFonts w:cs="Calibri"/>
                <w:sz w:val="20"/>
                <w:szCs w:val="20"/>
              </w:rPr>
            </w:pPr>
          </w:p>
          <w:p w14:paraId="0BB396C2" w14:textId="03AB46CE" w:rsidR="00DF77F8" w:rsidRDefault="00DF77F8" w:rsidP="002C071C">
            <w:pPr>
              <w:rPr>
                <w:rFonts w:cs="Calibri"/>
                <w:sz w:val="20"/>
                <w:szCs w:val="20"/>
              </w:rPr>
            </w:pPr>
          </w:p>
          <w:p w14:paraId="5CC7F466" w14:textId="77777777" w:rsidR="00DF77F8" w:rsidRPr="002C071C" w:rsidRDefault="00DF77F8" w:rsidP="002C071C">
            <w:pPr>
              <w:rPr>
                <w:rFonts w:cs="Calibri"/>
                <w:sz w:val="20"/>
                <w:szCs w:val="20"/>
              </w:rPr>
            </w:pPr>
          </w:p>
          <w:p w14:paraId="1169A20D" w14:textId="08E5F0BB" w:rsidR="002C071C" w:rsidRPr="002C071C" w:rsidRDefault="002C071C" w:rsidP="002C071C">
            <w:pPr>
              <w:spacing w:after="0" w:line="240" w:lineRule="auto"/>
              <w:ind w:left="567" w:hanging="567"/>
              <w:rPr>
                <w:rFonts w:eastAsia="Times New Roman" w:cs="Arial"/>
                <w:b/>
                <w:sz w:val="20"/>
                <w:szCs w:val="20"/>
              </w:rPr>
            </w:pPr>
            <w:r w:rsidRPr="002C071C">
              <w:rPr>
                <w:rFonts w:eastAsia="Times New Roman" w:cs="Arial"/>
                <w:b/>
                <w:sz w:val="20"/>
                <w:szCs w:val="20"/>
              </w:rPr>
              <w:t>Schools in Financial difficulty due to Pan size class management</w:t>
            </w:r>
          </w:p>
          <w:p w14:paraId="1C7A8C57" w14:textId="77777777" w:rsidR="002C071C" w:rsidRPr="002C071C" w:rsidRDefault="002C071C" w:rsidP="002C071C">
            <w:pPr>
              <w:pStyle w:val="ListParagraph"/>
              <w:spacing w:after="0"/>
              <w:ind w:left="567" w:hanging="567"/>
              <w:rPr>
                <w:rFonts w:eastAsia="Times New Roman" w:cs="Arial"/>
                <w:sz w:val="20"/>
                <w:szCs w:val="20"/>
              </w:rPr>
            </w:pPr>
          </w:p>
          <w:p w14:paraId="2466A140" w14:textId="6BDCBC14" w:rsidR="002C071C" w:rsidRPr="002C071C" w:rsidRDefault="002C071C" w:rsidP="002C071C">
            <w:pPr>
              <w:spacing w:after="0" w:line="276" w:lineRule="auto"/>
              <w:rPr>
                <w:rFonts w:eastAsia="Times New Roman" w:cs="Arial"/>
                <w:sz w:val="20"/>
                <w:szCs w:val="20"/>
              </w:rPr>
            </w:pPr>
            <w:r w:rsidRPr="002C071C">
              <w:rPr>
                <w:rFonts w:eastAsia="Times New Roman" w:cs="Arial"/>
                <w:sz w:val="20"/>
                <w:szCs w:val="20"/>
              </w:rPr>
              <w:t xml:space="preserve">In 2018-19 Medway created a Schools </w:t>
            </w:r>
            <w:r w:rsidR="00A56CBB" w:rsidRPr="002C071C">
              <w:rPr>
                <w:rFonts w:eastAsia="Times New Roman" w:cs="Arial"/>
                <w:sz w:val="20"/>
                <w:szCs w:val="20"/>
              </w:rPr>
              <w:t>in</w:t>
            </w:r>
            <w:r w:rsidRPr="002C071C">
              <w:rPr>
                <w:rFonts w:eastAsia="Times New Roman" w:cs="Arial"/>
                <w:sz w:val="20"/>
                <w:szCs w:val="20"/>
              </w:rPr>
              <w:t xml:space="preserve"> Financial Difficulty due to PAN Class Size Policy, which has been revised several times since it was introduced. This policy is known as the small class size policy.</w:t>
            </w:r>
          </w:p>
          <w:p w14:paraId="1044DE35" w14:textId="77777777" w:rsidR="002C071C" w:rsidRPr="002C071C" w:rsidRDefault="002C071C" w:rsidP="002C071C">
            <w:pPr>
              <w:pStyle w:val="ListParagraph"/>
              <w:spacing w:after="0"/>
              <w:ind w:left="567" w:hanging="567"/>
              <w:rPr>
                <w:rFonts w:eastAsia="Times New Roman" w:cs="Arial"/>
                <w:sz w:val="20"/>
                <w:szCs w:val="20"/>
                <w:highlight w:val="yellow"/>
              </w:rPr>
            </w:pPr>
          </w:p>
          <w:p w14:paraId="3D0D5572" w14:textId="77777777" w:rsidR="002C071C" w:rsidRPr="002C071C" w:rsidRDefault="002C071C" w:rsidP="002C071C">
            <w:pPr>
              <w:spacing w:after="0" w:line="276" w:lineRule="auto"/>
              <w:rPr>
                <w:rFonts w:eastAsia="Times New Roman" w:cs="Arial"/>
                <w:sz w:val="20"/>
                <w:szCs w:val="20"/>
              </w:rPr>
            </w:pPr>
            <w:r w:rsidRPr="002C071C">
              <w:rPr>
                <w:rFonts w:eastAsia="Times New Roman" w:cs="Arial"/>
                <w:sz w:val="20"/>
                <w:szCs w:val="20"/>
              </w:rPr>
              <w:t>Schools can request funding support if schools meet the following criteria:</w:t>
            </w:r>
          </w:p>
          <w:p w14:paraId="4393C71D" w14:textId="77777777" w:rsidR="002C071C" w:rsidRPr="002C071C" w:rsidRDefault="002C071C" w:rsidP="002C071C">
            <w:pPr>
              <w:pStyle w:val="ListParagraph"/>
              <w:spacing w:after="0"/>
              <w:ind w:left="360"/>
              <w:rPr>
                <w:rFonts w:eastAsia="Times New Roman" w:cs="Arial"/>
                <w:sz w:val="20"/>
                <w:szCs w:val="20"/>
              </w:rPr>
            </w:pPr>
          </w:p>
          <w:p w14:paraId="174A6F11" w14:textId="35F7FB5D" w:rsidR="002C071C" w:rsidRPr="002C071C" w:rsidRDefault="002C071C" w:rsidP="00365C90">
            <w:pPr>
              <w:pStyle w:val="ListParagraph"/>
              <w:numPr>
                <w:ilvl w:val="1"/>
                <w:numId w:val="8"/>
              </w:numPr>
              <w:spacing w:after="0" w:line="276" w:lineRule="auto"/>
              <w:ind w:left="1134" w:hanging="283"/>
              <w:rPr>
                <w:rFonts w:eastAsia="Times New Roman" w:cs="Arial"/>
                <w:sz w:val="20"/>
                <w:szCs w:val="20"/>
              </w:rPr>
            </w:pPr>
            <w:r w:rsidRPr="002C071C">
              <w:rPr>
                <w:rFonts w:eastAsia="Times New Roman" w:cs="Arial"/>
                <w:sz w:val="20"/>
                <w:szCs w:val="20"/>
              </w:rPr>
              <w:t>A school can't reduce their published admissions numbers due to statuary school class sizes in key stage 1</w:t>
            </w:r>
            <w:r w:rsidR="00AD46BB">
              <w:rPr>
                <w:rFonts w:eastAsia="Times New Roman" w:cs="Arial"/>
                <w:sz w:val="20"/>
                <w:szCs w:val="20"/>
              </w:rPr>
              <w:t>,</w:t>
            </w:r>
            <w:r w:rsidRPr="002C071C">
              <w:rPr>
                <w:rFonts w:eastAsia="Times New Roman" w:cs="Arial"/>
                <w:sz w:val="20"/>
                <w:szCs w:val="20"/>
              </w:rPr>
              <w:t xml:space="preserve"> </w:t>
            </w:r>
            <w:r w:rsidR="00A56CBB" w:rsidRPr="002C071C">
              <w:rPr>
                <w:rFonts w:eastAsia="Times New Roman" w:cs="Arial"/>
                <w:sz w:val="20"/>
                <w:szCs w:val="20"/>
              </w:rPr>
              <w:t>i.e.,</w:t>
            </w:r>
            <w:r w:rsidRPr="002C071C">
              <w:rPr>
                <w:rFonts w:eastAsia="Times New Roman" w:cs="Arial"/>
                <w:sz w:val="20"/>
                <w:szCs w:val="20"/>
              </w:rPr>
              <w:t xml:space="preserve"> years R, 1 and 2.</w:t>
            </w:r>
          </w:p>
          <w:p w14:paraId="1D939640" w14:textId="7F57CCA8" w:rsidR="002C071C" w:rsidRPr="002C071C" w:rsidRDefault="002C071C" w:rsidP="00365C90">
            <w:pPr>
              <w:pStyle w:val="ListParagraph"/>
              <w:numPr>
                <w:ilvl w:val="1"/>
                <w:numId w:val="8"/>
              </w:numPr>
              <w:spacing w:after="0" w:line="276" w:lineRule="auto"/>
              <w:ind w:left="1134" w:hanging="283"/>
              <w:rPr>
                <w:rFonts w:eastAsia="Times New Roman" w:cs="Arial"/>
                <w:sz w:val="20"/>
                <w:szCs w:val="20"/>
              </w:rPr>
            </w:pPr>
            <w:r w:rsidRPr="002C071C">
              <w:rPr>
                <w:rFonts w:eastAsia="Times New Roman" w:cs="Arial"/>
                <w:sz w:val="20"/>
                <w:szCs w:val="20"/>
              </w:rPr>
              <w:t>Where</w:t>
            </w:r>
            <w:r w:rsidR="00AD46BB">
              <w:rPr>
                <w:rFonts w:eastAsia="Times New Roman" w:cs="Arial"/>
                <w:sz w:val="20"/>
                <w:szCs w:val="20"/>
              </w:rPr>
              <w:t xml:space="preserve"> </w:t>
            </w:r>
            <w:r w:rsidRPr="002C071C">
              <w:rPr>
                <w:rFonts w:eastAsia="Times New Roman" w:cs="Arial"/>
                <w:sz w:val="20"/>
                <w:szCs w:val="20"/>
              </w:rPr>
              <w:t xml:space="preserve">the place planning team determine there is a requirement for a minimum percentage of the surplus places within the next three years and can't enter into a local area amendment arrangement? Especially where the school has requested to reduce their PAN or enter into a local agreement which </w:t>
            </w:r>
            <w:r w:rsidR="00AD46BB">
              <w:rPr>
                <w:rFonts w:eastAsia="Times New Roman" w:cs="Arial"/>
                <w:sz w:val="20"/>
                <w:szCs w:val="20"/>
              </w:rPr>
              <w:t>the LA has denied</w:t>
            </w:r>
            <w:r w:rsidRPr="002C071C">
              <w:rPr>
                <w:rFonts w:eastAsia="Times New Roman" w:cs="Arial"/>
                <w:sz w:val="20"/>
                <w:szCs w:val="20"/>
              </w:rPr>
              <w:t>.</w:t>
            </w:r>
          </w:p>
          <w:p w14:paraId="41F7DC22" w14:textId="77777777" w:rsidR="002C071C" w:rsidRPr="002C071C" w:rsidRDefault="002C071C" w:rsidP="00365C90">
            <w:pPr>
              <w:pStyle w:val="ListParagraph"/>
              <w:numPr>
                <w:ilvl w:val="1"/>
                <w:numId w:val="8"/>
              </w:numPr>
              <w:spacing w:after="0" w:line="276" w:lineRule="auto"/>
              <w:ind w:left="1134" w:hanging="283"/>
              <w:rPr>
                <w:rFonts w:eastAsia="Times New Roman" w:cs="Arial"/>
                <w:sz w:val="20"/>
                <w:szCs w:val="20"/>
              </w:rPr>
            </w:pPr>
            <w:r w:rsidRPr="002C071C">
              <w:rPr>
                <w:rFonts w:eastAsia="Times New Roman" w:cs="Arial"/>
                <w:sz w:val="20"/>
                <w:szCs w:val="20"/>
              </w:rPr>
              <w:t>The school does not receive pupil growth funding support for new classes.</w:t>
            </w:r>
          </w:p>
          <w:p w14:paraId="5CC4D7BF" w14:textId="1301352E" w:rsidR="002C071C" w:rsidRPr="002C071C" w:rsidRDefault="002C071C" w:rsidP="00365C90">
            <w:pPr>
              <w:pStyle w:val="ListParagraph"/>
              <w:numPr>
                <w:ilvl w:val="1"/>
                <w:numId w:val="8"/>
              </w:numPr>
              <w:spacing w:after="0" w:line="276" w:lineRule="auto"/>
              <w:ind w:left="1134" w:hanging="283"/>
              <w:rPr>
                <w:rFonts w:eastAsia="Times New Roman" w:cs="Arial"/>
                <w:sz w:val="20"/>
                <w:szCs w:val="20"/>
              </w:rPr>
            </w:pPr>
            <w:r w:rsidRPr="002C071C">
              <w:rPr>
                <w:rFonts w:eastAsia="Times New Roman" w:cs="Arial"/>
                <w:sz w:val="20"/>
                <w:szCs w:val="20"/>
              </w:rPr>
              <w:t xml:space="preserve">This funding is not intended to support schools </w:t>
            </w:r>
            <w:r w:rsidR="00AD46BB">
              <w:rPr>
                <w:rFonts w:eastAsia="Times New Roman" w:cs="Arial"/>
                <w:sz w:val="20"/>
                <w:szCs w:val="20"/>
              </w:rPr>
              <w:t>that</w:t>
            </w:r>
            <w:r w:rsidRPr="002C071C">
              <w:rPr>
                <w:rFonts w:eastAsia="Times New Roman" w:cs="Arial"/>
                <w:sz w:val="20"/>
                <w:szCs w:val="20"/>
              </w:rPr>
              <w:t xml:space="preserve"> fall into financial difficulties through budget mismanagement.</w:t>
            </w:r>
          </w:p>
          <w:p w14:paraId="06959A99" w14:textId="77777777" w:rsidR="002C071C" w:rsidRPr="002C071C" w:rsidRDefault="002C071C" w:rsidP="00365C90">
            <w:pPr>
              <w:pStyle w:val="ListParagraph"/>
              <w:numPr>
                <w:ilvl w:val="1"/>
                <w:numId w:val="8"/>
              </w:numPr>
              <w:spacing w:after="200" w:line="276" w:lineRule="auto"/>
              <w:ind w:left="1134" w:hanging="283"/>
              <w:rPr>
                <w:rFonts w:eastAsia="Times New Roman" w:cs="Arial"/>
                <w:sz w:val="20"/>
                <w:szCs w:val="20"/>
              </w:rPr>
            </w:pPr>
            <w:r w:rsidRPr="002C071C">
              <w:rPr>
                <w:rFonts w:eastAsia="Times New Roman" w:cs="Arial"/>
                <w:sz w:val="20"/>
                <w:szCs w:val="20"/>
              </w:rPr>
              <w:t xml:space="preserve">The Small class size funding is per class for year R, 1 and 2 as it moves through the school. </w:t>
            </w:r>
          </w:p>
          <w:p w14:paraId="34589BC0" w14:textId="665344E3" w:rsidR="002C071C" w:rsidRPr="002C071C" w:rsidRDefault="002C071C" w:rsidP="00365C90">
            <w:pPr>
              <w:pStyle w:val="ListParagraph"/>
              <w:numPr>
                <w:ilvl w:val="1"/>
                <w:numId w:val="8"/>
              </w:numPr>
              <w:spacing w:after="0" w:line="276" w:lineRule="auto"/>
              <w:ind w:left="1134" w:hanging="283"/>
              <w:rPr>
                <w:rFonts w:eastAsia="Times New Roman" w:cs="Arial"/>
                <w:sz w:val="20"/>
                <w:szCs w:val="20"/>
              </w:rPr>
            </w:pPr>
            <w:r w:rsidRPr="002C071C">
              <w:rPr>
                <w:rFonts w:eastAsia="Times New Roman" w:cs="Arial"/>
                <w:sz w:val="20"/>
                <w:szCs w:val="20"/>
              </w:rPr>
              <w:t xml:space="preserve">A school will not be eligible or will stop being eligible for funding if the class is more than </w:t>
            </w:r>
            <w:r w:rsidR="00AD46BB">
              <w:rPr>
                <w:rFonts w:eastAsia="Times New Roman" w:cs="Arial"/>
                <w:sz w:val="20"/>
                <w:szCs w:val="20"/>
              </w:rPr>
              <w:t>two</w:t>
            </w:r>
            <w:r w:rsidRPr="002C071C">
              <w:rPr>
                <w:rFonts w:eastAsia="Times New Roman" w:cs="Arial"/>
                <w:sz w:val="20"/>
                <w:szCs w:val="20"/>
              </w:rPr>
              <w:t xml:space="preserve"> thirds full </w:t>
            </w:r>
            <w:r w:rsidR="00AD46BB">
              <w:rPr>
                <w:rFonts w:eastAsia="Times New Roman" w:cs="Arial"/>
                <w:sz w:val="20"/>
                <w:szCs w:val="20"/>
              </w:rPr>
              <w:t>of schools with</w:t>
            </w:r>
            <w:r w:rsidRPr="002C071C">
              <w:rPr>
                <w:rFonts w:eastAsia="Times New Roman" w:cs="Arial"/>
                <w:sz w:val="20"/>
                <w:szCs w:val="20"/>
              </w:rPr>
              <w:t xml:space="preserve"> a PAN of 60 or less across key stage 1. </w:t>
            </w:r>
            <w:r w:rsidR="00A56CBB" w:rsidRPr="002C071C">
              <w:rPr>
                <w:rFonts w:eastAsia="Times New Roman" w:cs="Arial"/>
                <w:sz w:val="20"/>
                <w:szCs w:val="20"/>
              </w:rPr>
              <w:t>I.e.,</w:t>
            </w:r>
            <w:r w:rsidRPr="002C071C">
              <w:rPr>
                <w:rFonts w:eastAsia="Times New Roman" w:cs="Arial"/>
                <w:sz w:val="20"/>
                <w:szCs w:val="20"/>
              </w:rPr>
              <w:t xml:space="preserve"> 21 for a PAN of 30, 41 for a PAN of 60</w:t>
            </w:r>
            <w:r w:rsidR="00DF77F8">
              <w:rPr>
                <w:rFonts w:eastAsia="Times New Roman" w:cs="Arial"/>
                <w:sz w:val="20"/>
                <w:szCs w:val="20"/>
              </w:rPr>
              <w:t>.</w:t>
            </w:r>
          </w:p>
          <w:p w14:paraId="465BE91F" w14:textId="33554F51" w:rsidR="002C071C" w:rsidRPr="002C071C" w:rsidRDefault="002C071C" w:rsidP="00365C90">
            <w:pPr>
              <w:pStyle w:val="ListParagraph"/>
              <w:numPr>
                <w:ilvl w:val="1"/>
                <w:numId w:val="8"/>
              </w:numPr>
              <w:spacing w:after="0" w:line="276" w:lineRule="auto"/>
              <w:ind w:left="1134" w:hanging="283"/>
              <w:rPr>
                <w:rFonts w:eastAsia="Times New Roman" w:cs="Arial"/>
                <w:sz w:val="20"/>
                <w:szCs w:val="20"/>
              </w:rPr>
            </w:pPr>
            <w:r w:rsidRPr="002C071C">
              <w:rPr>
                <w:rFonts w:eastAsia="Times New Roman" w:cs="Arial"/>
                <w:sz w:val="20"/>
                <w:szCs w:val="20"/>
              </w:rPr>
              <w:t xml:space="preserve">A school will not be eligible or will stop being eligible for funding if the class is more than 67% full </w:t>
            </w:r>
            <w:r w:rsidR="00AD46BB">
              <w:rPr>
                <w:rFonts w:eastAsia="Times New Roman" w:cs="Arial"/>
                <w:sz w:val="20"/>
                <w:szCs w:val="20"/>
              </w:rPr>
              <w:t>of schools with</w:t>
            </w:r>
            <w:r w:rsidRPr="002C071C">
              <w:rPr>
                <w:rFonts w:eastAsia="Times New Roman" w:cs="Arial"/>
                <w:sz w:val="20"/>
                <w:szCs w:val="20"/>
              </w:rPr>
              <w:t xml:space="preserve"> a PAN of 90 across key stage 1. </w:t>
            </w:r>
            <w:r w:rsidR="00A56CBB" w:rsidRPr="002C071C">
              <w:rPr>
                <w:rFonts w:eastAsia="Times New Roman" w:cs="Arial"/>
                <w:sz w:val="20"/>
                <w:szCs w:val="20"/>
              </w:rPr>
              <w:t>I.e.,</w:t>
            </w:r>
            <w:r w:rsidRPr="002C071C">
              <w:rPr>
                <w:rFonts w:eastAsia="Times New Roman" w:cs="Arial"/>
                <w:sz w:val="20"/>
                <w:szCs w:val="20"/>
              </w:rPr>
              <w:t xml:space="preserve"> 75 for a PAN of 90.</w:t>
            </w:r>
          </w:p>
          <w:p w14:paraId="4F0B11F8" w14:textId="77777777" w:rsidR="002C071C" w:rsidRPr="002C071C" w:rsidRDefault="002C071C" w:rsidP="00365C90">
            <w:pPr>
              <w:pStyle w:val="ListParagraph"/>
              <w:numPr>
                <w:ilvl w:val="1"/>
                <w:numId w:val="8"/>
              </w:numPr>
              <w:spacing w:after="0" w:line="276" w:lineRule="auto"/>
              <w:ind w:left="1134" w:hanging="283"/>
              <w:rPr>
                <w:rFonts w:eastAsia="Times New Roman" w:cs="Arial"/>
                <w:sz w:val="20"/>
                <w:szCs w:val="20"/>
              </w:rPr>
            </w:pPr>
            <w:r w:rsidRPr="002C071C">
              <w:rPr>
                <w:rFonts w:cstheme="minorHAnsi"/>
                <w:sz w:val="20"/>
                <w:szCs w:val="20"/>
              </w:rPr>
              <w:t>A school or academy will receive £4,180 per primary and £5,215 per secondary pupil up to a maximum of £55,000 per class per year. The £55,000 will be pro-rated against the maximum PAN allowable.</w:t>
            </w:r>
          </w:p>
          <w:p w14:paraId="76BD2A69" w14:textId="77777777" w:rsidR="002C071C" w:rsidRPr="002C071C" w:rsidRDefault="002C071C" w:rsidP="002C071C">
            <w:pPr>
              <w:pStyle w:val="ListParagraph"/>
              <w:spacing w:after="0"/>
              <w:ind w:left="567"/>
              <w:rPr>
                <w:rFonts w:eastAsia="Times New Roman" w:cs="Arial"/>
                <w:sz w:val="20"/>
                <w:szCs w:val="20"/>
              </w:rPr>
            </w:pPr>
          </w:p>
          <w:p w14:paraId="71A410DB" w14:textId="7E1D3B31" w:rsidR="00AD46BB" w:rsidRDefault="002C071C" w:rsidP="002C071C">
            <w:pPr>
              <w:spacing w:after="0" w:line="276" w:lineRule="auto"/>
              <w:rPr>
                <w:rFonts w:eastAsia="Times New Roman" w:cs="Arial"/>
                <w:sz w:val="20"/>
                <w:szCs w:val="20"/>
              </w:rPr>
            </w:pPr>
            <w:r w:rsidRPr="002C071C">
              <w:rPr>
                <w:rFonts w:eastAsia="Times New Roman" w:cs="Arial"/>
                <w:sz w:val="20"/>
                <w:szCs w:val="20"/>
              </w:rPr>
              <w:t xml:space="preserve">Schools are expected to submit a business case for approval by the Schools Forum in November </w:t>
            </w:r>
            <w:r w:rsidR="00AD46BB">
              <w:rPr>
                <w:rFonts w:eastAsia="Times New Roman" w:cs="Arial"/>
                <w:sz w:val="20"/>
                <w:szCs w:val="20"/>
              </w:rPr>
              <w:t>to discuss</w:t>
            </w:r>
            <w:r w:rsidRPr="002C071C">
              <w:rPr>
                <w:rFonts w:eastAsia="Times New Roman" w:cs="Arial"/>
                <w:sz w:val="20"/>
                <w:szCs w:val="20"/>
              </w:rPr>
              <w:t xml:space="preserve"> at the January Schools Forum meeting with funding starting </w:t>
            </w:r>
            <w:proofErr w:type="gramStart"/>
            <w:r w:rsidRPr="002C071C">
              <w:rPr>
                <w:rFonts w:eastAsia="Times New Roman" w:cs="Arial"/>
                <w:sz w:val="20"/>
                <w:szCs w:val="20"/>
              </w:rPr>
              <w:t>from  September</w:t>
            </w:r>
            <w:proofErr w:type="gramEnd"/>
            <w:r w:rsidRPr="002C071C">
              <w:rPr>
                <w:rFonts w:eastAsia="Times New Roman" w:cs="Arial"/>
                <w:sz w:val="20"/>
                <w:szCs w:val="20"/>
              </w:rPr>
              <w:t xml:space="preserve">. </w:t>
            </w:r>
            <w:r w:rsidR="00A56CBB" w:rsidRPr="002C071C">
              <w:rPr>
                <w:rFonts w:eastAsia="Times New Roman" w:cs="Arial"/>
                <w:sz w:val="20"/>
                <w:szCs w:val="20"/>
              </w:rPr>
              <w:t>I.e.,</w:t>
            </w:r>
            <w:r w:rsidRPr="002C071C">
              <w:rPr>
                <w:rFonts w:eastAsia="Times New Roman" w:cs="Arial"/>
                <w:sz w:val="20"/>
                <w:szCs w:val="20"/>
              </w:rPr>
              <w:t xml:space="preserve"> submit </w:t>
            </w:r>
            <w:r w:rsidR="00AD46BB">
              <w:rPr>
                <w:rFonts w:eastAsia="Times New Roman" w:cs="Arial"/>
                <w:sz w:val="20"/>
                <w:szCs w:val="20"/>
              </w:rPr>
              <w:t xml:space="preserve">a </w:t>
            </w:r>
            <w:r w:rsidRPr="002C071C">
              <w:rPr>
                <w:rFonts w:eastAsia="Times New Roman" w:cs="Arial"/>
                <w:sz w:val="20"/>
                <w:szCs w:val="20"/>
              </w:rPr>
              <w:t>business case in November 2020, Schools Forum approval in January 2021 with funding to start from September 2021. Where business cases are rejected, schools will be told why.</w:t>
            </w:r>
          </w:p>
          <w:p w14:paraId="0E002F6C" w14:textId="77777777" w:rsidR="00AD46BB" w:rsidRDefault="00AD46BB" w:rsidP="002C071C">
            <w:pPr>
              <w:spacing w:after="0" w:line="276" w:lineRule="auto"/>
              <w:rPr>
                <w:rFonts w:eastAsia="Times New Roman" w:cs="Arial"/>
                <w:sz w:val="20"/>
                <w:szCs w:val="20"/>
              </w:rPr>
            </w:pPr>
          </w:p>
          <w:p w14:paraId="1475195A" w14:textId="7182A7D8" w:rsidR="002C071C" w:rsidRPr="002C071C" w:rsidRDefault="002C071C" w:rsidP="002C071C">
            <w:pPr>
              <w:spacing w:after="0" w:line="276" w:lineRule="auto"/>
              <w:rPr>
                <w:rFonts w:eastAsia="Times New Roman" w:cs="Arial"/>
                <w:sz w:val="20"/>
                <w:szCs w:val="20"/>
              </w:rPr>
            </w:pPr>
            <w:r w:rsidRPr="002C071C">
              <w:rPr>
                <w:rFonts w:eastAsia="Times New Roman" w:cs="Arial"/>
                <w:sz w:val="20"/>
                <w:szCs w:val="20"/>
              </w:rPr>
              <w:t xml:space="preserve">Four school business cases have already been preapproved </w:t>
            </w:r>
            <w:r w:rsidR="00AD46BB">
              <w:rPr>
                <w:rFonts w:eastAsia="Times New Roman" w:cs="Arial"/>
                <w:sz w:val="20"/>
                <w:szCs w:val="20"/>
              </w:rPr>
              <w:t>before</w:t>
            </w:r>
            <w:r w:rsidRPr="002C071C">
              <w:rPr>
                <w:rFonts w:eastAsia="Times New Roman" w:cs="Arial"/>
                <w:sz w:val="20"/>
                <w:szCs w:val="20"/>
              </w:rPr>
              <w:t xml:space="preserve"> the January 2021 meeting at </w:t>
            </w:r>
            <w:r w:rsidR="00AD46BB">
              <w:rPr>
                <w:rFonts w:eastAsia="Times New Roman" w:cs="Arial"/>
                <w:sz w:val="20"/>
                <w:szCs w:val="20"/>
              </w:rPr>
              <w:t>the</w:t>
            </w:r>
            <w:r w:rsidRPr="002C071C">
              <w:rPr>
                <w:rFonts w:eastAsia="Times New Roman" w:cs="Arial"/>
                <w:sz w:val="20"/>
                <w:szCs w:val="20"/>
              </w:rPr>
              <w:t xml:space="preserve"> cost of £236,060. A contingency of £113,940 has been created to include the business cases discussed at the January 2021 meeting. </w:t>
            </w:r>
          </w:p>
          <w:p w14:paraId="6B5A5D4C" w14:textId="77777777" w:rsidR="002C071C" w:rsidRPr="002C071C" w:rsidRDefault="002C071C" w:rsidP="002C071C">
            <w:pPr>
              <w:pStyle w:val="ListParagraph"/>
              <w:rPr>
                <w:rFonts w:eastAsia="Times New Roman" w:cs="Arial"/>
                <w:sz w:val="20"/>
                <w:szCs w:val="20"/>
              </w:rPr>
            </w:pPr>
          </w:p>
          <w:p w14:paraId="04BA1104" w14:textId="1116D043" w:rsidR="002C071C" w:rsidRPr="002C071C" w:rsidRDefault="002C071C" w:rsidP="002C071C">
            <w:pPr>
              <w:spacing w:after="0" w:line="276" w:lineRule="auto"/>
              <w:rPr>
                <w:rFonts w:eastAsia="Times New Roman" w:cs="Arial"/>
                <w:sz w:val="20"/>
                <w:szCs w:val="20"/>
              </w:rPr>
            </w:pPr>
            <w:r w:rsidRPr="002C071C">
              <w:rPr>
                <w:rFonts w:eastAsia="Times New Roman" w:cs="Arial"/>
                <w:sz w:val="20"/>
                <w:szCs w:val="20"/>
              </w:rPr>
              <w:t xml:space="preserve">If </w:t>
            </w:r>
            <w:r w:rsidR="00AD46BB">
              <w:rPr>
                <w:rFonts w:eastAsia="Times New Roman" w:cs="Arial"/>
                <w:sz w:val="20"/>
                <w:szCs w:val="20"/>
              </w:rPr>
              <w:t>the Schools Forum members approve all of the actions outlined above</w:t>
            </w:r>
            <w:r w:rsidRPr="002C071C">
              <w:rPr>
                <w:rFonts w:eastAsia="Times New Roman" w:cs="Arial"/>
                <w:sz w:val="20"/>
                <w:szCs w:val="20"/>
              </w:rPr>
              <w:t>, the 2021-22 growth fund budget will be £511,400 compared to the £1,363,500 allocated in 2020-21.</w:t>
            </w:r>
          </w:p>
          <w:p w14:paraId="712B8936" w14:textId="77777777" w:rsidR="002C071C" w:rsidRPr="002C071C" w:rsidRDefault="002C071C" w:rsidP="002C071C">
            <w:pPr>
              <w:spacing w:after="0"/>
              <w:ind w:left="567" w:hanging="567"/>
              <w:rPr>
                <w:rFonts w:eastAsia="Times New Roman" w:cs="Arial"/>
                <w:b/>
                <w:sz w:val="20"/>
                <w:szCs w:val="20"/>
              </w:rPr>
            </w:pPr>
          </w:p>
          <w:p w14:paraId="2E3BD6C0" w14:textId="0F68C258" w:rsidR="002C071C" w:rsidRPr="002C071C" w:rsidRDefault="002C071C" w:rsidP="002C071C">
            <w:pPr>
              <w:spacing w:after="0"/>
              <w:ind w:left="567" w:hanging="567"/>
              <w:rPr>
                <w:rFonts w:eastAsia="Times New Roman" w:cs="Arial"/>
                <w:bCs/>
                <w:sz w:val="20"/>
                <w:szCs w:val="20"/>
              </w:rPr>
            </w:pPr>
            <w:r w:rsidRPr="002C071C">
              <w:rPr>
                <w:rFonts w:eastAsia="Times New Roman" w:cs="Arial"/>
                <w:bCs/>
                <w:sz w:val="20"/>
                <w:szCs w:val="20"/>
              </w:rPr>
              <w:t>The members discussed, voted and agreed on the following points.</w:t>
            </w:r>
          </w:p>
          <w:p w14:paraId="16008FAA" w14:textId="49E0E3A6" w:rsidR="002C071C" w:rsidRPr="002C071C" w:rsidRDefault="002C071C" w:rsidP="002C071C">
            <w:pPr>
              <w:spacing w:after="0" w:line="240" w:lineRule="auto"/>
              <w:ind w:left="567" w:hanging="567"/>
              <w:rPr>
                <w:rFonts w:eastAsia="Times New Roman" w:cs="Arial"/>
                <w:b/>
                <w:bCs/>
              </w:rPr>
            </w:pPr>
            <w:r w:rsidRPr="002C071C">
              <w:rPr>
                <w:rFonts w:eastAsia="Times New Roman" w:cs="Arial"/>
                <w:b/>
                <w:bCs/>
              </w:rPr>
              <w:t xml:space="preserve">Decisions - </w:t>
            </w:r>
          </w:p>
          <w:p w14:paraId="2E941EBD" w14:textId="7D832753" w:rsidR="002C071C" w:rsidRPr="002C071C" w:rsidRDefault="002C071C" w:rsidP="00365C90">
            <w:pPr>
              <w:pStyle w:val="ListParagraph"/>
              <w:numPr>
                <w:ilvl w:val="0"/>
                <w:numId w:val="9"/>
              </w:numPr>
              <w:spacing w:after="200" w:line="276" w:lineRule="auto"/>
              <w:ind w:left="1134" w:hanging="283"/>
              <w:rPr>
                <w:rFonts w:eastAsia="Times New Roman" w:cs="Arial"/>
                <w:b/>
                <w:bCs/>
              </w:rPr>
            </w:pPr>
            <w:r w:rsidRPr="002C071C">
              <w:rPr>
                <w:rFonts w:eastAsia="Times New Roman" w:cs="Arial"/>
                <w:b/>
                <w:bCs/>
              </w:rPr>
              <w:t>To approve the ongoing PAN commitments, table 1 above. APPROVED</w:t>
            </w:r>
          </w:p>
          <w:p w14:paraId="036BF20F" w14:textId="20458E61" w:rsidR="002C071C" w:rsidRPr="002C071C" w:rsidRDefault="002C071C" w:rsidP="00365C90">
            <w:pPr>
              <w:pStyle w:val="ListParagraph"/>
              <w:numPr>
                <w:ilvl w:val="0"/>
                <w:numId w:val="9"/>
              </w:numPr>
              <w:spacing w:after="200" w:line="276" w:lineRule="auto"/>
              <w:ind w:left="1134" w:hanging="283"/>
              <w:rPr>
                <w:rFonts w:eastAsia="Times New Roman" w:cs="Arial"/>
                <w:b/>
                <w:bCs/>
              </w:rPr>
            </w:pPr>
            <w:r w:rsidRPr="002C071C">
              <w:rPr>
                <w:rFonts w:eastAsia="Times New Roman" w:cs="Arial"/>
                <w:b/>
                <w:bCs/>
              </w:rPr>
              <w:t xml:space="preserve">To approve the new specified school </w:t>
            </w:r>
            <w:r w:rsidR="00A56CBB" w:rsidRPr="002C071C">
              <w:rPr>
                <w:rFonts w:eastAsia="Times New Roman" w:cs="Arial"/>
                <w:b/>
                <w:bCs/>
              </w:rPr>
              <w:t>PAN,</w:t>
            </w:r>
            <w:r w:rsidRPr="002C071C">
              <w:rPr>
                <w:rFonts w:eastAsia="Times New Roman" w:cs="Arial"/>
                <w:b/>
                <w:bCs/>
              </w:rPr>
              <w:t xml:space="preserve"> increase as per table 2 above. APPROVED</w:t>
            </w:r>
          </w:p>
          <w:p w14:paraId="5F31E22B" w14:textId="24B77189" w:rsidR="002C071C" w:rsidRPr="002C071C" w:rsidRDefault="002C071C" w:rsidP="00365C90">
            <w:pPr>
              <w:pStyle w:val="ListParagraph"/>
              <w:numPr>
                <w:ilvl w:val="0"/>
                <w:numId w:val="9"/>
              </w:numPr>
              <w:spacing w:after="200" w:line="276" w:lineRule="auto"/>
              <w:ind w:left="1134" w:hanging="283"/>
              <w:rPr>
                <w:rFonts w:eastAsia="Times New Roman" w:cs="Arial"/>
                <w:b/>
                <w:bCs/>
              </w:rPr>
            </w:pPr>
            <w:r w:rsidRPr="002C071C">
              <w:rPr>
                <w:rFonts w:eastAsia="Times New Roman" w:cs="Arial"/>
                <w:b/>
                <w:bCs/>
              </w:rPr>
              <w:t xml:space="preserve">To approve the one newly unspecified school </w:t>
            </w:r>
            <w:r w:rsidR="00A56CBB" w:rsidRPr="002C071C">
              <w:rPr>
                <w:rFonts w:eastAsia="Times New Roman" w:cs="Arial"/>
                <w:b/>
                <w:bCs/>
              </w:rPr>
              <w:t>PAN,</w:t>
            </w:r>
            <w:r w:rsidRPr="002C071C">
              <w:rPr>
                <w:rFonts w:eastAsia="Times New Roman" w:cs="Arial"/>
                <w:b/>
                <w:bCs/>
              </w:rPr>
              <w:t xml:space="preserve"> increase as per table 3 above. APPROVED</w:t>
            </w:r>
          </w:p>
          <w:p w14:paraId="17BE78B8" w14:textId="5C8925C4" w:rsidR="002C071C" w:rsidRPr="002C071C" w:rsidRDefault="002C071C" w:rsidP="00365C90">
            <w:pPr>
              <w:pStyle w:val="ListParagraph"/>
              <w:numPr>
                <w:ilvl w:val="0"/>
                <w:numId w:val="9"/>
              </w:numPr>
              <w:spacing w:after="200" w:line="276" w:lineRule="auto"/>
              <w:ind w:left="1134" w:hanging="283"/>
              <w:rPr>
                <w:rFonts w:eastAsia="Times New Roman" w:cs="Arial"/>
                <w:b/>
                <w:bCs/>
              </w:rPr>
            </w:pPr>
            <w:r w:rsidRPr="002C071C">
              <w:rPr>
                <w:rFonts w:eastAsia="Times New Roman" w:cs="Arial"/>
                <w:b/>
                <w:bCs/>
              </w:rPr>
              <w:t xml:space="preserve">To approve the new bulge class </w:t>
            </w:r>
            <w:r w:rsidR="00A56CBB" w:rsidRPr="002C071C">
              <w:rPr>
                <w:rFonts w:eastAsia="Times New Roman" w:cs="Arial"/>
                <w:b/>
                <w:bCs/>
              </w:rPr>
              <w:t>PAN,</w:t>
            </w:r>
            <w:r w:rsidRPr="002C071C">
              <w:rPr>
                <w:rFonts w:eastAsia="Times New Roman" w:cs="Arial"/>
                <w:b/>
                <w:bCs/>
              </w:rPr>
              <w:t xml:space="preserve"> increase as per, table 4 above. APPROVED</w:t>
            </w:r>
          </w:p>
          <w:p w14:paraId="36A8AA74" w14:textId="011E822B" w:rsidR="002C071C" w:rsidRPr="002C071C" w:rsidRDefault="002C071C" w:rsidP="00365C90">
            <w:pPr>
              <w:pStyle w:val="ListParagraph"/>
              <w:numPr>
                <w:ilvl w:val="0"/>
                <w:numId w:val="9"/>
              </w:numPr>
              <w:spacing w:after="0" w:line="240" w:lineRule="auto"/>
              <w:ind w:left="1134" w:hanging="283"/>
              <w:rPr>
                <w:rFonts w:eastAsia="Times New Roman" w:cs="Arial"/>
                <w:b/>
                <w:bCs/>
              </w:rPr>
            </w:pPr>
            <w:r w:rsidRPr="002C071C">
              <w:rPr>
                <w:rFonts w:eastAsia="Times New Roman" w:cs="Arial"/>
                <w:b/>
                <w:bCs/>
              </w:rPr>
              <w:t xml:space="preserve">To ratify the preapproved business cases </w:t>
            </w:r>
            <w:r w:rsidR="00A56CBB" w:rsidRPr="002C071C">
              <w:rPr>
                <w:rFonts w:eastAsia="Times New Roman" w:cs="Arial"/>
                <w:b/>
                <w:bCs/>
              </w:rPr>
              <w:t>above. APPROVED</w:t>
            </w:r>
          </w:p>
          <w:p w14:paraId="40F4A26C" w14:textId="3274E71D" w:rsidR="002C071C" w:rsidRPr="002C071C" w:rsidRDefault="002C071C" w:rsidP="00365C90">
            <w:pPr>
              <w:pStyle w:val="ListParagraph"/>
              <w:numPr>
                <w:ilvl w:val="0"/>
                <w:numId w:val="9"/>
              </w:numPr>
              <w:spacing w:after="0" w:line="240" w:lineRule="auto"/>
              <w:ind w:left="1134" w:hanging="283"/>
              <w:rPr>
                <w:rFonts w:eastAsia="Times New Roman" w:cs="Arial"/>
                <w:b/>
                <w:bCs/>
              </w:rPr>
            </w:pPr>
            <w:r w:rsidRPr="002C071C">
              <w:rPr>
                <w:rFonts w:eastAsia="Times New Roman" w:cs="Arial"/>
                <w:b/>
                <w:bCs/>
              </w:rPr>
              <w:t>To approve the contingency budget to fund the SIFD business cases not yet submitted or preapproved as per section 3.5 above. APPROVED</w:t>
            </w:r>
          </w:p>
          <w:p w14:paraId="7486BB69" w14:textId="77777777" w:rsidR="000839B8" w:rsidRPr="002C071C" w:rsidRDefault="002C071C" w:rsidP="00365C90">
            <w:pPr>
              <w:pStyle w:val="ListParagraph"/>
              <w:numPr>
                <w:ilvl w:val="0"/>
                <w:numId w:val="9"/>
              </w:numPr>
              <w:spacing w:after="0" w:line="240" w:lineRule="auto"/>
              <w:ind w:left="1134" w:hanging="283"/>
              <w:rPr>
                <w:rFonts w:eastAsia="Times New Roman" w:cs="Arial"/>
                <w:b/>
                <w:bCs/>
              </w:rPr>
            </w:pPr>
            <w:r w:rsidRPr="002C071C">
              <w:rPr>
                <w:rFonts w:eastAsia="Times New Roman" w:cs="Arial"/>
                <w:b/>
                <w:bCs/>
              </w:rPr>
              <w:t>To Ratify the Growth fund budget of £511,400 for 2021-22. APPROVED</w:t>
            </w:r>
          </w:p>
          <w:p w14:paraId="52F42995" w14:textId="054CF604" w:rsidR="002C071C" w:rsidRPr="002C071C" w:rsidRDefault="002C071C" w:rsidP="002C071C">
            <w:pPr>
              <w:spacing w:after="0" w:line="240" w:lineRule="auto"/>
              <w:rPr>
                <w:rFonts w:eastAsia="Times New Roman" w:cs="Arial"/>
                <w:sz w:val="20"/>
                <w:szCs w:val="20"/>
              </w:rPr>
            </w:pPr>
          </w:p>
        </w:tc>
      </w:tr>
      <w:tr w:rsidR="001029A2" w:rsidRPr="002C071C" w14:paraId="41E32B5C" w14:textId="77777777" w:rsidTr="00B826E0">
        <w:tc>
          <w:tcPr>
            <w:tcW w:w="562" w:type="dxa"/>
          </w:tcPr>
          <w:p w14:paraId="2E88D8C3" w14:textId="7CD7C9F7" w:rsidR="001029A2" w:rsidRPr="002C071C" w:rsidRDefault="001029A2" w:rsidP="00365C90">
            <w:pPr>
              <w:pStyle w:val="Body"/>
              <w:numPr>
                <w:ilvl w:val="0"/>
                <w:numId w:val="2"/>
              </w:numPr>
              <w:rPr>
                <w:rFonts w:eastAsia="Arial" w:cs="Calibri"/>
                <w:sz w:val="20"/>
                <w:szCs w:val="20"/>
              </w:rPr>
            </w:pPr>
          </w:p>
        </w:tc>
        <w:tc>
          <w:tcPr>
            <w:tcW w:w="1777" w:type="dxa"/>
          </w:tcPr>
          <w:p w14:paraId="52F07BB1" w14:textId="4C35199F" w:rsidR="001029A2" w:rsidRPr="002C071C" w:rsidRDefault="000839B8" w:rsidP="00AD02AD">
            <w:pPr>
              <w:pStyle w:val="Body"/>
              <w:rPr>
                <w:rFonts w:eastAsia="Arial" w:cs="Calibri Light"/>
                <w:b/>
                <w:bCs/>
                <w:sz w:val="20"/>
                <w:szCs w:val="20"/>
              </w:rPr>
            </w:pPr>
            <w:r w:rsidRPr="002C071C">
              <w:rPr>
                <w:rFonts w:eastAsia="Arial" w:cs="Calibri Light"/>
                <w:b/>
                <w:bCs/>
                <w:sz w:val="20"/>
                <w:szCs w:val="20"/>
              </w:rPr>
              <w:t>Centrally Retained Budgets for 2021-22</w:t>
            </w:r>
            <w:r w:rsidRPr="002C071C">
              <w:rPr>
                <w:rFonts w:eastAsia="Arial" w:cs="Calibri Light"/>
                <w:b/>
                <w:bCs/>
                <w:sz w:val="20"/>
                <w:szCs w:val="20"/>
              </w:rPr>
              <w:tab/>
            </w:r>
            <w:r w:rsidRPr="002C071C">
              <w:rPr>
                <w:rFonts w:eastAsia="Arial" w:cs="Calibri Light"/>
                <w:b/>
                <w:bCs/>
                <w:sz w:val="20"/>
                <w:szCs w:val="20"/>
              </w:rPr>
              <w:tab/>
            </w:r>
            <w:r w:rsidRPr="002C071C">
              <w:rPr>
                <w:rFonts w:eastAsia="Arial" w:cs="Calibri Light"/>
                <w:b/>
                <w:bCs/>
                <w:sz w:val="20"/>
                <w:szCs w:val="20"/>
              </w:rPr>
              <w:tab/>
            </w:r>
          </w:p>
        </w:tc>
        <w:tc>
          <w:tcPr>
            <w:tcW w:w="7862" w:type="dxa"/>
          </w:tcPr>
          <w:p w14:paraId="05708505" w14:textId="236961B8" w:rsidR="002C071C" w:rsidRPr="002C071C" w:rsidRDefault="002C071C" w:rsidP="002C071C">
            <w:pPr>
              <w:rPr>
                <w:rFonts w:cs="Arial"/>
                <w:b/>
                <w:bCs/>
                <w:sz w:val="20"/>
                <w:szCs w:val="20"/>
              </w:rPr>
            </w:pPr>
            <w:r w:rsidRPr="002C071C">
              <w:rPr>
                <w:rFonts w:cs="Arial"/>
                <w:b/>
                <w:bCs/>
                <w:sz w:val="20"/>
                <w:szCs w:val="20"/>
              </w:rPr>
              <w:t xml:space="preserve">MB presented the 2021-2022 Local Authority Centrally Retained Budgets reports. </w:t>
            </w:r>
          </w:p>
          <w:p w14:paraId="76B14E51" w14:textId="77777777"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The Schools Block Dedicated Schools Grant (DSG) funds budgets delegated to schools/academies (via the funding formula) and funding retained by the Local Authority (LA) to support schools.</w:t>
            </w:r>
          </w:p>
          <w:p w14:paraId="0B16603B" w14:textId="77777777" w:rsidR="002C071C" w:rsidRPr="002C071C" w:rsidRDefault="002C071C" w:rsidP="002C071C">
            <w:pPr>
              <w:spacing w:after="0" w:line="240" w:lineRule="auto"/>
              <w:ind w:left="567" w:hanging="567"/>
              <w:rPr>
                <w:rFonts w:eastAsia="Times New Roman" w:cs="Arial"/>
                <w:sz w:val="20"/>
                <w:szCs w:val="20"/>
              </w:rPr>
            </w:pPr>
          </w:p>
          <w:p w14:paraId="74767300" w14:textId="46B6886C"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From April 2018, the DSG was sp</w:t>
            </w:r>
            <w:r w:rsidR="00AD46BB">
              <w:rPr>
                <w:rFonts w:eastAsia="Times New Roman" w:cs="Arial"/>
                <w:sz w:val="20"/>
                <w:szCs w:val="20"/>
              </w:rPr>
              <w:t>lit into four blocks of funding: the LA's central services school block (CSSB) funding,</w:t>
            </w:r>
            <w:r w:rsidRPr="002C071C">
              <w:rPr>
                <w:rFonts w:eastAsia="Times New Roman" w:cs="Arial"/>
                <w:sz w:val="20"/>
                <w:szCs w:val="20"/>
              </w:rPr>
              <w:t xml:space="preserve"> which requires ratification and approval by the Schools' Forum. </w:t>
            </w:r>
          </w:p>
          <w:p w14:paraId="7F26B058" w14:textId="77777777" w:rsidR="002C071C" w:rsidRPr="002C071C" w:rsidRDefault="002C071C" w:rsidP="002C071C">
            <w:pPr>
              <w:spacing w:after="0" w:line="240" w:lineRule="auto"/>
              <w:ind w:left="567" w:hanging="567"/>
              <w:rPr>
                <w:rFonts w:eastAsia="Times New Roman" w:cs="Arial"/>
                <w:sz w:val="20"/>
                <w:szCs w:val="20"/>
              </w:rPr>
            </w:pPr>
          </w:p>
          <w:p w14:paraId="0A482F29" w14:textId="77777777"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LAs can only retain funds for the provision of central education services in circumstances which have been set by the Department for Education (DFE); these are known as Centrally Retained Budgets and fall into three headings;</w:t>
            </w:r>
          </w:p>
          <w:p w14:paraId="0E45EFDF" w14:textId="77777777" w:rsidR="002C071C" w:rsidRPr="002C071C" w:rsidRDefault="002C071C" w:rsidP="002C071C">
            <w:pPr>
              <w:spacing w:after="0" w:line="240" w:lineRule="auto"/>
              <w:ind w:left="567" w:hanging="567"/>
              <w:rPr>
                <w:rFonts w:eastAsia="Times New Roman" w:cs="Arial"/>
                <w:sz w:val="20"/>
                <w:szCs w:val="20"/>
              </w:rPr>
            </w:pPr>
          </w:p>
          <w:p w14:paraId="2C0FE56D" w14:textId="77777777" w:rsidR="002C071C" w:rsidRPr="002C071C" w:rsidRDefault="002C071C" w:rsidP="00365C90">
            <w:pPr>
              <w:numPr>
                <w:ilvl w:val="0"/>
                <w:numId w:val="6"/>
              </w:numPr>
              <w:spacing w:after="0" w:line="240" w:lineRule="auto"/>
              <w:ind w:left="1134" w:hanging="283"/>
              <w:rPr>
                <w:rFonts w:eastAsia="Times New Roman" w:cs="Arial"/>
                <w:sz w:val="20"/>
                <w:szCs w:val="20"/>
              </w:rPr>
            </w:pPr>
            <w:r w:rsidRPr="002C071C">
              <w:rPr>
                <w:rFonts w:eastAsia="Times New Roman" w:cs="Arial"/>
                <w:sz w:val="20"/>
                <w:szCs w:val="20"/>
              </w:rPr>
              <w:t>Statutory Functions of the Local Authority</w:t>
            </w:r>
          </w:p>
          <w:p w14:paraId="78E14EE6" w14:textId="77777777" w:rsidR="002C071C" w:rsidRPr="002C071C" w:rsidRDefault="002C071C" w:rsidP="00365C90">
            <w:pPr>
              <w:numPr>
                <w:ilvl w:val="0"/>
                <w:numId w:val="6"/>
              </w:numPr>
              <w:spacing w:after="0" w:line="240" w:lineRule="auto"/>
              <w:ind w:left="1134" w:hanging="283"/>
              <w:rPr>
                <w:rFonts w:eastAsia="Times New Roman" w:cs="Arial"/>
                <w:sz w:val="20"/>
                <w:szCs w:val="20"/>
              </w:rPr>
            </w:pPr>
            <w:r w:rsidRPr="002C071C">
              <w:rPr>
                <w:rFonts w:eastAsia="Times New Roman" w:cs="Arial"/>
                <w:sz w:val="20"/>
                <w:szCs w:val="20"/>
              </w:rPr>
              <w:t xml:space="preserve">Growth Fund </w:t>
            </w:r>
          </w:p>
          <w:p w14:paraId="769CD89E" w14:textId="77777777" w:rsidR="002C071C" w:rsidRPr="002C071C" w:rsidRDefault="002C071C" w:rsidP="00365C90">
            <w:pPr>
              <w:numPr>
                <w:ilvl w:val="0"/>
                <w:numId w:val="6"/>
              </w:numPr>
              <w:spacing w:after="0" w:line="240" w:lineRule="auto"/>
              <w:ind w:left="1134" w:hanging="283"/>
              <w:rPr>
                <w:rFonts w:eastAsia="Times New Roman" w:cs="Arial"/>
                <w:sz w:val="20"/>
                <w:szCs w:val="20"/>
              </w:rPr>
            </w:pPr>
            <w:r w:rsidRPr="002C071C">
              <w:rPr>
                <w:rFonts w:eastAsia="Times New Roman" w:cs="Arial"/>
                <w:sz w:val="20"/>
                <w:szCs w:val="20"/>
              </w:rPr>
              <w:t>De-delegated Services</w:t>
            </w:r>
          </w:p>
          <w:p w14:paraId="7A2F2A65" w14:textId="77777777" w:rsidR="002C071C" w:rsidRPr="002C071C" w:rsidRDefault="002C071C" w:rsidP="002C071C">
            <w:pPr>
              <w:spacing w:after="0" w:line="240" w:lineRule="auto"/>
              <w:ind w:left="567" w:hanging="567"/>
              <w:rPr>
                <w:rFonts w:eastAsia="Times New Roman" w:cs="Arial"/>
                <w:sz w:val="20"/>
                <w:szCs w:val="20"/>
              </w:rPr>
            </w:pPr>
          </w:p>
          <w:p w14:paraId="7E7A4E69" w14:textId="77777777" w:rsidR="002C071C" w:rsidRPr="002C071C" w:rsidRDefault="002C071C" w:rsidP="002C071C">
            <w:pPr>
              <w:spacing w:after="0" w:line="240" w:lineRule="auto"/>
              <w:rPr>
                <w:rFonts w:eastAsia="Times New Roman" w:cs="Arial"/>
                <w:sz w:val="20"/>
                <w:szCs w:val="20"/>
              </w:rPr>
            </w:pPr>
            <w:r w:rsidRPr="002C071C">
              <w:rPr>
                <w:rFonts w:eastAsia="Times New Roman" w:cs="Arial"/>
                <w:color w:val="000000" w:themeColor="text1"/>
                <w:sz w:val="20"/>
                <w:szCs w:val="20"/>
              </w:rPr>
              <w:t xml:space="preserve">Each year the Schools Forum is required to approve the centrally retained budgets and the CSSB funding. </w:t>
            </w:r>
          </w:p>
          <w:p w14:paraId="351F1DBD" w14:textId="77777777" w:rsidR="002C071C" w:rsidRPr="002C071C" w:rsidRDefault="002C071C" w:rsidP="002C071C">
            <w:pPr>
              <w:pStyle w:val="ListParagraph"/>
              <w:spacing w:after="0" w:line="240" w:lineRule="auto"/>
              <w:ind w:left="567" w:hanging="567"/>
              <w:rPr>
                <w:rFonts w:eastAsia="Times New Roman" w:cs="Arial"/>
                <w:sz w:val="20"/>
                <w:szCs w:val="20"/>
                <w:highlight w:val="yellow"/>
              </w:rPr>
            </w:pPr>
          </w:p>
          <w:p w14:paraId="05C49E6D" w14:textId="77777777" w:rsidR="002C071C" w:rsidRPr="002C071C" w:rsidRDefault="002C071C" w:rsidP="002C071C">
            <w:pPr>
              <w:spacing w:after="0" w:line="276" w:lineRule="auto"/>
              <w:rPr>
                <w:rFonts w:eastAsia="Times New Roman" w:cs="Arial"/>
                <w:b/>
                <w:sz w:val="20"/>
                <w:szCs w:val="20"/>
              </w:rPr>
            </w:pPr>
            <w:r w:rsidRPr="002C071C">
              <w:rPr>
                <w:rFonts w:eastAsia="Times New Roman" w:cs="Arial"/>
                <w:b/>
                <w:sz w:val="20"/>
                <w:szCs w:val="20"/>
              </w:rPr>
              <w:t>Statutory Functions of the Local Authority</w:t>
            </w:r>
          </w:p>
          <w:p w14:paraId="62FE6901" w14:textId="77777777" w:rsidR="002C071C" w:rsidRPr="002C071C" w:rsidRDefault="002C071C" w:rsidP="002C071C">
            <w:pPr>
              <w:pStyle w:val="ListParagraph"/>
              <w:spacing w:after="0"/>
              <w:ind w:left="567" w:hanging="567"/>
              <w:rPr>
                <w:rFonts w:eastAsia="Times New Roman" w:cs="Arial"/>
                <w:b/>
                <w:sz w:val="20"/>
                <w:szCs w:val="20"/>
              </w:rPr>
            </w:pPr>
          </w:p>
          <w:p w14:paraId="550F280C" w14:textId="668E89C0"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 xml:space="preserve">The CSSB DSG funding is intended to provide </w:t>
            </w:r>
            <w:r w:rsidR="00AD46BB">
              <w:rPr>
                <w:rFonts w:eastAsia="Times New Roman" w:cs="Arial"/>
                <w:sz w:val="20"/>
                <w:szCs w:val="20"/>
              </w:rPr>
              <w:t>LA's funding</w:t>
            </w:r>
            <w:r w:rsidRPr="002C071C">
              <w:rPr>
                <w:rFonts w:eastAsia="Times New Roman" w:cs="Arial"/>
                <w:sz w:val="20"/>
                <w:szCs w:val="20"/>
              </w:rPr>
              <w:t xml:space="preserve"> to continue to operate and run their statutory functions</w:t>
            </w:r>
            <w:r w:rsidR="00AD46BB">
              <w:rPr>
                <w:rFonts w:eastAsia="Times New Roman" w:cs="Arial"/>
                <w:sz w:val="20"/>
                <w:szCs w:val="20"/>
              </w:rPr>
              <w:t>. F</w:t>
            </w:r>
            <w:r w:rsidRPr="002C071C">
              <w:rPr>
                <w:rFonts w:eastAsia="Times New Roman" w:cs="Arial"/>
                <w:sz w:val="20"/>
                <w:szCs w:val="20"/>
              </w:rPr>
              <w:t xml:space="preserve">or 2021-22 the DSG allocation awarded is £892,539 broken down as follows: </w:t>
            </w:r>
          </w:p>
          <w:p w14:paraId="418048A6" w14:textId="77777777" w:rsidR="002C071C" w:rsidRPr="002C071C" w:rsidRDefault="002C071C" w:rsidP="002C071C">
            <w:pPr>
              <w:pStyle w:val="ListParagraph"/>
              <w:spacing w:after="0" w:line="240" w:lineRule="auto"/>
              <w:ind w:left="567" w:hanging="567"/>
              <w:rPr>
                <w:rFonts w:eastAsia="Times New Roman" w:cs="Arial"/>
                <w:sz w:val="20"/>
                <w:szCs w:val="20"/>
              </w:rPr>
            </w:pPr>
          </w:p>
          <w:p w14:paraId="716FDE8B" w14:textId="77777777" w:rsidR="002C071C" w:rsidRPr="002C071C" w:rsidRDefault="002C071C" w:rsidP="002C071C">
            <w:pPr>
              <w:ind w:left="567" w:hanging="567"/>
              <w:rPr>
                <w:rFonts w:eastAsiaTheme="minorHAnsi" w:cs="Arial"/>
                <w:color w:val="000000" w:themeColor="text1"/>
                <w:sz w:val="20"/>
                <w:szCs w:val="20"/>
              </w:rPr>
            </w:pPr>
            <w:r w:rsidRPr="002C071C">
              <w:rPr>
                <w:rFonts w:cs="Arial"/>
                <w:b/>
                <w:bCs/>
                <w:color w:val="000000" w:themeColor="text1"/>
                <w:sz w:val="20"/>
                <w:szCs w:val="20"/>
                <w:u w:val="single"/>
              </w:rPr>
              <w:t>Table 1 – How is the CSSB funding spent?</w:t>
            </w:r>
            <w:r w:rsidRPr="002C071C">
              <w:rPr>
                <w:rFonts w:cs="Arial"/>
                <w:color w:val="000000" w:themeColor="text1"/>
                <w:sz w:val="20"/>
                <w:szCs w:val="20"/>
              </w:rPr>
              <w:t xml:space="preserve"> </w:t>
            </w:r>
          </w:p>
          <w:tbl>
            <w:tblPr>
              <w:tblStyle w:val="GridTable1Light"/>
              <w:tblW w:w="5000" w:type="pct"/>
              <w:tblInd w:w="0" w:type="dxa"/>
              <w:tblLayout w:type="fixed"/>
              <w:tblLook w:val="04A0" w:firstRow="1" w:lastRow="0" w:firstColumn="1" w:lastColumn="0" w:noHBand="0" w:noVBand="1"/>
            </w:tblPr>
            <w:tblGrid>
              <w:gridCol w:w="4804"/>
              <w:gridCol w:w="1442"/>
              <w:gridCol w:w="1390"/>
            </w:tblGrid>
            <w:tr w:rsidR="002C071C" w:rsidRPr="002C071C" w14:paraId="759C2AA9" w14:textId="77777777" w:rsidTr="002C071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146" w:type="pct"/>
                  <w:tcBorders>
                    <w:top w:val="single" w:sz="4" w:space="0" w:color="999999" w:themeColor="text1" w:themeTint="66"/>
                    <w:left w:val="single" w:sz="4" w:space="0" w:color="999999" w:themeColor="text1" w:themeTint="66"/>
                    <w:right w:val="single" w:sz="4" w:space="0" w:color="999999" w:themeColor="text1" w:themeTint="66"/>
                  </w:tcBorders>
                  <w:hideMark/>
                </w:tcPr>
                <w:p w14:paraId="6BB97D52" w14:textId="77777777" w:rsidR="002C071C" w:rsidRPr="002C071C" w:rsidRDefault="002C071C" w:rsidP="002C071C">
                  <w:pPr>
                    <w:pStyle w:val="TableHeader"/>
                    <w:spacing w:before="0" w:after="0" w:line="276" w:lineRule="auto"/>
                    <w:ind w:left="567" w:right="0" w:hanging="567"/>
                    <w:rPr>
                      <w:rFonts w:asciiTheme="minorHAnsi" w:hAnsiTheme="minorHAnsi" w:cs="Arial"/>
                      <w:b/>
                      <w:bCs w:val="0"/>
                      <w:color w:val="0D0D0D"/>
                      <w:sz w:val="20"/>
                      <w:szCs w:val="20"/>
                      <w:lang w:eastAsia="en-US"/>
                    </w:rPr>
                  </w:pPr>
                  <w:r w:rsidRPr="002C071C">
                    <w:rPr>
                      <w:rFonts w:asciiTheme="minorHAnsi" w:hAnsiTheme="minorHAnsi" w:cs="Arial"/>
                      <w:b/>
                      <w:bCs w:val="0"/>
                      <w:sz w:val="20"/>
                      <w:szCs w:val="20"/>
                      <w:lang w:eastAsia="en-US"/>
                    </w:rPr>
                    <w:t>Service</w:t>
                  </w:r>
                </w:p>
              </w:tc>
              <w:tc>
                <w:tcPr>
                  <w:tcW w:w="944" w:type="pct"/>
                  <w:tcBorders>
                    <w:top w:val="single" w:sz="4" w:space="0" w:color="999999" w:themeColor="text1" w:themeTint="66"/>
                    <w:left w:val="single" w:sz="4" w:space="0" w:color="999999" w:themeColor="text1" w:themeTint="66"/>
                    <w:right w:val="single" w:sz="4" w:space="0" w:color="999999" w:themeColor="text1" w:themeTint="66"/>
                  </w:tcBorders>
                  <w:hideMark/>
                </w:tcPr>
                <w:p w14:paraId="46099253" w14:textId="77777777" w:rsidR="002C071C" w:rsidRPr="002C071C" w:rsidRDefault="002C071C" w:rsidP="002C071C">
                  <w:pPr>
                    <w:pStyle w:val="TableHeader"/>
                    <w:spacing w:before="0" w:after="0" w:line="276" w:lineRule="auto"/>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sz w:val="20"/>
                      <w:szCs w:val="20"/>
                      <w:lang w:eastAsia="en-US"/>
                    </w:rPr>
                  </w:pPr>
                  <w:r w:rsidRPr="002C071C">
                    <w:rPr>
                      <w:rFonts w:asciiTheme="minorHAnsi" w:hAnsiTheme="minorHAnsi" w:cs="Arial"/>
                      <w:b/>
                      <w:bCs w:val="0"/>
                      <w:color w:val="000000"/>
                      <w:sz w:val="20"/>
                      <w:szCs w:val="20"/>
                      <w:lang w:eastAsia="en-US"/>
                    </w:rPr>
                    <w:t>Total</w:t>
                  </w:r>
                </w:p>
                <w:p w14:paraId="783F4467" w14:textId="77777777" w:rsidR="002C071C" w:rsidRPr="002C071C" w:rsidRDefault="002C071C" w:rsidP="002C071C">
                  <w:pPr>
                    <w:pStyle w:val="TableHeader"/>
                    <w:spacing w:before="0" w:after="0" w:line="276" w:lineRule="auto"/>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sz w:val="20"/>
                      <w:szCs w:val="20"/>
                      <w:lang w:eastAsia="en-US"/>
                    </w:rPr>
                  </w:pPr>
                  <w:r w:rsidRPr="002C071C">
                    <w:rPr>
                      <w:rFonts w:asciiTheme="minorHAnsi" w:hAnsiTheme="minorHAnsi" w:cs="Arial"/>
                      <w:b/>
                      <w:bCs w:val="0"/>
                      <w:color w:val="000000"/>
                      <w:sz w:val="20"/>
                      <w:szCs w:val="20"/>
                      <w:lang w:eastAsia="en-US"/>
                    </w:rPr>
                    <w:t>Budget</w:t>
                  </w:r>
                </w:p>
                <w:p w14:paraId="2E3023D9" w14:textId="77777777" w:rsidR="002C071C" w:rsidRPr="002C071C" w:rsidRDefault="002C071C" w:rsidP="002C071C">
                  <w:pPr>
                    <w:pStyle w:val="TableHeader"/>
                    <w:spacing w:before="0" w:after="0" w:line="276" w:lineRule="auto"/>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sz w:val="20"/>
                      <w:szCs w:val="20"/>
                      <w:lang w:eastAsia="en-US"/>
                    </w:rPr>
                  </w:pPr>
                  <w:r w:rsidRPr="002C071C">
                    <w:rPr>
                      <w:rFonts w:asciiTheme="minorHAnsi" w:hAnsiTheme="minorHAnsi" w:cs="Arial"/>
                      <w:b/>
                      <w:bCs w:val="0"/>
                      <w:color w:val="000000"/>
                      <w:sz w:val="20"/>
                      <w:szCs w:val="20"/>
                      <w:lang w:eastAsia="en-US"/>
                    </w:rPr>
                    <w:t>2021-22</w:t>
                  </w:r>
                </w:p>
                <w:p w14:paraId="07DBFC33" w14:textId="77777777" w:rsidR="002C071C" w:rsidRPr="002C071C" w:rsidRDefault="002C071C" w:rsidP="002C071C">
                  <w:pPr>
                    <w:pStyle w:val="TableHeader"/>
                    <w:spacing w:before="0" w:after="0" w:line="276" w:lineRule="auto"/>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sz w:val="20"/>
                      <w:szCs w:val="20"/>
                      <w:lang w:eastAsia="en-US"/>
                    </w:rPr>
                  </w:pPr>
                  <w:r w:rsidRPr="002C071C">
                    <w:rPr>
                      <w:rFonts w:asciiTheme="minorHAnsi" w:hAnsiTheme="minorHAnsi" w:cs="Arial"/>
                      <w:b/>
                      <w:bCs w:val="0"/>
                      <w:color w:val="000000"/>
                      <w:sz w:val="20"/>
                      <w:szCs w:val="20"/>
                      <w:lang w:eastAsia="en-US"/>
                    </w:rPr>
                    <w:t>£</w:t>
                  </w:r>
                </w:p>
              </w:tc>
              <w:tc>
                <w:tcPr>
                  <w:tcW w:w="91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D66E521" w14:textId="77777777" w:rsidR="002C071C" w:rsidRPr="002C071C" w:rsidRDefault="002C071C" w:rsidP="002C071C">
                  <w:pPr>
                    <w:pStyle w:val="TableHeader"/>
                    <w:spacing w:before="0" w:after="0" w:line="276" w:lineRule="auto"/>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sz w:val="20"/>
                      <w:szCs w:val="20"/>
                      <w:lang w:eastAsia="en-US"/>
                    </w:rPr>
                  </w:pPr>
                  <w:r w:rsidRPr="002C071C">
                    <w:rPr>
                      <w:rFonts w:asciiTheme="minorHAnsi" w:hAnsiTheme="minorHAnsi" w:cs="Arial"/>
                      <w:b/>
                      <w:bCs w:val="0"/>
                      <w:color w:val="000000"/>
                      <w:sz w:val="20"/>
                      <w:szCs w:val="20"/>
                      <w:lang w:eastAsia="en-US"/>
                    </w:rPr>
                    <w:t>2021-22</w:t>
                  </w:r>
                </w:p>
                <w:p w14:paraId="0F70EA19" w14:textId="77777777" w:rsidR="002C071C" w:rsidRPr="002C071C" w:rsidRDefault="002C071C" w:rsidP="002C071C">
                  <w:pPr>
                    <w:pStyle w:val="TableHeader"/>
                    <w:spacing w:before="0" w:after="0" w:line="276" w:lineRule="auto"/>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sz w:val="20"/>
                      <w:szCs w:val="20"/>
                      <w:lang w:eastAsia="en-US"/>
                    </w:rPr>
                  </w:pPr>
                  <w:r w:rsidRPr="002C071C">
                    <w:rPr>
                      <w:rFonts w:asciiTheme="minorHAnsi" w:hAnsiTheme="minorHAnsi" w:cs="Arial"/>
                      <w:b/>
                      <w:bCs w:val="0"/>
                      <w:color w:val="000000"/>
                      <w:sz w:val="20"/>
                      <w:szCs w:val="20"/>
                      <w:lang w:eastAsia="en-US"/>
                    </w:rPr>
                    <w:t>SB retained Services</w:t>
                  </w:r>
                </w:p>
                <w:p w14:paraId="79D18304" w14:textId="77777777" w:rsidR="002C071C" w:rsidRPr="002C071C" w:rsidRDefault="002C071C" w:rsidP="002C071C">
                  <w:pPr>
                    <w:pStyle w:val="TableHeader"/>
                    <w:spacing w:before="0" w:after="0" w:line="276" w:lineRule="auto"/>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sz w:val="20"/>
                      <w:szCs w:val="20"/>
                      <w:lang w:eastAsia="en-US"/>
                    </w:rPr>
                  </w:pPr>
                  <w:r w:rsidRPr="002C071C">
                    <w:rPr>
                      <w:rFonts w:asciiTheme="minorHAnsi" w:hAnsiTheme="minorHAnsi" w:cs="Arial"/>
                      <w:b/>
                      <w:bCs w:val="0"/>
                      <w:color w:val="000000"/>
                      <w:sz w:val="20"/>
                      <w:szCs w:val="20"/>
                      <w:lang w:eastAsia="en-US"/>
                    </w:rPr>
                    <w:t>£</w:t>
                  </w:r>
                </w:p>
              </w:tc>
            </w:tr>
            <w:tr w:rsidR="002C071C" w:rsidRPr="002C071C" w14:paraId="04BB236F" w14:textId="77777777" w:rsidTr="002C071C">
              <w:trPr>
                <w:trHeight w:val="415"/>
              </w:trPr>
              <w:tc>
                <w:tcPr>
                  <w:cnfStyle w:val="001000000000" w:firstRow="0" w:lastRow="0" w:firstColumn="1" w:lastColumn="0" w:oddVBand="0" w:evenVBand="0" w:oddHBand="0" w:evenHBand="0" w:firstRowFirstColumn="0" w:firstRowLastColumn="0" w:lastRowFirstColumn="0" w:lastRowLastColumn="0"/>
                  <w:tcW w:w="31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1D7921" w14:textId="77777777" w:rsidR="002C071C" w:rsidRPr="002C071C" w:rsidRDefault="002C071C" w:rsidP="002C071C">
                  <w:pPr>
                    <w:spacing w:line="288" w:lineRule="auto"/>
                    <w:ind w:left="567" w:hanging="567"/>
                    <w:rPr>
                      <w:rFonts w:cs="Arial"/>
                      <w:b w:val="0"/>
                      <w:bCs w:val="0"/>
                      <w:color w:val="000000"/>
                      <w:sz w:val="20"/>
                      <w:szCs w:val="20"/>
                    </w:rPr>
                  </w:pPr>
                  <w:r w:rsidRPr="002C071C">
                    <w:rPr>
                      <w:rFonts w:cs="Arial"/>
                      <w:b w:val="0"/>
                      <w:bCs w:val="0"/>
                      <w:color w:val="000000"/>
                      <w:sz w:val="20"/>
                      <w:szCs w:val="20"/>
                    </w:rPr>
                    <w:t>C&amp;A Directorate Management Team</w:t>
                  </w:r>
                </w:p>
              </w:tc>
              <w:tc>
                <w:tcPr>
                  <w:tcW w:w="9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BC917A"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435,443</w:t>
                  </w:r>
                </w:p>
              </w:tc>
              <w:tc>
                <w:tcPr>
                  <w:tcW w:w="9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25A86D"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176,884</w:t>
                  </w:r>
                </w:p>
              </w:tc>
            </w:tr>
            <w:tr w:rsidR="002C071C" w:rsidRPr="002C071C" w14:paraId="0CBA019E" w14:textId="77777777" w:rsidTr="002C071C">
              <w:trPr>
                <w:trHeight w:val="415"/>
              </w:trPr>
              <w:tc>
                <w:tcPr>
                  <w:cnfStyle w:val="001000000000" w:firstRow="0" w:lastRow="0" w:firstColumn="1" w:lastColumn="0" w:oddVBand="0" w:evenVBand="0" w:oddHBand="0" w:evenHBand="0" w:firstRowFirstColumn="0" w:firstRowLastColumn="0" w:lastRowFirstColumn="0" w:lastRowLastColumn="0"/>
                  <w:tcW w:w="31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B17E4" w14:textId="77777777" w:rsidR="002C071C" w:rsidRPr="002C071C" w:rsidRDefault="002C071C" w:rsidP="002C071C">
                  <w:pPr>
                    <w:spacing w:line="288" w:lineRule="auto"/>
                    <w:ind w:left="567" w:hanging="567"/>
                    <w:rPr>
                      <w:rFonts w:cs="Arial"/>
                      <w:b w:val="0"/>
                      <w:bCs w:val="0"/>
                      <w:color w:val="000000"/>
                      <w:sz w:val="20"/>
                      <w:szCs w:val="20"/>
                    </w:rPr>
                  </w:pPr>
                  <w:r w:rsidRPr="002C071C">
                    <w:rPr>
                      <w:rFonts w:cs="Arial"/>
                      <w:b w:val="0"/>
                      <w:bCs w:val="0"/>
                      <w:color w:val="000000"/>
                      <w:sz w:val="20"/>
                      <w:szCs w:val="20"/>
                    </w:rPr>
                    <w:t>Education Management Team</w:t>
                  </w:r>
                </w:p>
              </w:tc>
              <w:tc>
                <w:tcPr>
                  <w:tcW w:w="9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E05301"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250,833</w:t>
                  </w:r>
                </w:p>
              </w:tc>
              <w:tc>
                <w:tcPr>
                  <w:tcW w:w="9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DD2AA6"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242,323</w:t>
                  </w:r>
                </w:p>
              </w:tc>
            </w:tr>
            <w:tr w:rsidR="002C071C" w:rsidRPr="002C071C" w14:paraId="4B9B75EB" w14:textId="77777777" w:rsidTr="002C071C">
              <w:trPr>
                <w:trHeight w:val="415"/>
              </w:trPr>
              <w:tc>
                <w:tcPr>
                  <w:cnfStyle w:val="001000000000" w:firstRow="0" w:lastRow="0" w:firstColumn="1" w:lastColumn="0" w:oddVBand="0" w:evenVBand="0" w:oddHBand="0" w:evenHBand="0" w:firstRowFirstColumn="0" w:firstRowLastColumn="0" w:lastRowFirstColumn="0" w:lastRowLastColumn="0"/>
                  <w:tcW w:w="31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DCBFAC" w14:textId="77777777" w:rsidR="002C071C" w:rsidRPr="002C071C" w:rsidRDefault="002C071C" w:rsidP="002C071C">
                  <w:pPr>
                    <w:spacing w:line="288" w:lineRule="auto"/>
                    <w:ind w:left="567" w:hanging="567"/>
                    <w:rPr>
                      <w:rFonts w:cs="Arial"/>
                      <w:b w:val="0"/>
                      <w:bCs w:val="0"/>
                      <w:color w:val="000000"/>
                      <w:sz w:val="20"/>
                      <w:szCs w:val="20"/>
                    </w:rPr>
                  </w:pPr>
                  <w:r w:rsidRPr="002C071C">
                    <w:rPr>
                      <w:rFonts w:cs="Arial"/>
                      <w:b w:val="0"/>
                      <w:bCs w:val="0"/>
                      <w:color w:val="000000"/>
                      <w:sz w:val="20"/>
                      <w:szCs w:val="20"/>
                    </w:rPr>
                    <w:t>Schools Forum Administration</w:t>
                  </w:r>
                </w:p>
              </w:tc>
              <w:tc>
                <w:tcPr>
                  <w:tcW w:w="9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B208F1"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5,000</w:t>
                  </w:r>
                </w:p>
              </w:tc>
              <w:tc>
                <w:tcPr>
                  <w:tcW w:w="9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0DEF1F"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5,000</w:t>
                  </w:r>
                </w:p>
              </w:tc>
            </w:tr>
            <w:tr w:rsidR="002C071C" w:rsidRPr="002C071C" w14:paraId="78BCEE4D" w14:textId="77777777" w:rsidTr="002C071C">
              <w:trPr>
                <w:trHeight w:val="350"/>
              </w:trPr>
              <w:tc>
                <w:tcPr>
                  <w:cnfStyle w:val="001000000000" w:firstRow="0" w:lastRow="0" w:firstColumn="1" w:lastColumn="0" w:oddVBand="0" w:evenVBand="0" w:oddHBand="0" w:evenHBand="0" w:firstRowFirstColumn="0" w:firstRowLastColumn="0" w:lastRowFirstColumn="0" w:lastRowLastColumn="0"/>
                  <w:tcW w:w="31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07834D" w14:textId="77777777" w:rsidR="002C071C" w:rsidRPr="002C071C" w:rsidRDefault="002C071C" w:rsidP="002C071C">
                  <w:pPr>
                    <w:ind w:left="567" w:hanging="567"/>
                    <w:rPr>
                      <w:rFonts w:cs="Arial"/>
                      <w:b w:val="0"/>
                      <w:bCs w:val="0"/>
                      <w:color w:val="000000"/>
                      <w:sz w:val="20"/>
                      <w:szCs w:val="20"/>
                    </w:rPr>
                  </w:pPr>
                  <w:r w:rsidRPr="002C071C">
                    <w:rPr>
                      <w:rFonts w:cs="Arial"/>
                      <w:b w:val="0"/>
                      <w:bCs w:val="0"/>
                      <w:color w:val="000000"/>
                      <w:sz w:val="20"/>
                      <w:szCs w:val="20"/>
                    </w:rPr>
                    <w:t>SACRE</w:t>
                  </w:r>
                </w:p>
              </w:tc>
              <w:tc>
                <w:tcPr>
                  <w:tcW w:w="9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44ED07"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15,094</w:t>
                  </w:r>
                </w:p>
              </w:tc>
              <w:tc>
                <w:tcPr>
                  <w:tcW w:w="9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45E708"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15,094</w:t>
                  </w:r>
                </w:p>
              </w:tc>
            </w:tr>
            <w:tr w:rsidR="002C071C" w:rsidRPr="002C071C" w14:paraId="367E8137" w14:textId="77777777" w:rsidTr="002C071C">
              <w:trPr>
                <w:trHeight w:val="415"/>
              </w:trPr>
              <w:tc>
                <w:tcPr>
                  <w:cnfStyle w:val="001000000000" w:firstRow="0" w:lastRow="0" w:firstColumn="1" w:lastColumn="0" w:oddVBand="0" w:evenVBand="0" w:oddHBand="0" w:evenHBand="0" w:firstRowFirstColumn="0" w:firstRowLastColumn="0" w:lastRowFirstColumn="0" w:lastRowLastColumn="0"/>
                  <w:tcW w:w="31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0EFC5C" w14:textId="77777777" w:rsidR="002C071C" w:rsidRPr="002C071C" w:rsidRDefault="002C071C" w:rsidP="002C071C">
                  <w:pPr>
                    <w:ind w:left="567" w:hanging="567"/>
                    <w:rPr>
                      <w:rFonts w:cs="Arial"/>
                      <w:b w:val="0"/>
                      <w:bCs w:val="0"/>
                      <w:color w:val="000000"/>
                      <w:sz w:val="20"/>
                      <w:szCs w:val="20"/>
                    </w:rPr>
                  </w:pPr>
                  <w:r w:rsidRPr="002C071C">
                    <w:rPr>
                      <w:rFonts w:cs="Arial"/>
                      <w:b w:val="0"/>
                      <w:bCs w:val="0"/>
                      <w:color w:val="000000"/>
                      <w:sz w:val="20"/>
                      <w:szCs w:val="20"/>
                    </w:rPr>
                    <w:t>Achieve Officer</w:t>
                  </w:r>
                </w:p>
              </w:tc>
              <w:tc>
                <w:tcPr>
                  <w:tcW w:w="9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F3F69D"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32,623</w:t>
                  </w:r>
                </w:p>
              </w:tc>
              <w:tc>
                <w:tcPr>
                  <w:tcW w:w="9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48D0C8"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18,691</w:t>
                  </w:r>
                </w:p>
              </w:tc>
            </w:tr>
            <w:tr w:rsidR="002C071C" w:rsidRPr="002C071C" w14:paraId="0C1CBEAD" w14:textId="77777777" w:rsidTr="002C071C">
              <w:trPr>
                <w:trHeight w:val="415"/>
              </w:trPr>
              <w:tc>
                <w:tcPr>
                  <w:cnfStyle w:val="001000000000" w:firstRow="0" w:lastRow="0" w:firstColumn="1" w:lastColumn="0" w:oddVBand="0" w:evenVBand="0" w:oddHBand="0" w:evenHBand="0" w:firstRowFirstColumn="0" w:firstRowLastColumn="0" w:lastRowFirstColumn="0" w:lastRowLastColumn="0"/>
                  <w:tcW w:w="31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2FFEC9" w14:textId="77777777" w:rsidR="002C071C" w:rsidRPr="002C071C" w:rsidRDefault="002C071C" w:rsidP="002C071C">
                  <w:pPr>
                    <w:ind w:left="567" w:hanging="567"/>
                    <w:jc w:val="both"/>
                    <w:rPr>
                      <w:rFonts w:cs="Arial"/>
                      <w:b w:val="0"/>
                      <w:bCs w:val="0"/>
                      <w:color w:val="000000"/>
                      <w:sz w:val="20"/>
                      <w:szCs w:val="20"/>
                    </w:rPr>
                  </w:pPr>
                  <w:r w:rsidRPr="002C071C">
                    <w:rPr>
                      <w:rFonts w:cs="Arial"/>
                      <w:b w:val="0"/>
                      <w:bCs w:val="0"/>
                      <w:color w:val="000000"/>
                      <w:sz w:val="20"/>
                      <w:szCs w:val="20"/>
                    </w:rPr>
                    <w:t>Admissions and Medway Test – Excluding Appeals.</w:t>
                  </w:r>
                </w:p>
              </w:tc>
              <w:tc>
                <w:tcPr>
                  <w:tcW w:w="9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4E3CC4"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414,557</w:t>
                  </w:r>
                </w:p>
              </w:tc>
              <w:tc>
                <w:tcPr>
                  <w:tcW w:w="9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7DD338"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414,557</w:t>
                  </w:r>
                </w:p>
              </w:tc>
            </w:tr>
            <w:tr w:rsidR="002C071C" w:rsidRPr="002C071C" w14:paraId="6F1515A7" w14:textId="77777777" w:rsidTr="002C071C">
              <w:trPr>
                <w:trHeight w:val="415"/>
              </w:trPr>
              <w:tc>
                <w:tcPr>
                  <w:cnfStyle w:val="001000000000" w:firstRow="0" w:lastRow="0" w:firstColumn="1" w:lastColumn="0" w:oddVBand="0" w:evenVBand="0" w:oddHBand="0" w:evenHBand="0" w:firstRowFirstColumn="0" w:firstRowLastColumn="0" w:lastRowFirstColumn="0" w:lastRowLastColumn="0"/>
                  <w:tcW w:w="31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CBA739" w14:textId="77777777" w:rsidR="002C071C" w:rsidRPr="002C071C" w:rsidRDefault="002C071C" w:rsidP="002C071C">
                  <w:pPr>
                    <w:ind w:left="567" w:hanging="567"/>
                    <w:rPr>
                      <w:rFonts w:cs="Arial"/>
                      <w:b w:val="0"/>
                      <w:bCs w:val="0"/>
                      <w:color w:val="000000"/>
                      <w:sz w:val="20"/>
                      <w:szCs w:val="20"/>
                    </w:rPr>
                  </w:pPr>
                  <w:r w:rsidRPr="002C071C">
                    <w:rPr>
                      <w:rFonts w:cs="Arial"/>
                      <w:b w:val="0"/>
                      <w:bCs w:val="0"/>
                      <w:color w:val="000000"/>
                      <w:sz w:val="20"/>
                      <w:szCs w:val="20"/>
                    </w:rPr>
                    <w:t>Governor Services</w:t>
                  </w:r>
                </w:p>
              </w:tc>
              <w:tc>
                <w:tcPr>
                  <w:tcW w:w="9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DB0E46"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bCs/>
                      <w:color w:val="000000"/>
                      <w:sz w:val="20"/>
                      <w:szCs w:val="20"/>
                    </w:rPr>
                  </w:pPr>
                  <w:r w:rsidRPr="002C071C">
                    <w:rPr>
                      <w:rFonts w:cs="Arial"/>
                      <w:bCs/>
                      <w:color w:val="000000"/>
                      <w:sz w:val="20"/>
                      <w:szCs w:val="20"/>
                    </w:rPr>
                    <w:t>19,990</w:t>
                  </w:r>
                </w:p>
              </w:tc>
              <w:tc>
                <w:tcPr>
                  <w:tcW w:w="9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BF61BA"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bCs/>
                      <w:color w:val="000000"/>
                      <w:sz w:val="20"/>
                      <w:szCs w:val="20"/>
                    </w:rPr>
                  </w:pPr>
                  <w:r w:rsidRPr="002C071C">
                    <w:rPr>
                      <w:rFonts w:cs="Arial"/>
                      <w:bCs/>
                      <w:color w:val="000000"/>
                      <w:sz w:val="20"/>
                      <w:szCs w:val="20"/>
                    </w:rPr>
                    <w:t>19,990</w:t>
                  </w:r>
                </w:p>
              </w:tc>
            </w:tr>
            <w:tr w:rsidR="002C071C" w:rsidRPr="002C071C" w14:paraId="537AF42E" w14:textId="77777777" w:rsidTr="002C071C">
              <w:trPr>
                <w:trHeight w:val="415"/>
              </w:trPr>
              <w:tc>
                <w:tcPr>
                  <w:cnfStyle w:val="001000000000" w:firstRow="0" w:lastRow="0" w:firstColumn="1" w:lastColumn="0" w:oddVBand="0" w:evenVBand="0" w:oddHBand="0" w:evenHBand="0" w:firstRowFirstColumn="0" w:firstRowLastColumn="0" w:lastRowFirstColumn="0" w:lastRowLastColumn="0"/>
                  <w:tcW w:w="31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C95E4" w14:textId="77777777" w:rsidR="002C071C" w:rsidRPr="002C071C" w:rsidRDefault="002C071C" w:rsidP="002C071C">
                  <w:pPr>
                    <w:ind w:left="567" w:hanging="567"/>
                    <w:rPr>
                      <w:rFonts w:cs="Arial"/>
                      <w:b w:val="0"/>
                      <w:bCs w:val="0"/>
                      <w:color w:val="000000"/>
                      <w:sz w:val="20"/>
                      <w:szCs w:val="20"/>
                    </w:rPr>
                  </w:pPr>
                  <w:r w:rsidRPr="002C071C">
                    <w:rPr>
                      <w:rFonts w:cs="Arial"/>
                      <w:color w:val="000000"/>
                      <w:sz w:val="20"/>
                      <w:szCs w:val="20"/>
                    </w:rPr>
                    <w:t>Total</w:t>
                  </w:r>
                </w:p>
              </w:tc>
              <w:tc>
                <w:tcPr>
                  <w:tcW w:w="9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3F06CD"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2C071C">
                    <w:rPr>
                      <w:rFonts w:cs="Arial"/>
                      <w:b/>
                      <w:bCs/>
                      <w:color w:val="000000"/>
                      <w:sz w:val="20"/>
                      <w:szCs w:val="20"/>
                    </w:rPr>
                    <w:t>£1,173,540</w:t>
                  </w:r>
                </w:p>
              </w:tc>
              <w:tc>
                <w:tcPr>
                  <w:tcW w:w="9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F49813"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2C071C">
                    <w:rPr>
                      <w:rFonts w:cs="Arial"/>
                      <w:b/>
                      <w:bCs/>
                      <w:color w:val="000000"/>
                      <w:sz w:val="20"/>
                      <w:szCs w:val="20"/>
                    </w:rPr>
                    <w:t>892,539</w:t>
                  </w:r>
                </w:p>
              </w:tc>
            </w:tr>
          </w:tbl>
          <w:p w14:paraId="2EF67C67" w14:textId="0182A320"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2021/22 budgets are shown as gross and remain provisional until Council approves them in February.</w:t>
            </w:r>
          </w:p>
          <w:p w14:paraId="410F4047" w14:textId="77777777" w:rsidR="002C071C" w:rsidRPr="002C071C" w:rsidRDefault="002C071C" w:rsidP="002C071C">
            <w:pPr>
              <w:pStyle w:val="ListParagraph"/>
              <w:spacing w:after="0" w:line="240" w:lineRule="auto"/>
              <w:ind w:left="567" w:hanging="567"/>
              <w:rPr>
                <w:rFonts w:eastAsia="Times New Roman" w:cs="Arial"/>
                <w:sz w:val="20"/>
                <w:szCs w:val="20"/>
              </w:rPr>
            </w:pPr>
          </w:p>
          <w:p w14:paraId="0121BADD" w14:textId="143B1DD2"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Any underspends at the year-end will be carried forward to fund the LA's statutory functions in 2022-2023.</w:t>
            </w:r>
          </w:p>
          <w:p w14:paraId="3AF3C074" w14:textId="342B00B4" w:rsidR="002C071C" w:rsidRPr="002C071C" w:rsidRDefault="002C071C" w:rsidP="002C071C">
            <w:pPr>
              <w:spacing w:after="0" w:line="240" w:lineRule="auto"/>
              <w:rPr>
                <w:rFonts w:eastAsia="Times New Roman" w:cs="Arial"/>
                <w:sz w:val="20"/>
                <w:szCs w:val="20"/>
              </w:rPr>
            </w:pPr>
          </w:p>
          <w:p w14:paraId="70C6B5B5" w14:textId="0B9F4049" w:rsidR="002C071C" w:rsidRPr="002C071C" w:rsidRDefault="002C071C" w:rsidP="002C071C">
            <w:pPr>
              <w:spacing w:after="0" w:line="240" w:lineRule="auto"/>
              <w:rPr>
                <w:rFonts w:eastAsia="Times New Roman" w:cs="Arial"/>
                <w:b/>
                <w:bCs/>
                <w:sz w:val="20"/>
                <w:szCs w:val="20"/>
              </w:rPr>
            </w:pPr>
            <w:r w:rsidRPr="002C071C">
              <w:rPr>
                <w:rFonts w:eastAsia="Times New Roman" w:cs="Arial"/>
                <w:b/>
                <w:bCs/>
                <w:sz w:val="20"/>
                <w:szCs w:val="20"/>
              </w:rPr>
              <w:t xml:space="preserve">Q – Historically, we do not spend the Schools Forum Administration budget; what happens to this underspend? </w:t>
            </w:r>
          </w:p>
          <w:p w14:paraId="15B03E52" w14:textId="4A381C0A" w:rsidR="002C071C" w:rsidRPr="002C071C" w:rsidRDefault="002C071C" w:rsidP="002C071C">
            <w:pPr>
              <w:spacing w:after="0" w:line="240" w:lineRule="auto"/>
              <w:rPr>
                <w:rFonts w:eastAsia="Times New Roman" w:cs="Arial"/>
                <w:sz w:val="20"/>
                <w:szCs w:val="20"/>
              </w:rPr>
            </w:pPr>
            <w:r w:rsidRPr="002C071C">
              <w:rPr>
                <w:rFonts w:eastAsia="Times New Roman" w:cs="Arial"/>
                <w:sz w:val="20"/>
                <w:szCs w:val="20"/>
              </w:rPr>
              <w:t xml:space="preserve">A </w:t>
            </w:r>
            <w:r w:rsidR="00A56CBB" w:rsidRPr="002C071C">
              <w:rPr>
                <w:rFonts w:eastAsia="Times New Roman" w:cs="Arial"/>
                <w:sz w:val="20"/>
                <w:szCs w:val="20"/>
              </w:rPr>
              <w:t>- We</w:t>
            </w:r>
            <w:r w:rsidRPr="002C071C">
              <w:rPr>
                <w:rFonts w:eastAsia="Times New Roman" w:cs="Arial"/>
                <w:sz w:val="20"/>
                <w:szCs w:val="20"/>
              </w:rPr>
              <w:t xml:space="preserve"> spend around £1,000, the remainder going back into the central funding</w:t>
            </w:r>
          </w:p>
          <w:p w14:paraId="060A6650" w14:textId="77777777" w:rsidR="002C071C" w:rsidRPr="002C071C" w:rsidRDefault="002C071C" w:rsidP="002C071C">
            <w:pPr>
              <w:pStyle w:val="ListParagraph"/>
              <w:spacing w:after="0" w:line="240" w:lineRule="auto"/>
              <w:ind w:left="567" w:hanging="567"/>
              <w:rPr>
                <w:rFonts w:eastAsia="Times New Roman" w:cs="Arial"/>
                <w:sz w:val="20"/>
                <w:szCs w:val="20"/>
              </w:rPr>
            </w:pPr>
          </w:p>
          <w:p w14:paraId="61E63B7B" w14:textId="5C2FE70D" w:rsidR="002C071C" w:rsidRPr="00DF77F8" w:rsidRDefault="002C071C" w:rsidP="002C071C">
            <w:pPr>
              <w:spacing w:after="0" w:line="240" w:lineRule="auto"/>
              <w:ind w:left="567" w:hanging="567"/>
              <w:rPr>
                <w:rFonts w:eastAsia="Times New Roman" w:cs="Arial"/>
                <w:b/>
                <w:sz w:val="20"/>
                <w:szCs w:val="20"/>
              </w:rPr>
            </w:pPr>
            <w:r w:rsidRPr="00DF77F8">
              <w:rPr>
                <w:rFonts w:eastAsia="Times New Roman" w:cs="Arial"/>
                <w:b/>
                <w:sz w:val="20"/>
                <w:szCs w:val="20"/>
              </w:rPr>
              <w:t>Growth Funding Budget</w:t>
            </w:r>
          </w:p>
          <w:p w14:paraId="5884CE00" w14:textId="77777777" w:rsidR="002C071C" w:rsidRPr="002C071C" w:rsidRDefault="002C071C" w:rsidP="002C071C">
            <w:pPr>
              <w:spacing w:after="0"/>
              <w:ind w:left="567" w:hanging="567"/>
              <w:rPr>
                <w:rFonts w:eastAsia="Times New Roman" w:cs="Arial"/>
                <w:b/>
                <w:sz w:val="20"/>
                <w:szCs w:val="20"/>
              </w:rPr>
            </w:pPr>
          </w:p>
          <w:p w14:paraId="79DFBA8D" w14:textId="121B3104" w:rsidR="002C071C" w:rsidRPr="002C071C" w:rsidRDefault="002C071C" w:rsidP="002C071C">
            <w:pPr>
              <w:spacing w:after="0"/>
              <w:rPr>
                <w:rFonts w:eastAsia="Times New Roman" w:cs="Arial"/>
                <w:b/>
                <w:bCs/>
                <w:sz w:val="20"/>
                <w:szCs w:val="20"/>
              </w:rPr>
            </w:pPr>
            <w:r w:rsidRPr="002C071C">
              <w:rPr>
                <w:rFonts w:eastAsia="Times New Roman" w:cs="Arial"/>
                <w:sz w:val="20"/>
                <w:szCs w:val="20"/>
              </w:rPr>
              <w:t>The growth fund budget was discussed as part of another item on this agenda. The 2021-22 growth fund budget recommendation is £511,400 compared to £1,363,500 allocated in 2020-21 and £1,062,631 allocated in 2019/20.</w:t>
            </w:r>
          </w:p>
          <w:p w14:paraId="1704AA49" w14:textId="77777777" w:rsidR="002C071C" w:rsidRPr="002C071C" w:rsidRDefault="002C071C" w:rsidP="002C071C">
            <w:pPr>
              <w:spacing w:after="0"/>
              <w:ind w:left="567" w:hanging="567"/>
              <w:rPr>
                <w:rFonts w:eastAsia="Times New Roman" w:cs="Arial"/>
                <w:b/>
                <w:sz w:val="20"/>
                <w:szCs w:val="20"/>
              </w:rPr>
            </w:pPr>
          </w:p>
          <w:p w14:paraId="29057E20" w14:textId="1A80B36B" w:rsidR="002C071C" w:rsidRPr="00DF77F8" w:rsidRDefault="002C071C" w:rsidP="002C071C">
            <w:pPr>
              <w:spacing w:after="0"/>
              <w:ind w:left="567" w:hanging="567"/>
              <w:rPr>
                <w:rFonts w:eastAsia="Times New Roman" w:cs="Arial"/>
                <w:b/>
                <w:sz w:val="20"/>
                <w:szCs w:val="20"/>
              </w:rPr>
            </w:pPr>
            <w:r w:rsidRPr="00DF77F8">
              <w:rPr>
                <w:rFonts w:eastAsia="Times New Roman" w:cs="Arial"/>
                <w:b/>
                <w:sz w:val="20"/>
                <w:szCs w:val="20"/>
              </w:rPr>
              <w:t>De-Delegated Services</w:t>
            </w:r>
          </w:p>
          <w:p w14:paraId="52C44FAA" w14:textId="77777777" w:rsidR="002C071C" w:rsidRPr="002C071C" w:rsidRDefault="002C071C" w:rsidP="002C071C">
            <w:pPr>
              <w:spacing w:after="0"/>
              <w:ind w:left="567" w:hanging="567"/>
              <w:rPr>
                <w:rFonts w:eastAsia="Times New Roman" w:cs="Arial"/>
                <w:b/>
                <w:sz w:val="20"/>
                <w:szCs w:val="20"/>
              </w:rPr>
            </w:pPr>
          </w:p>
          <w:p w14:paraId="503115E2" w14:textId="05476E8F" w:rsidR="002C071C" w:rsidRPr="002C071C" w:rsidRDefault="002C071C" w:rsidP="002C071C">
            <w:pPr>
              <w:pStyle w:val="ListParagraph"/>
              <w:spacing w:after="0"/>
              <w:ind w:left="-34"/>
              <w:rPr>
                <w:rFonts w:eastAsia="Times New Roman" w:cs="Arial"/>
                <w:sz w:val="20"/>
                <w:szCs w:val="20"/>
              </w:rPr>
            </w:pPr>
            <w:r w:rsidRPr="002C071C">
              <w:rPr>
                <w:rFonts w:eastAsia="Times New Roman" w:cs="Arial"/>
                <w:sz w:val="20"/>
                <w:szCs w:val="20"/>
              </w:rPr>
              <w:t xml:space="preserve">A shortlist of budgets is currently held centrally that must be delegated to schools/academies through the funding formula in 2021-22. However, the LA can ask for the Schools Forum to approve for them to be 'de-delegated' for these funds to be pooled centrally and managed by the LA. </w:t>
            </w:r>
          </w:p>
          <w:p w14:paraId="062152E0" w14:textId="77777777" w:rsidR="002C071C" w:rsidRPr="002C071C" w:rsidRDefault="002C071C" w:rsidP="002C071C">
            <w:pPr>
              <w:pStyle w:val="ListParagraph"/>
              <w:spacing w:after="0"/>
              <w:ind w:left="567" w:hanging="567"/>
              <w:rPr>
                <w:rFonts w:eastAsia="Times New Roman" w:cs="Arial"/>
                <w:sz w:val="20"/>
                <w:szCs w:val="20"/>
              </w:rPr>
            </w:pPr>
          </w:p>
          <w:p w14:paraId="477511B3" w14:textId="74E200C4" w:rsidR="002C071C" w:rsidRPr="002C071C" w:rsidRDefault="002C071C" w:rsidP="002C071C">
            <w:pPr>
              <w:pStyle w:val="ListParagraph"/>
              <w:spacing w:after="0"/>
              <w:ind w:left="0"/>
              <w:rPr>
                <w:rFonts w:eastAsia="Times New Roman" w:cs="Arial"/>
                <w:sz w:val="20"/>
                <w:szCs w:val="20"/>
              </w:rPr>
            </w:pPr>
            <w:r w:rsidRPr="002C071C">
              <w:rPr>
                <w:rFonts w:eastAsia="Times New Roman" w:cs="Arial"/>
                <w:sz w:val="20"/>
                <w:szCs w:val="20"/>
              </w:rPr>
              <w:t>Any underspends at year-end will be carried forward to De-delegations or the Schools Block of the Dedicated Schools Grant.</w:t>
            </w:r>
          </w:p>
          <w:p w14:paraId="7134CDF3" w14:textId="77777777" w:rsidR="002C071C" w:rsidRPr="002C071C" w:rsidRDefault="002C071C" w:rsidP="002C071C">
            <w:pPr>
              <w:pStyle w:val="ListParagraph"/>
              <w:spacing w:after="0"/>
              <w:ind w:left="567" w:hanging="567"/>
              <w:rPr>
                <w:rFonts w:eastAsia="Times New Roman" w:cs="Arial"/>
                <w:sz w:val="20"/>
                <w:szCs w:val="20"/>
              </w:rPr>
            </w:pPr>
          </w:p>
          <w:p w14:paraId="11CDDFE3" w14:textId="25AD7D54" w:rsidR="002C071C" w:rsidRPr="002C071C" w:rsidRDefault="002C071C" w:rsidP="002C071C">
            <w:pPr>
              <w:pStyle w:val="ListParagraph"/>
              <w:spacing w:after="0"/>
              <w:ind w:left="0"/>
              <w:rPr>
                <w:rFonts w:eastAsia="Times New Roman" w:cs="Arial"/>
                <w:sz w:val="20"/>
                <w:szCs w:val="20"/>
              </w:rPr>
            </w:pPr>
            <w:r w:rsidRPr="002C071C">
              <w:rPr>
                <w:rFonts w:eastAsia="Times New Roman" w:cs="Arial"/>
                <w:sz w:val="20"/>
                <w:szCs w:val="20"/>
              </w:rPr>
              <w:t xml:space="preserve">De-delegation applies only to mainstream maintained schools (so not academies, special schools or PRUs) as only these schools would benefit from the services that are funded centrally.  It is, however, possible for academies, special schools and PRUs to buy into these services as part of the LA's 'buy-back.' </w:t>
            </w:r>
          </w:p>
          <w:p w14:paraId="35263C2A" w14:textId="77777777" w:rsidR="002C071C" w:rsidRPr="002C071C" w:rsidRDefault="002C071C" w:rsidP="002C071C">
            <w:pPr>
              <w:spacing w:after="0"/>
              <w:rPr>
                <w:rFonts w:eastAsia="Times New Roman" w:cs="Arial"/>
                <w:sz w:val="20"/>
                <w:szCs w:val="20"/>
                <w:u w:val="single"/>
              </w:rPr>
            </w:pPr>
          </w:p>
          <w:p w14:paraId="00EE281B" w14:textId="77777777" w:rsidR="002C071C" w:rsidRPr="002C071C" w:rsidRDefault="002C071C" w:rsidP="002C071C">
            <w:pPr>
              <w:spacing w:after="0"/>
              <w:rPr>
                <w:rFonts w:eastAsia="Times New Roman" w:cs="Arial"/>
                <w:sz w:val="20"/>
                <w:szCs w:val="20"/>
                <w:u w:val="single"/>
              </w:rPr>
            </w:pPr>
          </w:p>
          <w:p w14:paraId="79F5719B" w14:textId="16DEEB1B" w:rsidR="002C071C" w:rsidRPr="00DF77F8" w:rsidRDefault="002C071C" w:rsidP="002C071C">
            <w:pPr>
              <w:spacing w:after="0"/>
              <w:rPr>
                <w:rFonts w:eastAsia="Times New Roman" w:cs="Arial"/>
                <w:b/>
                <w:bCs/>
                <w:sz w:val="20"/>
                <w:szCs w:val="20"/>
              </w:rPr>
            </w:pPr>
            <w:r w:rsidRPr="00DF77F8">
              <w:rPr>
                <w:rFonts w:eastAsia="Times New Roman" w:cs="Arial"/>
                <w:b/>
                <w:bCs/>
                <w:sz w:val="20"/>
                <w:szCs w:val="20"/>
              </w:rPr>
              <w:t>Trade Union Facilities</w:t>
            </w:r>
          </w:p>
          <w:p w14:paraId="58142DBC" w14:textId="77777777" w:rsidR="002C071C" w:rsidRPr="002C071C" w:rsidRDefault="002C071C" w:rsidP="002C071C">
            <w:pPr>
              <w:spacing w:after="0" w:line="240" w:lineRule="auto"/>
              <w:ind w:left="567" w:hanging="567"/>
              <w:rPr>
                <w:rFonts w:eastAsia="Times New Roman" w:cs="Arial"/>
                <w:sz w:val="20"/>
                <w:szCs w:val="20"/>
                <w:u w:val="single"/>
              </w:rPr>
            </w:pPr>
          </w:p>
          <w:p w14:paraId="192B6AD4" w14:textId="77777777" w:rsidR="002C071C" w:rsidRPr="002C071C" w:rsidRDefault="002C071C" w:rsidP="00DF77F8">
            <w:pPr>
              <w:spacing w:after="0" w:line="240" w:lineRule="auto"/>
              <w:rPr>
                <w:rFonts w:eastAsia="Times New Roman" w:cs="Arial"/>
                <w:sz w:val="20"/>
                <w:szCs w:val="20"/>
              </w:rPr>
            </w:pPr>
            <w:r w:rsidRPr="002C071C">
              <w:rPr>
                <w:rFonts w:eastAsia="Times New Roman" w:cs="Arial"/>
                <w:sz w:val="20"/>
                <w:szCs w:val="20"/>
              </w:rPr>
              <w:t>For 2020-21 the Schools Forum approved a de-delegation of £1.45 per pupil from both primary and secondary schools, which enables the teaching unions to represent their members in disciplinary, grievance, and complaints hearings and to respond to LA consultations on policies and procedures which affect teaching staff in Medway schools.</w:t>
            </w:r>
          </w:p>
          <w:p w14:paraId="31ADFF37" w14:textId="77777777" w:rsidR="002C071C" w:rsidRPr="002C071C" w:rsidRDefault="002C071C" w:rsidP="00DF77F8">
            <w:pPr>
              <w:spacing w:after="0" w:line="240" w:lineRule="auto"/>
              <w:ind w:hanging="567"/>
              <w:rPr>
                <w:rFonts w:eastAsia="Times New Roman" w:cs="Arial"/>
                <w:sz w:val="20"/>
                <w:szCs w:val="20"/>
              </w:rPr>
            </w:pPr>
          </w:p>
          <w:p w14:paraId="7B249D4B" w14:textId="6C2B053E" w:rsidR="002C071C" w:rsidRPr="002C071C" w:rsidRDefault="002C071C" w:rsidP="00DF77F8">
            <w:pPr>
              <w:spacing w:after="0" w:line="240" w:lineRule="auto"/>
              <w:rPr>
                <w:rFonts w:eastAsia="Times New Roman" w:cs="Arial"/>
                <w:sz w:val="20"/>
                <w:szCs w:val="20"/>
              </w:rPr>
            </w:pPr>
            <w:r w:rsidRPr="002C071C">
              <w:rPr>
                <w:rFonts w:eastAsia="Times New Roman" w:cs="Arial"/>
                <w:sz w:val="20"/>
                <w:szCs w:val="20"/>
              </w:rPr>
              <w:t>The budget is used to reimburse schools that employ the union reps, so the schools concerned don't bear the cost of covering their absence. Giving teachers access to local expert trade union support can benefit both schools and the LA in terms of improved employee relations in schools.</w:t>
            </w:r>
          </w:p>
          <w:p w14:paraId="46B34EEA" w14:textId="77777777" w:rsidR="002C071C" w:rsidRPr="002C071C" w:rsidRDefault="002C071C" w:rsidP="00DF77F8">
            <w:pPr>
              <w:spacing w:after="0" w:line="240" w:lineRule="auto"/>
              <w:ind w:hanging="567"/>
              <w:rPr>
                <w:rFonts w:eastAsia="Times New Roman" w:cs="Arial"/>
                <w:sz w:val="20"/>
                <w:szCs w:val="20"/>
              </w:rPr>
            </w:pPr>
          </w:p>
          <w:p w14:paraId="67E74CD5" w14:textId="462B1795" w:rsidR="002C071C" w:rsidRPr="002C071C" w:rsidRDefault="002C071C" w:rsidP="00DF77F8">
            <w:pPr>
              <w:spacing w:after="0" w:line="240" w:lineRule="auto"/>
              <w:rPr>
                <w:rFonts w:eastAsia="Times New Roman" w:cs="Arial"/>
                <w:sz w:val="20"/>
                <w:szCs w:val="20"/>
              </w:rPr>
            </w:pPr>
            <w:r w:rsidRPr="002C071C">
              <w:rPr>
                <w:rFonts w:eastAsia="Times New Roman" w:cs="Arial"/>
                <w:sz w:val="20"/>
                <w:szCs w:val="20"/>
              </w:rPr>
              <w:t>This service cost is the same for both academies and maintained schools but has been pro-rated to reflect the different financial years for academies and maintained schools.</w:t>
            </w:r>
          </w:p>
          <w:p w14:paraId="35AEFC41" w14:textId="75C9C2A5" w:rsidR="002C071C" w:rsidRDefault="002C071C" w:rsidP="00DF77F8">
            <w:pPr>
              <w:spacing w:after="0" w:line="240" w:lineRule="auto"/>
              <w:rPr>
                <w:rFonts w:eastAsia="Times New Roman" w:cs="Arial"/>
                <w:sz w:val="20"/>
                <w:szCs w:val="20"/>
              </w:rPr>
            </w:pPr>
          </w:p>
          <w:p w14:paraId="583D21DC" w14:textId="3C48E0BF" w:rsidR="002C071C" w:rsidRDefault="002C071C" w:rsidP="00DF77F8">
            <w:pPr>
              <w:spacing w:after="0" w:line="240" w:lineRule="auto"/>
              <w:rPr>
                <w:rFonts w:eastAsia="Times New Roman" w:cs="Arial"/>
                <w:sz w:val="20"/>
                <w:szCs w:val="20"/>
              </w:rPr>
            </w:pPr>
          </w:p>
          <w:p w14:paraId="035E29E7" w14:textId="1DB76209" w:rsidR="002C071C" w:rsidRPr="00DF77F8" w:rsidRDefault="002C071C" w:rsidP="00DF77F8">
            <w:pPr>
              <w:spacing w:after="0" w:line="240" w:lineRule="auto"/>
              <w:rPr>
                <w:rFonts w:eastAsia="Times New Roman" w:cs="Arial"/>
                <w:b/>
                <w:sz w:val="20"/>
                <w:szCs w:val="20"/>
              </w:rPr>
            </w:pPr>
            <w:r w:rsidRPr="00DF77F8">
              <w:rPr>
                <w:rFonts w:eastAsia="Times New Roman" w:cs="Arial"/>
                <w:b/>
                <w:sz w:val="20"/>
                <w:szCs w:val="20"/>
              </w:rPr>
              <w:t>Central Services</w:t>
            </w:r>
          </w:p>
          <w:p w14:paraId="4E7A2AEE" w14:textId="77777777" w:rsidR="002C071C" w:rsidRPr="002C071C" w:rsidRDefault="002C071C" w:rsidP="00DF77F8">
            <w:pPr>
              <w:spacing w:after="0" w:line="240" w:lineRule="auto"/>
              <w:ind w:hanging="567"/>
              <w:rPr>
                <w:rFonts w:eastAsia="Times New Roman" w:cs="Arial"/>
                <w:sz w:val="20"/>
                <w:szCs w:val="20"/>
                <w:u w:val="single"/>
              </w:rPr>
            </w:pPr>
          </w:p>
          <w:p w14:paraId="3FCDC627" w14:textId="2EA5C45F" w:rsidR="002C071C" w:rsidRPr="002C071C" w:rsidRDefault="002C071C" w:rsidP="00DF77F8">
            <w:pPr>
              <w:spacing w:after="0" w:line="240" w:lineRule="auto"/>
              <w:rPr>
                <w:rFonts w:eastAsia="Times New Roman" w:cs="Arial"/>
                <w:sz w:val="20"/>
                <w:szCs w:val="20"/>
              </w:rPr>
            </w:pPr>
            <w:r w:rsidRPr="002C071C">
              <w:rPr>
                <w:rFonts w:eastAsia="Times New Roman" w:cs="Arial"/>
                <w:sz w:val="20"/>
                <w:szCs w:val="20"/>
              </w:rPr>
              <w:t>Pre 2019-20, the local authority received an education service grant paid for the LA's statuary services regarding schools. In 2017-18 this grant was rolled into the schools block DSG. At their meeting in October 2018, the schools forum members provisionally agreed to de-delated £66 per pupil for both primary and secondary schools again in 2020-21. The Council is requesting to delegate this funding again in 2021-22. Table 2 below shows how this funding will be spent.</w:t>
            </w:r>
          </w:p>
          <w:p w14:paraId="543789E7" w14:textId="059B12F3" w:rsidR="002C071C" w:rsidRDefault="002C071C" w:rsidP="002C071C">
            <w:pPr>
              <w:spacing w:after="0" w:line="240" w:lineRule="auto"/>
              <w:ind w:left="567" w:hanging="567"/>
              <w:rPr>
                <w:rFonts w:eastAsia="Times New Roman" w:cs="Arial"/>
                <w:sz w:val="20"/>
                <w:szCs w:val="20"/>
              </w:rPr>
            </w:pPr>
            <w:r w:rsidRPr="002C071C">
              <w:rPr>
                <w:rFonts w:eastAsia="Times New Roman" w:cs="Arial"/>
                <w:sz w:val="20"/>
                <w:szCs w:val="20"/>
              </w:rPr>
              <w:t xml:space="preserve"> </w:t>
            </w:r>
          </w:p>
          <w:p w14:paraId="29329626" w14:textId="77777777" w:rsidR="00DF77F8" w:rsidRPr="002C071C" w:rsidRDefault="00DF77F8" w:rsidP="002C071C">
            <w:pPr>
              <w:spacing w:after="0" w:line="240" w:lineRule="auto"/>
              <w:ind w:left="567" w:hanging="567"/>
              <w:rPr>
                <w:rFonts w:eastAsia="Times New Roman" w:cs="Arial"/>
                <w:sz w:val="20"/>
                <w:szCs w:val="20"/>
              </w:rPr>
            </w:pPr>
          </w:p>
          <w:p w14:paraId="71B2448C" w14:textId="77777777" w:rsidR="002C071C" w:rsidRPr="002C071C" w:rsidRDefault="002C071C" w:rsidP="002C071C">
            <w:pPr>
              <w:spacing w:after="0" w:line="240" w:lineRule="auto"/>
              <w:ind w:left="567" w:hanging="567"/>
              <w:rPr>
                <w:rFonts w:eastAsia="Times New Roman" w:cs="Arial"/>
                <w:b/>
                <w:sz w:val="20"/>
                <w:szCs w:val="20"/>
                <w:u w:val="single"/>
              </w:rPr>
            </w:pPr>
            <w:r w:rsidRPr="002C071C">
              <w:rPr>
                <w:rFonts w:eastAsia="Times New Roman" w:cs="Arial"/>
                <w:b/>
                <w:sz w:val="20"/>
                <w:szCs w:val="20"/>
                <w:u w:val="single"/>
              </w:rPr>
              <w:t>Table 2 – Schools Top Slicing.</w:t>
            </w:r>
          </w:p>
          <w:p w14:paraId="5EFCA2B2" w14:textId="77777777" w:rsidR="002C071C" w:rsidRPr="002C071C" w:rsidRDefault="002C071C" w:rsidP="002C071C">
            <w:pPr>
              <w:spacing w:after="0" w:line="240" w:lineRule="auto"/>
              <w:ind w:left="567" w:hanging="567"/>
              <w:rPr>
                <w:rFonts w:eastAsia="Times New Roman" w:cs="Arial"/>
                <w:sz w:val="20"/>
                <w:szCs w:val="20"/>
                <w:highlight w:val="yellow"/>
              </w:rPr>
            </w:pPr>
          </w:p>
          <w:tbl>
            <w:tblPr>
              <w:tblStyle w:val="GridTable1Light"/>
              <w:tblW w:w="5000" w:type="pct"/>
              <w:tblInd w:w="0" w:type="dxa"/>
              <w:tblLayout w:type="fixed"/>
              <w:tblLook w:val="04A0" w:firstRow="1" w:lastRow="0" w:firstColumn="1" w:lastColumn="0" w:noHBand="0" w:noVBand="1"/>
            </w:tblPr>
            <w:tblGrid>
              <w:gridCol w:w="3247"/>
              <w:gridCol w:w="1031"/>
              <w:gridCol w:w="1680"/>
              <w:gridCol w:w="1678"/>
            </w:tblGrid>
            <w:tr w:rsidR="002C071C" w:rsidRPr="002C071C" w14:paraId="0616B197" w14:textId="77777777" w:rsidTr="002C071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26"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CFA7FFA" w14:textId="77777777" w:rsidR="002C071C" w:rsidRPr="002C071C" w:rsidRDefault="002C071C" w:rsidP="002C071C">
                  <w:pPr>
                    <w:pStyle w:val="TableHeader"/>
                    <w:spacing w:before="0" w:after="0"/>
                    <w:ind w:left="567" w:right="0" w:hanging="567"/>
                    <w:rPr>
                      <w:rFonts w:asciiTheme="minorHAnsi" w:hAnsiTheme="minorHAnsi" w:cs="Arial"/>
                      <w:b/>
                      <w:bCs w:val="0"/>
                      <w:sz w:val="20"/>
                      <w:szCs w:val="20"/>
                      <w:lang w:eastAsia="en-US"/>
                    </w:rPr>
                  </w:pPr>
                  <w:r w:rsidRPr="002C071C">
                    <w:rPr>
                      <w:rFonts w:asciiTheme="minorHAnsi" w:hAnsiTheme="minorHAnsi" w:cs="Arial"/>
                      <w:b/>
                      <w:bCs w:val="0"/>
                      <w:sz w:val="20"/>
                      <w:szCs w:val="20"/>
                      <w:lang w:eastAsia="en-US"/>
                    </w:rPr>
                    <w:t xml:space="preserve">Responsibilities for maintained schools </w:t>
                  </w:r>
                </w:p>
              </w:tc>
              <w:tc>
                <w:tcPr>
                  <w:tcW w:w="675" w:type="pct"/>
                  <w:tcBorders>
                    <w:top w:val="single" w:sz="4" w:space="0" w:color="999999" w:themeColor="text1" w:themeTint="66"/>
                    <w:left w:val="single" w:sz="4" w:space="0" w:color="999999" w:themeColor="text1" w:themeTint="66"/>
                    <w:right w:val="single" w:sz="4" w:space="0" w:color="999999" w:themeColor="text1" w:themeTint="66"/>
                  </w:tcBorders>
                  <w:hideMark/>
                </w:tcPr>
                <w:p w14:paraId="510C5038" w14:textId="77777777" w:rsidR="002C071C" w:rsidRPr="002C071C" w:rsidRDefault="002C071C" w:rsidP="002C071C">
                  <w:pPr>
                    <w:pStyle w:val="TableHeader"/>
                    <w:spacing w:before="0" w:after="0"/>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themeColor="text1"/>
                      <w:sz w:val="20"/>
                      <w:szCs w:val="20"/>
                      <w:lang w:eastAsia="en-US"/>
                    </w:rPr>
                  </w:pPr>
                  <w:r w:rsidRPr="002C071C">
                    <w:rPr>
                      <w:rFonts w:asciiTheme="minorHAnsi" w:hAnsiTheme="minorHAnsi" w:cs="Arial"/>
                      <w:b/>
                      <w:bCs w:val="0"/>
                      <w:color w:val="000000" w:themeColor="text1"/>
                      <w:sz w:val="20"/>
                      <w:szCs w:val="20"/>
                      <w:lang w:eastAsia="en-US"/>
                    </w:rPr>
                    <w:t xml:space="preserve">Total </w:t>
                  </w:r>
                </w:p>
                <w:p w14:paraId="606E493C" w14:textId="77777777" w:rsidR="002C071C" w:rsidRPr="002C071C" w:rsidRDefault="002C071C" w:rsidP="002C071C">
                  <w:pPr>
                    <w:pStyle w:val="TableHeader"/>
                    <w:spacing w:before="0" w:after="0"/>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themeColor="text1"/>
                      <w:sz w:val="20"/>
                      <w:szCs w:val="20"/>
                      <w:lang w:eastAsia="en-US"/>
                    </w:rPr>
                  </w:pPr>
                  <w:r w:rsidRPr="002C071C">
                    <w:rPr>
                      <w:rFonts w:asciiTheme="minorHAnsi" w:hAnsiTheme="minorHAnsi" w:cs="Arial"/>
                      <w:b/>
                      <w:bCs w:val="0"/>
                      <w:color w:val="000000" w:themeColor="text1"/>
                      <w:sz w:val="20"/>
                      <w:szCs w:val="20"/>
                      <w:lang w:eastAsia="en-US"/>
                    </w:rPr>
                    <w:t>Budget</w:t>
                  </w:r>
                </w:p>
                <w:p w14:paraId="01FC7B49" w14:textId="77777777" w:rsidR="002C071C" w:rsidRPr="002C071C" w:rsidRDefault="002C071C" w:rsidP="002C071C">
                  <w:pPr>
                    <w:pStyle w:val="TableHeader"/>
                    <w:spacing w:before="0" w:after="0"/>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themeColor="text1"/>
                      <w:sz w:val="20"/>
                      <w:szCs w:val="20"/>
                      <w:lang w:eastAsia="en-US"/>
                    </w:rPr>
                  </w:pPr>
                  <w:r w:rsidRPr="002C071C">
                    <w:rPr>
                      <w:rFonts w:asciiTheme="minorHAnsi" w:hAnsiTheme="minorHAnsi" w:cs="Arial"/>
                      <w:b/>
                      <w:bCs w:val="0"/>
                      <w:color w:val="000000" w:themeColor="text1"/>
                      <w:sz w:val="20"/>
                      <w:szCs w:val="20"/>
                      <w:lang w:eastAsia="en-US"/>
                    </w:rPr>
                    <w:t xml:space="preserve">2021-22 </w:t>
                  </w:r>
                </w:p>
                <w:p w14:paraId="4E1255FE" w14:textId="77777777" w:rsidR="002C071C" w:rsidRPr="002C071C" w:rsidRDefault="002C071C" w:rsidP="002C071C">
                  <w:pPr>
                    <w:pStyle w:val="TableHeader"/>
                    <w:spacing w:before="0" w:after="0"/>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themeColor="text1"/>
                      <w:sz w:val="20"/>
                      <w:szCs w:val="20"/>
                      <w:lang w:eastAsia="en-US"/>
                    </w:rPr>
                  </w:pPr>
                  <w:r w:rsidRPr="002C071C">
                    <w:rPr>
                      <w:rFonts w:asciiTheme="minorHAnsi" w:hAnsiTheme="minorHAnsi" w:cs="Arial"/>
                      <w:b/>
                      <w:bCs w:val="0"/>
                      <w:color w:val="000000" w:themeColor="text1"/>
                      <w:sz w:val="20"/>
                      <w:szCs w:val="20"/>
                      <w:lang w:eastAsia="en-US"/>
                    </w:rPr>
                    <w:t>£</w:t>
                  </w:r>
                </w:p>
              </w:tc>
              <w:tc>
                <w:tcPr>
                  <w:tcW w:w="11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3079CD24" w14:textId="77777777" w:rsidR="002C071C" w:rsidRPr="002C071C" w:rsidRDefault="002C071C" w:rsidP="002C071C">
                  <w:pPr>
                    <w:pStyle w:val="TableHeader"/>
                    <w:spacing w:before="0" w:after="0"/>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themeColor="text1"/>
                      <w:sz w:val="20"/>
                      <w:szCs w:val="20"/>
                      <w:lang w:eastAsia="en-US"/>
                    </w:rPr>
                  </w:pPr>
                  <w:r w:rsidRPr="002C071C">
                    <w:rPr>
                      <w:rFonts w:asciiTheme="minorHAnsi" w:hAnsiTheme="minorHAnsi" w:cs="Arial"/>
                      <w:b/>
                      <w:bCs w:val="0"/>
                      <w:color w:val="000000" w:themeColor="text1"/>
                      <w:sz w:val="20"/>
                      <w:szCs w:val="20"/>
                      <w:lang w:eastAsia="en-US"/>
                    </w:rPr>
                    <w:t>School Contribution %</w:t>
                  </w:r>
                </w:p>
              </w:tc>
              <w:tc>
                <w:tcPr>
                  <w:tcW w:w="11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4BBF9CB8" w14:textId="77777777" w:rsidR="002C071C" w:rsidRPr="002C071C" w:rsidRDefault="002C071C" w:rsidP="002C071C">
                  <w:pPr>
                    <w:pStyle w:val="TableHeader"/>
                    <w:spacing w:before="0" w:after="0"/>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themeColor="text1"/>
                      <w:sz w:val="20"/>
                      <w:szCs w:val="20"/>
                      <w:lang w:eastAsia="en-US"/>
                    </w:rPr>
                  </w:pPr>
                  <w:r w:rsidRPr="002C071C">
                    <w:rPr>
                      <w:rFonts w:asciiTheme="minorHAnsi" w:hAnsiTheme="minorHAnsi" w:cs="Arial"/>
                      <w:b/>
                      <w:bCs w:val="0"/>
                      <w:color w:val="000000" w:themeColor="text1"/>
                      <w:sz w:val="20"/>
                      <w:szCs w:val="20"/>
                      <w:lang w:eastAsia="en-US"/>
                    </w:rPr>
                    <w:t xml:space="preserve">Schools Contribution </w:t>
                  </w:r>
                </w:p>
                <w:p w14:paraId="10EC12FE" w14:textId="77777777" w:rsidR="002C071C" w:rsidRPr="002C071C" w:rsidRDefault="002C071C" w:rsidP="002C071C">
                  <w:pPr>
                    <w:pStyle w:val="TableHeader"/>
                    <w:spacing w:before="0" w:after="0"/>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themeColor="text1"/>
                      <w:sz w:val="20"/>
                      <w:szCs w:val="20"/>
                      <w:lang w:eastAsia="en-US"/>
                    </w:rPr>
                  </w:pPr>
                  <w:r w:rsidRPr="002C071C">
                    <w:rPr>
                      <w:rFonts w:asciiTheme="minorHAnsi" w:hAnsiTheme="minorHAnsi" w:cs="Arial"/>
                      <w:b/>
                      <w:bCs w:val="0"/>
                      <w:color w:val="000000" w:themeColor="text1"/>
                      <w:sz w:val="20"/>
                      <w:szCs w:val="20"/>
                      <w:lang w:eastAsia="en-US"/>
                    </w:rPr>
                    <w:t>2021-22</w:t>
                  </w:r>
                </w:p>
                <w:p w14:paraId="4BA14D13" w14:textId="77777777" w:rsidR="002C071C" w:rsidRPr="002C071C" w:rsidRDefault="002C071C" w:rsidP="002C071C">
                  <w:pPr>
                    <w:pStyle w:val="TableHeader"/>
                    <w:spacing w:before="0" w:after="0"/>
                    <w:ind w:left="567" w:right="0" w:hanging="567"/>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color w:val="000000" w:themeColor="text1"/>
                      <w:sz w:val="20"/>
                      <w:szCs w:val="20"/>
                      <w:lang w:eastAsia="en-US"/>
                    </w:rPr>
                  </w:pPr>
                  <w:r w:rsidRPr="002C071C">
                    <w:rPr>
                      <w:rFonts w:asciiTheme="minorHAnsi" w:hAnsiTheme="minorHAnsi" w:cs="Arial"/>
                      <w:b/>
                      <w:bCs w:val="0"/>
                      <w:color w:val="000000" w:themeColor="text1"/>
                      <w:sz w:val="20"/>
                      <w:szCs w:val="20"/>
                      <w:lang w:eastAsia="en-US"/>
                    </w:rPr>
                    <w:t>£</w:t>
                  </w:r>
                </w:p>
              </w:tc>
            </w:tr>
            <w:tr w:rsidR="002C071C" w:rsidRPr="002C071C" w14:paraId="07CB4D89" w14:textId="77777777" w:rsidTr="002C071C">
              <w:trPr>
                <w:trHeight w:val="415"/>
              </w:trPr>
              <w:tc>
                <w:tcPr>
                  <w:cnfStyle w:val="001000000000" w:firstRow="0" w:lastRow="0" w:firstColumn="1" w:lastColumn="0" w:oddVBand="0" w:evenVBand="0" w:oddHBand="0" w:evenHBand="0" w:firstRowFirstColumn="0" w:firstRowLastColumn="0" w:lastRowFirstColumn="0" w:lastRowLastColumn="0"/>
                  <w:tcW w:w="212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A79F9C" w14:textId="77777777" w:rsidR="002C071C" w:rsidRPr="002C071C" w:rsidRDefault="002C071C" w:rsidP="002C071C">
                  <w:pPr>
                    <w:spacing w:line="288" w:lineRule="auto"/>
                    <w:ind w:left="567" w:hanging="567"/>
                    <w:rPr>
                      <w:rFonts w:cs="Arial"/>
                      <w:b w:val="0"/>
                      <w:bCs w:val="0"/>
                      <w:color w:val="000000" w:themeColor="text1"/>
                      <w:sz w:val="20"/>
                      <w:szCs w:val="20"/>
                    </w:rPr>
                  </w:pPr>
                  <w:r w:rsidRPr="002C071C">
                    <w:rPr>
                      <w:rFonts w:cs="Arial"/>
                      <w:b w:val="0"/>
                      <w:bCs w:val="0"/>
                      <w:color w:val="000000" w:themeColor="text1"/>
                      <w:sz w:val="20"/>
                      <w:szCs w:val="20"/>
                    </w:rPr>
                    <w:t>Functions relating to LA pensions:</w:t>
                  </w:r>
                </w:p>
                <w:p w14:paraId="4CA2EE86" w14:textId="70207BD3" w:rsidR="002C071C" w:rsidRPr="002C071C" w:rsidRDefault="002C071C" w:rsidP="002C071C">
                  <w:pPr>
                    <w:spacing w:line="288" w:lineRule="auto"/>
                    <w:ind w:left="567" w:hanging="567"/>
                    <w:rPr>
                      <w:rFonts w:cs="Arial"/>
                      <w:b w:val="0"/>
                      <w:bCs w:val="0"/>
                      <w:color w:val="000000" w:themeColor="text1"/>
                      <w:sz w:val="20"/>
                      <w:szCs w:val="20"/>
                    </w:rPr>
                  </w:pPr>
                  <w:r w:rsidRPr="002C071C">
                    <w:rPr>
                      <w:rFonts w:cs="Arial"/>
                      <w:b w:val="0"/>
                      <w:bCs w:val="0"/>
                      <w:color w:val="000000" w:themeColor="text1"/>
                      <w:sz w:val="20"/>
                      <w:szCs w:val="20"/>
                    </w:rPr>
                    <w:t xml:space="preserve">a) administration of teachers' pensions </w:t>
                  </w:r>
                </w:p>
                <w:p w14:paraId="21A57621" w14:textId="77777777" w:rsidR="002C071C" w:rsidRPr="002C071C" w:rsidRDefault="002C071C" w:rsidP="002C071C">
                  <w:pPr>
                    <w:spacing w:line="288" w:lineRule="auto"/>
                    <w:ind w:left="567" w:hanging="567"/>
                    <w:rPr>
                      <w:rFonts w:cs="Arial"/>
                      <w:b w:val="0"/>
                      <w:bCs w:val="0"/>
                      <w:color w:val="000000" w:themeColor="text1"/>
                      <w:sz w:val="20"/>
                      <w:szCs w:val="20"/>
                    </w:rPr>
                  </w:pPr>
                  <w:r w:rsidRPr="002C071C">
                    <w:rPr>
                      <w:rFonts w:cs="Arial"/>
                      <w:b w:val="0"/>
                      <w:bCs w:val="0"/>
                      <w:color w:val="000000" w:themeColor="text1"/>
                      <w:sz w:val="20"/>
                      <w:szCs w:val="20"/>
                    </w:rPr>
                    <w:t>b) Retrospective membership of pension schemes. *</w:t>
                  </w:r>
                </w:p>
                <w:p w14:paraId="63B19598" w14:textId="77777777" w:rsidR="002C071C" w:rsidRPr="002C071C" w:rsidRDefault="002C071C" w:rsidP="002C071C">
                  <w:pPr>
                    <w:spacing w:line="288" w:lineRule="auto"/>
                    <w:ind w:left="567" w:hanging="567"/>
                    <w:rPr>
                      <w:rFonts w:cs="Arial"/>
                      <w:b w:val="0"/>
                      <w:bCs w:val="0"/>
                      <w:color w:val="000000" w:themeColor="text1"/>
                      <w:sz w:val="20"/>
                      <w:szCs w:val="20"/>
                    </w:rPr>
                  </w:pPr>
                  <w:r w:rsidRPr="002C071C">
                    <w:rPr>
                      <w:rFonts w:cs="Arial"/>
                      <w:b w:val="0"/>
                      <w:bCs w:val="0"/>
                      <w:color w:val="000000" w:themeColor="text1"/>
                      <w:sz w:val="20"/>
                      <w:szCs w:val="20"/>
                    </w:rPr>
                    <w:t>c) Dismissal or premature retirement*</w:t>
                  </w:r>
                </w:p>
                <w:p w14:paraId="2EC4DE9B" w14:textId="77777777" w:rsidR="002C071C" w:rsidRPr="002C071C" w:rsidRDefault="002C071C" w:rsidP="002C071C">
                  <w:pPr>
                    <w:spacing w:line="288" w:lineRule="auto"/>
                    <w:ind w:left="567" w:hanging="567"/>
                    <w:rPr>
                      <w:rFonts w:cs="Arial"/>
                      <w:b w:val="0"/>
                      <w:bCs w:val="0"/>
                      <w:color w:val="000000" w:themeColor="text1"/>
                      <w:sz w:val="20"/>
                      <w:szCs w:val="20"/>
                    </w:rPr>
                  </w:pPr>
                  <w:r w:rsidRPr="002C071C">
                    <w:rPr>
                      <w:rFonts w:cs="Arial"/>
                      <w:b w:val="0"/>
                      <w:bCs w:val="0"/>
                      <w:color w:val="000000" w:themeColor="text1"/>
                      <w:sz w:val="20"/>
                      <w:szCs w:val="20"/>
                    </w:rPr>
                    <w:t>* when costs cannot be charged to the school directly.</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9CB9D9"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2C071C">
                    <w:rPr>
                      <w:rFonts w:cs="Arial"/>
                      <w:color w:val="000000" w:themeColor="text1"/>
                      <w:sz w:val="20"/>
                      <w:szCs w:val="20"/>
                    </w:rPr>
                    <w:t>635,435</w:t>
                  </w:r>
                </w:p>
              </w:tc>
              <w:tc>
                <w:tcPr>
                  <w:tcW w:w="11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9295FF"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2C071C">
                    <w:rPr>
                      <w:rFonts w:cs="Arial"/>
                      <w:color w:val="000000" w:themeColor="text1"/>
                      <w:sz w:val="20"/>
                      <w:szCs w:val="20"/>
                    </w:rPr>
                    <w:t>43%</w:t>
                  </w:r>
                </w:p>
              </w:tc>
              <w:tc>
                <w:tcPr>
                  <w:tcW w:w="11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911B27"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2C071C">
                    <w:rPr>
                      <w:rFonts w:cs="Arial"/>
                      <w:color w:val="000000" w:themeColor="text1"/>
                      <w:sz w:val="20"/>
                      <w:szCs w:val="20"/>
                    </w:rPr>
                    <w:t>273,913</w:t>
                  </w:r>
                </w:p>
              </w:tc>
            </w:tr>
            <w:tr w:rsidR="002C071C" w:rsidRPr="002C071C" w14:paraId="6E6E4F21" w14:textId="77777777" w:rsidTr="002C071C">
              <w:trPr>
                <w:trHeight w:val="415"/>
              </w:trPr>
              <w:tc>
                <w:tcPr>
                  <w:cnfStyle w:val="001000000000" w:firstRow="0" w:lastRow="0" w:firstColumn="1" w:lastColumn="0" w:oddVBand="0" w:evenVBand="0" w:oddHBand="0" w:evenHBand="0" w:firstRowFirstColumn="0" w:firstRowLastColumn="0" w:lastRowFirstColumn="0" w:lastRowLastColumn="0"/>
                  <w:tcW w:w="212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6A343F" w14:textId="77777777" w:rsidR="002C071C" w:rsidRPr="002C071C" w:rsidRDefault="002C071C" w:rsidP="002C071C">
                  <w:pPr>
                    <w:ind w:left="567" w:hanging="567"/>
                    <w:rPr>
                      <w:rFonts w:cs="Arial"/>
                      <w:b w:val="0"/>
                      <w:bCs w:val="0"/>
                      <w:color w:val="000000" w:themeColor="text1"/>
                      <w:sz w:val="20"/>
                      <w:szCs w:val="20"/>
                    </w:rPr>
                  </w:pPr>
                  <w:r w:rsidRPr="002C071C">
                    <w:rPr>
                      <w:rFonts w:cs="Arial"/>
                      <w:b w:val="0"/>
                      <w:bCs w:val="0"/>
                      <w:color w:val="000000" w:themeColor="text1"/>
                      <w:sz w:val="20"/>
                      <w:szCs w:val="20"/>
                    </w:rPr>
                    <w:t>General Landlord Duties</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632690"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2C071C">
                    <w:rPr>
                      <w:rFonts w:cs="Arial"/>
                      <w:color w:val="000000" w:themeColor="text1"/>
                      <w:sz w:val="20"/>
                      <w:szCs w:val="20"/>
                    </w:rPr>
                    <w:t>259,996</w:t>
                  </w:r>
                </w:p>
              </w:tc>
              <w:tc>
                <w:tcPr>
                  <w:tcW w:w="11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CB1558"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2C071C">
                    <w:rPr>
                      <w:rFonts w:cs="Arial"/>
                      <w:color w:val="000000" w:themeColor="text1"/>
                      <w:sz w:val="20"/>
                      <w:szCs w:val="20"/>
                    </w:rPr>
                    <w:t>10%</w:t>
                  </w:r>
                </w:p>
              </w:tc>
              <w:tc>
                <w:tcPr>
                  <w:tcW w:w="11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FE78D4"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2C071C">
                    <w:rPr>
                      <w:rFonts w:cs="Arial"/>
                      <w:color w:val="000000" w:themeColor="text1"/>
                      <w:sz w:val="20"/>
                      <w:szCs w:val="20"/>
                    </w:rPr>
                    <w:t>26,383</w:t>
                  </w:r>
                </w:p>
              </w:tc>
            </w:tr>
            <w:tr w:rsidR="002C071C" w:rsidRPr="002C071C" w14:paraId="158CDFD9" w14:textId="77777777" w:rsidTr="002C071C">
              <w:trPr>
                <w:trHeight w:val="415"/>
              </w:trPr>
              <w:tc>
                <w:tcPr>
                  <w:cnfStyle w:val="001000000000" w:firstRow="0" w:lastRow="0" w:firstColumn="1" w:lastColumn="0" w:oddVBand="0" w:evenVBand="0" w:oddHBand="0" w:evenHBand="0" w:firstRowFirstColumn="0" w:firstRowLastColumn="0" w:lastRowFirstColumn="0" w:lastRowLastColumn="0"/>
                  <w:tcW w:w="212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E9755" w14:textId="6BB9A95A" w:rsidR="002C071C" w:rsidRPr="002C071C" w:rsidRDefault="002C071C" w:rsidP="002C071C">
                  <w:pPr>
                    <w:ind w:left="567" w:hanging="567"/>
                    <w:rPr>
                      <w:rFonts w:cs="Arial"/>
                      <w:b w:val="0"/>
                      <w:bCs w:val="0"/>
                      <w:color w:val="000000" w:themeColor="text1"/>
                      <w:sz w:val="20"/>
                      <w:szCs w:val="20"/>
                    </w:rPr>
                  </w:pPr>
                  <w:r w:rsidRPr="002C071C">
                    <w:rPr>
                      <w:rFonts w:cs="Arial"/>
                      <w:b w:val="0"/>
                      <w:bCs w:val="0"/>
                      <w:color w:val="000000" w:themeColor="text1"/>
                      <w:sz w:val="20"/>
                      <w:szCs w:val="20"/>
                    </w:rPr>
                    <w:t>National curriculum assessments and virtual headteacher.</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0528D"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2C071C">
                    <w:rPr>
                      <w:rFonts w:cs="Arial"/>
                      <w:color w:val="000000" w:themeColor="text1"/>
                      <w:sz w:val="20"/>
                      <w:szCs w:val="20"/>
                    </w:rPr>
                    <w:t>100,000</w:t>
                  </w:r>
                </w:p>
              </w:tc>
              <w:tc>
                <w:tcPr>
                  <w:tcW w:w="11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BA751"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2C071C">
                    <w:rPr>
                      <w:rFonts w:cs="Arial"/>
                      <w:color w:val="000000" w:themeColor="text1"/>
                      <w:sz w:val="20"/>
                      <w:szCs w:val="20"/>
                    </w:rPr>
                    <w:t>100%</w:t>
                  </w:r>
                </w:p>
              </w:tc>
              <w:tc>
                <w:tcPr>
                  <w:tcW w:w="11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5E9BD4"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2C071C">
                    <w:rPr>
                      <w:rFonts w:cs="Arial"/>
                      <w:color w:val="000000" w:themeColor="text1"/>
                      <w:sz w:val="20"/>
                      <w:szCs w:val="20"/>
                    </w:rPr>
                    <w:t>100,000</w:t>
                  </w:r>
                </w:p>
              </w:tc>
            </w:tr>
            <w:tr w:rsidR="002C071C" w:rsidRPr="002C071C" w14:paraId="32AAFD1E" w14:textId="77777777" w:rsidTr="002C071C">
              <w:trPr>
                <w:trHeight w:val="415"/>
              </w:trPr>
              <w:tc>
                <w:tcPr>
                  <w:cnfStyle w:val="001000000000" w:firstRow="0" w:lastRow="0" w:firstColumn="1" w:lastColumn="0" w:oddVBand="0" w:evenVBand="0" w:oddHBand="0" w:evenHBand="0" w:firstRowFirstColumn="0" w:firstRowLastColumn="0" w:lastRowFirstColumn="0" w:lastRowLastColumn="0"/>
                  <w:tcW w:w="212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74346A" w14:textId="77777777" w:rsidR="002C071C" w:rsidRPr="002C071C" w:rsidRDefault="002C071C" w:rsidP="002C071C">
                  <w:pPr>
                    <w:ind w:left="567" w:hanging="567"/>
                    <w:rPr>
                      <w:rFonts w:cs="Arial"/>
                      <w:b w:val="0"/>
                      <w:bCs w:val="0"/>
                      <w:color w:val="000000" w:themeColor="text1"/>
                      <w:sz w:val="20"/>
                      <w:szCs w:val="20"/>
                    </w:rPr>
                  </w:pPr>
                  <w:r w:rsidRPr="002C071C">
                    <w:rPr>
                      <w:rFonts w:cs="Arial"/>
                      <w:b w:val="0"/>
                      <w:bCs w:val="0"/>
                      <w:color w:val="000000" w:themeColor="text1"/>
                      <w:sz w:val="20"/>
                      <w:szCs w:val="20"/>
                    </w:rPr>
                    <w:t xml:space="preserve">Monitoring of school improvement. </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0BA344"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2C071C">
                    <w:rPr>
                      <w:rFonts w:cs="Arial"/>
                      <w:color w:val="000000" w:themeColor="text1"/>
                      <w:sz w:val="20"/>
                      <w:szCs w:val="20"/>
                    </w:rPr>
                    <w:t>173,937</w:t>
                  </w:r>
                </w:p>
              </w:tc>
              <w:tc>
                <w:tcPr>
                  <w:tcW w:w="11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8362F6"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2C071C">
                    <w:rPr>
                      <w:rFonts w:cs="Arial"/>
                      <w:color w:val="000000" w:themeColor="text1"/>
                      <w:sz w:val="20"/>
                      <w:szCs w:val="20"/>
                    </w:rPr>
                    <w:t>100%</w:t>
                  </w:r>
                </w:p>
              </w:tc>
              <w:tc>
                <w:tcPr>
                  <w:tcW w:w="11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784990"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2C071C">
                    <w:rPr>
                      <w:rFonts w:cs="Arial"/>
                      <w:color w:val="000000" w:themeColor="text1"/>
                      <w:sz w:val="20"/>
                      <w:szCs w:val="20"/>
                    </w:rPr>
                    <w:t>173,937</w:t>
                  </w:r>
                </w:p>
              </w:tc>
            </w:tr>
            <w:tr w:rsidR="002C071C" w:rsidRPr="002C071C" w14:paraId="18D276AB" w14:textId="77777777" w:rsidTr="002C071C">
              <w:trPr>
                <w:trHeight w:val="415"/>
              </w:trPr>
              <w:tc>
                <w:tcPr>
                  <w:cnfStyle w:val="001000000000" w:firstRow="0" w:lastRow="0" w:firstColumn="1" w:lastColumn="0" w:oddVBand="0" w:evenVBand="0" w:oddHBand="0" w:evenHBand="0" w:firstRowFirstColumn="0" w:firstRowLastColumn="0" w:lastRowFirstColumn="0" w:lastRowLastColumn="0"/>
                  <w:tcW w:w="212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BD3FA3" w14:textId="77777777" w:rsidR="002C071C" w:rsidRPr="002C071C" w:rsidRDefault="002C071C" w:rsidP="002C071C">
                  <w:pPr>
                    <w:ind w:left="567" w:hanging="567"/>
                    <w:rPr>
                      <w:rFonts w:cs="Arial"/>
                      <w:b w:val="0"/>
                      <w:color w:val="000000" w:themeColor="text1"/>
                      <w:sz w:val="20"/>
                      <w:szCs w:val="20"/>
                    </w:rPr>
                  </w:pPr>
                  <w:r w:rsidRPr="002C071C">
                    <w:rPr>
                      <w:rFonts w:cs="Arial"/>
                      <w:color w:val="000000" w:themeColor="text1"/>
                      <w:sz w:val="20"/>
                      <w:szCs w:val="20"/>
                    </w:rPr>
                    <w:t>Total</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3F44F4"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C071C">
                    <w:rPr>
                      <w:rFonts w:cs="Arial"/>
                      <w:b/>
                      <w:color w:val="000000" w:themeColor="text1"/>
                      <w:sz w:val="20"/>
                      <w:szCs w:val="20"/>
                    </w:rPr>
                    <w:t>£1,169,368</w:t>
                  </w:r>
                </w:p>
              </w:tc>
              <w:tc>
                <w:tcPr>
                  <w:tcW w:w="11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451E54"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C071C">
                    <w:rPr>
                      <w:rFonts w:cs="Arial"/>
                      <w:b/>
                      <w:color w:val="000000" w:themeColor="text1"/>
                      <w:sz w:val="20"/>
                      <w:szCs w:val="20"/>
                    </w:rPr>
                    <w:t>49%</w:t>
                  </w:r>
                </w:p>
              </w:tc>
              <w:tc>
                <w:tcPr>
                  <w:tcW w:w="11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A9669D" w14:textId="77777777" w:rsidR="002C071C" w:rsidRPr="002C071C" w:rsidRDefault="002C071C" w:rsidP="002C071C">
                  <w:pPr>
                    <w:spacing w:line="288" w:lineRule="auto"/>
                    <w:ind w:left="567" w:hanging="567"/>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C071C">
                    <w:rPr>
                      <w:rFonts w:cs="Arial"/>
                      <w:b/>
                      <w:color w:val="000000" w:themeColor="text1"/>
                      <w:sz w:val="20"/>
                      <w:szCs w:val="20"/>
                    </w:rPr>
                    <w:t>£574,233</w:t>
                  </w:r>
                </w:p>
              </w:tc>
            </w:tr>
          </w:tbl>
          <w:p w14:paraId="5D1F4B98" w14:textId="5CBC56A8" w:rsidR="002C071C" w:rsidRPr="002C071C" w:rsidRDefault="002C071C" w:rsidP="002C071C">
            <w:pPr>
              <w:spacing w:after="0" w:line="240" w:lineRule="auto"/>
              <w:ind w:left="567" w:hanging="567"/>
              <w:rPr>
                <w:rFonts w:eastAsia="Times New Roman" w:cs="Arial"/>
                <w:sz w:val="20"/>
                <w:szCs w:val="20"/>
              </w:rPr>
            </w:pPr>
            <w:r w:rsidRPr="002C071C">
              <w:rPr>
                <w:rFonts w:eastAsia="Times New Roman" w:cs="Arial"/>
                <w:sz w:val="20"/>
                <w:szCs w:val="20"/>
              </w:rPr>
              <w:t>21/22 Budgets are provisional until agreed by Council in February.</w:t>
            </w:r>
          </w:p>
          <w:p w14:paraId="14A3FF61" w14:textId="77777777" w:rsidR="002C071C" w:rsidRPr="002C071C" w:rsidRDefault="002C071C" w:rsidP="002C071C">
            <w:pPr>
              <w:spacing w:after="0" w:line="240" w:lineRule="auto"/>
              <w:ind w:left="567" w:hanging="567"/>
              <w:rPr>
                <w:rFonts w:eastAsia="Times New Roman" w:cs="Arial"/>
                <w:sz w:val="20"/>
                <w:szCs w:val="20"/>
              </w:rPr>
            </w:pPr>
          </w:p>
          <w:p w14:paraId="5C9068D8" w14:textId="77777777" w:rsidR="002C071C" w:rsidRPr="002C071C" w:rsidRDefault="002C071C" w:rsidP="002C071C">
            <w:pPr>
              <w:spacing w:after="0"/>
              <w:ind w:left="567" w:hanging="567"/>
              <w:rPr>
                <w:rFonts w:eastAsia="Times New Roman" w:cs="Arial"/>
                <w:bCs/>
                <w:sz w:val="20"/>
                <w:szCs w:val="20"/>
              </w:rPr>
            </w:pPr>
            <w:r w:rsidRPr="002C071C">
              <w:rPr>
                <w:rFonts w:eastAsia="Times New Roman" w:cs="Arial"/>
                <w:bCs/>
                <w:sz w:val="20"/>
                <w:szCs w:val="20"/>
              </w:rPr>
              <w:t>The members discussed, voted and agreed on the following points.</w:t>
            </w:r>
          </w:p>
          <w:p w14:paraId="2B1320AE" w14:textId="77777777" w:rsidR="002C071C" w:rsidRPr="002C071C" w:rsidRDefault="002C071C" w:rsidP="002C071C">
            <w:pPr>
              <w:spacing w:after="0" w:line="240" w:lineRule="auto"/>
              <w:ind w:left="567" w:hanging="567"/>
              <w:rPr>
                <w:rFonts w:eastAsia="Times New Roman" w:cs="Arial"/>
                <w:b/>
                <w:bCs/>
              </w:rPr>
            </w:pPr>
            <w:r w:rsidRPr="002C071C">
              <w:rPr>
                <w:rFonts w:eastAsia="Times New Roman" w:cs="Arial"/>
                <w:b/>
                <w:bCs/>
              </w:rPr>
              <w:t xml:space="preserve">Decisions - </w:t>
            </w:r>
          </w:p>
          <w:p w14:paraId="076448BA" w14:textId="77777777" w:rsidR="002C071C" w:rsidRPr="002C071C" w:rsidRDefault="002C071C" w:rsidP="002C071C">
            <w:pPr>
              <w:spacing w:after="0"/>
              <w:ind w:left="567" w:hanging="567"/>
              <w:rPr>
                <w:rFonts w:eastAsia="Times New Roman" w:cs="Arial"/>
                <w:b/>
              </w:rPr>
            </w:pPr>
          </w:p>
          <w:p w14:paraId="7473D041" w14:textId="47206667" w:rsidR="002C071C" w:rsidRPr="002C071C" w:rsidRDefault="002C071C" w:rsidP="00365C90">
            <w:pPr>
              <w:pStyle w:val="ListParagraph"/>
              <w:numPr>
                <w:ilvl w:val="0"/>
                <w:numId w:val="10"/>
              </w:numPr>
              <w:spacing w:after="0" w:line="240" w:lineRule="auto"/>
              <w:rPr>
                <w:rFonts w:eastAsia="Times New Roman" w:cs="Arial"/>
                <w:b/>
                <w:bCs/>
              </w:rPr>
            </w:pPr>
            <w:r w:rsidRPr="002C071C">
              <w:rPr>
                <w:rFonts w:eastAsia="Times New Roman" w:cs="Arial"/>
                <w:b/>
                <w:bCs/>
              </w:rPr>
              <w:t>The Central Service School Block funding of £892,539 as per above. APPROVED</w:t>
            </w:r>
          </w:p>
          <w:p w14:paraId="1A0942E1" w14:textId="66B2823B" w:rsidR="002C071C" w:rsidRPr="002C071C" w:rsidRDefault="002C071C" w:rsidP="00365C90">
            <w:pPr>
              <w:pStyle w:val="ListParagraph"/>
              <w:numPr>
                <w:ilvl w:val="0"/>
                <w:numId w:val="10"/>
              </w:numPr>
              <w:spacing w:after="0" w:line="240" w:lineRule="auto"/>
              <w:rPr>
                <w:rFonts w:eastAsia="Times New Roman" w:cs="Arial"/>
                <w:b/>
                <w:bCs/>
              </w:rPr>
            </w:pPr>
            <w:r w:rsidRPr="002C071C">
              <w:rPr>
                <w:rFonts w:eastAsia="Times New Roman" w:cs="Arial"/>
                <w:b/>
                <w:bCs/>
              </w:rPr>
              <w:t>To Ratify the Growth fund budget of £511,400 for 2021-22. APPROVED</w:t>
            </w:r>
          </w:p>
          <w:p w14:paraId="70576F8D" w14:textId="40FF1750" w:rsidR="002C071C" w:rsidRPr="002C071C" w:rsidRDefault="002C071C" w:rsidP="00365C90">
            <w:pPr>
              <w:pStyle w:val="ListParagraph"/>
              <w:numPr>
                <w:ilvl w:val="0"/>
                <w:numId w:val="10"/>
              </w:numPr>
              <w:spacing w:after="0" w:line="240" w:lineRule="auto"/>
              <w:rPr>
                <w:rFonts w:eastAsia="Times New Roman" w:cs="Arial"/>
                <w:b/>
                <w:bCs/>
              </w:rPr>
            </w:pPr>
            <w:r w:rsidRPr="002C071C">
              <w:rPr>
                <w:rFonts w:eastAsia="Times New Roman" w:cs="Arial"/>
                <w:b/>
                <w:bCs/>
              </w:rPr>
              <w:t xml:space="preserve">De-delegated Services, as highlighted in this report. APPROVED </w:t>
            </w:r>
          </w:p>
          <w:p w14:paraId="655F6ECE" w14:textId="7AA6BD52" w:rsidR="002C071C" w:rsidRPr="002C071C" w:rsidRDefault="002C071C" w:rsidP="00365C90">
            <w:pPr>
              <w:pStyle w:val="ListParagraph"/>
              <w:numPr>
                <w:ilvl w:val="0"/>
                <w:numId w:val="10"/>
              </w:numPr>
              <w:spacing w:after="0" w:line="240" w:lineRule="auto"/>
              <w:rPr>
                <w:rFonts w:eastAsia="Times New Roman" w:cs="Arial"/>
                <w:b/>
                <w:bCs/>
              </w:rPr>
            </w:pPr>
            <w:r w:rsidRPr="002C071C">
              <w:rPr>
                <w:rFonts w:eastAsia="Times New Roman" w:cs="Arial"/>
                <w:b/>
                <w:bCs/>
              </w:rPr>
              <w:t>Trade Union support</w:t>
            </w:r>
            <w:r w:rsidRPr="002C071C">
              <w:rPr>
                <w:rFonts w:cs="Arial"/>
                <w:b/>
                <w:bCs/>
              </w:rPr>
              <w:t xml:space="preserve"> </w:t>
            </w:r>
            <w:r w:rsidRPr="002C071C">
              <w:rPr>
                <w:rFonts w:eastAsia="Times New Roman" w:cs="Arial"/>
                <w:b/>
                <w:bCs/>
              </w:rPr>
              <w:t>- £1.59 per pupil for both primary and secondary. APPROVED</w:t>
            </w:r>
          </w:p>
          <w:p w14:paraId="192AB4F9" w14:textId="4E004857" w:rsidR="002C071C" w:rsidRPr="002C071C" w:rsidRDefault="002C071C" w:rsidP="00365C90">
            <w:pPr>
              <w:pStyle w:val="ListParagraph"/>
              <w:numPr>
                <w:ilvl w:val="0"/>
                <w:numId w:val="10"/>
              </w:numPr>
              <w:spacing w:after="0" w:line="240" w:lineRule="auto"/>
              <w:rPr>
                <w:rFonts w:eastAsia="Times New Roman" w:cs="Arial"/>
                <w:b/>
                <w:bCs/>
              </w:rPr>
            </w:pPr>
            <w:r w:rsidRPr="002C071C">
              <w:rPr>
                <w:rFonts w:eastAsia="Times New Roman" w:cs="Arial"/>
                <w:b/>
                <w:bCs/>
              </w:rPr>
              <w:t xml:space="preserve">Central Services </w:t>
            </w:r>
            <w:r w:rsidRPr="002C071C">
              <w:rPr>
                <w:rFonts w:cs="Arial"/>
                <w:b/>
                <w:bCs/>
              </w:rPr>
              <w:t>-</w:t>
            </w:r>
            <w:r w:rsidRPr="002C071C">
              <w:rPr>
                <w:rFonts w:eastAsia="Times New Roman" w:cs="Arial"/>
                <w:b/>
                <w:bCs/>
              </w:rPr>
              <w:t xml:space="preserve"> £66.00 per pupil for both primary and secondary Schools. APPROVED </w:t>
            </w:r>
          </w:p>
          <w:p w14:paraId="6EC620BF" w14:textId="4CA2CDD1" w:rsidR="000839B8" w:rsidRPr="002C071C" w:rsidRDefault="000839B8" w:rsidP="00A54336">
            <w:pPr>
              <w:pStyle w:val="Body"/>
              <w:rPr>
                <w:rFonts w:eastAsia="Arial" w:cs="Calibri"/>
                <w:sz w:val="20"/>
                <w:szCs w:val="20"/>
              </w:rPr>
            </w:pPr>
          </w:p>
        </w:tc>
      </w:tr>
      <w:tr w:rsidR="00AD02AD" w:rsidRPr="002C071C" w14:paraId="5E70CBE3" w14:textId="77777777" w:rsidTr="00B826E0">
        <w:tc>
          <w:tcPr>
            <w:tcW w:w="562" w:type="dxa"/>
          </w:tcPr>
          <w:p w14:paraId="0A53FC5B" w14:textId="3567C9E6" w:rsidR="00AD02AD" w:rsidRPr="002C071C" w:rsidRDefault="00AD02AD" w:rsidP="00365C90">
            <w:pPr>
              <w:pStyle w:val="Body"/>
              <w:numPr>
                <w:ilvl w:val="0"/>
                <w:numId w:val="2"/>
              </w:numPr>
              <w:rPr>
                <w:rFonts w:eastAsia="Arial" w:cs="Calibri"/>
                <w:sz w:val="20"/>
                <w:szCs w:val="20"/>
              </w:rPr>
            </w:pPr>
          </w:p>
        </w:tc>
        <w:tc>
          <w:tcPr>
            <w:tcW w:w="1777" w:type="dxa"/>
          </w:tcPr>
          <w:p w14:paraId="5304F56A" w14:textId="64697FC2" w:rsidR="00AD02AD" w:rsidRPr="002C071C" w:rsidRDefault="000839B8" w:rsidP="00AD02AD">
            <w:pPr>
              <w:pStyle w:val="Body"/>
              <w:rPr>
                <w:rFonts w:eastAsia="Arial" w:cs="Calibri Light"/>
                <w:b/>
                <w:bCs/>
                <w:sz w:val="20"/>
                <w:szCs w:val="20"/>
              </w:rPr>
            </w:pPr>
            <w:r w:rsidRPr="002C071C">
              <w:rPr>
                <w:rFonts w:eastAsia="Arial" w:cs="Calibri Light"/>
                <w:b/>
                <w:bCs/>
                <w:sz w:val="20"/>
                <w:szCs w:val="20"/>
              </w:rPr>
              <w:t>Final Funding Formula 2021-22</w:t>
            </w:r>
            <w:r w:rsidRPr="002C071C">
              <w:rPr>
                <w:rFonts w:eastAsia="Arial" w:cs="Calibri Light"/>
                <w:b/>
                <w:bCs/>
                <w:sz w:val="20"/>
                <w:szCs w:val="20"/>
              </w:rPr>
              <w:tab/>
            </w:r>
            <w:r w:rsidRPr="002C071C">
              <w:rPr>
                <w:rFonts w:eastAsia="Arial" w:cs="Calibri Light"/>
                <w:b/>
                <w:bCs/>
                <w:sz w:val="20"/>
                <w:szCs w:val="20"/>
              </w:rPr>
              <w:tab/>
            </w:r>
            <w:r w:rsidRPr="002C071C">
              <w:rPr>
                <w:rFonts w:eastAsia="Arial" w:cs="Calibri Light"/>
                <w:b/>
                <w:bCs/>
                <w:sz w:val="20"/>
                <w:szCs w:val="20"/>
              </w:rPr>
              <w:tab/>
            </w:r>
            <w:r w:rsidRPr="002C071C">
              <w:rPr>
                <w:rFonts w:eastAsia="Arial" w:cs="Calibri Light"/>
                <w:b/>
                <w:bCs/>
                <w:sz w:val="20"/>
                <w:szCs w:val="20"/>
              </w:rPr>
              <w:tab/>
            </w:r>
            <w:r w:rsidRPr="002C071C">
              <w:rPr>
                <w:rFonts w:eastAsia="Arial" w:cs="Calibri Light"/>
                <w:b/>
                <w:bCs/>
                <w:sz w:val="20"/>
                <w:szCs w:val="20"/>
              </w:rPr>
              <w:tab/>
            </w:r>
          </w:p>
        </w:tc>
        <w:tc>
          <w:tcPr>
            <w:tcW w:w="7862" w:type="dxa"/>
          </w:tcPr>
          <w:p w14:paraId="56ED46F9" w14:textId="19E27D72" w:rsidR="002C071C" w:rsidRPr="002C071C" w:rsidRDefault="000839B8" w:rsidP="002C071C">
            <w:pPr>
              <w:pStyle w:val="Body"/>
              <w:rPr>
                <w:rFonts w:eastAsia="Arial" w:cs="Calibri"/>
                <w:b/>
                <w:bCs/>
                <w:sz w:val="20"/>
                <w:szCs w:val="20"/>
              </w:rPr>
            </w:pPr>
            <w:r w:rsidRPr="002C071C">
              <w:rPr>
                <w:rFonts w:eastAsia="Arial" w:cs="Calibri"/>
                <w:b/>
                <w:bCs/>
                <w:sz w:val="20"/>
                <w:szCs w:val="20"/>
              </w:rPr>
              <w:t>M</w:t>
            </w:r>
            <w:r w:rsidR="002C071C" w:rsidRPr="002C071C">
              <w:rPr>
                <w:rFonts w:eastAsia="Arial" w:cs="Calibri"/>
                <w:b/>
                <w:bCs/>
                <w:sz w:val="20"/>
                <w:szCs w:val="20"/>
              </w:rPr>
              <w:t xml:space="preserve">B presented </w:t>
            </w:r>
            <w:r w:rsidR="002C071C" w:rsidRPr="002C071C">
              <w:rPr>
                <w:rFonts w:cs="Arial"/>
                <w:b/>
                <w:bCs/>
                <w:sz w:val="20"/>
                <w:szCs w:val="20"/>
              </w:rPr>
              <w:t>The Final Schools and Academies Funding Formula 2021-22 report to the members outlining the following points;</w:t>
            </w:r>
          </w:p>
          <w:p w14:paraId="59D321CC" w14:textId="47CF8C1A" w:rsidR="002C071C" w:rsidRPr="002C071C" w:rsidRDefault="002C071C" w:rsidP="002C071C">
            <w:pPr>
              <w:pStyle w:val="Heading3"/>
              <w:keepLines w:val="0"/>
              <w:spacing w:before="0" w:line="240" w:lineRule="auto"/>
              <w:rPr>
                <w:rFonts w:asciiTheme="minorHAnsi" w:hAnsiTheme="minorHAnsi" w:cs="Arial"/>
                <w:bCs/>
                <w:color w:val="auto"/>
                <w:sz w:val="20"/>
                <w:szCs w:val="20"/>
              </w:rPr>
            </w:pPr>
            <w:r w:rsidRPr="002C071C">
              <w:rPr>
                <w:rFonts w:asciiTheme="minorHAnsi" w:hAnsiTheme="minorHAnsi" w:cs="Arial"/>
                <w:bCs/>
                <w:color w:val="auto"/>
                <w:sz w:val="20"/>
                <w:szCs w:val="20"/>
              </w:rPr>
              <w:t xml:space="preserve">At previous Schools Forum meetings and previous papers on this agenda, </w:t>
            </w:r>
            <w:r w:rsidR="00DF77F8">
              <w:rPr>
                <w:rFonts w:asciiTheme="minorHAnsi" w:hAnsiTheme="minorHAnsi" w:cs="Arial"/>
                <w:bCs/>
                <w:color w:val="auto"/>
                <w:sz w:val="20"/>
                <w:szCs w:val="20"/>
              </w:rPr>
              <w:t>m</w:t>
            </w:r>
            <w:r w:rsidRPr="002C071C">
              <w:rPr>
                <w:rFonts w:asciiTheme="minorHAnsi" w:hAnsiTheme="minorHAnsi" w:cs="Arial"/>
                <w:bCs/>
                <w:color w:val="auto"/>
                <w:sz w:val="20"/>
                <w:szCs w:val="20"/>
              </w:rPr>
              <w:t>embers discussed and agreed the following:</w:t>
            </w:r>
          </w:p>
          <w:p w14:paraId="13C46B20" w14:textId="77777777" w:rsidR="002C071C" w:rsidRPr="002C071C" w:rsidRDefault="002C071C" w:rsidP="002C071C">
            <w:pPr>
              <w:pStyle w:val="Heading3"/>
              <w:ind w:left="720"/>
              <w:rPr>
                <w:rFonts w:asciiTheme="minorHAnsi" w:hAnsiTheme="minorHAnsi" w:cs="Arial"/>
                <w:b/>
                <w:sz w:val="20"/>
                <w:szCs w:val="20"/>
              </w:rPr>
            </w:pPr>
            <w:r w:rsidRPr="002C071C">
              <w:rPr>
                <w:rFonts w:asciiTheme="minorHAnsi" w:hAnsiTheme="minorHAnsi" w:cs="Arial"/>
                <w:b/>
                <w:sz w:val="20"/>
                <w:szCs w:val="20"/>
              </w:rPr>
              <w:t xml:space="preserve"> </w:t>
            </w:r>
          </w:p>
          <w:p w14:paraId="714E6032" w14:textId="7A6405E3" w:rsidR="002C071C" w:rsidRPr="002C071C" w:rsidRDefault="002C071C" w:rsidP="00365C90">
            <w:pPr>
              <w:numPr>
                <w:ilvl w:val="0"/>
                <w:numId w:val="12"/>
              </w:numPr>
              <w:spacing w:after="0" w:line="240" w:lineRule="auto"/>
              <w:rPr>
                <w:rFonts w:cs="Arial"/>
                <w:sz w:val="20"/>
                <w:szCs w:val="20"/>
              </w:rPr>
            </w:pPr>
            <w:r w:rsidRPr="002C071C">
              <w:rPr>
                <w:rFonts w:cs="Arial"/>
                <w:sz w:val="20"/>
                <w:szCs w:val="20"/>
              </w:rPr>
              <w:t xml:space="preserve">To use a local funding formula </w:t>
            </w:r>
            <w:r w:rsidR="00AD46BB">
              <w:rPr>
                <w:rFonts w:cs="Arial"/>
                <w:sz w:val="20"/>
                <w:szCs w:val="20"/>
              </w:rPr>
              <w:t>that</w:t>
            </w:r>
            <w:r w:rsidRPr="002C071C">
              <w:rPr>
                <w:rFonts w:cs="Arial"/>
                <w:sz w:val="20"/>
                <w:szCs w:val="20"/>
              </w:rPr>
              <w:t xml:space="preserve"> is moving towards the NFF.</w:t>
            </w:r>
          </w:p>
          <w:p w14:paraId="66CD597E" w14:textId="6D326007" w:rsidR="002C071C" w:rsidRPr="002C071C" w:rsidRDefault="002C071C" w:rsidP="00365C90">
            <w:pPr>
              <w:numPr>
                <w:ilvl w:val="0"/>
                <w:numId w:val="12"/>
              </w:numPr>
              <w:spacing w:after="0" w:line="240" w:lineRule="auto"/>
              <w:rPr>
                <w:rFonts w:cs="Arial"/>
                <w:sz w:val="20"/>
                <w:szCs w:val="20"/>
              </w:rPr>
            </w:pPr>
            <w:r w:rsidRPr="002C071C">
              <w:rPr>
                <w:rFonts w:cs="Arial"/>
                <w:sz w:val="20"/>
                <w:szCs w:val="20"/>
              </w:rPr>
              <w:t>The 9 factors to be included in Medway's local funding formula.</w:t>
            </w:r>
          </w:p>
          <w:p w14:paraId="6EEF3660" w14:textId="21061321" w:rsidR="002C071C" w:rsidRPr="002C071C" w:rsidRDefault="002C071C" w:rsidP="00365C90">
            <w:pPr>
              <w:numPr>
                <w:ilvl w:val="0"/>
                <w:numId w:val="12"/>
              </w:numPr>
              <w:spacing w:after="0" w:line="240" w:lineRule="auto"/>
              <w:rPr>
                <w:rFonts w:cs="Arial"/>
                <w:sz w:val="20"/>
                <w:szCs w:val="20"/>
              </w:rPr>
            </w:pPr>
            <w:r w:rsidRPr="002C071C">
              <w:rPr>
                <w:rFonts w:cs="Arial"/>
                <w:sz w:val="20"/>
                <w:szCs w:val="20"/>
              </w:rPr>
              <w:t>To continue to use the Sparsity tapering and lump</w:t>
            </w:r>
            <w:r w:rsidR="00AD46BB">
              <w:rPr>
                <w:rFonts w:cs="Arial"/>
                <w:sz w:val="20"/>
                <w:szCs w:val="20"/>
              </w:rPr>
              <w:t>-</w:t>
            </w:r>
            <w:r w:rsidRPr="002C071C">
              <w:rPr>
                <w:rFonts w:cs="Arial"/>
                <w:sz w:val="20"/>
                <w:szCs w:val="20"/>
              </w:rPr>
              <w:t>sum method.</w:t>
            </w:r>
          </w:p>
          <w:p w14:paraId="6A05E786" w14:textId="77777777" w:rsidR="002C071C" w:rsidRPr="002C071C" w:rsidRDefault="002C071C" w:rsidP="00365C90">
            <w:pPr>
              <w:numPr>
                <w:ilvl w:val="0"/>
                <w:numId w:val="12"/>
              </w:numPr>
              <w:spacing w:after="0" w:line="240" w:lineRule="auto"/>
              <w:rPr>
                <w:rFonts w:cs="Arial"/>
                <w:sz w:val="20"/>
                <w:szCs w:val="20"/>
              </w:rPr>
            </w:pPr>
            <w:r w:rsidRPr="002C071C">
              <w:rPr>
                <w:rFonts w:cs="Arial"/>
                <w:sz w:val="20"/>
                <w:szCs w:val="20"/>
              </w:rPr>
              <w:t>To transfer £895,000 or up to 0.5% of the Schools Block to the High Needs Block.</w:t>
            </w:r>
          </w:p>
          <w:p w14:paraId="7F8FFA2F" w14:textId="003EAAB9" w:rsidR="002C071C" w:rsidRPr="002C071C" w:rsidRDefault="002C071C" w:rsidP="00365C90">
            <w:pPr>
              <w:numPr>
                <w:ilvl w:val="0"/>
                <w:numId w:val="12"/>
              </w:numPr>
              <w:spacing w:after="0" w:line="240" w:lineRule="auto"/>
              <w:rPr>
                <w:rFonts w:cs="Arial"/>
                <w:sz w:val="20"/>
                <w:szCs w:val="20"/>
              </w:rPr>
            </w:pPr>
            <w:r w:rsidRPr="002C071C">
              <w:rPr>
                <w:rFonts w:cs="Arial"/>
                <w:sz w:val="20"/>
                <w:szCs w:val="20"/>
              </w:rPr>
              <w:t xml:space="preserve">To fund the Outreach contract in 2021 at </w:t>
            </w:r>
            <w:r w:rsidR="00AD46BB">
              <w:rPr>
                <w:rFonts w:cs="Arial"/>
                <w:sz w:val="20"/>
                <w:szCs w:val="20"/>
              </w:rPr>
              <w:t>the</w:t>
            </w:r>
            <w:r w:rsidRPr="002C071C">
              <w:rPr>
                <w:rFonts w:cs="Arial"/>
                <w:sz w:val="20"/>
                <w:szCs w:val="20"/>
              </w:rPr>
              <w:t xml:space="preserve"> cost of £505,000</w:t>
            </w:r>
            <w:r w:rsidR="00DF77F8">
              <w:rPr>
                <w:rFonts w:cs="Arial"/>
                <w:sz w:val="20"/>
                <w:szCs w:val="20"/>
              </w:rPr>
              <w:t>.</w:t>
            </w:r>
          </w:p>
          <w:p w14:paraId="517DDC9A" w14:textId="77777777" w:rsidR="002C071C" w:rsidRPr="002C071C" w:rsidRDefault="002C071C" w:rsidP="00365C90">
            <w:pPr>
              <w:numPr>
                <w:ilvl w:val="0"/>
                <w:numId w:val="12"/>
              </w:numPr>
              <w:spacing w:after="0" w:line="240" w:lineRule="auto"/>
              <w:rPr>
                <w:rFonts w:cs="Arial"/>
                <w:sz w:val="20"/>
                <w:szCs w:val="20"/>
              </w:rPr>
            </w:pPr>
            <w:r w:rsidRPr="002C071C">
              <w:rPr>
                <w:rFonts w:cs="Arial"/>
                <w:sz w:val="20"/>
                <w:szCs w:val="20"/>
              </w:rPr>
              <w:t>To repay the 2020-21 Schools Block overspend from the 2021-22 allocation.</w:t>
            </w:r>
          </w:p>
          <w:p w14:paraId="6484DFC7" w14:textId="77777777" w:rsidR="002C071C" w:rsidRPr="002C071C" w:rsidRDefault="002C071C" w:rsidP="00365C90">
            <w:pPr>
              <w:numPr>
                <w:ilvl w:val="0"/>
                <w:numId w:val="12"/>
              </w:numPr>
              <w:spacing w:after="0" w:line="240" w:lineRule="auto"/>
              <w:rPr>
                <w:rFonts w:cs="Arial"/>
                <w:sz w:val="20"/>
                <w:szCs w:val="20"/>
              </w:rPr>
            </w:pPr>
            <w:r w:rsidRPr="002C071C">
              <w:rPr>
                <w:rFonts w:cs="Arial"/>
                <w:sz w:val="20"/>
                <w:szCs w:val="20"/>
              </w:rPr>
              <w:t>To use the governments minimum funding guarantees:</w:t>
            </w:r>
          </w:p>
          <w:p w14:paraId="5889BB58" w14:textId="6D33B55E" w:rsidR="002C071C" w:rsidRPr="002C071C" w:rsidRDefault="002C071C" w:rsidP="00365C90">
            <w:pPr>
              <w:numPr>
                <w:ilvl w:val="1"/>
                <w:numId w:val="12"/>
              </w:numPr>
              <w:spacing w:after="0" w:line="240" w:lineRule="auto"/>
              <w:rPr>
                <w:rFonts w:cs="Arial"/>
                <w:sz w:val="20"/>
                <w:szCs w:val="20"/>
              </w:rPr>
            </w:pPr>
            <w:r w:rsidRPr="002C071C">
              <w:rPr>
                <w:rFonts w:cs="Arial"/>
                <w:sz w:val="20"/>
                <w:szCs w:val="20"/>
              </w:rPr>
              <w:t>A 0.5% year on year baseline per</w:t>
            </w:r>
            <w:r w:rsidR="00AD46BB">
              <w:rPr>
                <w:rFonts w:cs="Arial"/>
                <w:sz w:val="20"/>
                <w:szCs w:val="20"/>
              </w:rPr>
              <w:t>-</w:t>
            </w:r>
            <w:r w:rsidRPr="002C071C">
              <w:rPr>
                <w:rFonts w:cs="Arial"/>
                <w:sz w:val="20"/>
                <w:szCs w:val="20"/>
              </w:rPr>
              <w:t>pupil increase.</w:t>
            </w:r>
          </w:p>
          <w:p w14:paraId="36E507F2" w14:textId="77777777" w:rsidR="002C071C" w:rsidRPr="002C071C" w:rsidRDefault="002C071C" w:rsidP="00365C90">
            <w:pPr>
              <w:numPr>
                <w:ilvl w:val="1"/>
                <w:numId w:val="12"/>
              </w:numPr>
              <w:spacing w:after="0" w:line="240" w:lineRule="auto"/>
              <w:rPr>
                <w:rFonts w:cs="Arial"/>
                <w:sz w:val="20"/>
                <w:szCs w:val="20"/>
              </w:rPr>
            </w:pPr>
            <w:r w:rsidRPr="002C071C">
              <w:rPr>
                <w:rFonts w:cs="Arial"/>
                <w:sz w:val="20"/>
                <w:szCs w:val="20"/>
              </w:rPr>
              <w:t>Primary Schools will receive at least £4,180 per pupil and £5,415 for Secondary Schools.</w:t>
            </w:r>
          </w:p>
          <w:p w14:paraId="0B6E94C0" w14:textId="7F28368C" w:rsidR="002C071C" w:rsidRPr="002C071C" w:rsidRDefault="002C071C" w:rsidP="00365C90">
            <w:pPr>
              <w:numPr>
                <w:ilvl w:val="1"/>
                <w:numId w:val="12"/>
              </w:numPr>
              <w:spacing w:after="0" w:line="240" w:lineRule="auto"/>
              <w:rPr>
                <w:rFonts w:cs="Arial"/>
                <w:sz w:val="20"/>
                <w:szCs w:val="20"/>
              </w:rPr>
            </w:pPr>
            <w:r w:rsidRPr="002C071C">
              <w:rPr>
                <w:rFonts w:cs="Arial"/>
                <w:sz w:val="20"/>
                <w:szCs w:val="20"/>
              </w:rPr>
              <w:t>To remove the cap on school gains</w:t>
            </w:r>
            <w:r w:rsidR="00DF77F8">
              <w:rPr>
                <w:rFonts w:cs="Arial"/>
                <w:sz w:val="20"/>
                <w:szCs w:val="20"/>
              </w:rPr>
              <w:t>.</w:t>
            </w:r>
          </w:p>
          <w:p w14:paraId="2C4D4851" w14:textId="77777777" w:rsidR="002C071C" w:rsidRPr="002C071C" w:rsidRDefault="002C071C" w:rsidP="002C071C">
            <w:pPr>
              <w:pStyle w:val="BodyTextIndent"/>
              <w:ind w:firstLine="0"/>
              <w:rPr>
                <w:rFonts w:asciiTheme="minorHAnsi" w:hAnsiTheme="minorHAnsi" w:cs="Arial"/>
                <w:sz w:val="20"/>
              </w:rPr>
            </w:pPr>
          </w:p>
          <w:p w14:paraId="2BDC189A" w14:textId="77777777" w:rsidR="002C071C" w:rsidRPr="002C071C" w:rsidRDefault="002C071C" w:rsidP="002C071C">
            <w:pPr>
              <w:pStyle w:val="BodyTextIndent"/>
              <w:spacing w:after="0" w:line="240" w:lineRule="auto"/>
              <w:rPr>
                <w:rFonts w:asciiTheme="minorHAnsi" w:hAnsiTheme="minorHAnsi" w:cs="Arial"/>
                <w:b/>
                <w:sz w:val="20"/>
              </w:rPr>
            </w:pPr>
            <w:r w:rsidRPr="002C071C">
              <w:rPr>
                <w:rFonts w:asciiTheme="minorHAnsi" w:hAnsiTheme="minorHAnsi" w:cs="Arial"/>
                <w:b/>
                <w:sz w:val="20"/>
              </w:rPr>
              <w:t>Final 2021-22 Schools and Academies Funding Formula</w:t>
            </w:r>
          </w:p>
          <w:p w14:paraId="35A8A93B" w14:textId="77777777" w:rsidR="002C071C" w:rsidRPr="002C071C" w:rsidRDefault="002C071C" w:rsidP="002C071C">
            <w:pPr>
              <w:pStyle w:val="BodyTextIndent"/>
              <w:ind w:left="0" w:firstLine="0"/>
              <w:rPr>
                <w:rFonts w:asciiTheme="minorHAnsi" w:hAnsiTheme="minorHAnsi" w:cs="Arial"/>
                <w:b/>
                <w:sz w:val="20"/>
              </w:rPr>
            </w:pPr>
          </w:p>
          <w:p w14:paraId="22711BBF" w14:textId="6ED58B96" w:rsidR="002C071C" w:rsidRPr="002C071C" w:rsidRDefault="002C071C" w:rsidP="002C071C">
            <w:pPr>
              <w:pStyle w:val="BodyTextIndent"/>
              <w:spacing w:after="0" w:line="240" w:lineRule="auto"/>
              <w:ind w:left="0" w:firstLine="0"/>
              <w:rPr>
                <w:rFonts w:asciiTheme="minorHAnsi" w:hAnsiTheme="minorHAnsi" w:cs="Arial"/>
                <w:sz w:val="20"/>
              </w:rPr>
            </w:pPr>
            <w:r w:rsidRPr="002C071C">
              <w:rPr>
                <w:rFonts w:asciiTheme="minorHAnsi" w:hAnsiTheme="minorHAnsi" w:cs="Arial"/>
                <w:sz w:val="20"/>
              </w:rPr>
              <w:t>The final 2021-22 schools and academies funding formula, funding factors remain the same as the provisional formula.</w:t>
            </w:r>
          </w:p>
          <w:p w14:paraId="1158EC49" w14:textId="77777777" w:rsidR="002C071C" w:rsidRPr="002C071C" w:rsidRDefault="002C071C" w:rsidP="002C071C">
            <w:pPr>
              <w:pStyle w:val="BodyTextIndent"/>
              <w:spacing w:after="0" w:line="240" w:lineRule="auto"/>
              <w:ind w:left="0" w:firstLine="0"/>
              <w:rPr>
                <w:rFonts w:asciiTheme="minorHAnsi" w:hAnsiTheme="minorHAnsi" w:cs="Arial"/>
                <w:sz w:val="20"/>
              </w:rPr>
            </w:pPr>
          </w:p>
          <w:p w14:paraId="4C5EE9DA" w14:textId="7BB8BC29" w:rsidR="002C071C" w:rsidRPr="002C071C" w:rsidRDefault="002C071C" w:rsidP="002C071C">
            <w:pPr>
              <w:pStyle w:val="BodyTextIndent"/>
              <w:spacing w:after="0" w:line="240" w:lineRule="auto"/>
              <w:ind w:left="0" w:firstLine="0"/>
              <w:rPr>
                <w:rFonts w:asciiTheme="minorHAnsi" w:hAnsiTheme="minorHAnsi" w:cs="Arial"/>
                <w:sz w:val="20"/>
              </w:rPr>
            </w:pPr>
            <w:r w:rsidRPr="002C071C">
              <w:rPr>
                <w:rFonts w:asciiTheme="minorHAnsi" w:hAnsiTheme="minorHAnsi" w:cs="Arial"/>
                <w:sz w:val="20"/>
              </w:rPr>
              <w:t>The funding unit costs remain the same as the provisional formulas except for the lump sum</w:t>
            </w:r>
            <w:r w:rsidR="00AD46BB">
              <w:rPr>
                <w:rFonts w:asciiTheme="minorHAnsi" w:hAnsiTheme="minorHAnsi" w:cs="Arial"/>
                <w:sz w:val="20"/>
              </w:rPr>
              <w:t>,</w:t>
            </w:r>
            <w:r w:rsidRPr="002C071C">
              <w:rPr>
                <w:rFonts w:asciiTheme="minorHAnsi" w:hAnsiTheme="minorHAnsi" w:cs="Arial"/>
                <w:sz w:val="20"/>
              </w:rPr>
              <w:t xml:space="preserve"> which has increased to £75,400. This is an increase of £400 compared to the lump sum previously reported to the Schools Forum. </w:t>
            </w:r>
          </w:p>
          <w:p w14:paraId="6C483BC6" w14:textId="77777777" w:rsidR="002C071C" w:rsidRPr="002C071C" w:rsidRDefault="002C071C" w:rsidP="002C071C">
            <w:pPr>
              <w:pStyle w:val="BodyTextIndent"/>
              <w:spacing w:after="0" w:line="240" w:lineRule="auto"/>
              <w:ind w:left="0" w:firstLine="0"/>
              <w:rPr>
                <w:rFonts w:asciiTheme="minorHAnsi" w:hAnsiTheme="minorHAnsi" w:cs="Arial"/>
                <w:sz w:val="20"/>
              </w:rPr>
            </w:pPr>
          </w:p>
          <w:p w14:paraId="1E3B11C9" w14:textId="2289B57A" w:rsidR="002C071C" w:rsidRPr="002C071C" w:rsidRDefault="002C071C" w:rsidP="002C071C">
            <w:pPr>
              <w:pStyle w:val="BodyTextIndent"/>
              <w:spacing w:after="0" w:line="240" w:lineRule="auto"/>
              <w:ind w:left="0" w:firstLine="0"/>
              <w:rPr>
                <w:rFonts w:asciiTheme="minorHAnsi" w:hAnsiTheme="minorHAnsi" w:cs="Arial"/>
                <w:sz w:val="20"/>
              </w:rPr>
            </w:pPr>
            <w:r w:rsidRPr="002C071C">
              <w:rPr>
                <w:rFonts w:asciiTheme="minorHAnsi" w:hAnsiTheme="minorHAnsi" w:cs="Arial"/>
                <w:sz w:val="20"/>
              </w:rPr>
              <w:t>The lump</w:t>
            </w:r>
            <w:r w:rsidR="00AD46BB">
              <w:rPr>
                <w:rFonts w:asciiTheme="minorHAnsi" w:hAnsiTheme="minorHAnsi" w:cs="Arial"/>
                <w:sz w:val="20"/>
              </w:rPr>
              <w:t>-</w:t>
            </w:r>
            <w:r w:rsidRPr="002C071C">
              <w:rPr>
                <w:rFonts w:asciiTheme="minorHAnsi" w:hAnsiTheme="minorHAnsi" w:cs="Arial"/>
                <w:sz w:val="20"/>
              </w:rPr>
              <w:t xml:space="preserve">sum is the only funding factor not set at the national funding formula level. The authority would need an additional £1.863m of </w:t>
            </w:r>
            <w:r w:rsidR="00AD46BB">
              <w:rPr>
                <w:rFonts w:asciiTheme="minorHAnsi" w:hAnsiTheme="minorHAnsi" w:cs="Arial"/>
                <w:sz w:val="20"/>
              </w:rPr>
              <w:t xml:space="preserve">a </w:t>
            </w:r>
            <w:r w:rsidRPr="002C071C">
              <w:rPr>
                <w:rFonts w:asciiTheme="minorHAnsi" w:hAnsiTheme="minorHAnsi" w:cs="Arial"/>
                <w:sz w:val="20"/>
              </w:rPr>
              <w:t>grant to match the national level of £117,800. Please see appendix 2 showing the final funding formula unit costs.</w:t>
            </w:r>
          </w:p>
          <w:p w14:paraId="008C9DBC" w14:textId="77777777" w:rsidR="002C071C" w:rsidRPr="002C071C" w:rsidRDefault="002C071C" w:rsidP="002C071C">
            <w:pPr>
              <w:pStyle w:val="BodyTextIndent"/>
              <w:spacing w:after="0" w:line="240" w:lineRule="auto"/>
              <w:ind w:left="0" w:firstLine="0"/>
              <w:rPr>
                <w:rFonts w:asciiTheme="minorHAnsi" w:hAnsiTheme="minorHAnsi" w:cs="Arial"/>
                <w:sz w:val="20"/>
              </w:rPr>
            </w:pPr>
          </w:p>
          <w:p w14:paraId="2CC85DB1" w14:textId="6CE73966" w:rsidR="002C071C" w:rsidRPr="002C071C" w:rsidRDefault="002C071C" w:rsidP="002C071C">
            <w:pPr>
              <w:pStyle w:val="BodyTextIndent"/>
              <w:ind w:left="0" w:firstLine="0"/>
              <w:rPr>
                <w:rFonts w:asciiTheme="minorHAnsi" w:hAnsiTheme="minorHAnsi" w:cs="Arial"/>
                <w:sz w:val="20"/>
              </w:rPr>
            </w:pPr>
            <w:r w:rsidRPr="002C071C">
              <w:rPr>
                <w:rFonts w:asciiTheme="minorHAnsi" w:hAnsiTheme="minorHAnsi" w:cs="Arial"/>
                <w:sz w:val="20"/>
              </w:rPr>
              <w:t xml:space="preserve">Under this formula, there will be 89 schools </w:t>
            </w:r>
            <w:r w:rsidR="00AD46BB">
              <w:rPr>
                <w:rFonts w:asciiTheme="minorHAnsi" w:hAnsiTheme="minorHAnsi" w:cs="Arial"/>
                <w:sz w:val="20"/>
              </w:rPr>
              <w:t>that</w:t>
            </w:r>
            <w:r w:rsidRPr="002C071C">
              <w:rPr>
                <w:rFonts w:asciiTheme="minorHAnsi" w:hAnsiTheme="minorHAnsi" w:cs="Arial"/>
                <w:sz w:val="20"/>
              </w:rPr>
              <w:t xml:space="preserve"> gain funding and </w:t>
            </w:r>
            <w:r w:rsidR="00AD46BB">
              <w:rPr>
                <w:rFonts w:asciiTheme="minorHAnsi" w:hAnsiTheme="minorHAnsi" w:cs="Arial"/>
                <w:sz w:val="20"/>
              </w:rPr>
              <w:t>six</w:t>
            </w:r>
            <w:r w:rsidRPr="002C071C">
              <w:rPr>
                <w:rFonts w:asciiTheme="minorHAnsi" w:hAnsiTheme="minorHAnsi" w:cs="Arial"/>
                <w:sz w:val="20"/>
              </w:rPr>
              <w:t xml:space="preserve"> schools </w:t>
            </w:r>
            <w:r w:rsidR="00AD46BB">
              <w:rPr>
                <w:rFonts w:asciiTheme="minorHAnsi" w:hAnsiTheme="minorHAnsi" w:cs="Arial"/>
                <w:sz w:val="20"/>
              </w:rPr>
              <w:t>that</w:t>
            </w:r>
            <w:r w:rsidRPr="002C071C">
              <w:rPr>
                <w:rFonts w:asciiTheme="minorHAnsi" w:hAnsiTheme="minorHAnsi" w:cs="Arial"/>
                <w:sz w:val="20"/>
              </w:rPr>
              <w:t xml:space="preserve"> lose funding:</w:t>
            </w:r>
            <w:r w:rsidRPr="002C071C">
              <w:rPr>
                <w:rFonts w:asciiTheme="minorHAnsi" w:hAnsiTheme="minorHAnsi"/>
                <w:sz w:val="20"/>
              </w:rPr>
              <w:tab/>
            </w:r>
          </w:p>
          <w:p w14:paraId="1DBF1390" w14:textId="0DA78085" w:rsidR="002C071C" w:rsidRPr="002C071C" w:rsidRDefault="002C071C" w:rsidP="00365C90">
            <w:pPr>
              <w:pStyle w:val="BodyTextIndent"/>
              <w:numPr>
                <w:ilvl w:val="2"/>
                <w:numId w:val="11"/>
              </w:numPr>
              <w:spacing w:after="0" w:line="240" w:lineRule="auto"/>
              <w:ind w:firstLine="0"/>
              <w:rPr>
                <w:rFonts w:asciiTheme="minorHAnsi" w:hAnsiTheme="minorHAnsi" w:cs="Arial"/>
                <w:sz w:val="20"/>
              </w:rPr>
            </w:pPr>
            <w:r w:rsidRPr="002C071C">
              <w:rPr>
                <w:rFonts w:asciiTheme="minorHAnsi" w:hAnsiTheme="minorHAnsi" w:cs="Arial"/>
                <w:sz w:val="20"/>
              </w:rPr>
              <w:t xml:space="preserve">All </w:t>
            </w:r>
            <w:r w:rsidR="00AD46BB">
              <w:rPr>
                <w:rFonts w:asciiTheme="minorHAnsi" w:hAnsiTheme="minorHAnsi" w:cs="Arial"/>
                <w:sz w:val="20"/>
              </w:rPr>
              <w:t>six</w:t>
            </w:r>
            <w:r w:rsidRPr="002C071C">
              <w:rPr>
                <w:rFonts w:asciiTheme="minorHAnsi" w:hAnsiTheme="minorHAnsi" w:cs="Arial"/>
                <w:sz w:val="20"/>
              </w:rPr>
              <w:t xml:space="preserve"> schools </w:t>
            </w:r>
            <w:r w:rsidR="00AD46BB">
              <w:rPr>
                <w:rFonts w:asciiTheme="minorHAnsi" w:hAnsiTheme="minorHAnsi" w:cs="Arial"/>
                <w:sz w:val="20"/>
              </w:rPr>
              <w:t>that</w:t>
            </w:r>
            <w:r w:rsidRPr="002C071C">
              <w:rPr>
                <w:rFonts w:asciiTheme="minorHAnsi" w:hAnsiTheme="minorHAnsi" w:cs="Arial"/>
                <w:sz w:val="20"/>
              </w:rPr>
              <w:t xml:space="preserve"> have lost funding have seen a reduction in pupil numbers. The budget reductions range from a reduction of £8,667 (10 pupils) to £76,151 (69 pupils.)</w:t>
            </w:r>
          </w:p>
          <w:p w14:paraId="465E40FF" w14:textId="4638E4C9" w:rsidR="002C071C" w:rsidRPr="002C071C" w:rsidRDefault="00AD46BB" w:rsidP="00365C90">
            <w:pPr>
              <w:pStyle w:val="BodyTextIndent"/>
              <w:numPr>
                <w:ilvl w:val="2"/>
                <w:numId w:val="11"/>
              </w:numPr>
              <w:spacing w:after="0" w:line="240" w:lineRule="auto"/>
              <w:ind w:firstLine="0"/>
              <w:rPr>
                <w:rFonts w:asciiTheme="minorHAnsi" w:hAnsiTheme="minorHAnsi" w:cs="Arial"/>
                <w:sz w:val="20"/>
              </w:rPr>
            </w:pPr>
            <w:r>
              <w:rPr>
                <w:rFonts w:asciiTheme="minorHAnsi" w:hAnsiTheme="minorHAnsi" w:cs="Arial"/>
                <w:sz w:val="20"/>
              </w:rPr>
              <w:t>Thirty-six</w:t>
            </w:r>
            <w:r w:rsidR="002C071C" w:rsidRPr="002C071C">
              <w:rPr>
                <w:rFonts w:asciiTheme="minorHAnsi" w:hAnsiTheme="minorHAnsi" w:cs="Arial"/>
                <w:sz w:val="20"/>
              </w:rPr>
              <w:t xml:space="preserve"> schools have gained funding but lost pupils.  Each school has seen an increase in the average funding on a per</w:t>
            </w:r>
            <w:r>
              <w:rPr>
                <w:rFonts w:asciiTheme="minorHAnsi" w:hAnsiTheme="minorHAnsi" w:cs="Arial"/>
                <w:sz w:val="20"/>
              </w:rPr>
              <w:t>-</w:t>
            </w:r>
            <w:r w:rsidR="002C071C" w:rsidRPr="002C071C">
              <w:rPr>
                <w:rFonts w:asciiTheme="minorHAnsi" w:hAnsiTheme="minorHAnsi" w:cs="Arial"/>
                <w:sz w:val="20"/>
              </w:rPr>
              <w:t>pupil basis.</w:t>
            </w:r>
          </w:p>
          <w:p w14:paraId="28F04DA1" w14:textId="39432FBA" w:rsidR="002C071C" w:rsidRPr="002C071C" w:rsidRDefault="002C071C" w:rsidP="00365C90">
            <w:pPr>
              <w:pStyle w:val="BodyTextIndent"/>
              <w:numPr>
                <w:ilvl w:val="2"/>
                <w:numId w:val="11"/>
              </w:numPr>
              <w:spacing w:after="0" w:line="240" w:lineRule="auto"/>
              <w:ind w:firstLine="0"/>
              <w:rPr>
                <w:rFonts w:asciiTheme="minorHAnsi" w:hAnsiTheme="minorHAnsi" w:cs="Arial"/>
                <w:b/>
                <w:sz w:val="20"/>
              </w:rPr>
            </w:pPr>
            <w:r w:rsidRPr="002C071C">
              <w:rPr>
                <w:rFonts w:asciiTheme="minorHAnsi" w:hAnsiTheme="minorHAnsi" w:cs="Arial"/>
                <w:sz w:val="20"/>
              </w:rPr>
              <w:t xml:space="preserve">No school has </w:t>
            </w:r>
            <w:r w:rsidR="00AD46BB">
              <w:rPr>
                <w:rFonts w:asciiTheme="minorHAnsi" w:hAnsiTheme="minorHAnsi" w:cs="Arial"/>
                <w:sz w:val="20"/>
              </w:rPr>
              <w:t>reduced</w:t>
            </w:r>
            <w:r w:rsidRPr="002C071C">
              <w:rPr>
                <w:rFonts w:asciiTheme="minorHAnsi" w:hAnsiTheme="minorHAnsi" w:cs="Arial"/>
                <w:sz w:val="20"/>
              </w:rPr>
              <w:t xml:space="preserve"> the average funding per pupil amount when including the teachers' pay and pension grant. However, if this grant is removed, </w:t>
            </w:r>
            <w:r w:rsidR="00AD46BB">
              <w:rPr>
                <w:rFonts w:asciiTheme="minorHAnsi" w:hAnsiTheme="minorHAnsi" w:cs="Arial"/>
                <w:sz w:val="20"/>
              </w:rPr>
              <w:t>four</w:t>
            </w:r>
            <w:r w:rsidRPr="002C071C">
              <w:rPr>
                <w:rFonts w:asciiTheme="minorHAnsi" w:hAnsiTheme="minorHAnsi" w:cs="Arial"/>
                <w:sz w:val="20"/>
              </w:rPr>
              <w:t xml:space="preserve"> primary schools will </w:t>
            </w:r>
            <w:r w:rsidR="00AD46BB">
              <w:rPr>
                <w:rFonts w:asciiTheme="minorHAnsi" w:hAnsiTheme="minorHAnsi" w:cs="Arial"/>
                <w:sz w:val="20"/>
              </w:rPr>
              <w:t>reduce</w:t>
            </w:r>
            <w:r w:rsidRPr="002C071C">
              <w:rPr>
                <w:rFonts w:asciiTheme="minorHAnsi" w:hAnsiTheme="minorHAnsi" w:cs="Arial"/>
                <w:sz w:val="20"/>
              </w:rPr>
              <w:t xml:space="preserve"> the per</w:t>
            </w:r>
            <w:r w:rsidR="00AD46BB">
              <w:rPr>
                <w:rFonts w:asciiTheme="minorHAnsi" w:hAnsiTheme="minorHAnsi" w:cs="Arial"/>
                <w:sz w:val="20"/>
              </w:rPr>
              <w:t>-</w:t>
            </w:r>
            <w:r w:rsidRPr="002C071C">
              <w:rPr>
                <w:rFonts w:asciiTheme="minorHAnsi" w:hAnsiTheme="minorHAnsi" w:cs="Arial"/>
                <w:sz w:val="20"/>
              </w:rPr>
              <w:t>pupil funding ranging from £4 - £70. All four schools</w:t>
            </w:r>
            <w:r w:rsidR="00AD46BB">
              <w:rPr>
                <w:rFonts w:asciiTheme="minorHAnsi" w:hAnsiTheme="minorHAnsi" w:cs="Arial"/>
                <w:sz w:val="20"/>
              </w:rPr>
              <w:t>,</w:t>
            </w:r>
            <w:r w:rsidRPr="002C071C">
              <w:rPr>
                <w:rFonts w:asciiTheme="minorHAnsi" w:hAnsiTheme="minorHAnsi" w:cs="Arial"/>
                <w:sz w:val="20"/>
              </w:rPr>
              <w:t xml:space="preserve"> however</w:t>
            </w:r>
            <w:r w:rsidR="00AD46BB">
              <w:rPr>
                <w:rFonts w:asciiTheme="minorHAnsi" w:hAnsiTheme="minorHAnsi" w:cs="Arial"/>
                <w:sz w:val="20"/>
              </w:rPr>
              <w:t>,</w:t>
            </w:r>
            <w:r w:rsidRPr="002C071C">
              <w:rPr>
                <w:rFonts w:asciiTheme="minorHAnsi" w:hAnsiTheme="minorHAnsi" w:cs="Arial"/>
                <w:sz w:val="20"/>
              </w:rPr>
              <w:t xml:space="preserve"> are receiving more than the £4,180 MFG.</w:t>
            </w:r>
          </w:p>
          <w:p w14:paraId="25DEEEE9" w14:textId="77777777" w:rsidR="002C071C" w:rsidRPr="002C071C" w:rsidRDefault="002C071C" w:rsidP="002C071C">
            <w:pPr>
              <w:pStyle w:val="BodyTextIndent"/>
              <w:ind w:left="1854" w:firstLine="0"/>
              <w:rPr>
                <w:rFonts w:asciiTheme="minorHAnsi" w:hAnsiTheme="minorHAnsi" w:cs="Arial"/>
                <w:b/>
                <w:sz w:val="20"/>
              </w:rPr>
            </w:pPr>
          </w:p>
          <w:p w14:paraId="748016D1" w14:textId="77777777" w:rsidR="002C071C" w:rsidRPr="002C071C" w:rsidRDefault="002C071C" w:rsidP="002C071C">
            <w:pPr>
              <w:pStyle w:val="BodyTextIndent"/>
              <w:spacing w:after="0" w:line="240" w:lineRule="auto"/>
              <w:rPr>
                <w:rFonts w:asciiTheme="minorHAnsi" w:hAnsiTheme="minorHAnsi" w:cs="Arial"/>
                <w:b/>
                <w:sz w:val="20"/>
              </w:rPr>
            </w:pPr>
            <w:r w:rsidRPr="002C071C">
              <w:rPr>
                <w:rFonts w:asciiTheme="minorHAnsi" w:hAnsiTheme="minorHAnsi" w:cs="Arial"/>
                <w:b/>
                <w:sz w:val="20"/>
              </w:rPr>
              <w:t>2021-22 Schools Block Dedicated Schools Grant (SB DSG)</w:t>
            </w:r>
          </w:p>
          <w:p w14:paraId="70F83646" w14:textId="77777777" w:rsidR="002C071C" w:rsidRPr="002C071C" w:rsidRDefault="002C071C" w:rsidP="002C071C">
            <w:pPr>
              <w:pStyle w:val="BodyTextIndent"/>
              <w:rPr>
                <w:rFonts w:asciiTheme="minorHAnsi" w:hAnsiTheme="minorHAnsi" w:cs="Arial"/>
                <w:b/>
                <w:sz w:val="20"/>
                <w:highlight w:val="yellow"/>
              </w:rPr>
            </w:pPr>
          </w:p>
          <w:p w14:paraId="7D47206D" w14:textId="31D42886" w:rsidR="002C071C" w:rsidRPr="002C071C" w:rsidRDefault="002C071C" w:rsidP="002C071C">
            <w:pPr>
              <w:pStyle w:val="BodyTextIndent"/>
              <w:ind w:left="0" w:firstLine="0"/>
              <w:rPr>
                <w:rFonts w:asciiTheme="minorHAnsi" w:hAnsiTheme="minorHAnsi" w:cs="Arial"/>
                <w:sz w:val="20"/>
              </w:rPr>
            </w:pPr>
            <w:r w:rsidRPr="002C071C">
              <w:rPr>
                <w:rFonts w:asciiTheme="minorHAnsi" w:hAnsiTheme="minorHAnsi" w:cs="Arial"/>
                <w:sz w:val="20"/>
              </w:rPr>
              <w:t>The Funding Formula is used to distribute the Schools Block element of the DSG to all mainstream schools and academies fairly and transparently.</w:t>
            </w:r>
          </w:p>
          <w:p w14:paraId="0B8B3205" w14:textId="618AC37E" w:rsidR="002C071C" w:rsidRPr="002C071C" w:rsidRDefault="002C071C" w:rsidP="002C071C">
            <w:pPr>
              <w:pStyle w:val="BodyTextIndent"/>
              <w:ind w:left="0" w:firstLine="0"/>
              <w:rPr>
                <w:rFonts w:asciiTheme="minorHAnsi" w:hAnsiTheme="minorHAnsi" w:cs="Arial"/>
                <w:sz w:val="20"/>
                <w:highlight w:val="yellow"/>
              </w:rPr>
            </w:pPr>
            <w:r w:rsidRPr="002C071C">
              <w:rPr>
                <w:rFonts w:asciiTheme="minorHAnsi" w:hAnsiTheme="minorHAnsi" w:cs="Arial"/>
                <w:sz w:val="20"/>
              </w:rPr>
              <w:t>The total SB allocation available for distribution after allowable deductions is £207,887,245 (£187,438,191 in 2020/21</w:t>
            </w:r>
            <w:r w:rsidR="00AD46BB">
              <w:rPr>
                <w:rFonts w:asciiTheme="minorHAnsi" w:hAnsiTheme="minorHAnsi" w:cs="Arial"/>
                <w:sz w:val="20"/>
              </w:rPr>
              <w:t>,</w:t>
            </w:r>
            <w:r w:rsidRPr="002C071C">
              <w:rPr>
                <w:rFonts w:asciiTheme="minorHAnsi" w:hAnsiTheme="minorHAnsi" w:cs="Arial"/>
                <w:sz w:val="20"/>
              </w:rPr>
              <w:t xml:space="preserve"> an increase of 10.9%) calculated as follows;</w:t>
            </w:r>
          </w:p>
          <w:p w14:paraId="760AAC80" w14:textId="77777777" w:rsidR="002C071C" w:rsidRPr="002C071C" w:rsidRDefault="002C071C" w:rsidP="002C071C">
            <w:pPr>
              <w:pStyle w:val="BodyTextIndent"/>
              <w:ind w:left="567" w:firstLine="11"/>
              <w:rPr>
                <w:rFonts w:asciiTheme="minorHAnsi" w:hAnsiTheme="minorHAnsi" w:cs="Arial"/>
                <w:sz w:val="20"/>
              </w:rPr>
            </w:pPr>
          </w:p>
          <w:p w14:paraId="12889DAB" w14:textId="77777777" w:rsidR="002C071C" w:rsidRPr="002C071C" w:rsidRDefault="002C071C" w:rsidP="002C071C">
            <w:pPr>
              <w:pStyle w:val="BodyTextIndent"/>
              <w:ind w:left="567" w:firstLine="11"/>
              <w:rPr>
                <w:rFonts w:asciiTheme="minorHAnsi" w:hAnsiTheme="minorHAnsi" w:cs="Arial"/>
                <w:sz w:val="20"/>
              </w:rPr>
            </w:pPr>
            <w:r w:rsidRPr="002C071C">
              <w:rPr>
                <w:rFonts w:asciiTheme="minorHAnsi" w:hAnsiTheme="minorHAnsi" w:cs="Arial"/>
                <w:sz w:val="20"/>
              </w:rPr>
              <w:t>Initial Allocation Schools Block</w:t>
            </w:r>
            <w:r w:rsidRPr="002C071C">
              <w:rPr>
                <w:rFonts w:asciiTheme="minorHAnsi" w:hAnsiTheme="minorHAnsi" w:cs="Arial"/>
                <w:sz w:val="20"/>
              </w:rPr>
              <w:tab/>
            </w:r>
            <w:r w:rsidRPr="002C071C">
              <w:rPr>
                <w:rFonts w:asciiTheme="minorHAnsi" w:hAnsiTheme="minorHAnsi" w:cs="Arial"/>
                <w:sz w:val="20"/>
              </w:rPr>
              <w:tab/>
            </w:r>
            <w:r w:rsidRPr="002C071C">
              <w:rPr>
                <w:rFonts w:asciiTheme="minorHAnsi" w:hAnsiTheme="minorHAnsi" w:cs="Arial"/>
                <w:sz w:val="20"/>
              </w:rPr>
              <w:tab/>
              <w:t>£210,074,345</w:t>
            </w:r>
          </w:p>
          <w:p w14:paraId="1E1563A4" w14:textId="23448244" w:rsidR="002C071C" w:rsidRPr="002C071C" w:rsidRDefault="002C071C" w:rsidP="002C071C">
            <w:pPr>
              <w:pStyle w:val="BodyTextIndent"/>
              <w:ind w:left="567" w:firstLine="11"/>
              <w:rPr>
                <w:rFonts w:asciiTheme="minorHAnsi" w:hAnsiTheme="minorHAnsi" w:cs="Arial"/>
                <w:color w:val="FF0000"/>
                <w:sz w:val="20"/>
              </w:rPr>
            </w:pPr>
            <w:r w:rsidRPr="002C071C">
              <w:rPr>
                <w:rFonts w:asciiTheme="minorHAnsi" w:hAnsiTheme="minorHAnsi" w:cs="Arial"/>
                <w:sz w:val="20"/>
              </w:rPr>
              <w:t xml:space="preserve">Less: 2021-22 Growth Fund </w:t>
            </w:r>
            <w:r w:rsidRPr="002C071C">
              <w:rPr>
                <w:rFonts w:asciiTheme="minorHAnsi" w:hAnsiTheme="minorHAnsi" w:cs="Arial"/>
                <w:sz w:val="20"/>
              </w:rPr>
              <w:tab/>
            </w:r>
            <w:r w:rsidRPr="002C071C">
              <w:rPr>
                <w:rFonts w:asciiTheme="minorHAnsi" w:hAnsiTheme="minorHAnsi" w:cs="Arial"/>
                <w:sz w:val="20"/>
              </w:rPr>
              <w:tab/>
            </w:r>
            <w:r w:rsidR="00A56CBB" w:rsidRPr="002C071C">
              <w:rPr>
                <w:rFonts w:asciiTheme="minorHAnsi" w:hAnsiTheme="minorHAnsi" w:cs="Arial"/>
                <w:color w:val="000000" w:themeColor="text1"/>
                <w:sz w:val="20"/>
              </w:rPr>
              <w:tab/>
              <w:t>(£</w:t>
            </w:r>
            <w:r w:rsidRPr="002C071C">
              <w:rPr>
                <w:rFonts w:asciiTheme="minorHAnsi" w:hAnsiTheme="minorHAnsi" w:cs="Arial"/>
                <w:color w:val="000000" w:themeColor="text1"/>
                <w:sz w:val="20"/>
              </w:rPr>
              <w:t>511,400)</w:t>
            </w:r>
          </w:p>
          <w:p w14:paraId="359C5F19" w14:textId="77777777" w:rsidR="002C071C" w:rsidRPr="002C071C" w:rsidRDefault="002C071C" w:rsidP="002C071C">
            <w:pPr>
              <w:pStyle w:val="BodyTextIndent"/>
              <w:ind w:left="567" w:firstLine="11"/>
              <w:rPr>
                <w:rFonts w:asciiTheme="minorHAnsi" w:hAnsiTheme="minorHAnsi" w:cs="Arial"/>
                <w:color w:val="000000" w:themeColor="text1"/>
                <w:sz w:val="20"/>
              </w:rPr>
            </w:pPr>
            <w:r w:rsidRPr="002C071C">
              <w:rPr>
                <w:rFonts w:asciiTheme="minorHAnsi" w:hAnsiTheme="minorHAnsi" w:cs="Arial"/>
                <w:color w:val="000000" w:themeColor="text1"/>
                <w:sz w:val="20"/>
              </w:rPr>
              <w:t xml:space="preserve">Less: School block 2020-21 repayment </w:t>
            </w:r>
            <w:r w:rsidRPr="002C071C">
              <w:rPr>
                <w:rFonts w:asciiTheme="minorHAnsi" w:hAnsiTheme="minorHAnsi" w:cs="Arial"/>
                <w:color w:val="000000" w:themeColor="text1"/>
                <w:sz w:val="20"/>
              </w:rPr>
              <w:tab/>
            </w:r>
            <w:r w:rsidRPr="002C071C">
              <w:rPr>
                <w:rFonts w:asciiTheme="minorHAnsi" w:hAnsiTheme="minorHAnsi" w:cs="Arial"/>
                <w:color w:val="000000" w:themeColor="text1"/>
                <w:sz w:val="20"/>
              </w:rPr>
              <w:tab/>
              <w:t>(£      275,700)</w:t>
            </w:r>
          </w:p>
          <w:p w14:paraId="4AF917BA" w14:textId="77777777" w:rsidR="002C071C" w:rsidRPr="002C071C" w:rsidRDefault="002C071C" w:rsidP="002C071C">
            <w:pPr>
              <w:pStyle w:val="BodyTextIndent"/>
              <w:ind w:left="567" w:firstLine="11"/>
              <w:rPr>
                <w:rFonts w:asciiTheme="minorHAnsi" w:hAnsiTheme="minorHAnsi" w:cs="Arial"/>
                <w:color w:val="000000" w:themeColor="text1"/>
                <w:sz w:val="20"/>
              </w:rPr>
            </w:pPr>
            <w:r w:rsidRPr="002C071C">
              <w:rPr>
                <w:rFonts w:asciiTheme="minorHAnsi" w:hAnsiTheme="minorHAnsi" w:cs="Arial"/>
                <w:color w:val="000000" w:themeColor="text1"/>
                <w:sz w:val="20"/>
              </w:rPr>
              <w:t>Less: School block to HN Block Transfer</w:t>
            </w:r>
            <w:r w:rsidRPr="002C071C">
              <w:rPr>
                <w:rFonts w:asciiTheme="minorHAnsi" w:hAnsiTheme="minorHAnsi" w:cs="Arial"/>
                <w:color w:val="000000" w:themeColor="text1"/>
                <w:sz w:val="20"/>
              </w:rPr>
              <w:tab/>
            </w:r>
            <w:r w:rsidRPr="002C071C">
              <w:rPr>
                <w:rFonts w:asciiTheme="minorHAnsi" w:hAnsiTheme="minorHAnsi" w:cs="Arial"/>
                <w:color w:val="000000" w:themeColor="text1"/>
                <w:sz w:val="20"/>
              </w:rPr>
              <w:tab/>
              <w:t>(£      895,000)</w:t>
            </w:r>
          </w:p>
          <w:p w14:paraId="511005A6" w14:textId="77777777" w:rsidR="002C071C" w:rsidRPr="002C071C" w:rsidRDefault="002C071C" w:rsidP="002C071C">
            <w:pPr>
              <w:pStyle w:val="BodyTextIndent"/>
              <w:ind w:left="567" w:firstLine="11"/>
              <w:rPr>
                <w:rFonts w:asciiTheme="minorHAnsi" w:hAnsiTheme="minorHAnsi" w:cs="Arial"/>
                <w:color w:val="000000" w:themeColor="text1"/>
                <w:sz w:val="20"/>
              </w:rPr>
            </w:pPr>
            <w:r w:rsidRPr="002C071C">
              <w:rPr>
                <w:rFonts w:asciiTheme="minorHAnsi" w:hAnsiTheme="minorHAnsi" w:cs="Arial"/>
                <w:color w:val="000000" w:themeColor="text1"/>
                <w:sz w:val="20"/>
              </w:rPr>
              <w:t>Less: Outreach contract</w:t>
            </w:r>
            <w:r w:rsidRPr="002C071C">
              <w:rPr>
                <w:rFonts w:asciiTheme="minorHAnsi" w:hAnsiTheme="minorHAnsi" w:cs="Arial"/>
                <w:color w:val="000000" w:themeColor="text1"/>
                <w:sz w:val="20"/>
              </w:rPr>
              <w:tab/>
            </w:r>
            <w:r w:rsidRPr="002C071C">
              <w:rPr>
                <w:rFonts w:asciiTheme="minorHAnsi" w:hAnsiTheme="minorHAnsi" w:cs="Arial"/>
                <w:color w:val="000000" w:themeColor="text1"/>
                <w:sz w:val="20"/>
              </w:rPr>
              <w:tab/>
            </w:r>
            <w:r w:rsidRPr="002C071C">
              <w:rPr>
                <w:rFonts w:asciiTheme="minorHAnsi" w:hAnsiTheme="minorHAnsi" w:cs="Arial"/>
                <w:color w:val="000000" w:themeColor="text1"/>
                <w:sz w:val="20"/>
              </w:rPr>
              <w:tab/>
            </w:r>
            <w:r w:rsidRPr="002C071C">
              <w:rPr>
                <w:rFonts w:asciiTheme="minorHAnsi" w:hAnsiTheme="minorHAnsi" w:cs="Arial"/>
                <w:color w:val="000000" w:themeColor="text1"/>
                <w:sz w:val="20"/>
              </w:rPr>
              <w:tab/>
            </w:r>
            <w:r w:rsidRPr="002C071C">
              <w:rPr>
                <w:rFonts w:asciiTheme="minorHAnsi" w:hAnsiTheme="minorHAnsi" w:cs="Arial"/>
                <w:color w:val="000000" w:themeColor="text1"/>
                <w:sz w:val="20"/>
                <w:u w:val="single"/>
              </w:rPr>
              <w:t>(£      505,000)</w:t>
            </w:r>
          </w:p>
          <w:p w14:paraId="6EB58B4B" w14:textId="77777777" w:rsidR="002C071C" w:rsidRPr="002C071C" w:rsidRDefault="002C071C" w:rsidP="002C071C">
            <w:pPr>
              <w:pStyle w:val="BodyTextIndent"/>
              <w:ind w:left="567" w:firstLine="11"/>
              <w:rPr>
                <w:rFonts w:asciiTheme="minorHAnsi" w:hAnsiTheme="minorHAnsi" w:cs="Arial"/>
                <w:sz w:val="20"/>
              </w:rPr>
            </w:pPr>
            <w:r w:rsidRPr="002C071C">
              <w:rPr>
                <w:rFonts w:asciiTheme="minorHAnsi" w:hAnsiTheme="minorHAnsi" w:cs="Arial"/>
                <w:sz w:val="20"/>
              </w:rPr>
              <w:t>Total for Allocation in Funding Formula</w:t>
            </w:r>
            <w:r w:rsidRPr="002C071C">
              <w:rPr>
                <w:rFonts w:asciiTheme="minorHAnsi" w:hAnsiTheme="minorHAnsi" w:cs="Arial"/>
                <w:sz w:val="20"/>
              </w:rPr>
              <w:tab/>
            </w:r>
            <w:r w:rsidRPr="002C071C">
              <w:rPr>
                <w:rFonts w:asciiTheme="minorHAnsi" w:hAnsiTheme="minorHAnsi" w:cs="Arial"/>
                <w:sz w:val="20"/>
              </w:rPr>
              <w:tab/>
            </w:r>
            <w:r w:rsidRPr="002C071C">
              <w:rPr>
                <w:rFonts w:asciiTheme="minorHAnsi" w:hAnsiTheme="minorHAnsi" w:cs="Arial"/>
                <w:b/>
                <w:sz w:val="20"/>
                <w:u w:val="single"/>
              </w:rPr>
              <w:t>£207,887,245</w:t>
            </w:r>
          </w:p>
          <w:p w14:paraId="45AD9BDB" w14:textId="77777777" w:rsidR="002C071C" w:rsidRPr="002C071C" w:rsidRDefault="002C071C" w:rsidP="002C071C">
            <w:pPr>
              <w:pStyle w:val="BodyTextIndent"/>
              <w:ind w:left="567" w:firstLine="11"/>
              <w:rPr>
                <w:rFonts w:asciiTheme="minorHAnsi" w:hAnsiTheme="minorHAnsi" w:cs="Arial"/>
                <w:sz w:val="20"/>
              </w:rPr>
            </w:pPr>
          </w:p>
          <w:p w14:paraId="3040F1B5" w14:textId="44C193AB" w:rsidR="002C071C" w:rsidRPr="002C071C" w:rsidRDefault="002C071C" w:rsidP="002C071C">
            <w:pPr>
              <w:pStyle w:val="BodyTextIndent"/>
              <w:ind w:left="-34" w:firstLine="0"/>
              <w:rPr>
                <w:rFonts w:asciiTheme="minorHAnsi" w:hAnsiTheme="minorHAnsi" w:cs="Arial"/>
                <w:sz w:val="20"/>
              </w:rPr>
            </w:pPr>
            <w:r w:rsidRPr="002C071C">
              <w:rPr>
                <w:rFonts w:asciiTheme="minorHAnsi" w:hAnsiTheme="minorHAnsi" w:cs="Arial"/>
                <w:sz w:val="20"/>
              </w:rPr>
              <w:t>However</w:t>
            </w:r>
            <w:r w:rsidR="00AD46BB">
              <w:rPr>
                <w:rFonts w:asciiTheme="minorHAnsi" w:hAnsiTheme="minorHAnsi" w:cs="Arial"/>
                <w:sz w:val="20"/>
              </w:rPr>
              <w:t>,</w:t>
            </w:r>
            <w:r w:rsidRPr="002C071C">
              <w:rPr>
                <w:rFonts w:asciiTheme="minorHAnsi" w:hAnsiTheme="minorHAnsi" w:cs="Arial"/>
                <w:sz w:val="20"/>
              </w:rPr>
              <w:t xml:space="preserve"> the 2021-22 allocation includes the teachers' pay and teachers' pension grants</w:t>
            </w:r>
            <w:r w:rsidR="00AD46BB">
              <w:rPr>
                <w:rFonts w:asciiTheme="minorHAnsi" w:hAnsiTheme="minorHAnsi" w:cs="Arial"/>
                <w:sz w:val="20"/>
              </w:rPr>
              <w:t>,</w:t>
            </w:r>
            <w:r w:rsidRPr="002C071C">
              <w:rPr>
                <w:rFonts w:asciiTheme="minorHAnsi" w:hAnsiTheme="minorHAnsi" w:cs="Arial"/>
                <w:sz w:val="20"/>
              </w:rPr>
              <w:t xml:space="preserve"> which were separate grants in previous years. If this funding is removed</w:t>
            </w:r>
            <w:r w:rsidR="00AD46BB">
              <w:rPr>
                <w:rFonts w:asciiTheme="minorHAnsi" w:hAnsiTheme="minorHAnsi" w:cs="Arial"/>
                <w:sz w:val="20"/>
              </w:rPr>
              <w:t>,</w:t>
            </w:r>
            <w:r w:rsidRPr="002C071C">
              <w:rPr>
                <w:rFonts w:asciiTheme="minorHAnsi" w:hAnsiTheme="minorHAnsi" w:cs="Arial"/>
                <w:sz w:val="20"/>
              </w:rPr>
              <w:t xml:space="preserve"> the total for distribution is £198,788,649 an increase of 6%</w:t>
            </w:r>
            <w:r w:rsidR="00DF77F8">
              <w:rPr>
                <w:rFonts w:asciiTheme="minorHAnsi" w:hAnsiTheme="minorHAnsi" w:cs="Arial"/>
                <w:sz w:val="20"/>
              </w:rPr>
              <w:t>.</w:t>
            </w:r>
          </w:p>
          <w:p w14:paraId="09E879A5" w14:textId="20340F1E" w:rsidR="002C071C" w:rsidRPr="002C071C" w:rsidRDefault="002C071C" w:rsidP="002C071C">
            <w:pPr>
              <w:pStyle w:val="BodyTextIndent"/>
              <w:ind w:left="-34" w:firstLine="34"/>
              <w:rPr>
                <w:rFonts w:asciiTheme="minorHAnsi" w:hAnsiTheme="minorHAnsi" w:cs="Arial"/>
                <w:sz w:val="20"/>
              </w:rPr>
            </w:pPr>
            <w:r w:rsidRPr="002C071C">
              <w:rPr>
                <w:rFonts w:asciiTheme="minorHAnsi" w:hAnsiTheme="minorHAnsi" w:cs="Arial"/>
                <w:sz w:val="20"/>
              </w:rPr>
              <w:t>Table 1 below shows the total funding allocated for each funding factor in 2021-22 and 2020-21 for comparison.</w:t>
            </w:r>
          </w:p>
          <w:tbl>
            <w:tblPr>
              <w:tblStyle w:val="GridTable1Light"/>
              <w:tblW w:w="7473" w:type="dxa"/>
              <w:tblInd w:w="0" w:type="dxa"/>
              <w:tblLayout w:type="fixed"/>
              <w:tblLook w:val="04A0" w:firstRow="1" w:lastRow="0" w:firstColumn="1" w:lastColumn="0" w:noHBand="0" w:noVBand="1"/>
            </w:tblPr>
            <w:tblGrid>
              <w:gridCol w:w="1803"/>
              <w:gridCol w:w="1432"/>
              <w:gridCol w:w="1466"/>
              <w:gridCol w:w="1432"/>
              <w:gridCol w:w="1340"/>
            </w:tblGrid>
            <w:tr w:rsidR="002C071C" w:rsidRPr="002C071C" w14:paraId="28447C1D" w14:textId="77777777" w:rsidTr="002C071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A645C4A" w14:textId="77777777" w:rsidR="002C071C" w:rsidRPr="002C071C" w:rsidRDefault="002C071C" w:rsidP="002C071C">
                  <w:pPr>
                    <w:rPr>
                      <w:rFonts w:cs="Arial"/>
                      <w:color w:val="000000"/>
                      <w:sz w:val="20"/>
                      <w:szCs w:val="20"/>
                      <w:u w:val="single"/>
                      <w:lang w:eastAsia="en-GB"/>
                    </w:rPr>
                  </w:pPr>
                  <w:r w:rsidRPr="002C071C">
                    <w:rPr>
                      <w:rFonts w:cs="Arial"/>
                      <w:color w:val="000000"/>
                      <w:sz w:val="20"/>
                      <w:szCs w:val="20"/>
                      <w:u w:val="single"/>
                      <w:lang w:eastAsia="en-GB"/>
                    </w:rPr>
                    <w:t>Funding Factor</w:t>
                  </w:r>
                </w:p>
              </w:tc>
              <w:tc>
                <w:tcPr>
                  <w:tcW w:w="143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7354A4A" w14:textId="77777777" w:rsidR="002C071C" w:rsidRPr="002C071C" w:rsidRDefault="002C071C" w:rsidP="002C07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u w:val="single"/>
                      <w:lang w:eastAsia="en-GB"/>
                    </w:rPr>
                  </w:pPr>
                  <w:r w:rsidRPr="002C071C">
                    <w:rPr>
                      <w:rFonts w:cs="Arial"/>
                      <w:color w:val="000000"/>
                      <w:sz w:val="20"/>
                      <w:szCs w:val="20"/>
                      <w:u w:val="single"/>
                      <w:lang w:eastAsia="en-GB"/>
                    </w:rPr>
                    <w:t>2021-22 Allocation £m</w:t>
                  </w:r>
                </w:p>
              </w:tc>
              <w:tc>
                <w:tcPr>
                  <w:tcW w:w="146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26FD6B1" w14:textId="77777777" w:rsidR="002C071C" w:rsidRPr="002C071C" w:rsidRDefault="002C071C" w:rsidP="002C07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u w:val="single"/>
                      <w:lang w:eastAsia="en-GB"/>
                    </w:rPr>
                  </w:pPr>
                  <w:r w:rsidRPr="002C071C">
                    <w:rPr>
                      <w:rFonts w:cs="Arial"/>
                      <w:color w:val="000000"/>
                      <w:sz w:val="20"/>
                      <w:szCs w:val="20"/>
                      <w:u w:val="single"/>
                      <w:lang w:eastAsia="en-GB"/>
                    </w:rPr>
                    <w:t xml:space="preserve">2021-22 Percentage </w:t>
                  </w:r>
                </w:p>
              </w:tc>
              <w:tc>
                <w:tcPr>
                  <w:tcW w:w="143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78C2E06" w14:textId="77777777" w:rsidR="002C071C" w:rsidRPr="002C071C" w:rsidRDefault="002C071C" w:rsidP="002C07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u w:val="single"/>
                      <w:lang w:eastAsia="en-GB"/>
                    </w:rPr>
                  </w:pPr>
                  <w:r w:rsidRPr="002C071C">
                    <w:rPr>
                      <w:rFonts w:cs="Arial"/>
                      <w:color w:val="000000"/>
                      <w:sz w:val="20"/>
                      <w:szCs w:val="20"/>
                      <w:u w:val="single"/>
                      <w:lang w:eastAsia="en-GB"/>
                    </w:rPr>
                    <w:t>2020-21 Allocation £m</w:t>
                  </w:r>
                </w:p>
              </w:tc>
              <w:tc>
                <w:tcPr>
                  <w:tcW w:w="134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CE8155" w14:textId="77777777" w:rsidR="002C071C" w:rsidRPr="002C071C" w:rsidRDefault="002C071C" w:rsidP="002C07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u w:val="single"/>
                      <w:lang w:eastAsia="en-GB"/>
                    </w:rPr>
                  </w:pPr>
                  <w:r w:rsidRPr="002C071C">
                    <w:rPr>
                      <w:rFonts w:cs="Arial"/>
                      <w:color w:val="000000"/>
                      <w:sz w:val="20"/>
                      <w:szCs w:val="20"/>
                      <w:u w:val="single"/>
                      <w:lang w:eastAsia="en-GB"/>
                    </w:rPr>
                    <w:t>2020-21 Percentage</w:t>
                  </w:r>
                </w:p>
              </w:tc>
            </w:tr>
            <w:tr w:rsidR="002C071C" w:rsidRPr="002C071C" w14:paraId="5033E683"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5A1D07" w14:textId="77777777" w:rsidR="002C071C" w:rsidRPr="002C071C" w:rsidRDefault="002C071C" w:rsidP="002C071C">
                  <w:pPr>
                    <w:rPr>
                      <w:rFonts w:cs="Arial"/>
                      <w:b w:val="0"/>
                      <w:bCs w:val="0"/>
                      <w:color w:val="000000"/>
                      <w:sz w:val="20"/>
                      <w:szCs w:val="20"/>
                      <w:lang w:eastAsia="en-GB"/>
                    </w:rPr>
                  </w:pPr>
                  <w:r w:rsidRPr="002C071C">
                    <w:rPr>
                      <w:rFonts w:eastAsia="Arial" w:cs="Arial"/>
                      <w:b w:val="0"/>
                      <w:bCs w:val="0"/>
                      <w:color w:val="000000"/>
                      <w:sz w:val="20"/>
                      <w:szCs w:val="20"/>
                      <w:lang w:eastAsia="en-GB"/>
                    </w:rPr>
                    <w:t>Basic Entitlement – Primary</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189419"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rPr>
                    <w:t>77.744</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F654E8"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rPr>
                    <w:t>37.40%</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240940"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71.167</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837BDE"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37.97%</w:t>
                  </w:r>
                </w:p>
              </w:tc>
            </w:tr>
            <w:tr w:rsidR="002C071C" w:rsidRPr="002C071C" w14:paraId="53419FF2"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1F1AF6" w14:textId="77777777" w:rsidR="002C071C" w:rsidRPr="002C071C" w:rsidRDefault="002C071C" w:rsidP="002C071C">
                  <w:pPr>
                    <w:rPr>
                      <w:rFonts w:cs="Arial"/>
                      <w:b w:val="0"/>
                      <w:bCs w:val="0"/>
                      <w:color w:val="000000"/>
                      <w:sz w:val="20"/>
                      <w:szCs w:val="20"/>
                      <w:lang w:eastAsia="en-GB"/>
                    </w:rPr>
                  </w:pPr>
                  <w:r w:rsidRPr="002C071C">
                    <w:rPr>
                      <w:rFonts w:eastAsia="Arial" w:cs="Arial"/>
                      <w:b w:val="0"/>
                      <w:bCs w:val="0"/>
                      <w:color w:val="000000"/>
                      <w:sz w:val="20"/>
                      <w:szCs w:val="20"/>
                      <w:lang w:eastAsia="en-GB"/>
                    </w:rPr>
                    <w:t>Basic Entitlement – Secondary</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5A345F"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rPr>
                    <w:t>79.840</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97F4A8"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rPr>
                    <w:t>38.41%</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91AA32"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70.291</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3B1FDA"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37.50%</w:t>
                  </w:r>
                </w:p>
              </w:tc>
            </w:tr>
            <w:tr w:rsidR="002C071C" w:rsidRPr="002C071C" w14:paraId="20164E7E"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A1F822" w14:textId="77777777" w:rsidR="002C071C" w:rsidRPr="002C071C" w:rsidRDefault="002C071C" w:rsidP="002C071C">
                  <w:pPr>
                    <w:rPr>
                      <w:rFonts w:cs="Arial"/>
                      <w:b w:val="0"/>
                      <w:bCs w:val="0"/>
                      <w:color w:val="000000"/>
                      <w:sz w:val="20"/>
                      <w:szCs w:val="20"/>
                      <w:lang w:eastAsia="en-GB"/>
                    </w:rPr>
                  </w:pPr>
                  <w:r w:rsidRPr="002C071C">
                    <w:rPr>
                      <w:rFonts w:eastAsia="Arial" w:cs="Arial"/>
                      <w:b w:val="0"/>
                      <w:bCs w:val="0"/>
                      <w:color w:val="000000"/>
                      <w:sz w:val="20"/>
                      <w:szCs w:val="20"/>
                      <w:lang w:eastAsia="en-GB"/>
                    </w:rPr>
                    <w:t>Deprivation</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B8F570"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19.618</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AC8F4C"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9.44%</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0226A3"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16.821</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90EE64"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8.97%</w:t>
                  </w:r>
                </w:p>
              </w:tc>
            </w:tr>
            <w:tr w:rsidR="002C071C" w:rsidRPr="002C071C" w14:paraId="2D302588"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CDFB49" w14:textId="77777777" w:rsidR="002C071C" w:rsidRPr="002C071C" w:rsidRDefault="002C071C" w:rsidP="002C071C">
                  <w:pPr>
                    <w:rPr>
                      <w:rFonts w:cs="Arial"/>
                      <w:b w:val="0"/>
                      <w:bCs w:val="0"/>
                      <w:color w:val="000000"/>
                      <w:sz w:val="20"/>
                      <w:szCs w:val="20"/>
                      <w:lang w:eastAsia="en-GB"/>
                    </w:rPr>
                  </w:pPr>
                  <w:r w:rsidRPr="002C071C">
                    <w:rPr>
                      <w:rFonts w:eastAsia="Arial" w:cs="Arial"/>
                      <w:b w:val="0"/>
                      <w:bCs w:val="0"/>
                      <w:color w:val="000000"/>
                      <w:sz w:val="20"/>
                      <w:szCs w:val="20"/>
                      <w:lang w:eastAsia="en-GB"/>
                    </w:rPr>
                    <w:t>Prior Attainment</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2DEC40"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13.233</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CD06BB"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6.37%</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87DF3F"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13.132</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8C3DEA"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7.01%</w:t>
                  </w:r>
                </w:p>
              </w:tc>
            </w:tr>
            <w:tr w:rsidR="002C071C" w:rsidRPr="002C071C" w14:paraId="58836CE3"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1C9EFC" w14:textId="77777777" w:rsidR="002C071C" w:rsidRPr="002C071C" w:rsidRDefault="002C071C" w:rsidP="002C071C">
                  <w:pPr>
                    <w:rPr>
                      <w:rFonts w:cs="Arial"/>
                      <w:b w:val="0"/>
                      <w:bCs w:val="0"/>
                      <w:color w:val="000000"/>
                      <w:sz w:val="20"/>
                      <w:szCs w:val="20"/>
                      <w:lang w:eastAsia="en-GB"/>
                    </w:rPr>
                  </w:pPr>
                  <w:r w:rsidRPr="002C071C">
                    <w:rPr>
                      <w:rFonts w:eastAsia="Arial" w:cs="Arial"/>
                      <w:b w:val="0"/>
                      <w:bCs w:val="0"/>
                      <w:color w:val="000000"/>
                      <w:sz w:val="20"/>
                      <w:szCs w:val="20"/>
                      <w:lang w:eastAsia="en-GB"/>
                    </w:rPr>
                    <w:t>EAL</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0BF574"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1.453</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D416B1"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0.70%</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775CF1"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1.434</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55ED1"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0.77%</w:t>
                  </w:r>
                </w:p>
              </w:tc>
            </w:tr>
            <w:tr w:rsidR="002C071C" w:rsidRPr="002C071C" w14:paraId="3940FC4D"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F52F0F" w14:textId="77777777" w:rsidR="002C071C" w:rsidRPr="002C071C" w:rsidRDefault="002C071C" w:rsidP="002C071C">
                  <w:pPr>
                    <w:rPr>
                      <w:rFonts w:cs="Arial"/>
                      <w:b w:val="0"/>
                      <w:bCs w:val="0"/>
                      <w:color w:val="000000"/>
                      <w:sz w:val="20"/>
                      <w:szCs w:val="20"/>
                      <w:lang w:eastAsia="en-GB"/>
                    </w:rPr>
                  </w:pPr>
                  <w:r w:rsidRPr="002C071C">
                    <w:rPr>
                      <w:rFonts w:eastAsia="Arial" w:cs="Arial"/>
                      <w:b w:val="0"/>
                      <w:bCs w:val="0"/>
                      <w:color w:val="000000"/>
                      <w:sz w:val="20"/>
                      <w:szCs w:val="20"/>
                      <w:lang w:eastAsia="en-GB"/>
                    </w:rPr>
                    <w:t>Mobility</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1B3030"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0.223</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45DD4"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0.11%</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60774B"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0.416</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CD3396"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0.22%</w:t>
                  </w:r>
                </w:p>
              </w:tc>
            </w:tr>
            <w:tr w:rsidR="002C071C" w:rsidRPr="002C071C" w14:paraId="7C0C62A7"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1BE4BA" w14:textId="77777777" w:rsidR="002C071C" w:rsidRPr="002C071C" w:rsidRDefault="002C071C" w:rsidP="002C071C">
                  <w:pPr>
                    <w:rPr>
                      <w:rFonts w:cs="Arial"/>
                      <w:b w:val="0"/>
                      <w:bCs w:val="0"/>
                      <w:color w:val="000000"/>
                      <w:sz w:val="20"/>
                      <w:szCs w:val="20"/>
                      <w:lang w:eastAsia="en-GB"/>
                    </w:rPr>
                  </w:pPr>
                  <w:r w:rsidRPr="002C071C">
                    <w:rPr>
                      <w:rFonts w:eastAsia="Arial" w:cs="Arial"/>
                      <w:b w:val="0"/>
                      <w:bCs w:val="0"/>
                      <w:color w:val="000000"/>
                      <w:sz w:val="20"/>
                      <w:szCs w:val="20"/>
                      <w:lang w:eastAsia="en-GB"/>
                    </w:rPr>
                    <w:t>Lump Sum</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226361"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7.163</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4B2F5D"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3.45%</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650CA7"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7.301</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35BFB"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3.9%</w:t>
                  </w:r>
                </w:p>
              </w:tc>
            </w:tr>
            <w:tr w:rsidR="002C071C" w:rsidRPr="002C071C" w14:paraId="3C7F611A"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31A2E6" w14:textId="77777777" w:rsidR="002C071C" w:rsidRPr="002C071C" w:rsidRDefault="002C071C" w:rsidP="002C071C">
                  <w:pPr>
                    <w:rPr>
                      <w:rFonts w:cs="Arial"/>
                      <w:b w:val="0"/>
                      <w:bCs w:val="0"/>
                      <w:color w:val="000000"/>
                      <w:sz w:val="20"/>
                      <w:szCs w:val="20"/>
                      <w:lang w:eastAsia="en-GB"/>
                    </w:rPr>
                  </w:pPr>
                  <w:r w:rsidRPr="002C071C">
                    <w:rPr>
                      <w:rFonts w:eastAsia="Arial" w:cs="Arial"/>
                      <w:b w:val="0"/>
                      <w:bCs w:val="0"/>
                      <w:color w:val="000000"/>
                      <w:sz w:val="20"/>
                      <w:szCs w:val="20"/>
                      <w:lang w:eastAsia="en-GB"/>
                    </w:rPr>
                    <w:t>Split Sites</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42F957"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0.121</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6469C2"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0.06%</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39F836"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0.115</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F42D6D"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0.06%</w:t>
                  </w:r>
                </w:p>
              </w:tc>
            </w:tr>
            <w:tr w:rsidR="002C071C" w:rsidRPr="002C071C" w14:paraId="6BC44A18"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BCE641" w14:textId="77777777" w:rsidR="002C071C" w:rsidRPr="002C071C" w:rsidRDefault="002C071C" w:rsidP="002C071C">
                  <w:pPr>
                    <w:rPr>
                      <w:rFonts w:cs="Arial"/>
                      <w:b w:val="0"/>
                      <w:bCs w:val="0"/>
                      <w:color w:val="000000"/>
                      <w:sz w:val="20"/>
                      <w:szCs w:val="20"/>
                      <w:lang w:eastAsia="en-GB"/>
                    </w:rPr>
                  </w:pPr>
                  <w:r w:rsidRPr="002C071C">
                    <w:rPr>
                      <w:rFonts w:eastAsia="Arial" w:cs="Arial"/>
                      <w:b w:val="0"/>
                      <w:bCs w:val="0"/>
                      <w:color w:val="000000"/>
                      <w:sz w:val="20"/>
                      <w:szCs w:val="20"/>
                      <w:lang w:eastAsia="en-GB"/>
                    </w:rPr>
                    <w:t>Sparsity</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DA3436"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1EB57"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0.00%</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7E156B"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0.011</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084ED0"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0.01%</w:t>
                  </w:r>
                </w:p>
              </w:tc>
            </w:tr>
            <w:tr w:rsidR="002C071C" w:rsidRPr="002C071C" w14:paraId="1CF12CA4"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5B64F7" w14:textId="77777777" w:rsidR="002C071C" w:rsidRPr="002C071C" w:rsidRDefault="002C071C" w:rsidP="002C071C">
                  <w:pPr>
                    <w:rPr>
                      <w:rFonts w:cs="Arial"/>
                      <w:b w:val="0"/>
                      <w:bCs w:val="0"/>
                      <w:color w:val="000000"/>
                      <w:sz w:val="20"/>
                      <w:szCs w:val="20"/>
                      <w:lang w:eastAsia="en-GB"/>
                    </w:rPr>
                  </w:pPr>
                  <w:r w:rsidRPr="002C071C">
                    <w:rPr>
                      <w:rFonts w:eastAsia="Arial" w:cs="Arial"/>
                      <w:b w:val="0"/>
                      <w:bCs w:val="0"/>
                      <w:color w:val="000000"/>
                      <w:sz w:val="20"/>
                      <w:szCs w:val="20"/>
                      <w:lang w:eastAsia="en-GB"/>
                    </w:rPr>
                    <w:t>Rates</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3D4773"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1.714</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EAD9F3"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0.82%</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B80A95"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1.782</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7ABEA9"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0.95%</w:t>
                  </w:r>
                </w:p>
              </w:tc>
            </w:tr>
            <w:tr w:rsidR="002C071C" w:rsidRPr="002C071C" w14:paraId="1BC64B77" w14:textId="77777777" w:rsidTr="002C071C">
              <w:trPr>
                <w:trHeight w:val="615"/>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61D9" w14:textId="77777777" w:rsidR="002C071C" w:rsidRPr="002C071C" w:rsidRDefault="002C071C" w:rsidP="002C071C">
                  <w:pPr>
                    <w:rPr>
                      <w:rFonts w:cs="Arial"/>
                      <w:b w:val="0"/>
                      <w:bCs w:val="0"/>
                      <w:color w:val="000000"/>
                      <w:sz w:val="20"/>
                      <w:szCs w:val="20"/>
                      <w:lang w:eastAsia="en-GB"/>
                    </w:rPr>
                  </w:pPr>
                  <w:r w:rsidRPr="002C071C">
                    <w:rPr>
                      <w:rFonts w:cs="Arial"/>
                      <w:b w:val="0"/>
                      <w:bCs w:val="0"/>
                      <w:color w:val="000000"/>
                      <w:sz w:val="20"/>
                      <w:szCs w:val="20"/>
                      <w:lang w:eastAsia="en-GB"/>
                    </w:rPr>
                    <w:t xml:space="preserve">Exceptional Circumstances </w:t>
                  </w:r>
                </w:p>
                <w:p w14:paraId="1F98AC9B" w14:textId="77777777" w:rsidR="002C071C" w:rsidRPr="002C071C" w:rsidRDefault="002C071C" w:rsidP="002C071C">
                  <w:pPr>
                    <w:rPr>
                      <w:rFonts w:cs="Arial"/>
                      <w:b w:val="0"/>
                      <w:bCs w:val="0"/>
                      <w:color w:val="000000"/>
                      <w:sz w:val="20"/>
                      <w:szCs w:val="20"/>
                      <w:lang w:eastAsia="en-GB"/>
                    </w:rPr>
                  </w:pPr>
                  <w:r w:rsidRPr="002C071C">
                    <w:rPr>
                      <w:rFonts w:cs="Arial"/>
                      <w:b w:val="0"/>
                      <w:bCs w:val="0"/>
                      <w:color w:val="000000"/>
                      <w:sz w:val="20"/>
                      <w:szCs w:val="20"/>
                      <w:lang w:eastAsia="en-GB"/>
                    </w:rPr>
                    <w:t>(Listed Building &amp; Monument)</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228A01"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0.073</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151E15"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0.04%</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2FDDAC"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0.068</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580BB8"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0.04%</w:t>
                  </w:r>
                </w:p>
              </w:tc>
            </w:tr>
            <w:tr w:rsidR="002C071C" w:rsidRPr="002C071C" w14:paraId="42C1F9EB" w14:textId="77777777" w:rsidTr="002C071C">
              <w:trPr>
                <w:trHeight w:val="330"/>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49E1DC" w14:textId="77777777" w:rsidR="002C071C" w:rsidRPr="002C071C" w:rsidRDefault="002C071C" w:rsidP="002C071C">
                  <w:pPr>
                    <w:rPr>
                      <w:rFonts w:cs="Arial"/>
                      <w:b w:val="0"/>
                      <w:bCs w:val="0"/>
                      <w:color w:val="000000"/>
                      <w:sz w:val="20"/>
                      <w:szCs w:val="20"/>
                      <w:lang w:eastAsia="en-GB"/>
                    </w:rPr>
                  </w:pPr>
                  <w:r w:rsidRPr="002C071C">
                    <w:rPr>
                      <w:rFonts w:cs="Arial"/>
                      <w:b w:val="0"/>
                      <w:bCs w:val="0"/>
                      <w:color w:val="000000"/>
                      <w:sz w:val="20"/>
                      <w:szCs w:val="20"/>
                      <w:lang w:eastAsia="en-GB"/>
                    </w:rPr>
                    <w:t>School Amalgamations</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6A6F4B"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0.059</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3C56D4"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C071C">
                    <w:rPr>
                      <w:rFonts w:cs="Arial"/>
                      <w:color w:val="000000"/>
                      <w:sz w:val="20"/>
                      <w:szCs w:val="20"/>
                    </w:rPr>
                    <w:t>0.03%</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DBE0E7"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0.000</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4FC83F"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0.00%</w:t>
                  </w:r>
                </w:p>
              </w:tc>
            </w:tr>
            <w:tr w:rsidR="002C071C" w:rsidRPr="002C071C" w14:paraId="4064EB3D" w14:textId="77777777" w:rsidTr="002C071C">
              <w:trPr>
                <w:trHeight w:val="330"/>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9D8ED4" w14:textId="77777777" w:rsidR="002C071C" w:rsidRPr="002C071C" w:rsidRDefault="002C071C" w:rsidP="002C071C">
                  <w:pPr>
                    <w:rPr>
                      <w:rFonts w:cs="Arial"/>
                      <w:b w:val="0"/>
                      <w:bCs w:val="0"/>
                      <w:color w:val="000000"/>
                      <w:sz w:val="20"/>
                      <w:szCs w:val="20"/>
                      <w:lang w:eastAsia="en-GB"/>
                    </w:rPr>
                  </w:pPr>
                  <w:r w:rsidRPr="002C071C">
                    <w:rPr>
                      <w:rFonts w:cs="Arial"/>
                      <w:color w:val="000000"/>
                      <w:sz w:val="20"/>
                      <w:szCs w:val="20"/>
                      <w:lang w:eastAsia="en-GB"/>
                    </w:rPr>
                    <w:t>Sub Total</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7D286C"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20"/>
                      <w:szCs w:val="20"/>
                      <w:lang w:eastAsia="en-GB"/>
                    </w:rPr>
                  </w:pPr>
                  <w:r w:rsidRPr="002C071C">
                    <w:rPr>
                      <w:rFonts w:cs="Arial"/>
                      <w:b/>
                      <w:bCs/>
                      <w:color w:val="000000"/>
                      <w:sz w:val="20"/>
                      <w:szCs w:val="20"/>
                      <w:lang w:eastAsia="en-GB"/>
                    </w:rPr>
                    <w:t>201.241</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845CB3"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20"/>
                      <w:szCs w:val="20"/>
                      <w:lang w:eastAsia="en-GB"/>
                    </w:rPr>
                  </w:pPr>
                  <w:r w:rsidRPr="002C071C">
                    <w:rPr>
                      <w:rFonts w:cs="Arial"/>
                      <w:b/>
                      <w:bCs/>
                      <w:color w:val="000000"/>
                      <w:sz w:val="20"/>
                      <w:szCs w:val="20"/>
                      <w:lang w:eastAsia="en-GB"/>
                    </w:rPr>
                    <w:t>96.80%</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E511F9"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20"/>
                      <w:szCs w:val="20"/>
                      <w:lang w:eastAsia="en-GB"/>
                    </w:rPr>
                  </w:pPr>
                  <w:r w:rsidRPr="002C071C">
                    <w:rPr>
                      <w:rFonts w:cs="Arial"/>
                      <w:b/>
                      <w:bCs/>
                      <w:color w:val="000000"/>
                      <w:sz w:val="20"/>
                      <w:szCs w:val="20"/>
                      <w:lang w:eastAsia="en-GB"/>
                    </w:rPr>
                    <w:t>182.529</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EF5A37"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GB"/>
                    </w:rPr>
                  </w:pPr>
                  <w:r w:rsidRPr="002C071C">
                    <w:rPr>
                      <w:rFonts w:cs="Arial"/>
                      <w:b/>
                      <w:color w:val="000000"/>
                      <w:sz w:val="20"/>
                      <w:szCs w:val="20"/>
                      <w:lang w:eastAsia="en-GB"/>
                    </w:rPr>
                    <w:t>97.38%</w:t>
                  </w:r>
                </w:p>
              </w:tc>
            </w:tr>
            <w:tr w:rsidR="002C071C" w:rsidRPr="002C071C" w14:paraId="424C658C"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A1555A" w14:textId="77777777" w:rsidR="002C071C" w:rsidRPr="002C071C" w:rsidRDefault="002C071C" w:rsidP="002C071C">
                  <w:pPr>
                    <w:rPr>
                      <w:rFonts w:cs="Arial"/>
                      <w:b w:val="0"/>
                      <w:bCs w:val="0"/>
                      <w:color w:val="000000"/>
                      <w:sz w:val="20"/>
                      <w:szCs w:val="20"/>
                      <w:lang w:eastAsia="en-GB"/>
                    </w:rPr>
                  </w:pPr>
                  <w:r w:rsidRPr="002C071C">
                    <w:rPr>
                      <w:rFonts w:cs="Arial"/>
                      <w:b w:val="0"/>
                      <w:bCs w:val="0"/>
                      <w:color w:val="000000"/>
                      <w:sz w:val="20"/>
                      <w:szCs w:val="20"/>
                      <w:lang w:eastAsia="en-GB"/>
                    </w:rPr>
                    <w:t xml:space="preserve">MFG </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467DE"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6.645</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216107"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3.20%</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9417EC"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lang w:eastAsia="en-GB"/>
                    </w:rPr>
                  </w:pPr>
                  <w:r w:rsidRPr="002C071C">
                    <w:rPr>
                      <w:rFonts w:cs="Arial"/>
                      <w:color w:val="000000" w:themeColor="text1"/>
                      <w:sz w:val="20"/>
                      <w:szCs w:val="20"/>
                      <w:lang w:eastAsia="en-GB"/>
                    </w:rPr>
                    <w:t>4.908</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666C10"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lang w:eastAsia="en-GB"/>
                    </w:rPr>
                  </w:pPr>
                  <w:r w:rsidRPr="002C071C">
                    <w:rPr>
                      <w:rFonts w:cs="Arial"/>
                      <w:color w:val="000000" w:themeColor="text1"/>
                      <w:sz w:val="20"/>
                      <w:szCs w:val="20"/>
                      <w:lang w:eastAsia="en-GB"/>
                    </w:rPr>
                    <w:t>2.62%</w:t>
                  </w:r>
                </w:p>
              </w:tc>
            </w:tr>
            <w:tr w:rsidR="002C071C" w:rsidRPr="002C071C" w14:paraId="469C5DFD" w14:textId="77777777" w:rsidTr="002C071C">
              <w:trPr>
                <w:trHeight w:val="330"/>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E08D7F" w14:textId="77777777" w:rsidR="002C071C" w:rsidRPr="002C071C" w:rsidRDefault="002C071C" w:rsidP="002C071C">
                  <w:pPr>
                    <w:rPr>
                      <w:rFonts w:cs="Arial"/>
                      <w:b w:val="0"/>
                      <w:bCs w:val="0"/>
                      <w:color w:val="000000"/>
                      <w:sz w:val="20"/>
                      <w:szCs w:val="20"/>
                      <w:lang w:eastAsia="en-GB"/>
                    </w:rPr>
                  </w:pPr>
                  <w:r w:rsidRPr="002C071C">
                    <w:rPr>
                      <w:rFonts w:cs="Arial"/>
                      <w:color w:val="000000"/>
                      <w:sz w:val="20"/>
                      <w:szCs w:val="20"/>
                      <w:lang w:eastAsia="en-GB"/>
                    </w:rPr>
                    <w:t>Total Delegated</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A0E840"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20"/>
                      <w:szCs w:val="20"/>
                      <w:lang w:eastAsia="en-GB"/>
                    </w:rPr>
                  </w:pPr>
                  <w:r w:rsidRPr="002C071C">
                    <w:rPr>
                      <w:rFonts w:cs="Arial"/>
                      <w:b/>
                      <w:bCs/>
                      <w:color w:val="000000"/>
                      <w:sz w:val="20"/>
                      <w:szCs w:val="20"/>
                    </w:rPr>
                    <w:t>207.887</w:t>
                  </w:r>
                </w:p>
              </w:tc>
              <w:tc>
                <w:tcPr>
                  <w:tcW w:w="14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FAB20B"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20"/>
                      <w:szCs w:val="20"/>
                      <w:lang w:eastAsia="en-GB"/>
                    </w:rPr>
                  </w:pPr>
                  <w:r w:rsidRPr="002C071C">
                    <w:rPr>
                      <w:rFonts w:cs="Arial"/>
                      <w:b/>
                      <w:bCs/>
                      <w:color w:val="000000"/>
                      <w:sz w:val="20"/>
                      <w:szCs w:val="20"/>
                    </w:rPr>
                    <w:t>100.00%</w:t>
                  </w:r>
                </w:p>
              </w:tc>
              <w:tc>
                <w:tcPr>
                  <w:tcW w:w="143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8D452F"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20"/>
                      <w:szCs w:val="20"/>
                      <w:lang w:eastAsia="en-GB"/>
                    </w:rPr>
                  </w:pPr>
                  <w:r w:rsidRPr="002C071C">
                    <w:rPr>
                      <w:rFonts w:cs="Arial"/>
                      <w:b/>
                      <w:bCs/>
                      <w:color w:val="000000"/>
                      <w:sz w:val="20"/>
                      <w:szCs w:val="20"/>
                      <w:lang w:eastAsia="en-GB"/>
                    </w:rPr>
                    <w:t>187.437</w:t>
                  </w:r>
                </w:p>
              </w:tc>
              <w:tc>
                <w:tcPr>
                  <w:tcW w:w="13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A3F935"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GB"/>
                    </w:rPr>
                  </w:pPr>
                  <w:r w:rsidRPr="002C071C">
                    <w:rPr>
                      <w:rFonts w:cs="Arial"/>
                      <w:b/>
                      <w:color w:val="000000"/>
                      <w:sz w:val="20"/>
                      <w:szCs w:val="20"/>
                      <w:lang w:eastAsia="en-GB"/>
                    </w:rPr>
                    <w:t> 100.00%</w:t>
                  </w:r>
                </w:p>
              </w:tc>
            </w:tr>
          </w:tbl>
          <w:p w14:paraId="77CE96F0" w14:textId="77777777" w:rsidR="002C071C" w:rsidRPr="002C071C" w:rsidRDefault="002C071C" w:rsidP="002C071C">
            <w:pPr>
              <w:pStyle w:val="BodyTextIndent"/>
              <w:ind w:left="0" w:firstLine="0"/>
              <w:rPr>
                <w:rFonts w:asciiTheme="minorHAnsi" w:hAnsiTheme="minorHAnsi" w:cs="Arial"/>
                <w:i/>
                <w:sz w:val="20"/>
              </w:rPr>
            </w:pPr>
            <w:r w:rsidRPr="002C071C">
              <w:rPr>
                <w:rFonts w:asciiTheme="minorHAnsi" w:hAnsiTheme="minorHAnsi" w:cs="Arial"/>
                <w:i/>
                <w:sz w:val="20"/>
              </w:rPr>
              <w:t>Rounding differences will occur in the above table and relate to the LFF.</w:t>
            </w:r>
          </w:p>
          <w:p w14:paraId="3D9310E8" w14:textId="52092C78" w:rsidR="002C071C" w:rsidRPr="002C071C" w:rsidRDefault="002C071C" w:rsidP="002C071C">
            <w:pPr>
              <w:pStyle w:val="BodyTextIndent"/>
              <w:ind w:left="0" w:hanging="34"/>
              <w:rPr>
                <w:rFonts w:asciiTheme="minorHAnsi" w:hAnsiTheme="minorHAnsi" w:cs="Arial"/>
                <w:sz w:val="20"/>
              </w:rPr>
            </w:pPr>
            <w:r w:rsidRPr="002C071C">
              <w:rPr>
                <w:rFonts w:asciiTheme="minorHAnsi" w:hAnsiTheme="minorHAnsi" w:cs="Arial"/>
                <w:sz w:val="20"/>
              </w:rPr>
              <w:t>Table 2 below highlights the difference between the DSG School Block allocation provided and how the formula has allocated the funding.</w:t>
            </w:r>
          </w:p>
          <w:tbl>
            <w:tblPr>
              <w:tblStyle w:val="GridTable1Light"/>
              <w:tblW w:w="7473" w:type="dxa"/>
              <w:tblInd w:w="0" w:type="dxa"/>
              <w:tblLayout w:type="fixed"/>
              <w:tblLook w:val="04A0" w:firstRow="1" w:lastRow="0" w:firstColumn="1" w:lastColumn="0" w:noHBand="0" w:noVBand="1"/>
            </w:tblPr>
            <w:tblGrid>
              <w:gridCol w:w="3079"/>
              <w:gridCol w:w="1701"/>
              <w:gridCol w:w="1417"/>
              <w:gridCol w:w="1276"/>
            </w:tblGrid>
            <w:tr w:rsidR="002C071C" w:rsidRPr="002C071C" w14:paraId="50AF0901" w14:textId="77777777" w:rsidTr="002C071C">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07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E5D6E6F" w14:textId="77777777" w:rsidR="002C071C" w:rsidRPr="002C071C" w:rsidRDefault="002C071C" w:rsidP="002C071C">
                  <w:pPr>
                    <w:rPr>
                      <w:rFonts w:cs="Arial"/>
                      <w:color w:val="000000"/>
                      <w:sz w:val="20"/>
                      <w:szCs w:val="20"/>
                      <w:u w:val="single"/>
                      <w:lang w:eastAsia="en-GB"/>
                    </w:rPr>
                  </w:pPr>
                  <w:r w:rsidRPr="002C071C">
                    <w:rPr>
                      <w:rFonts w:cs="Arial"/>
                      <w:color w:val="000000"/>
                      <w:sz w:val="20"/>
                      <w:szCs w:val="20"/>
                      <w:u w:val="single"/>
                      <w:lang w:eastAsia="en-GB"/>
                    </w:rPr>
                    <w:t>Funding Factor</w:t>
                  </w:r>
                </w:p>
              </w:tc>
              <w:tc>
                <w:tcPr>
                  <w:tcW w:w="170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1628ABD" w14:textId="77777777" w:rsidR="002C071C" w:rsidRPr="002C071C" w:rsidRDefault="002C071C" w:rsidP="002C07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u w:val="single"/>
                      <w:lang w:eastAsia="en-GB"/>
                    </w:rPr>
                  </w:pPr>
                  <w:r w:rsidRPr="002C071C">
                    <w:rPr>
                      <w:rFonts w:cs="Arial"/>
                      <w:color w:val="000000"/>
                      <w:sz w:val="20"/>
                      <w:szCs w:val="20"/>
                      <w:u w:val="single"/>
                      <w:lang w:eastAsia="en-GB"/>
                    </w:rPr>
                    <w:t>SB DSG Allocation</w:t>
                  </w:r>
                  <w:r w:rsidRPr="002C071C">
                    <w:rPr>
                      <w:rFonts w:cs="Arial"/>
                      <w:b w:val="0"/>
                      <w:bCs w:val="0"/>
                      <w:color w:val="000000"/>
                      <w:sz w:val="20"/>
                      <w:szCs w:val="20"/>
                      <w:u w:val="single"/>
                      <w:lang w:eastAsia="en-GB"/>
                    </w:rPr>
                    <w:t xml:space="preserve"> </w:t>
                  </w:r>
                  <w:r w:rsidRPr="002C071C">
                    <w:rPr>
                      <w:rFonts w:cs="Arial"/>
                      <w:color w:val="000000"/>
                      <w:sz w:val="20"/>
                      <w:szCs w:val="20"/>
                      <w:u w:val="single"/>
                      <w:lang w:eastAsia="en-GB"/>
                    </w:rPr>
                    <w:t>£m</w:t>
                  </w:r>
                </w:p>
              </w:tc>
              <w:tc>
                <w:tcPr>
                  <w:tcW w:w="141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C715C82" w14:textId="77777777" w:rsidR="002C071C" w:rsidRPr="002C071C" w:rsidRDefault="002C071C" w:rsidP="002C07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u w:val="single"/>
                      <w:lang w:eastAsia="en-GB"/>
                    </w:rPr>
                  </w:pPr>
                  <w:r w:rsidRPr="002C071C">
                    <w:rPr>
                      <w:rFonts w:cs="Arial"/>
                      <w:color w:val="000000"/>
                      <w:sz w:val="20"/>
                      <w:szCs w:val="20"/>
                      <w:u w:val="single"/>
                      <w:lang w:eastAsia="en-GB"/>
                    </w:rPr>
                    <w:t>Formula Allocation</w:t>
                  </w:r>
                  <w:r w:rsidRPr="002C071C">
                    <w:rPr>
                      <w:rFonts w:cs="Arial"/>
                      <w:b w:val="0"/>
                      <w:bCs w:val="0"/>
                      <w:color w:val="000000"/>
                      <w:sz w:val="20"/>
                      <w:szCs w:val="20"/>
                      <w:u w:val="single"/>
                      <w:lang w:eastAsia="en-GB"/>
                    </w:rPr>
                    <w:t xml:space="preserve"> </w:t>
                  </w:r>
                  <w:r w:rsidRPr="002C071C">
                    <w:rPr>
                      <w:rFonts w:cs="Arial"/>
                      <w:color w:val="000000"/>
                      <w:sz w:val="20"/>
                      <w:szCs w:val="20"/>
                      <w:u w:val="single"/>
                      <w:lang w:eastAsia="en-GB"/>
                    </w:rPr>
                    <w:t>£m</w:t>
                  </w:r>
                </w:p>
              </w:tc>
              <w:tc>
                <w:tcPr>
                  <w:tcW w:w="127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3F6DDFD" w14:textId="77777777" w:rsidR="002C071C" w:rsidRPr="002C071C" w:rsidRDefault="002C071C" w:rsidP="002C07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u w:val="single"/>
                      <w:lang w:eastAsia="en-GB"/>
                    </w:rPr>
                  </w:pPr>
                  <w:r w:rsidRPr="002C071C">
                    <w:rPr>
                      <w:rFonts w:cs="Arial"/>
                      <w:color w:val="000000"/>
                      <w:sz w:val="20"/>
                      <w:szCs w:val="20"/>
                      <w:u w:val="single"/>
                      <w:lang w:eastAsia="en-GB"/>
                    </w:rPr>
                    <w:t>Variance</w:t>
                  </w:r>
                  <w:r w:rsidRPr="002C071C">
                    <w:rPr>
                      <w:rFonts w:cs="Arial"/>
                      <w:b w:val="0"/>
                      <w:bCs w:val="0"/>
                      <w:color w:val="000000"/>
                      <w:sz w:val="20"/>
                      <w:szCs w:val="20"/>
                      <w:u w:val="single"/>
                      <w:lang w:eastAsia="en-GB"/>
                    </w:rPr>
                    <w:t xml:space="preserve"> </w:t>
                  </w:r>
                  <w:r w:rsidRPr="002C071C">
                    <w:rPr>
                      <w:rFonts w:cs="Arial"/>
                      <w:color w:val="000000"/>
                      <w:sz w:val="20"/>
                      <w:szCs w:val="20"/>
                      <w:u w:val="single"/>
                      <w:lang w:eastAsia="en-GB"/>
                    </w:rPr>
                    <w:t>£m</w:t>
                  </w:r>
                </w:p>
              </w:tc>
            </w:tr>
            <w:tr w:rsidR="002C071C" w:rsidRPr="002C071C" w14:paraId="634EB16E"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30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F939E3" w14:textId="2A3EC9C5" w:rsidR="002C071C" w:rsidRPr="002C071C" w:rsidRDefault="002C071C" w:rsidP="002C071C">
                  <w:pPr>
                    <w:rPr>
                      <w:rFonts w:cs="Arial"/>
                      <w:b w:val="0"/>
                      <w:bCs w:val="0"/>
                      <w:color w:val="000000"/>
                      <w:sz w:val="20"/>
                      <w:szCs w:val="20"/>
                      <w:lang w:eastAsia="en-GB"/>
                    </w:rPr>
                  </w:pPr>
                  <w:r w:rsidRPr="002C071C">
                    <w:rPr>
                      <w:rFonts w:cs="Arial"/>
                      <w:b w:val="0"/>
                      <w:bCs w:val="0"/>
                      <w:color w:val="000000"/>
                      <w:sz w:val="20"/>
                      <w:szCs w:val="20"/>
                      <w:lang w:eastAsia="en-GB"/>
                    </w:rPr>
                    <w:t>Pupil Funding – including teachers' pay &amp; pension grant</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2EA118"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206.317</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E6D137"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204.272</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F4E700"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lang w:eastAsia="en-GB"/>
                    </w:rPr>
                  </w:pPr>
                  <w:r w:rsidRPr="002C071C">
                    <w:rPr>
                      <w:rFonts w:cs="Arial"/>
                      <w:color w:val="000000" w:themeColor="text1"/>
                      <w:sz w:val="20"/>
                      <w:szCs w:val="20"/>
                      <w:lang w:eastAsia="en-GB"/>
                    </w:rPr>
                    <w:t>(2.045)</w:t>
                  </w:r>
                </w:p>
              </w:tc>
            </w:tr>
            <w:tr w:rsidR="002C071C" w:rsidRPr="002C071C" w14:paraId="47854326"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30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F9BF45" w14:textId="77777777" w:rsidR="002C071C" w:rsidRPr="002C071C" w:rsidRDefault="002C071C" w:rsidP="002C071C">
                  <w:pPr>
                    <w:rPr>
                      <w:rFonts w:cs="Arial"/>
                      <w:b w:val="0"/>
                      <w:bCs w:val="0"/>
                      <w:color w:val="000000"/>
                      <w:sz w:val="20"/>
                      <w:szCs w:val="20"/>
                      <w:lang w:eastAsia="en-GB"/>
                    </w:rPr>
                  </w:pPr>
                  <w:r w:rsidRPr="002C071C">
                    <w:rPr>
                      <w:rFonts w:eastAsia="Arial" w:cs="Arial"/>
                      <w:b w:val="0"/>
                      <w:bCs w:val="0"/>
                      <w:color w:val="000000"/>
                      <w:sz w:val="20"/>
                      <w:szCs w:val="20"/>
                      <w:lang w:eastAsia="en-GB"/>
                    </w:rPr>
                    <w:t>Premises and Mobility Factors</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2BB2FF"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1.965</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7EE748"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2.190</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7B9EBB"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0.225</w:t>
                  </w:r>
                </w:p>
              </w:tc>
            </w:tr>
            <w:tr w:rsidR="002C071C" w:rsidRPr="002C071C" w14:paraId="3F93CF96"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30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6DF320" w14:textId="77777777" w:rsidR="002C071C" w:rsidRPr="002C071C" w:rsidRDefault="002C071C" w:rsidP="002C071C">
                  <w:pPr>
                    <w:rPr>
                      <w:rFonts w:cs="Arial"/>
                      <w:b w:val="0"/>
                      <w:bCs w:val="0"/>
                      <w:color w:val="000000"/>
                      <w:sz w:val="20"/>
                      <w:szCs w:val="20"/>
                      <w:lang w:eastAsia="en-GB"/>
                    </w:rPr>
                  </w:pPr>
                  <w:r w:rsidRPr="002C071C">
                    <w:rPr>
                      <w:rFonts w:eastAsia="Arial" w:cs="Arial"/>
                      <w:b w:val="0"/>
                      <w:bCs w:val="0"/>
                      <w:color w:val="000000"/>
                      <w:sz w:val="20"/>
                      <w:szCs w:val="20"/>
                      <w:lang w:eastAsia="en-GB"/>
                    </w:rPr>
                    <w:t>Growth Fund</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15092A"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1.792</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0D515F"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1.936</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F77D6E"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0.144</w:t>
                  </w:r>
                </w:p>
              </w:tc>
            </w:tr>
            <w:tr w:rsidR="002C071C" w:rsidRPr="002C071C" w14:paraId="4F12AFD5"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30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8F732D" w14:textId="77777777" w:rsidR="002C071C" w:rsidRPr="002C071C" w:rsidRDefault="002C071C" w:rsidP="002C071C">
                  <w:pPr>
                    <w:rPr>
                      <w:rFonts w:eastAsia="Arial" w:cs="Arial"/>
                      <w:b w:val="0"/>
                      <w:bCs w:val="0"/>
                      <w:color w:val="000000"/>
                      <w:sz w:val="20"/>
                      <w:szCs w:val="20"/>
                      <w:lang w:eastAsia="en-GB"/>
                    </w:rPr>
                  </w:pPr>
                  <w:r w:rsidRPr="002C071C">
                    <w:rPr>
                      <w:rFonts w:eastAsia="Arial" w:cs="Arial"/>
                      <w:b w:val="0"/>
                      <w:bCs w:val="0"/>
                      <w:color w:val="000000"/>
                      <w:sz w:val="20"/>
                      <w:szCs w:val="20"/>
                      <w:lang w:eastAsia="en-GB"/>
                    </w:rPr>
                    <w:t>Block Transfers and other movements</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425C57"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2C071C">
                    <w:rPr>
                      <w:rFonts w:cs="Arial"/>
                      <w:color w:val="000000"/>
                      <w:sz w:val="20"/>
                      <w:szCs w:val="20"/>
                      <w:lang w:eastAsia="en-GB"/>
                    </w:rPr>
                    <w:t>0</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DD4B06"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1.676</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9401B7"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rPr>
                  </w:pPr>
                  <w:r w:rsidRPr="002C071C">
                    <w:rPr>
                      <w:rFonts w:cs="Arial"/>
                      <w:color w:val="000000"/>
                      <w:sz w:val="20"/>
                      <w:szCs w:val="20"/>
                      <w:lang w:eastAsia="en-GB"/>
                    </w:rPr>
                    <w:t>1.676</w:t>
                  </w:r>
                </w:p>
              </w:tc>
            </w:tr>
            <w:tr w:rsidR="002C071C" w:rsidRPr="002C071C" w14:paraId="4FFF054B" w14:textId="77777777" w:rsidTr="002C071C">
              <w:trPr>
                <w:trHeight w:val="315"/>
              </w:trPr>
              <w:tc>
                <w:tcPr>
                  <w:cnfStyle w:val="001000000000" w:firstRow="0" w:lastRow="0" w:firstColumn="1" w:lastColumn="0" w:oddVBand="0" w:evenVBand="0" w:oddHBand="0" w:evenHBand="0" w:firstRowFirstColumn="0" w:firstRowLastColumn="0" w:lastRowFirstColumn="0" w:lastRowLastColumn="0"/>
                  <w:tcW w:w="30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05CDE" w14:textId="77777777" w:rsidR="002C071C" w:rsidRPr="002C071C" w:rsidRDefault="002C071C" w:rsidP="002C071C">
                  <w:pPr>
                    <w:rPr>
                      <w:rFonts w:eastAsia="Arial" w:cs="Arial"/>
                      <w:b w:val="0"/>
                      <w:color w:val="000000"/>
                      <w:sz w:val="20"/>
                      <w:szCs w:val="20"/>
                      <w:lang w:eastAsia="en-GB"/>
                    </w:rPr>
                  </w:pPr>
                  <w:r w:rsidRPr="002C071C">
                    <w:rPr>
                      <w:rFonts w:eastAsia="Arial" w:cs="Arial"/>
                      <w:color w:val="000000"/>
                      <w:sz w:val="20"/>
                      <w:szCs w:val="20"/>
                      <w:lang w:eastAsia="en-GB"/>
                    </w:rPr>
                    <w:t>Total Funding</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276600"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lang w:eastAsia="en-GB"/>
                    </w:rPr>
                  </w:pPr>
                  <w:r w:rsidRPr="002C071C">
                    <w:rPr>
                      <w:rFonts w:cs="Arial"/>
                      <w:b/>
                      <w:color w:val="000000"/>
                      <w:sz w:val="20"/>
                      <w:szCs w:val="20"/>
                      <w:lang w:eastAsia="en-GB"/>
                    </w:rPr>
                    <w:t>210.074</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80CE11"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GB"/>
                    </w:rPr>
                  </w:pPr>
                  <w:r w:rsidRPr="002C071C">
                    <w:rPr>
                      <w:rFonts w:cs="Arial"/>
                      <w:b/>
                      <w:color w:val="000000"/>
                      <w:sz w:val="20"/>
                      <w:szCs w:val="20"/>
                      <w:lang w:eastAsia="en-GB"/>
                    </w:rPr>
                    <w:t>210.074</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6E2144" w14:textId="77777777" w:rsidR="002C071C" w:rsidRPr="002C071C" w:rsidRDefault="002C071C" w:rsidP="002C071C">
                  <w:pPr>
                    <w:jc w:val="right"/>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GB"/>
                    </w:rPr>
                  </w:pPr>
                  <w:r w:rsidRPr="002C071C">
                    <w:rPr>
                      <w:rFonts w:cs="Arial"/>
                      <w:b/>
                      <w:color w:val="000000"/>
                      <w:sz w:val="20"/>
                      <w:szCs w:val="20"/>
                      <w:lang w:eastAsia="en-GB"/>
                    </w:rPr>
                    <w:t>0.000</w:t>
                  </w:r>
                </w:p>
              </w:tc>
            </w:tr>
          </w:tbl>
          <w:p w14:paraId="057AF50D" w14:textId="77777777" w:rsidR="002C071C" w:rsidRPr="002C071C" w:rsidRDefault="002C071C" w:rsidP="002C071C">
            <w:pPr>
              <w:pStyle w:val="BodyTextIndent"/>
              <w:ind w:left="567" w:hanging="567"/>
              <w:rPr>
                <w:rFonts w:asciiTheme="minorHAnsi" w:hAnsiTheme="minorHAnsi" w:cs="Arial"/>
                <w:sz w:val="20"/>
              </w:rPr>
            </w:pPr>
          </w:p>
          <w:p w14:paraId="5917AF4A" w14:textId="520C0CC6" w:rsidR="002C071C" w:rsidRPr="002C071C" w:rsidRDefault="002C071C" w:rsidP="002C071C">
            <w:pPr>
              <w:pStyle w:val="BodyTextIndent"/>
              <w:ind w:left="0" w:firstLine="0"/>
              <w:rPr>
                <w:rFonts w:asciiTheme="minorHAnsi" w:hAnsiTheme="minorHAnsi" w:cs="Arial"/>
                <w:sz w:val="20"/>
              </w:rPr>
            </w:pPr>
            <w:r w:rsidRPr="002C071C">
              <w:rPr>
                <w:rFonts w:asciiTheme="minorHAnsi" w:hAnsiTheme="minorHAnsi" w:cs="Arial"/>
                <w:sz w:val="20"/>
              </w:rPr>
              <w:t>Included within the block transfers and other movements are the £895,000 schools block transfer to the high need block to help with the high needs deficit recovery, the £505,000 2021-22 outreach contract and the repayment of the 2020-21 overspend on the schools block due to the bulge class error. All three spends were approved at the last Schools Forum meeting.</w:t>
            </w:r>
          </w:p>
          <w:p w14:paraId="0399271D" w14:textId="059862A3" w:rsidR="002C071C" w:rsidRPr="002C071C" w:rsidRDefault="002C071C" w:rsidP="002C071C">
            <w:pPr>
              <w:pStyle w:val="BodyTextIndent"/>
              <w:ind w:left="567" w:hanging="567"/>
              <w:rPr>
                <w:rFonts w:asciiTheme="minorHAnsi" w:hAnsiTheme="minorHAnsi" w:cs="Arial"/>
                <w:sz w:val="20"/>
              </w:rPr>
            </w:pPr>
            <w:r w:rsidRPr="002C071C">
              <w:rPr>
                <w:rFonts w:asciiTheme="minorHAnsi" w:hAnsiTheme="minorHAnsi" w:cs="Arial"/>
                <w:sz w:val="20"/>
              </w:rPr>
              <w:t>Additional Information:</w:t>
            </w:r>
          </w:p>
          <w:p w14:paraId="74A7100E" w14:textId="09CD3459" w:rsidR="002C071C" w:rsidRPr="002C071C" w:rsidRDefault="002C071C" w:rsidP="00365C90">
            <w:pPr>
              <w:pStyle w:val="BodyTextIndent"/>
              <w:numPr>
                <w:ilvl w:val="0"/>
                <w:numId w:val="13"/>
              </w:numPr>
              <w:spacing w:after="0" w:line="240" w:lineRule="auto"/>
              <w:ind w:left="567" w:hanging="567"/>
              <w:rPr>
                <w:rFonts w:asciiTheme="minorHAnsi" w:hAnsiTheme="minorHAnsi" w:cs="Arial"/>
                <w:sz w:val="20"/>
              </w:rPr>
            </w:pPr>
            <w:r w:rsidRPr="002C071C">
              <w:rPr>
                <w:rFonts w:asciiTheme="minorHAnsi" w:hAnsiTheme="minorHAnsi" w:cs="Arial"/>
                <w:sz w:val="20"/>
              </w:rPr>
              <w:t>Primary pupil numbers (excluding nursery pupils and PAN variations) have increased from 24,658 in 2020-21 to 24,894 in 2021-22</w:t>
            </w:r>
            <w:r w:rsidR="00AD46BB">
              <w:rPr>
                <w:rFonts w:asciiTheme="minorHAnsi" w:hAnsiTheme="minorHAnsi" w:cs="Arial"/>
                <w:sz w:val="20"/>
              </w:rPr>
              <w:t>,</w:t>
            </w:r>
            <w:r w:rsidRPr="002C071C">
              <w:rPr>
                <w:rFonts w:asciiTheme="minorHAnsi" w:hAnsiTheme="minorHAnsi" w:cs="Arial"/>
                <w:sz w:val="20"/>
              </w:rPr>
              <w:t xml:space="preserve"> an increase of 236 pupils. </w:t>
            </w:r>
          </w:p>
          <w:p w14:paraId="08882D30" w14:textId="05596F60" w:rsidR="002C071C" w:rsidRPr="002C071C" w:rsidRDefault="002C071C" w:rsidP="00365C90">
            <w:pPr>
              <w:pStyle w:val="BodyTextIndent"/>
              <w:numPr>
                <w:ilvl w:val="0"/>
                <w:numId w:val="13"/>
              </w:numPr>
              <w:spacing w:after="0" w:line="240" w:lineRule="auto"/>
              <w:ind w:left="567" w:hanging="567"/>
              <w:rPr>
                <w:rFonts w:asciiTheme="minorHAnsi" w:hAnsiTheme="minorHAnsi" w:cs="Arial"/>
                <w:sz w:val="20"/>
              </w:rPr>
            </w:pPr>
            <w:r w:rsidRPr="002C071C">
              <w:rPr>
                <w:rFonts w:asciiTheme="minorHAnsi" w:hAnsiTheme="minorHAnsi" w:cs="Arial"/>
                <w:sz w:val="20"/>
              </w:rPr>
              <w:t>Secondary pupil numbers (pre-16) have increased from 16,473.5 in 2020-21 to 17,303.5</w:t>
            </w:r>
            <w:r w:rsidR="00AD46BB">
              <w:rPr>
                <w:rFonts w:asciiTheme="minorHAnsi" w:hAnsiTheme="minorHAnsi" w:cs="Arial"/>
                <w:sz w:val="20"/>
              </w:rPr>
              <w:t>,</w:t>
            </w:r>
            <w:r w:rsidRPr="002C071C">
              <w:rPr>
                <w:rFonts w:asciiTheme="minorHAnsi" w:hAnsiTheme="minorHAnsi" w:cs="Arial"/>
                <w:sz w:val="20"/>
              </w:rPr>
              <w:t xml:space="preserve"> </w:t>
            </w:r>
            <w:r w:rsidR="00AD46BB">
              <w:rPr>
                <w:rFonts w:asciiTheme="minorHAnsi" w:hAnsiTheme="minorHAnsi" w:cs="Arial"/>
                <w:sz w:val="20"/>
              </w:rPr>
              <w:t>increasing</w:t>
            </w:r>
            <w:r w:rsidRPr="002C071C">
              <w:rPr>
                <w:rFonts w:asciiTheme="minorHAnsi" w:hAnsiTheme="minorHAnsi" w:cs="Arial"/>
                <w:sz w:val="20"/>
              </w:rPr>
              <w:t xml:space="preserve"> 830 pupils. The 0.5 represents at least one duel registered pupil or a pupil funded for part of the year.</w:t>
            </w:r>
          </w:p>
          <w:p w14:paraId="36969276" w14:textId="53126D2C" w:rsidR="002C071C" w:rsidRPr="002C071C" w:rsidRDefault="002C071C" w:rsidP="00365C90">
            <w:pPr>
              <w:pStyle w:val="BodyTextIndent"/>
              <w:numPr>
                <w:ilvl w:val="0"/>
                <w:numId w:val="13"/>
              </w:numPr>
              <w:spacing w:after="0" w:line="240" w:lineRule="auto"/>
              <w:ind w:left="567" w:hanging="567"/>
              <w:rPr>
                <w:rFonts w:asciiTheme="minorHAnsi" w:hAnsiTheme="minorHAnsi" w:cs="Arial"/>
                <w:sz w:val="20"/>
              </w:rPr>
            </w:pPr>
            <w:r w:rsidRPr="002C071C">
              <w:rPr>
                <w:rFonts w:asciiTheme="minorHAnsi" w:hAnsiTheme="minorHAnsi" w:cs="Arial"/>
                <w:sz w:val="20"/>
              </w:rPr>
              <w:t>76.0% of funding is distributed through the basic entitlement factor in 2020-21 compared to 75.8% in 2020-21 or 77.9% in 2019-20.</w:t>
            </w:r>
          </w:p>
          <w:p w14:paraId="71B13894" w14:textId="77777777" w:rsidR="002C071C" w:rsidRPr="002C071C" w:rsidRDefault="002C071C" w:rsidP="00365C90">
            <w:pPr>
              <w:numPr>
                <w:ilvl w:val="0"/>
                <w:numId w:val="13"/>
              </w:numPr>
              <w:spacing w:after="0" w:line="240" w:lineRule="auto"/>
              <w:ind w:left="567" w:hanging="567"/>
              <w:rPr>
                <w:rFonts w:cs="Arial"/>
                <w:sz w:val="20"/>
                <w:szCs w:val="20"/>
              </w:rPr>
            </w:pPr>
            <w:r w:rsidRPr="002C071C">
              <w:rPr>
                <w:rFonts w:cs="Arial"/>
                <w:sz w:val="20"/>
                <w:szCs w:val="20"/>
              </w:rPr>
              <w:t>92.65% of funding is distributed through pupil lead factors compared to 92.89% in 2020-21 or 93.5% in 2019-20.</w:t>
            </w:r>
          </w:p>
          <w:p w14:paraId="0FFC65AD" w14:textId="77777777" w:rsidR="002C071C" w:rsidRPr="002C071C" w:rsidRDefault="002C071C" w:rsidP="00365C90">
            <w:pPr>
              <w:numPr>
                <w:ilvl w:val="0"/>
                <w:numId w:val="13"/>
              </w:numPr>
              <w:spacing w:after="0" w:line="240" w:lineRule="auto"/>
              <w:ind w:left="567" w:hanging="567"/>
              <w:rPr>
                <w:rFonts w:cs="Arial"/>
                <w:sz w:val="20"/>
                <w:szCs w:val="20"/>
              </w:rPr>
            </w:pPr>
            <w:r w:rsidRPr="002C071C">
              <w:rPr>
                <w:rFonts w:cs="Arial"/>
                <w:sz w:val="20"/>
                <w:szCs w:val="20"/>
              </w:rPr>
              <w:t xml:space="preserve">Primary schools will receive at least £4,180 per pupil and £5,415 for secondary schools. </w:t>
            </w:r>
          </w:p>
          <w:p w14:paraId="7DB4C2A0" w14:textId="51C5E4A4" w:rsidR="002C071C" w:rsidRPr="002C071C" w:rsidRDefault="002C071C" w:rsidP="002C071C">
            <w:pPr>
              <w:pStyle w:val="BodyTextIndent"/>
              <w:spacing w:after="0" w:line="240" w:lineRule="auto"/>
              <w:ind w:left="0" w:firstLine="0"/>
              <w:rPr>
                <w:rFonts w:asciiTheme="minorHAnsi" w:hAnsiTheme="minorHAnsi" w:cs="Arial"/>
                <w:sz w:val="20"/>
              </w:rPr>
            </w:pPr>
            <w:r w:rsidRPr="002C071C">
              <w:rPr>
                <w:rFonts w:asciiTheme="minorHAnsi" w:hAnsiTheme="minorHAnsi" w:cs="Arial"/>
                <w:bCs/>
                <w:sz w:val="20"/>
              </w:rPr>
              <w:t>MB advised that the</w:t>
            </w:r>
            <w:r w:rsidRPr="002C071C">
              <w:rPr>
                <w:rFonts w:asciiTheme="minorHAnsi" w:hAnsiTheme="minorHAnsi" w:cs="Arial"/>
                <w:sz w:val="20"/>
              </w:rPr>
              <w:t xml:space="preserve"> Funding formula allocations for 2021-22 (</w:t>
            </w:r>
            <w:r w:rsidR="00A56CBB" w:rsidRPr="002C071C">
              <w:rPr>
                <w:rFonts w:asciiTheme="minorHAnsi" w:hAnsiTheme="minorHAnsi" w:cs="Arial"/>
                <w:sz w:val="20"/>
              </w:rPr>
              <w:t>i.e.,</w:t>
            </w:r>
            <w:r w:rsidRPr="002C071C">
              <w:rPr>
                <w:rFonts w:asciiTheme="minorHAnsi" w:hAnsiTheme="minorHAnsi" w:cs="Arial"/>
                <w:sz w:val="20"/>
              </w:rPr>
              <w:t xml:space="preserve"> the Schools Block allocation) will be notified to schools and academies as follows;</w:t>
            </w:r>
          </w:p>
          <w:p w14:paraId="1A9B72C2" w14:textId="77777777" w:rsidR="002C071C" w:rsidRPr="002C071C" w:rsidRDefault="002C071C" w:rsidP="002C071C">
            <w:pPr>
              <w:pStyle w:val="BodyTextIndent"/>
              <w:ind w:left="567" w:hanging="567"/>
              <w:rPr>
                <w:rFonts w:asciiTheme="minorHAnsi" w:hAnsiTheme="minorHAnsi" w:cs="Arial"/>
                <w:sz w:val="20"/>
              </w:rPr>
            </w:pPr>
          </w:p>
          <w:p w14:paraId="588E2F0D" w14:textId="4C68B25D" w:rsidR="002C071C" w:rsidRPr="002C071C" w:rsidRDefault="002C071C" w:rsidP="00AD46BB">
            <w:pPr>
              <w:pStyle w:val="BodyTextIndent"/>
              <w:spacing w:after="0"/>
              <w:rPr>
                <w:rFonts w:asciiTheme="minorHAnsi" w:hAnsiTheme="minorHAnsi" w:cs="Arial"/>
                <w:sz w:val="20"/>
              </w:rPr>
            </w:pPr>
            <w:r>
              <w:rPr>
                <w:rFonts w:asciiTheme="minorHAnsi" w:hAnsiTheme="minorHAnsi" w:cs="Arial"/>
                <w:sz w:val="20"/>
              </w:rPr>
              <w:t>28th February</w:t>
            </w:r>
            <w:r w:rsidRPr="002C071C">
              <w:rPr>
                <w:rFonts w:asciiTheme="minorHAnsi" w:hAnsiTheme="minorHAnsi" w:cs="Arial"/>
                <w:sz w:val="20"/>
              </w:rPr>
              <w:t xml:space="preserve"> 2021:</w:t>
            </w:r>
            <w:r w:rsidRPr="002C071C">
              <w:rPr>
                <w:rFonts w:asciiTheme="minorHAnsi" w:hAnsiTheme="minorHAnsi" w:cs="Arial"/>
                <w:sz w:val="20"/>
              </w:rPr>
              <w:tab/>
              <w:t>Medway to confirm allocations to schools</w:t>
            </w:r>
          </w:p>
          <w:p w14:paraId="67B9E03C" w14:textId="2DEF552F" w:rsidR="000839B8" w:rsidRDefault="002C071C" w:rsidP="00AD46BB">
            <w:pPr>
              <w:pStyle w:val="Body"/>
              <w:spacing w:after="0"/>
              <w:rPr>
                <w:rFonts w:cs="Arial"/>
                <w:sz w:val="20"/>
                <w:szCs w:val="20"/>
              </w:rPr>
            </w:pPr>
            <w:r>
              <w:rPr>
                <w:rFonts w:cs="Arial"/>
                <w:sz w:val="20"/>
                <w:szCs w:val="20"/>
              </w:rPr>
              <w:t>31st March</w:t>
            </w:r>
            <w:r w:rsidRPr="002C071C">
              <w:rPr>
                <w:rFonts w:cs="Arial"/>
                <w:sz w:val="20"/>
                <w:szCs w:val="20"/>
              </w:rPr>
              <w:t xml:space="preserve"> 2021:</w:t>
            </w:r>
            <w:r w:rsidRPr="002C071C">
              <w:rPr>
                <w:rFonts w:cs="Arial"/>
                <w:sz w:val="20"/>
                <w:szCs w:val="20"/>
              </w:rPr>
              <w:tab/>
              <w:t>ESFA to confirm allocations to academies</w:t>
            </w:r>
          </w:p>
          <w:p w14:paraId="51A3C2D7" w14:textId="77777777" w:rsidR="00AD46BB" w:rsidRPr="002C071C" w:rsidRDefault="00AD46BB" w:rsidP="00AD46BB">
            <w:pPr>
              <w:pStyle w:val="Body"/>
              <w:spacing w:after="0"/>
              <w:rPr>
                <w:rFonts w:eastAsia="Arial" w:cs="Calibri"/>
                <w:sz w:val="20"/>
                <w:szCs w:val="20"/>
              </w:rPr>
            </w:pPr>
          </w:p>
          <w:p w14:paraId="0B325F95" w14:textId="0AA16D55" w:rsidR="000839B8" w:rsidRPr="002C071C" w:rsidRDefault="000839B8" w:rsidP="002C071C">
            <w:pPr>
              <w:pStyle w:val="Body"/>
              <w:spacing w:after="0"/>
              <w:rPr>
                <w:rFonts w:eastAsia="Arial" w:cs="Calibri"/>
                <w:b/>
                <w:bCs/>
                <w:sz w:val="20"/>
                <w:szCs w:val="20"/>
              </w:rPr>
            </w:pPr>
            <w:r w:rsidRPr="002C071C">
              <w:rPr>
                <w:rFonts w:eastAsia="Arial" w:cs="Calibri"/>
                <w:b/>
                <w:bCs/>
                <w:sz w:val="20"/>
                <w:szCs w:val="20"/>
              </w:rPr>
              <w:t xml:space="preserve">Q </w:t>
            </w:r>
            <w:r w:rsidR="002C071C" w:rsidRPr="002C071C">
              <w:rPr>
                <w:rFonts w:eastAsia="Arial" w:cs="Calibri"/>
                <w:b/>
                <w:bCs/>
                <w:sz w:val="20"/>
                <w:szCs w:val="20"/>
              </w:rPr>
              <w:t xml:space="preserve">- Regarding the </w:t>
            </w:r>
            <w:r w:rsidRPr="002C071C">
              <w:rPr>
                <w:rFonts w:eastAsia="Arial" w:cs="Calibri"/>
                <w:b/>
                <w:bCs/>
                <w:sz w:val="20"/>
                <w:szCs w:val="20"/>
              </w:rPr>
              <w:t xml:space="preserve">repayment of the overspend from </w:t>
            </w:r>
            <w:r w:rsidR="002C071C" w:rsidRPr="002C071C">
              <w:rPr>
                <w:rFonts w:eastAsia="Arial" w:cs="Calibri"/>
                <w:b/>
                <w:bCs/>
                <w:sz w:val="20"/>
                <w:szCs w:val="20"/>
              </w:rPr>
              <w:t xml:space="preserve">the </w:t>
            </w:r>
            <w:r w:rsidRPr="002C071C">
              <w:rPr>
                <w:rFonts w:eastAsia="Arial" w:cs="Calibri"/>
                <w:b/>
                <w:bCs/>
                <w:sz w:val="20"/>
                <w:szCs w:val="20"/>
              </w:rPr>
              <w:t>previous year</w:t>
            </w:r>
            <w:r w:rsidR="002C071C" w:rsidRPr="002C071C">
              <w:rPr>
                <w:rFonts w:eastAsia="Arial" w:cs="Calibri"/>
                <w:b/>
                <w:bCs/>
                <w:sz w:val="20"/>
                <w:szCs w:val="20"/>
              </w:rPr>
              <w:t>, do we have this overspend next year; where did it come from</w:t>
            </w:r>
            <w:r w:rsidRPr="002C071C">
              <w:rPr>
                <w:rFonts w:eastAsia="Arial" w:cs="Calibri"/>
                <w:b/>
                <w:bCs/>
                <w:sz w:val="20"/>
                <w:szCs w:val="20"/>
              </w:rPr>
              <w:t>?</w:t>
            </w:r>
          </w:p>
          <w:p w14:paraId="312E7D52" w14:textId="46E2209D" w:rsidR="000839B8" w:rsidRPr="002C071C" w:rsidRDefault="000839B8" w:rsidP="002C071C">
            <w:pPr>
              <w:pStyle w:val="Body"/>
              <w:spacing w:after="0"/>
              <w:rPr>
                <w:rFonts w:eastAsia="Arial" w:cs="Calibri"/>
                <w:sz w:val="20"/>
                <w:szCs w:val="20"/>
              </w:rPr>
            </w:pPr>
            <w:r w:rsidRPr="002C071C">
              <w:rPr>
                <w:rFonts w:eastAsia="Arial" w:cs="Calibri"/>
                <w:sz w:val="20"/>
                <w:szCs w:val="20"/>
              </w:rPr>
              <w:t xml:space="preserve">A – </w:t>
            </w:r>
            <w:r w:rsidR="002C071C" w:rsidRPr="002C071C">
              <w:rPr>
                <w:rFonts w:eastAsia="Arial" w:cs="Calibri"/>
                <w:sz w:val="20"/>
                <w:szCs w:val="20"/>
              </w:rPr>
              <w:t xml:space="preserve">It is £450,000 because we counted in last year's budget four classes as bulge classes when they were ongoing commitments. We gave the funding this year and will have to recoup it next year. </w:t>
            </w:r>
          </w:p>
          <w:p w14:paraId="6C0A0D76" w14:textId="58B34D52" w:rsidR="002C071C" w:rsidRPr="002C071C" w:rsidRDefault="002C071C" w:rsidP="002C071C">
            <w:pPr>
              <w:pStyle w:val="Body"/>
              <w:spacing w:after="0"/>
              <w:rPr>
                <w:rFonts w:eastAsia="Arial" w:cs="Calibri"/>
                <w:sz w:val="20"/>
                <w:szCs w:val="20"/>
              </w:rPr>
            </w:pPr>
          </w:p>
          <w:p w14:paraId="71AA1A87" w14:textId="70035C8A" w:rsidR="002C071C" w:rsidRPr="002C071C" w:rsidRDefault="002C071C" w:rsidP="002C071C">
            <w:pPr>
              <w:pStyle w:val="Body"/>
              <w:spacing w:after="0"/>
              <w:rPr>
                <w:rFonts w:eastAsia="Arial" w:cs="Calibri"/>
                <w:sz w:val="20"/>
                <w:szCs w:val="20"/>
              </w:rPr>
            </w:pPr>
            <w:r w:rsidRPr="002C071C">
              <w:rPr>
                <w:rFonts w:eastAsia="Arial" w:cs="Calibri"/>
                <w:sz w:val="20"/>
                <w:szCs w:val="20"/>
              </w:rPr>
              <w:t>A member noted that the agreement</w:t>
            </w:r>
            <w:r w:rsidR="00DF77F8">
              <w:rPr>
                <w:rFonts w:eastAsia="Arial" w:cs="Calibri"/>
                <w:sz w:val="20"/>
                <w:szCs w:val="20"/>
              </w:rPr>
              <w:t xml:space="preserve"> to</w:t>
            </w:r>
            <w:r w:rsidRPr="002C071C">
              <w:rPr>
                <w:rFonts w:eastAsia="Arial" w:cs="Calibri"/>
                <w:sz w:val="20"/>
                <w:szCs w:val="20"/>
              </w:rPr>
              <w:t xml:space="preserve"> top slice</w:t>
            </w:r>
            <w:r w:rsidR="00DF77F8">
              <w:rPr>
                <w:rFonts w:eastAsia="Arial" w:cs="Calibri"/>
                <w:sz w:val="20"/>
                <w:szCs w:val="20"/>
              </w:rPr>
              <w:t xml:space="preserve"> the outreach funding cost</w:t>
            </w:r>
            <w:r w:rsidRPr="002C071C">
              <w:rPr>
                <w:rFonts w:eastAsia="Arial" w:cs="Calibri"/>
                <w:sz w:val="20"/>
                <w:szCs w:val="20"/>
              </w:rPr>
              <w:t xml:space="preserve"> was for this year only and will be reviewed to allow others to bid for this</w:t>
            </w:r>
            <w:r w:rsidR="00DF77F8">
              <w:rPr>
                <w:rFonts w:eastAsia="Arial" w:cs="Calibri"/>
                <w:sz w:val="20"/>
                <w:szCs w:val="20"/>
              </w:rPr>
              <w:t xml:space="preserve"> etc</w:t>
            </w:r>
            <w:r w:rsidRPr="002C071C">
              <w:rPr>
                <w:rFonts w:eastAsia="Arial" w:cs="Calibri"/>
                <w:sz w:val="20"/>
                <w:szCs w:val="20"/>
              </w:rPr>
              <w:t xml:space="preserve">.  It was also commented that the 0.5% high needs increase was only for this coming year to allow for the changes and savings to come into place. </w:t>
            </w:r>
          </w:p>
          <w:p w14:paraId="4C668D37" w14:textId="6371F78B" w:rsidR="000839B8" w:rsidRPr="002C071C" w:rsidRDefault="000839B8" w:rsidP="000A565D">
            <w:pPr>
              <w:pStyle w:val="Body"/>
              <w:rPr>
                <w:rFonts w:eastAsia="Arial" w:cs="Calibri"/>
                <w:sz w:val="20"/>
                <w:szCs w:val="20"/>
              </w:rPr>
            </w:pPr>
            <w:r w:rsidRPr="002C071C">
              <w:rPr>
                <w:rFonts w:eastAsia="Arial" w:cs="Calibri"/>
                <w:sz w:val="20"/>
                <w:szCs w:val="20"/>
              </w:rPr>
              <w:t>The member</w:t>
            </w:r>
            <w:r w:rsidR="002C071C" w:rsidRPr="002C071C">
              <w:rPr>
                <w:rFonts w:eastAsia="Arial" w:cs="Calibri"/>
                <w:sz w:val="20"/>
                <w:szCs w:val="20"/>
              </w:rPr>
              <w:t>s</w:t>
            </w:r>
            <w:r w:rsidRPr="002C071C">
              <w:rPr>
                <w:rFonts w:eastAsia="Arial" w:cs="Calibri"/>
                <w:sz w:val="20"/>
                <w:szCs w:val="20"/>
              </w:rPr>
              <w:t xml:space="preserve"> noted that it is very positive that the formula is now almost in</w:t>
            </w:r>
            <w:r w:rsidR="002C071C" w:rsidRPr="002C071C">
              <w:rPr>
                <w:rFonts w:eastAsia="Arial" w:cs="Calibri"/>
                <w:sz w:val="20"/>
                <w:szCs w:val="20"/>
              </w:rPr>
              <w:t xml:space="preserve"> </w:t>
            </w:r>
            <w:r w:rsidRPr="002C071C">
              <w:rPr>
                <w:rFonts w:eastAsia="Arial" w:cs="Calibri"/>
                <w:sz w:val="20"/>
                <w:szCs w:val="20"/>
              </w:rPr>
              <w:t>line with the national formula</w:t>
            </w:r>
            <w:r w:rsidR="002C071C" w:rsidRPr="002C071C">
              <w:rPr>
                <w:rFonts w:eastAsia="Arial" w:cs="Calibri"/>
                <w:sz w:val="20"/>
                <w:szCs w:val="20"/>
              </w:rPr>
              <w:t>, and t</w:t>
            </w:r>
            <w:r w:rsidRPr="002C071C">
              <w:rPr>
                <w:rFonts w:eastAsia="Arial" w:cs="Calibri"/>
                <w:sz w:val="20"/>
                <w:szCs w:val="20"/>
              </w:rPr>
              <w:t xml:space="preserve">his should be celebrated. </w:t>
            </w:r>
          </w:p>
          <w:p w14:paraId="5F8EDFE8" w14:textId="04F30CC7" w:rsidR="002C071C" w:rsidRPr="002C071C" w:rsidRDefault="002C071C" w:rsidP="000A565D">
            <w:pPr>
              <w:pStyle w:val="Body"/>
              <w:rPr>
                <w:rFonts w:eastAsia="Arial" w:cs="Calibri"/>
                <w:sz w:val="20"/>
                <w:szCs w:val="20"/>
              </w:rPr>
            </w:pPr>
            <w:r w:rsidRPr="002C071C">
              <w:rPr>
                <w:rFonts w:eastAsia="Arial" w:cs="Calibri"/>
                <w:sz w:val="20"/>
                <w:szCs w:val="20"/>
              </w:rPr>
              <w:t>CK agreed on these points,</w:t>
            </w:r>
            <w:r w:rsidR="00AD46BB">
              <w:rPr>
                <w:rFonts w:eastAsia="Arial" w:cs="Calibri"/>
                <w:sz w:val="20"/>
                <w:szCs w:val="20"/>
              </w:rPr>
              <w:t xml:space="preserve"> and</w:t>
            </w:r>
            <w:r w:rsidRPr="002C071C">
              <w:rPr>
                <w:rFonts w:eastAsia="Arial" w:cs="Calibri"/>
                <w:sz w:val="20"/>
                <w:szCs w:val="20"/>
              </w:rPr>
              <w:t xml:space="preserve"> he pointed out that the O.5% will be reviewed yearly. </w:t>
            </w:r>
          </w:p>
          <w:p w14:paraId="2A08469F" w14:textId="3B82C0EF" w:rsidR="000839B8" w:rsidRPr="002C071C" w:rsidRDefault="000839B8" w:rsidP="000A565D">
            <w:pPr>
              <w:pStyle w:val="Body"/>
              <w:rPr>
                <w:rFonts w:eastAsia="Arial" w:cs="Calibri"/>
                <w:b/>
                <w:bCs/>
                <w:sz w:val="20"/>
                <w:szCs w:val="20"/>
              </w:rPr>
            </w:pPr>
            <w:r w:rsidRPr="002C071C">
              <w:rPr>
                <w:rFonts w:eastAsia="Arial" w:cs="Calibri"/>
                <w:b/>
                <w:bCs/>
                <w:sz w:val="20"/>
                <w:szCs w:val="20"/>
              </w:rPr>
              <w:t>The confidential append</w:t>
            </w:r>
            <w:r w:rsidR="002C071C" w:rsidRPr="002C071C">
              <w:rPr>
                <w:rFonts w:eastAsia="Arial" w:cs="Calibri"/>
                <w:b/>
                <w:bCs/>
                <w:sz w:val="20"/>
                <w:szCs w:val="20"/>
              </w:rPr>
              <w:t xml:space="preserve">ix points shown in confidential minutes. </w:t>
            </w:r>
          </w:p>
          <w:p w14:paraId="327CB81E" w14:textId="77777777" w:rsidR="002C071C" w:rsidRPr="002C071C" w:rsidRDefault="002C071C" w:rsidP="002C071C">
            <w:pPr>
              <w:rPr>
                <w:rFonts w:cs="Arial"/>
                <w:sz w:val="20"/>
                <w:szCs w:val="20"/>
                <w:highlight w:val="yellow"/>
              </w:rPr>
            </w:pPr>
            <w:r w:rsidRPr="002C071C">
              <w:rPr>
                <w:rFonts w:cs="Arial"/>
                <w:sz w:val="20"/>
                <w:szCs w:val="20"/>
              </w:rPr>
              <w:t>The members discussed, voted and agreed on the following points.</w:t>
            </w:r>
          </w:p>
          <w:p w14:paraId="75B03142" w14:textId="77777777" w:rsidR="002C071C" w:rsidRPr="002C071C" w:rsidRDefault="002C071C" w:rsidP="002C071C">
            <w:pPr>
              <w:spacing w:after="0" w:line="240" w:lineRule="auto"/>
              <w:ind w:left="720" w:hanging="720"/>
              <w:rPr>
                <w:rFonts w:eastAsia="Times New Roman" w:cs="Arial"/>
                <w:b/>
                <w:bCs/>
              </w:rPr>
            </w:pPr>
            <w:r w:rsidRPr="002C071C">
              <w:rPr>
                <w:rFonts w:eastAsia="Times New Roman" w:cs="Arial"/>
                <w:b/>
                <w:bCs/>
              </w:rPr>
              <w:t xml:space="preserve">Decision; </w:t>
            </w:r>
          </w:p>
          <w:p w14:paraId="035EB36E" w14:textId="77777777" w:rsidR="002C071C" w:rsidRPr="002C071C" w:rsidRDefault="002C071C" w:rsidP="00365C90">
            <w:pPr>
              <w:numPr>
                <w:ilvl w:val="0"/>
                <w:numId w:val="14"/>
              </w:numPr>
              <w:spacing w:after="0" w:line="240" w:lineRule="auto"/>
              <w:rPr>
                <w:rFonts w:eastAsia="Times New Roman" w:cs="Arial"/>
                <w:b/>
                <w:bCs/>
              </w:rPr>
            </w:pPr>
            <w:r w:rsidRPr="002C071C">
              <w:rPr>
                <w:rFonts w:eastAsia="Times New Roman" w:cs="Arial"/>
                <w:b/>
                <w:bCs/>
              </w:rPr>
              <w:t>To agree and ratify the transfer of £895,000 from the school's block to the high needs block to help with the high needs deficit. AGREED</w:t>
            </w:r>
          </w:p>
          <w:p w14:paraId="63163F93" w14:textId="6FC58384" w:rsidR="002C071C" w:rsidRPr="002C071C" w:rsidRDefault="002C071C" w:rsidP="00365C90">
            <w:pPr>
              <w:numPr>
                <w:ilvl w:val="0"/>
                <w:numId w:val="14"/>
              </w:numPr>
              <w:spacing w:after="0" w:line="240" w:lineRule="auto"/>
              <w:rPr>
                <w:rFonts w:cs="Arial"/>
                <w:b/>
                <w:bCs/>
              </w:rPr>
            </w:pPr>
            <w:r w:rsidRPr="002C071C">
              <w:rPr>
                <w:rFonts w:cs="Arial"/>
                <w:b/>
                <w:bCs/>
              </w:rPr>
              <w:t>To agree to repay the 2020-21 DSG Schools Block overspend of £</w:t>
            </w:r>
            <w:r w:rsidR="00A56CBB" w:rsidRPr="002C071C">
              <w:rPr>
                <w:rFonts w:cs="Arial"/>
                <w:b/>
                <w:bCs/>
              </w:rPr>
              <w:t>275,700. AGREED</w:t>
            </w:r>
          </w:p>
          <w:p w14:paraId="6791E894" w14:textId="7D363441" w:rsidR="002C071C" w:rsidRPr="002C071C" w:rsidRDefault="002C071C" w:rsidP="00365C90">
            <w:pPr>
              <w:numPr>
                <w:ilvl w:val="0"/>
                <w:numId w:val="14"/>
              </w:numPr>
              <w:spacing w:after="0" w:line="240" w:lineRule="auto"/>
              <w:rPr>
                <w:rFonts w:cs="Arial"/>
                <w:b/>
                <w:bCs/>
              </w:rPr>
            </w:pPr>
            <w:r w:rsidRPr="002C071C">
              <w:rPr>
                <w:rFonts w:cs="Arial"/>
                <w:b/>
                <w:bCs/>
              </w:rPr>
              <w:t>To agree and ratify the transfer of £505,000 from the school's block to the high needs block to pay for the outreach contract in 2021-</w:t>
            </w:r>
            <w:r w:rsidR="00A56CBB" w:rsidRPr="002C071C">
              <w:rPr>
                <w:rFonts w:cs="Arial"/>
                <w:b/>
                <w:bCs/>
              </w:rPr>
              <w:t>22. AGREED</w:t>
            </w:r>
          </w:p>
          <w:p w14:paraId="77C308F7" w14:textId="6A2DF2D7" w:rsidR="000839B8" w:rsidRPr="002C071C" w:rsidRDefault="002C071C" w:rsidP="00365C90">
            <w:pPr>
              <w:numPr>
                <w:ilvl w:val="0"/>
                <w:numId w:val="14"/>
              </w:numPr>
              <w:spacing w:after="0" w:line="240" w:lineRule="auto"/>
              <w:rPr>
                <w:rFonts w:eastAsia="Times New Roman" w:cs="Arial"/>
                <w:b/>
                <w:bCs/>
              </w:rPr>
            </w:pPr>
            <w:r w:rsidRPr="002C071C">
              <w:rPr>
                <w:rFonts w:eastAsia="Times New Roman" w:cs="Arial"/>
                <w:b/>
                <w:bCs/>
              </w:rPr>
              <w:t xml:space="preserve">To agree to recommend to the Medway's Cabinet to approve the Final Schools and Academies Funding Formula 2021-22. This will then be reported to the Council's Cabinet on 4th February 2021 for 'political approval' – as per ESFA </w:t>
            </w:r>
            <w:r w:rsidR="00A56CBB" w:rsidRPr="002C071C">
              <w:rPr>
                <w:rFonts w:eastAsia="Times New Roman" w:cs="Arial"/>
                <w:b/>
                <w:bCs/>
              </w:rPr>
              <w:t>instructions. AGREED</w:t>
            </w:r>
          </w:p>
          <w:p w14:paraId="0047D2DB" w14:textId="36ECC09B" w:rsidR="000839B8" w:rsidRPr="002C071C" w:rsidRDefault="000839B8" w:rsidP="000A565D">
            <w:pPr>
              <w:pStyle w:val="Body"/>
              <w:rPr>
                <w:rFonts w:eastAsia="Arial" w:cs="Calibri"/>
                <w:sz w:val="20"/>
                <w:szCs w:val="20"/>
              </w:rPr>
            </w:pPr>
          </w:p>
        </w:tc>
      </w:tr>
      <w:tr w:rsidR="0040391B" w:rsidRPr="002C071C" w14:paraId="457A24A0" w14:textId="77777777" w:rsidTr="00B826E0">
        <w:trPr>
          <w:trHeight w:val="860"/>
        </w:trPr>
        <w:tc>
          <w:tcPr>
            <w:tcW w:w="562" w:type="dxa"/>
          </w:tcPr>
          <w:p w14:paraId="43033885" w14:textId="3F0D5505" w:rsidR="0040391B" w:rsidRPr="002C071C" w:rsidRDefault="0040391B" w:rsidP="00365C90">
            <w:pPr>
              <w:pStyle w:val="Body"/>
              <w:numPr>
                <w:ilvl w:val="0"/>
                <w:numId w:val="2"/>
              </w:numPr>
              <w:rPr>
                <w:rFonts w:eastAsia="Arial" w:cs="Calibri"/>
                <w:sz w:val="20"/>
                <w:szCs w:val="20"/>
              </w:rPr>
            </w:pPr>
          </w:p>
        </w:tc>
        <w:tc>
          <w:tcPr>
            <w:tcW w:w="1777" w:type="dxa"/>
          </w:tcPr>
          <w:p w14:paraId="6D9C26D2" w14:textId="7BF183C7" w:rsidR="0040391B" w:rsidRPr="002C071C" w:rsidRDefault="000839B8" w:rsidP="0040391B">
            <w:pPr>
              <w:pStyle w:val="Body"/>
              <w:rPr>
                <w:rFonts w:eastAsia="Arial" w:cs="Calibri Light"/>
                <w:b/>
                <w:bCs/>
                <w:sz w:val="20"/>
                <w:szCs w:val="20"/>
              </w:rPr>
            </w:pPr>
            <w:r w:rsidRPr="002C071C">
              <w:rPr>
                <w:rFonts w:eastAsia="Arial" w:cs="Calibri Light"/>
                <w:b/>
                <w:bCs/>
                <w:sz w:val="20"/>
                <w:szCs w:val="20"/>
              </w:rPr>
              <w:t>The Forward Plan 2021-22</w:t>
            </w:r>
          </w:p>
        </w:tc>
        <w:tc>
          <w:tcPr>
            <w:tcW w:w="7862" w:type="dxa"/>
          </w:tcPr>
          <w:p w14:paraId="1A8A44B2" w14:textId="0D3994B4" w:rsidR="00087E69" w:rsidRPr="002C071C" w:rsidRDefault="002C071C" w:rsidP="0040391B">
            <w:pPr>
              <w:pStyle w:val="Body"/>
              <w:rPr>
                <w:rFonts w:eastAsia="Arial" w:cs="Calibri"/>
                <w:sz w:val="20"/>
                <w:szCs w:val="20"/>
              </w:rPr>
            </w:pPr>
            <w:r w:rsidRPr="002C071C">
              <w:rPr>
                <w:rFonts w:eastAsia="Arial" w:cs="Calibri"/>
                <w:sz w:val="20"/>
                <w:szCs w:val="20"/>
              </w:rPr>
              <w:t>The next meeting was noted as 19</w:t>
            </w:r>
            <w:r w:rsidRPr="002C071C">
              <w:rPr>
                <w:rFonts w:eastAsia="Arial" w:cs="Calibri"/>
                <w:sz w:val="20"/>
                <w:szCs w:val="20"/>
                <w:vertAlign w:val="superscript"/>
              </w:rPr>
              <w:t>th</w:t>
            </w:r>
            <w:r w:rsidRPr="002C071C">
              <w:rPr>
                <w:rFonts w:eastAsia="Arial" w:cs="Calibri"/>
                <w:sz w:val="20"/>
                <w:szCs w:val="20"/>
              </w:rPr>
              <w:t xml:space="preserve"> </w:t>
            </w:r>
            <w:r w:rsidR="00B826E0" w:rsidRPr="002C071C">
              <w:rPr>
                <w:rFonts w:eastAsia="Arial" w:cs="Calibri"/>
                <w:sz w:val="20"/>
                <w:szCs w:val="20"/>
              </w:rPr>
              <w:t>May</w:t>
            </w:r>
            <w:r w:rsidR="000839B8" w:rsidRPr="002C071C">
              <w:rPr>
                <w:rFonts w:eastAsia="Arial" w:cs="Calibri"/>
                <w:sz w:val="20"/>
                <w:szCs w:val="20"/>
              </w:rPr>
              <w:t xml:space="preserve"> 2021</w:t>
            </w:r>
            <w:r w:rsidRPr="002C071C">
              <w:rPr>
                <w:rFonts w:eastAsia="Arial" w:cs="Calibri"/>
                <w:sz w:val="20"/>
                <w:szCs w:val="20"/>
              </w:rPr>
              <w:t xml:space="preserve"> at </w:t>
            </w:r>
            <w:r w:rsidR="00AD46BB">
              <w:rPr>
                <w:rFonts w:eastAsia="Arial" w:cs="Calibri"/>
                <w:sz w:val="20"/>
                <w:szCs w:val="20"/>
              </w:rPr>
              <w:t xml:space="preserve">2.30 </w:t>
            </w:r>
            <w:r w:rsidR="000839B8" w:rsidRPr="002C071C">
              <w:rPr>
                <w:rFonts w:eastAsia="Arial" w:cs="Calibri"/>
                <w:sz w:val="20"/>
                <w:szCs w:val="20"/>
              </w:rPr>
              <w:t>pm</w:t>
            </w:r>
          </w:p>
        </w:tc>
      </w:tr>
      <w:tr w:rsidR="000839B8" w:rsidRPr="002C071C" w14:paraId="66CF1FC0" w14:textId="77777777" w:rsidTr="00B826E0">
        <w:trPr>
          <w:trHeight w:val="860"/>
        </w:trPr>
        <w:tc>
          <w:tcPr>
            <w:tcW w:w="562" w:type="dxa"/>
          </w:tcPr>
          <w:p w14:paraId="3DA80599" w14:textId="77777777" w:rsidR="000839B8" w:rsidRPr="002C071C" w:rsidRDefault="000839B8" w:rsidP="00365C90">
            <w:pPr>
              <w:pStyle w:val="Body"/>
              <w:numPr>
                <w:ilvl w:val="0"/>
                <w:numId w:val="2"/>
              </w:numPr>
              <w:rPr>
                <w:rFonts w:eastAsia="Arial" w:cs="Calibri"/>
                <w:sz w:val="20"/>
                <w:szCs w:val="20"/>
              </w:rPr>
            </w:pPr>
          </w:p>
        </w:tc>
        <w:tc>
          <w:tcPr>
            <w:tcW w:w="1777" w:type="dxa"/>
          </w:tcPr>
          <w:p w14:paraId="71EB8C21" w14:textId="384D0510" w:rsidR="000839B8" w:rsidRPr="002C071C" w:rsidRDefault="000839B8" w:rsidP="0040391B">
            <w:pPr>
              <w:pStyle w:val="Body"/>
              <w:rPr>
                <w:rFonts w:eastAsia="Arial" w:cs="Calibri Light"/>
                <w:b/>
                <w:bCs/>
                <w:sz w:val="20"/>
                <w:szCs w:val="20"/>
              </w:rPr>
            </w:pPr>
            <w:r w:rsidRPr="002C071C">
              <w:rPr>
                <w:rFonts w:eastAsia="Arial" w:cs="Calibri Light"/>
                <w:b/>
                <w:bCs/>
                <w:sz w:val="20"/>
                <w:szCs w:val="20"/>
              </w:rPr>
              <w:t>AOB</w:t>
            </w:r>
          </w:p>
        </w:tc>
        <w:tc>
          <w:tcPr>
            <w:tcW w:w="7862" w:type="dxa"/>
          </w:tcPr>
          <w:p w14:paraId="2B60F527" w14:textId="36BD4F01" w:rsidR="000839B8" w:rsidRPr="002C071C" w:rsidRDefault="000839B8" w:rsidP="0040391B">
            <w:pPr>
              <w:pStyle w:val="Body"/>
              <w:rPr>
                <w:rFonts w:eastAsia="Arial" w:cs="Calibri"/>
                <w:sz w:val="20"/>
                <w:szCs w:val="20"/>
              </w:rPr>
            </w:pPr>
            <w:r w:rsidRPr="002C071C">
              <w:rPr>
                <w:rFonts w:eastAsia="Arial" w:cs="Calibri"/>
                <w:sz w:val="20"/>
                <w:szCs w:val="20"/>
              </w:rPr>
              <w:t>Julia Harris – Trade union Representative non</w:t>
            </w:r>
            <w:r w:rsidR="002C071C" w:rsidRPr="002C071C">
              <w:rPr>
                <w:rFonts w:eastAsia="Arial" w:cs="Calibri"/>
                <w:sz w:val="20"/>
                <w:szCs w:val="20"/>
              </w:rPr>
              <w:t>-</w:t>
            </w:r>
            <w:r w:rsidRPr="002C071C">
              <w:rPr>
                <w:rFonts w:eastAsia="Arial" w:cs="Calibri"/>
                <w:sz w:val="20"/>
                <w:szCs w:val="20"/>
              </w:rPr>
              <w:t xml:space="preserve">attendance </w:t>
            </w:r>
            <w:r w:rsidR="002C071C" w:rsidRPr="002C071C">
              <w:rPr>
                <w:rFonts w:eastAsia="Arial" w:cs="Calibri"/>
                <w:sz w:val="20"/>
                <w:szCs w:val="20"/>
              </w:rPr>
              <w:t>s</w:t>
            </w:r>
            <w:r w:rsidRPr="002C071C">
              <w:rPr>
                <w:rFonts w:eastAsia="Arial" w:cs="Calibri"/>
                <w:sz w:val="20"/>
                <w:szCs w:val="20"/>
              </w:rPr>
              <w:t xml:space="preserve">ince Jan 2020. </w:t>
            </w:r>
          </w:p>
          <w:p w14:paraId="746BCE1D" w14:textId="5D6A87AF" w:rsidR="000839B8" w:rsidRPr="002C071C" w:rsidRDefault="000839B8" w:rsidP="0040391B">
            <w:pPr>
              <w:pStyle w:val="Body"/>
              <w:rPr>
                <w:rFonts w:eastAsia="Arial" w:cs="Calibri"/>
                <w:color w:val="FF0000"/>
                <w:sz w:val="20"/>
                <w:szCs w:val="20"/>
              </w:rPr>
            </w:pPr>
            <w:r w:rsidRPr="002C071C">
              <w:rPr>
                <w:rFonts w:eastAsia="Arial" w:cs="Calibri"/>
                <w:color w:val="FF0000"/>
                <w:sz w:val="20"/>
                <w:szCs w:val="20"/>
              </w:rPr>
              <w:t xml:space="preserve">Action </w:t>
            </w:r>
            <w:r w:rsidR="00B826E0" w:rsidRPr="002C071C">
              <w:rPr>
                <w:rFonts w:eastAsia="Arial" w:cs="Calibri"/>
                <w:color w:val="FF0000"/>
                <w:sz w:val="20"/>
                <w:szCs w:val="20"/>
              </w:rPr>
              <w:t xml:space="preserve">- </w:t>
            </w:r>
            <w:r w:rsidRPr="002C071C">
              <w:rPr>
                <w:rFonts w:eastAsia="Arial" w:cs="Calibri"/>
                <w:color w:val="FF0000"/>
                <w:sz w:val="20"/>
                <w:szCs w:val="20"/>
              </w:rPr>
              <w:t>Clerk to try to contact Julia Harris.</w:t>
            </w:r>
          </w:p>
        </w:tc>
      </w:tr>
      <w:tr w:rsidR="001029A2" w:rsidRPr="002C071C" w14:paraId="1FD53125" w14:textId="77777777" w:rsidTr="00B826E0">
        <w:tc>
          <w:tcPr>
            <w:tcW w:w="562" w:type="dxa"/>
          </w:tcPr>
          <w:p w14:paraId="79DBDE4C" w14:textId="77777777" w:rsidR="001029A2" w:rsidRPr="002C071C" w:rsidRDefault="001029A2" w:rsidP="00365C90">
            <w:pPr>
              <w:pStyle w:val="Body"/>
              <w:numPr>
                <w:ilvl w:val="0"/>
                <w:numId w:val="2"/>
              </w:numPr>
              <w:rPr>
                <w:rFonts w:eastAsia="Arial" w:cs="Calibri"/>
                <w:sz w:val="20"/>
                <w:szCs w:val="20"/>
              </w:rPr>
            </w:pPr>
          </w:p>
        </w:tc>
        <w:tc>
          <w:tcPr>
            <w:tcW w:w="1777" w:type="dxa"/>
          </w:tcPr>
          <w:p w14:paraId="02EBF117" w14:textId="0539F3A5" w:rsidR="001029A2" w:rsidRPr="002C071C" w:rsidRDefault="0040391B">
            <w:pPr>
              <w:pStyle w:val="Body"/>
              <w:rPr>
                <w:rFonts w:eastAsia="Arial" w:cs="Calibri Light"/>
                <w:b/>
                <w:bCs/>
                <w:sz w:val="20"/>
                <w:szCs w:val="20"/>
              </w:rPr>
            </w:pPr>
            <w:r w:rsidRPr="002C071C">
              <w:rPr>
                <w:rFonts w:eastAsia="Arial" w:cs="Calibri Light"/>
                <w:b/>
                <w:bCs/>
                <w:sz w:val="20"/>
                <w:szCs w:val="20"/>
              </w:rPr>
              <w:t xml:space="preserve">Meeting Ended </w:t>
            </w:r>
            <w:r w:rsidR="006973EE" w:rsidRPr="002C071C">
              <w:rPr>
                <w:rFonts w:eastAsia="Arial" w:cs="Calibri Light"/>
                <w:b/>
                <w:bCs/>
                <w:sz w:val="20"/>
                <w:szCs w:val="20"/>
              </w:rPr>
              <w:t>16.00</w:t>
            </w:r>
          </w:p>
        </w:tc>
        <w:tc>
          <w:tcPr>
            <w:tcW w:w="7862" w:type="dxa"/>
          </w:tcPr>
          <w:p w14:paraId="308CACFD" w14:textId="77777777" w:rsidR="001029A2" w:rsidRPr="002C071C" w:rsidRDefault="001029A2">
            <w:pPr>
              <w:pStyle w:val="Body"/>
              <w:rPr>
                <w:rFonts w:eastAsia="Arial" w:cs="Calibri"/>
                <w:sz w:val="20"/>
                <w:szCs w:val="20"/>
              </w:rPr>
            </w:pPr>
          </w:p>
        </w:tc>
      </w:tr>
    </w:tbl>
    <w:p w14:paraId="491A3897" w14:textId="77777777" w:rsidR="0050161A" w:rsidRPr="002C071C" w:rsidRDefault="0050161A">
      <w:pPr>
        <w:pStyle w:val="Body"/>
        <w:rPr>
          <w:rFonts w:eastAsia="Arial" w:cs="Arial"/>
          <w:sz w:val="20"/>
          <w:szCs w:val="20"/>
        </w:rPr>
      </w:pPr>
    </w:p>
    <w:p w14:paraId="0DF9E581" w14:textId="3B4D4E5F" w:rsidR="0050161A" w:rsidRPr="002C071C" w:rsidRDefault="0050161A">
      <w:pPr>
        <w:pStyle w:val="Body"/>
        <w:rPr>
          <w:rFonts w:eastAsia="Arial" w:cs="Arial"/>
          <w:sz w:val="20"/>
          <w:szCs w:val="20"/>
        </w:rPr>
      </w:pPr>
    </w:p>
    <w:p w14:paraId="21EFBB1B" w14:textId="4B9B3BFE" w:rsidR="00973162" w:rsidRPr="002C071C" w:rsidRDefault="00973162" w:rsidP="00973162">
      <w:pPr>
        <w:pStyle w:val="Body"/>
        <w:rPr>
          <w:rFonts w:eastAsia="Arial" w:cstheme="minorHAnsi"/>
          <w:sz w:val="20"/>
          <w:szCs w:val="20"/>
        </w:rPr>
      </w:pPr>
      <w:r w:rsidRPr="002C071C">
        <w:rPr>
          <w:rFonts w:eastAsia="Arial" w:cs="Calibri"/>
          <w:sz w:val="20"/>
          <w:szCs w:val="20"/>
        </w:rPr>
        <w:t>Signed by Chair …………………………………………</w:t>
      </w:r>
      <w:r w:rsidR="00245933" w:rsidRPr="002C071C">
        <w:rPr>
          <w:rFonts w:eastAsia="Arial" w:cs="Calibri"/>
          <w:sz w:val="20"/>
          <w:szCs w:val="20"/>
        </w:rPr>
        <w:t>…………………………</w:t>
      </w:r>
      <w:r w:rsidR="006973EE" w:rsidRPr="002C071C">
        <w:rPr>
          <w:rFonts w:eastAsia="Arial" w:cs="Calibri"/>
          <w:sz w:val="20"/>
          <w:szCs w:val="20"/>
        </w:rPr>
        <w:t>….</w:t>
      </w:r>
      <w:r w:rsidRPr="002C071C">
        <w:rPr>
          <w:rFonts w:eastAsia="Arial" w:cs="Calibri"/>
          <w:sz w:val="20"/>
          <w:szCs w:val="20"/>
        </w:rPr>
        <w:t>…</w:t>
      </w:r>
      <w:r w:rsidR="006973EE" w:rsidRPr="002C071C">
        <w:rPr>
          <w:rFonts w:eastAsia="Arial" w:cs="Calibri"/>
          <w:sz w:val="20"/>
          <w:szCs w:val="20"/>
        </w:rPr>
        <w:t>…. Date:</w:t>
      </w:r>
      <w:r w:rsidR="00AD02AD" w:rsidRPr="002C071C">
        <w:rPr>
          <w:rFonts w:eastAsia="Arial" w:cstheme="minorHAnsi"/>
          <w:sz w:val="20"/>
          <w:szCs w:val="20"/>
        </w:rPr>
        <w:t xml:space="preserve"> </w:t>
      </w:r>
      <w:r w:rsidRPr="002C071C">
        <w:rPr>
          <w:rFonts w:eastAsia="Arial" w:cstheme="minorHAnsi"/>
          <w:sz w:val="20"/>
          <w:szCs w:val="20"/>
        </w:rPr>
        <w:t>……</w:t>
      </w:r>
      <w:r w:rsidR="00245933" w:rsidRPr="002C071C">
        <w:rPr>
          <w:rFonts w:eastAsia="Arial" w:cstheme="minorHAnsi"/>
          <w:sz w:val="20"/>
          <w:szCs w:val="20"/>
        </w:rPr>
        <w:t>…………………</w:t>
      </w:r>
      <w:r w:rsidRPr="002C071C">
        <w:rPr>
          <w:rFonts w:eastAsia="Arial" w:cstheme="minorHAnsi"/>
          <w:sz w:val="20"/>
          <w:szCs w:val="20"/>
        </w:rPr>
        <w:t>………</w:t>
      </w:r>
    </w:p>
    <w:tbl>
      <w:tblPr>
        <w:tblStyle w:val="TableGrid"/>
        <w:tblpPr w:leftFromText="180" w:rightFromText="180" w:vertAnchor="text" w:horzAnchor="margin" w:tblpY="298"/>
        <w:tblW w:w="0" w:type="auto"/>
        <w:tblLook w:val="04A0" w:firstRow="1" w:lastRow="0" w:firstColumn="1" w:lastColumn="0" w:noHBand="0" w:noVBand="1"/>
      </w:tblPr>
      <w:tblGrid>
        <w:gridCol w:w="8800"/>
        <w:gridCol w:w="930"/>
      </w:tblGrid>
      <w:tr w:rsidR="00973162" w:rsidRPr="002C071C" w14:paraId="43FEA899" w14:textId="77777777" w:rsidTr="00973162">
        <w:tc>
          <w:tcPr>
            <w:tcW w:w="8800" w:type="dxa"/>
            <w:shd w:val="clear" w:color="auto" w:fill="EDEDED" w:themeFill="text2" w:themeFillTint="33"/>
          </w:tcPr>
          <w:p w14:paraId="04E9B16F" w14:textId="77777777" w:rsidR="00973162" w:rsidRPr="002C071C" w:rsidRDefault="00973162" w:rsidP="00EB0F61">
            <w:pPr>
              <w:pStyle w:val="Body"/>
              <w:rPr>
                <w:rFonts w:cstheme="majorHAnsi"/>
                <w:b/>
                <w:bCs/>
                <w:sz w:val="20"/>
                <w:szCs w:val="20"/>
              </w:rPr>
            </w:pPr>
            <w:r w:rsidRPr="002C071C">
              <w:rPr>
                <w:rFonts w:cstheme="majorHAnsi"/>
                <w:b/>
                <w:bCs/>
                <w:sz w:val="20"/>
                <w:szCs w:val="20"/>
              </w:rPr>
              <w:t>ACTIONS</w:t>
            </w:r>
          </w:p>
        </w:tc>
        <w:tc>
          <w:tcPr>
            <w:tcW w:w="930" w:type="dxa"/>
            <w:shd w:val="clear" w:color="auto" w:fill="EDEDED" w:themeFill="text2" w:themeFillTint="33"/>
          </w:tcPr>
          <w:p w14:paraId="1448B2C3" w14:textId="77777777" w:rsidR="00973162" w:rsidRPr="002C071C" w:rsidRDefault="00973162" w:rsidP="00EB0F61">
            <w:pPr>
              <w:pStyle w:val="Body"/>
              <w:rPr>
                <w:rFonts w:cstheme="majorHAnsi"/>
                <w:b/>
                <w:bCs/>
                <w:sz w:val="20"/>
                <w:szCs w:val="20"/>
              </w:rPr>
            </w:pPr>
            <w:r w:rsidRPr="002C071C">
              <w:rPr>
                <w:rFonts w:cstheme="majorHAnsi"/>
                <w:b/>
                <w:bCs/>
                <w:sz w:val="20"/>
                <w:szCs w:val="20"/>
              </w:rPr>
              <w:t>RESP</w:t>
            </w:r>
          </w:p>
        </w:tc>
      </w:tr>
      <w:tr w:rsidR="00973162" w:rsidRPr="002C071C" w14:paraId="6514E4A8" w14:textId="77777777" w:rsidTr="00EB0F61">
        <w:tc>
          <w:tcPr>
            <w:tcW w:w="8800" w:type="dxa"/>
          </w:tcPr>
          <w:p w14:paraId="1B96D38B" w14:textId="2C0573F4" w:rsidR="00973162" w:rsidRPr="002C071C" w:rsidRDefault="00B826E0" w:rsidP="002C071C">
            <w:pPr>
              <w:rPr>
                <w:rFonts w:eastAsia="Times New Roman" w:cs="Calibri"/>
                <w:color w:val="000000"/>
                <w:sz w:val="20"/>
                <w:szCs w:val="20"/>
                <w:u w:color="000000"/>
                <w:lang w:eastAsia="en-GB"/>
                <w14:textOutline w14:w="0" w14:cap="flat" w14:cmpd="sng" w14:algn="ctr">
                  <w14:noFill/>
                  <w14:prstDash w14:val="solid"/>
                  <w14:bevel/>
                </w14:textOutline>
              </w:rPr>
            </w:pPr>
            <w:r w:rsidRPr="002C071C">
              <w:rPr>
                <w:rFonts w:eastAsia="Times New Roman" w:cs="Calibri"/>
                <w:color w:val="000000"/>
                <w:sz w:val="20"/>
                <w:szCs w:val="20"/>
                <w:u w:color="000000"/>
                <w:lang w:eastAsia="en-GB"/>
                <w14:textOutline w14:w="0" w14:cap="flat" w14:cmpd="sng" w14:algn="ctr">
                  <w14:noFill/>
                  <w14:prstDash w14:val="solid"/>
                  <w14:bevel/>
                </w14:textOutline>
              </w:rPr>
              <w:t xml:space="preserve">Action - Clerk to try to contact Julia Harris via the trade union. </w:t>
            </w:r>
            <w:r w:rsidR="002C071C" w:rsidRPr="002C071C">
              <w:rPr>
                <w:rFonts w:eastAsia="Times New Roman" w:cs="Calibri"/>
                <w:color w:val="000000"/>
                <w:sz w:val="20"/>
                <w:szCs w:val="20"/>
                <w:u w:color="000000"/>
                <w:lang w:eastAsia="en-GB"/>
                <w14:textOutline w14:w="0" w14:cap="flat" w14:cmpd="sng" w14:algn="ctr">
                  <w14:noFill/>
                  <w14:prstDash w14:val="solid"/>
                  <w14:bevel/>
                </w14:textOutline>
              </w:rPr>
              <w:t xml:space="preserve"> </w:t>
            </w:r>
          </w:p>
        </w:tc>
        <w:tc>
          <w:tcPr>
            <w:tcW w:w="930" w:type="dxa"/>
          </w:tcPr>
          <w:p w14:paraId="043E4CCC" w14:textId="663EB858" w:rsidR="00973162" w:rsidRPr="002C071C" w:rsidRDefault="00B826E0" w:rsidP="00EB0F61">
            <w:pPr>
              <w:pStyle w:val="Body"/>
              <w:rPr>
                <w:rFonts w:cs="Calibri"/>
                <w:sz w:val="20"/>
                <w:szCs w:val="20"/>
              </w:rPr>
            </w:pPr>
            <w:r w:rsidRPr="002C071C">
              <w:rPr>
                <w:rFonts w:cs="Calibri"/>
                <w:sz w:val="20"/>
                <w:szCs w:val="20"/>
              </w:rPr>
              <w:t>Clerk</w:t>
            </w:r>
          </w:p>
        </w:tc>
      </w:tr>
    </w:tbl>
    <w:p w14:paraId="1B071839" w14:textId="243A7C85" w:rsidR="002C071C" w:rsidRDefault="002C071C" w:rsidP="00973162">
      <w:pPr>
        <w:pStyle w:val="Body"/>
      </w:pPr>
    </w:p>
    <w:p w14:paraId="72C7B894" w14:textId="77777777" w:rsidR="002C071C" w:rsidRDefault="002C071C">
      <w:pPr>
        <w:rPr>
          <w:rFonts w:eastAsia="Times New Roman"/>
          <w:color w:val="000000"/>
          <w:u w:color="000000"/>
          <w14:textOutline w14:w="0" w14:cap="flat" w14:cmpd="sng" w14:algn="ctr">
            <w14:noFill/>
            <w14:prstDash w14:val="solid"/>
            <w14:bevel/>
          </w14:textOutline>
        </w:rPr>
      </w:pPr>
      <w:r>
        <w:br w:type="page"/>
      </w:r>
    </w:p>
    <w:p w14:paraId="7F9C24BE" w14:textId="77777777" w:rsidR="00973162" w:rsidRDefault="00973162" w:rsidP="00973162">
      <w:pPr>
        <w:pStyle w:val="Body"/>
      </w:pPr>
    </w:p>
    <w:p w14:paraId="7F81451A" w14:textId="77777777" w:rsidR="0050161A" w:rsidRDefault="0050161A" w:rsidP="00973162">
      <w:pPr>
        <w:pStyle w:val="Body"/>
        <w:widowControl w:val="0"/>
        <w:rPr>
          <w:rFonts w:ascii="Arial" w:eastAsia="Arial" w:hAnsi="Arial" w:cs="Arial"/>
          <w:sz w:val="24"/>
          <w:szCs w:val="24"/>
        </w:rPr>
      </w:pPr>
    </w:p>
    <w:p w14:paraId="0ADAC276" w14:textId="26502524" w:rsidR="0050161A" w:rsidRPr="002C071C" w:rsidRDefault="002C071C" w:rsidP="002C071C">
      <w:pPr>
        <w:pStyle w:val="Body"/>
        <w:jc w:val="center"/>
        <w:rPr>
          <w:sz w:val="40"/>
          <w:szCs w:val="40"/>
        </w:rPr>
      </w:pPr>
      <w:r w:rsidRPr="002C071C">
        <w:rPr>
          <w:sz w:val="40"/>
          <w:szCs w:val="40"/>
        </w:rPr>
        <w:t>Confidential minutes.</w:t>
      </w:r>
    </w:p>
    <w:p w14:paraId="6BADAAD2" w14:textId="007F24D7" w:rsidR="002C071C" w:rsidRDefault="002C071C">
      <w:pPr>
        <w:pStyle w:val="Body"/>
      </w:pPr>
    </w:p>
    <w:tbl>
      <w:tblPr>
        <w:tblStyle w:val="TableGrid"/>
        <w:tblW w:w="10201" w:type="dxa"/>
        <w:tblLayout w:type="fixed"/>
        <w:tblLook w:val="04A0" w:firstRow="1" w:lastRow="0" w:firstColumn="1" w:lastColumn="0" w:noHBand="0" w:noVBand="1"/>
      </w:tblPr>
      <w:tblGrid>
        <w:gridCol w:w="562"/>
        <w:gridCol w:w="1777"/>
        <w:gridCol w:w="7862"/>
      </w:tblGrid>
      <w:tr w:rsidR="002C071C" w:rsidRPr="00B826E0" w14:paraId="222F8750" w14:textId="77777777" w:rsidTr="00A56CBB">
        <w:tc>
          <w:tcPr>
            <w:tcW w:w="562" w:type="dxa"/>
          </w:tcPr>
          <w:p w14:paraId="5FB94B33" w14:textId="1466DE4F" w:rsidR="002C071C" w:rsidRPr="00B826E0" w:rsidRDefault="002C071C" w:rsidP="002C071C">
            <w:pPr>
              <w:pStyle w:val="Body"/>
              <w:rPr>
                <w:rFonts w:eastAsia="Arial" w:cs="Calibri"/>
                <w:sz w:val="20"/>
                <w:szCs w:val="20"/>
              </w:rPr>
            </w:pPr>
            <w:r>
              <w:rPr>
                <w:rFonts w:eastAsia="Arial" w:cs="Calibri"/>
                <w:sz w:val="20"/>
                <w:szCs w:val="20"/>
              </w:rPr>
              <w:t>6</w:t>
            </w:r>
          </w:p>
        </w:tc>
        <w:tc>
          <w:tcPr>
            <w:tcW w:w="1777" w:type="dxa"/>
          </w:tcPr>
          <w:p w14:paraId="6286C7EE" w14:textId="77777777" w:rsidR="002C071C" w:rsidRPr="00B826E0" w:rsidRDefault="002C071C" w:rsidP="00A56CBB">
            <w:pPr>
              <w:pStyle w:val="Body"/>
              <w:rPr>
                <w:rFonts w:eastAsia="Arial" w:cs="Calibri Light"/>
                <w:b/>
                <w:bCs/>
                <w:sz w:val="20"/>
                <w:szCs w:val="20"/>
              </w:rPr>
            </w:pPr>
            <w:r w:rsidRPr="00B826E0">
              <w:rPr>
                <w:rFonts w:eastAsia="Arial" w:cs="Calibri Light"/>
                <w:b/>
                <w:bCs/>
                <w:sz w:val="20"/>
                <w:szCs w:val="20"/>
              </w:rPr>
              <w:t>Funding Support Business Cases</w:t>
            </w:r>
            <w:r w:rsidRPr="00B826E0">
              <w:rPr>
                <w:rFonts w:eastAsia="Arial" w:cs="Calibri Light"/>
                <w:b/>
                <w:bCs/>
                <w:sz w:val="20"/>
                <w:szCs w:val="20"/>
              </w:rPr>
              <w:tab/>
            </w:r>
          </w:p>
          <w:p w14:paraId="67B0DE95" w14:textId="77777777" w:rsidR="002C071C" w:rsidRPr="00B826E0" w:rsidRDefault="002C071C" w:rsidP="00A56CBB">
            <w:pPr>
              <w:pStyle w:val="Body"/>
              <w:rPr>
                <w:rFonts w:eastAsia="Arial" w:cs="Calibri Light"/>
                <w:b/>
                <w:bCs/>
                <w:sz w:val="20"/>
                <w:szCs w:val="20"/>
              </w:rPr>
            </w:pPr>
          </w:p>
          <w:p w14:paraId="0757F444" w14:textId="77777777" w:rsidR="002C071C" w:rsidRPr="00B826E0" w:rsidRDefault="002C071C" w:rsidP="00A56CBB">
            <w:pPr>
              <w:pStyle w:val="Body"/>
              <w:rPr>
                <w:rFonts w:eastAsia="Arial" w:cs="Calibri Light"/>
                <w:b/>
                <w:bCs/>
                <w:sz w:val="20"/>
                <w:szCs w:val="20"/>
              </w:rPr>
            </w:pPr>
          </w:p>
          <w:p w14:paraId="54428B06" w14:textId="77777777" w:rsidR="002C071C" w:rsidRPr="00B826E0" w:rsidRDefault="002C071C" w:rsidP="00A56CBB">
            <w:pPr>
              <w:pStyle w:val="Body"/>
              <w:rPr>
                <w:rFonts w:eastAsia="Arial" w:cs="Calibri Light"/>
                <w:b/>
                <w:bCs/>
                <w:sz w:val="20"/>
                <w:szCs w:val="20"/>
              </w:rPr>
            </w:pPr>
          </w:p>
        </w:tc>
        <w:tc>
          <w:tcPr>
            <w:tcW w:w="7862" w:type="dxa"/>
          </w:tcPr>
          <w:p w14:paraId="17DC5979" w14:textId="77777777" w:rsidR="002C071C" w:rsidRPr="002C071C" w:rsidRDefault="002C071C" w:rsidP="00A56CBB">
            <w:pPr>
              <w:pStyle w:val="Body"/>
              <w:rPr>
                <w:rFonts w:eastAsia="Arial" w:cs="Calibri"/>
                <w:sz w:val="20"/>
                <w:szCs w:val="20"/>
              </w:rPr>
            </w:pPr>
            <w:r w:rsidRPr="002C071C">
              <w:rPr>
                <w:rFonts w:eastAsia="Arial" w:cs="Calibri"/>
                <w:sz w:val="20"/>
                <w:szCs w:val="20"/>
              </w:rPr>
              <w:t xml:space="preserve">Confidential </w:t>
            </w:r>
          </w:p>
          <w:p w14:paraId="7B6126D5" w14:textId="750A6F11" w:rsidR="002C071C" w:rsidRPr="002C071C" w:rsidRDefault="002C071C" w:rsidP="00A56CBB">
            <w:pPr>
              <w:pStyle w:val="Body"/>
              <w:rPr>
                <w:rFonts w:eastAsia="Arial" w:cs="Calibri"/>
                <w:sz w:val="20"/>
                <w:szCs w:val="20"/>
              </w:rPr>
            </w:pPr>
            <w:r w:rsidRPr="002C071C">
              <w:rPr>
                <w:rFonts w:eastAsia="Arial" w:cs="Calibri"/>
                <w:sz w:val="20"/>
                <w:szCs w:val="20"/>
              </w:rPr>
              <w:t xml:space="preserve">Maria Beaney </w:t>
            </w:r>
            <w:r>
              <w:rPr>
                <w:rFonts w:eastAsia="Arial" w:cs="Calibri"/>
                <w:sz w:val="20"/>
                <w:szCs w:val="20"/>
              </w:rPr>
              <w:t>p</w:t>
            </w:r>
            <w:r w:rsidRPr="002C071C">
              <w:rPr>
                <w:rFonts w:eastAsia="Arial" w:cs="Calibri"/>
                <w:sz w:val="20"/>
                <w:szCs w:val="20"/>
              </w:rPr>
              <w:t>resented St</w:t>
            </w:r>
            <w:r w:rsidR="00AD46BB">
              <w:rPr>
                <w:rFonts w:eastAsia="Arial" w:cs="Calibri"/>
                <w:sz w:val="20"/>
                <w:szCs w:val="20"/>
              </w:rPr>
              <w:t>.</w:t>
            </w:r>
            <w:r w:rsidRPr="002C071C">
              <w:rPr>
                <w:rFonts w:eastAsia="Arial" w:cs="Calibri"/>
                <w:sz w:val="20"/>
                <w:szCs w:val="20"/>
              </w:rPr>
              <w:t xml:space="preserve"> Peters Infant schools business case. </w:t>
            </w:r>
          </w:p>
          <w:p w14:paraId="591BBC34" w14:textId="77777777" w:rsidR="002C071C" w:rsidRPr="002C071C" w:rsidRDefault="002C071C" w:rsidP="00A56CBB">
            <w:pPr>
              <w:pStyle w:val="Body"/>
              <w:rPr>
                <w:rFonts w:eastAsia="Arial" w:cs="Calibri Light"/>
                <w:sz w:val="20"/>
                <w:szCs w:val="20"/>
              </w:rPr>
            </w:pPr>
            <w:r w:rsidRPr="002C071C">
              <w:rPr>
                <w:rFonts w:eastAsia="Arial" w:cs="Calibri Light"/>
                <w:sz w:val="20"/>
                <w:szCs w:val="20"/>
              </w:rPr>
              <w:t xml:space="preserve">MB advised that the business case was from St Peters Infant school, under the schools in financial difficulty policy. The applicant requests £55k as years one and two are significantly under the minimum number of pupils for each class. </w:t>
            </w:r>
          </w:p>
          <w:p w14:paraId="180FF66D" w14:textId="77777777" w:rsidR="002C071C" w:rsidRPr="002C071C" w:rsidRDefault="002C071C" w:rsidP="00A56CBB">
            <w:pPr>
              <w:pStyle w:val="Body"/>
              <w:rPr>
                <w:rFonts w:eastAsia="Arial" w:cs="Calibri Light"/>
                <w:sz w:val="20"/>
                <w:szCs w:val="20"/>
              </w:rPr>
            </w:pPr>
            <w:r w:rsidRPr="002C071C">
              <w:rPr>
                <w:rFonts w:eastAsia="Arial" w:cs="Calibri Light"/>
                <w:sz w:val="20"/>
                <w:szCs w:val="20"/>
              </w:rPr>
              <w:t xml:space="preserve">MB advised that the school should receive £29,260 for seven pupils under the minimum funding guarantee. </w:t>
            </w:r>
          </w:p>
          <w:p w14:paraId="376D7DC7" w14:textId="77777777" w:rsidR="002C071C" w:rsidRPr="002C071C" w:rsidRDefault="002C071C" w:rsidP="00A56CBB">
            <w:pPr>
              <w:pStyle w:val="Body"/>
              <w:rPr>
                <w:rFonts w:eastAsia="Arial" w:cs="Calibri Light"/>
                <w:sz w:val="20"/>
                <w:szCs w:val="20"/>
              </w:rPr>
            </w:pPr>
            <w:r w:rsidRPr="002C071C">
              <w:rPr>
                <w:rFonts w:eastAsia="Arial" w:cs="Calibri Light"/>
                <w:sz w:val="20"/>
                <w:szCs w:val="20"/>
              </w:rPr>
              <w:t xml:space="preserve">MB recommended this the schools forum to approve this request and invited comment and questions. </w:t>
            </w:r>
          </w:p>
          <w:p w14:paraId="7E7F0E63" w14:textId="77777777" w:rsidR="002C071C" w:rsidRPr="002C071C" w:rsidRDefault="002C071C" w:rsidP="00A56CBB">
            <w:pPr>
              <w:pStyle w:val="Body"/>
              <w:spacing w:after="0"/>
              <w:rPr>
                <w:rFonts w:eastAsia="Arial" w:cs="Calibri Light"/>
                <w:b/>
                <w:bCs/>
                <w:sz w:val="20"/>
                <w:szCs w:val="20"/>
              </w:rPr>
            </w:pPr>
            <w:r w:rsidRPr="002C071C">
              <w:rPr>
                <w:rFonts w:eastAsia="Arial" w:cs="Calibri Light"/>
                <w:b/>
                <w:bCs/>
                <w:sz w:val="20"/>
                <w:szCs w:val="20"/>
              </w:rPr>
              <w:t xml:space="preserve">Q – The school was funded last year. Is this that will happen annually? </w:t>
            </w:r>
          </w:p>
          <w:p w14:paraId="6B57D6A9" w14:textId="77777777" w:rsidR="002C071C" w:rsidRPr="002C071C" w:rsidRDefault="002C071C" w:rsidP="00A56CBB">
            <w:pPr>
              <w:pStyle w:val="Body"/>
              <w:spacing w:after="0"/>
              <w:rPr>
                <w:rFonts w:eastAsia="Arial" w:cs="Calibri Light"/>
                <w:sz w:val="20"/>
                <w:szCs w:val="20"/>
              </w:rPr>
            </w:pPr>
            <w:r w:rsidRPr="002C071C">
              <w:rPr>
                <w:rFonts w:eastAsia="Arial" w:cs="Calibri Light"/>
                <w:sz w:val="20"/>
                <w:szCs w:val="20"/>
              </w:rPr>
              <w:t xml:space="preserve">A – Yes, this school was funded last year, and it is likely to happen next year. There is a particular issue in Medway where we have an oversupply of numbers. The KS1 criteria stop the school from altering its staffing structures. This school has recovered earlier than expected. The business cases should come each year by Nov ready for review at the Jan meetings. The LA is expecting this school to come back next year. </w:t>
            </w:r>
          </w:p>
          <w:p w14:paraId="23D30469" w14:textId="77777777" w:rsidR="002C071C" w:rsidRPr="002C071C" w:rsidRDefault="002C071C" w:rsidP="00A56CBB">
            <w:pPr>
              <w:pStyle w:val="Body"/>
              <w:spacing w:after="0"/>
              <w:rPr>
                <w:rFonts w:eastAsia="Arial" w:cs="Calibri Light"/>
                <w:sz w:val="20"/>
                <w:szCs w:val="20"/>
              </w:rPr>
            </w:pPr>
          </w:p>
          <w:p w14:paraId="715D0316" w14:textId="089E81DC" w:rsidR="002C071C" w:rsidRPr="002C071C" w:rsidRDefault="00A56CBB" w:rsidP="00A56CBB">
            <w:pPr>
              <w:pStyle w:val="Body"/>
              <w:spacing w:after="0"/>
              <w:rPr>
                <w:rFonts w:eastAsia="Arial" w:cs="Calibri Light"/>
                <w:b/>
                <w:bCs/>
                <w:sz w:val="20"/>
                <w:szCs w:val="20"/>
              </w:rPr>
            </w:pPr>
            <w:r w:rsidRPr="002C071C">
              <w:rPr>
                <w:rFonts w:eastAsia="Arial" w:cs="Calibri Light"/>
                <w:b/>
                <w:bCs/>
                <w:sz w:val="20"/>
                <w:szCs w:val="20"/>
              </w:rPr>
              <w:t>Q -</w:t>
            </w:r>
            <w:r w:rsidR="002C071C" w:rsidRPr="002C071C">
              <w:rPr>
                <w:rFonts w:eastAsia="Arial" w:cs="Calibri Light"/>
                <w:b/>
                <w:bCs/>
                <w:sz w:val="20"/>
                <w:szCs w:val="20"/>
              </w:rPr>
              <w:t xml:space="preserve"> You have identified the set class sizes for KS1 as 30, but how does this work for a school with a PAN 40. This doesn't help them with their PAN of 38 going forward, even when things aren't difficult. Can you clarify this? </w:t>
            </w:r>
          </w:p>
          <w:p w14:paraId="184C661F" w14:textId="77777777" w:rsidR="002C071C" w:rsidRPr="002C071C" w:rsidRDefault="002C071C" w:rsidP="00A56CBB">
            <w:pPr>
              <w:pStyle w:val="Body"/>
              <w:spacing w:after="0"/>
              <w:rPr>
                <w:rFonts w:eastAsia="Arial" w:cs="Calibri Light"/>
                <w:sz w:val="20"/>
                <w:szCs w:val="20"/>
              </w:rPr>
            </w:pPr>
            <w:r w:rsidRPr="002C071C">
              <w:rPr>
                <w:rFonts w:eastAsia="Arial" w:cs="Calibri Light"/>
                <w:sz w:val="20"/>
                <w:szCs w:val="20"/>
              </w:rPr>
              <w:t xml:space="preserve">A -Currently, the school is an Infant with a pan of 40 and is looking to move to a primary with a PAN of 30. This has been delayed due to the building works program. </w:t>
            </w:r>
          </w:p>
          <w:p w14:paraId="45F661F1" w14:textId="77777777" w:rsidR="002C071C" w:rsidRPr="002C071C" w:rsidRDefault="002C071C" w:rsidP="00A56CBB">
            <w:pPr>
              <w:pStyle w:val="Body"/>
              <w:spacing w:after="0"/>
              <w:rPr>
                <w:rFonts w:eastAsia="Arial" w:cs="Calibri Light"/>
                <w:sz w:val="20"/>
                <w:szCs w:val="20"/>
              </w:rPr>
            </w:pPr>
          </w:p>
          <w:p w14:paraId="18183A9D" w14:textId="77777777" w:rsidR="002C071C" w:rsidRPr="002C071C" w:rsidRDefault="002C071C" w:rsidP="00A56CBB">
            <w:pPr>
              <w:pStyle w:val="Body"/>
              <w:rPr>
                <w:rFonts w:eastAsia="Arial" w:cs="Calibri Light"/>
                <w:b/>
                <w:bCs/>
                <w:sz w:val="24"/>
                <w:szCs w:val="24"/>
              </w:rPr>
            </w:pPr>
            <w:r w:rsidRPr="002C071C">
              <w:rPr>
                <w:rFonts w:eastAsia="Arial" w:cs="Calibri Light"/>
                <w:b/>
                <w:bCs/>
                <w:sz w:val="24"/>
                <w:szCs w:val="24"/>
              </w:rPr>
              <w:t xml:space="preserve">Decision – The school forum agreed to award St Peters Infant school -£29260. All members agreed. </w:t>
            </w:r>
          </w:p>
          <w:p w14:paraId="748D4743" w14:textId="77777777" w:rsidR="002C071C" w:rsidRPr="002C071C" w:rsidRDefault="002C071C" w:rsidP="00A56CBB">
            <w:pPr>
              <w:pStyle w:val="Body"/>
              <w:rPr>
                <w:rFonts w:eastAsia="Arial" w:cs="Calibri Light"/>
                <w:sz w:val="20"/>
                <w:szCs w:val="20"/>
              </w:rPr>
            </w:pPr>
            <w:r w:rsidRPr="002C071C">
              <w:rPr>
                <w:rFonts w:eastAsia="Arial" w:cs="Calibri Light"/>
                <w:sz w:val="20"/>
                <w:szCs w:val="20"/>
              </w:rPr>
              <w:t xml:space="preserve">MB advised that she has identified four additional schools that have met the criteria but have not submitted a funding request. She had tried to contact the schools, and only one has responded. </w:t>
            </w:r>
          </w:p>
          <w:p w14:paraId="6AF3D850" w14:textId="77777777" w:rsidR="002C071C" w:rsidRPr="002C071C" w:rsidRDefault="002C071C" w:rsidP="00A56CBB">
            <w:pPr>
              <w:pStyle w:val="Body"/>
              <w:spacing w:after="0"/>
              <w:rPr>
                <w:rFonts w:eastAsia="Arial" w:cs="Calibri Light"/>
                <w:b/>
                <w:bCs/>
                <w:sz w:val="20"/>
                <w:szCs w:val="20"/>
              </w:rPr>
            </w:pPr>
            <w:r w:rsidRPr="002C071C">
              <w:rPr>
                <w:rFonts w:eastAsia="Arial" w:cs="Calibri Light"/>
                <w:b/>
                <w:bCs/>
                <w:sz w:val="20"/>
                <w:szCs w:val="20"/>
              </w:rPr>
              <w:t xml:space="preserve">Q –Can we bring any cases that meet the schools' Forum's criteria without the need for a business case if we know they meet the criteria and the policy? The schools cannot know they can apply; otherwise, they would have done so. </w:t>
            </w:r>
          </w:p>
          <w:p w14:paraId="27BE6262" w14:textId="77777777" w:rsidR="002C071C" w:rsidRPr="002C071C" w:rsidRDefault="002C071C" w:rsidP="00A56CBB">
            <w:pPr>
              <w:pStyle w:val="Body"/>
              <w:spacing w:after="0"/>
              <w:rPr>
                <w:rFonts w:eastAsia="Arial" w:cs="Calibri Light"/>
                <w:sz w:val="20"/>
                <w:szCs w:val="20"/>
              </w:rPr>
            </w:pPr>
            <w:r w:rsidRPr="002C071C">
              <w:rPr>
                <w:rFonts w:eastAsia="Arial" w:cs="Calibri Light"/>
                <w:sz w:val="20"/>
                <w:szCs w:val="20"/>
              </w:rPr>
              <w:t xml:space="preserve">A – Some schools do not want the money. However, it was part of the policy that schools have to submit a business case. It is always difficult to get the business cases for the January meetings. </w:t>
            </w:r>
          </w:p>
          <w:p w14:paraId="4DD1240A" w14:textId="77777777" w:rsidR="002C071C" w:rsidRPr="002C071C" w:rsidRDefault="002C071C" w:rsidP="00A56CBB">
            <w:pPr>
              <w:pStyle w:val="Body"/>
              <w:spacing w:after="0"/>
              <w:rPr>
                <w:rFonts w:eastAsia="Arial" w:cs="Calibri Light"/>
                <w:sz w:val="20"/>
                <w:szCs w:val="20"/>
              </w:rPr>
            </w:pPr>
          </w:p>
          <w:p w14:paraId="6B6076B0" w14:textId="77777777" w:rsidR="002C071C" w:rsidRPr="002C071C" w:rsidRDefault="002C071C" w:rsidP="00A56CBB">
            <w:pPr>
              <w:pStyle w:val="Body"/>
              <w:rPr>
                <w:rFonts w:eastAsia="Arial" w:cs="Calibri Light"/>
                <w:sz w:val="20"/>
                <w:szCs w:val="20"/>
              </w:rPr>
            </w:pPr>
            <w:r w:rsidRPr="002C071C">
              <w:rPr>
                <w:rFonts w:eastAsia="Arial" w:cs="Calibri Light"/>
                <w:sz w:val="20"/>
                <w:szCs w:val="20"/>
              </w:rPr>
              <w:t xml:space="preserve">The members discussed the need for business cases for the Forum and if they are needed. </w:t>
            </w:r>
          </w:p>
          <w:p w14:paraId="5B78B681" w14:textId="77777777" w:rsidR="002C071C" w:rsidRPr="002C071C" w:rsidRDefault="002C071C" w:rsidP="00A56CBB">
            <w:pPr>
              <w:pStyle w:val="Body"/>
              <w:rPr>
                <w:rFonts w:eastAsia="Arial" w:cs="Calibri Light"/>
                <w:sz w:val="20"/>
                <w:szCs w:val="20"/>
              </w:rPr>
            </w:pPr>
            <w:r w:rsidRPr="002C071C">
              <w:rPr>
                <w:rFonts w:eastAsia="Arial" w:cs="Calibri Light"/>
                <w:sz w:val="20"/>
                <w:szCs w:val="20"/>
              </w:rPr>
              <w:t xml:space="preserve">MB noted that she would still need the schools forum to agree on the funding but could remove the business case element if the members agreed to this. </w:t>
            </w:r>
          </w:p>
          <w:p w14:paraId="40FE4FD9" w14:textId="77777777" w:rsidR="002C071C" w:rsidRPr="002C071C" w:rsidRDefault="002C071C" w:rsidP="00A56CBB">
            <w:pPr>
              <w:pStyle w:val="Body"/>
              <w:rPr>
                <w:rFonts w:eastAsia="Arial" w:cs="Calibri Light"/>
                <w:sz w:val="20"/>
                <w:szCs w:val="20"/>
              </w:rPr>
            </w:pPr>
            <w:r w:rsidRPr="002C071C">
              <w:rPr>
                <w:rFonts w:eastAsia="Arial" w:cs="Calibri Light"/>
                <w:sz w:val="20"/>
                <w:szCs w:val="20"/>
              </w:rPr>
              <w:t xml:space="preserve">A member noted that it is important that HT go through the process of looking at cost-saving measures before submitting a business case. It is very difficult to understand that a school in need would not apply for this. It has been communicated via different means, and the LA contract the schools directly. </w:t>
            </w:r>
          </w:p>
          <w:p w14:paraId="774A21A1" w14:textId="77777777" w:rsidR="002C071C" w:rsidRPr="002C071C" w:rsidRDefault="002C071C" w:rsidP="00A56CBB">
            <w:pPr>
              <w:pStyle w:val="Body"/>
              <w:rPr>
                <w:rFonts w:eastAsia="Arial" w:cs="Calibri Light"/>
                <w:sz w:val="20"/>
                <w:szCs w:val="20"/>
              </w:rPr>
            </w:pPr>
            <w:r w:rsidRPr="002C071C">
              <w:rPr>
                <w:rFonts w:eastAsia="Arial" w:cs="Calibri Light"/>
                <w:sz w:val="20"/>
                <w:szCs w:val="20"/>
              </w:rPr>
              <w:t xml:space="preserve">A member noted it was important to look at trends and supporting those schools which do not regularly request funding. As soon as the children leave year two, the funding stops, but the schools do not have this support. All schools must engage in this process. The representatives should ensure that their schools are notified. </w:t>
            </w:r>
          </w:p>
          <w:p w14:paraId="71F9099B" w14:textId="77777777" w:rsidR="002C071C" w:rsidRPr="002C071C" w:rsidRDefault="002C071C" w:rsidP="00A56CBB">
            <w:pPr>
              <w:pStyle w:val="Body"/>
              <w:rPr>
                <w:rFonts w:eastAsia="Arial" w:cs="Calibri"/>
                <w:sz w:val="20"/>
                <w:szCs w:val="20"/>
              </w:rPr>
            </w:pPr>
            <w:r w:rsidRPr="002C071C">
              <w:rPr>
                <w:rFonts w:eastAsia="Arial" w:cs="Calibri"/>
                <w:sz w:val="20"/>
                <w:szCs w:val="20"/>
              </w:rPr>
              <w:t xml:space="preserve">Kirstin Barker deferred from this discussion due to conflict. </w:t>
            </w:r>
          </w:p>
          <w:p w14:paraId="6E856B8D" w14:textId="6F58704A" w:rsidR="002C071C" w:rsidRDefault="002C071C" w:rsidP="00A56CBB">
            <w:pPr>
              <w:pStyle w:val="Body"/>
              <w:rPr>
                <w:rFonts w:eastAsia="Arial" w:cs="Calibri"/>
                <w:sz w:val="20"/>
                <w:szCs w:val="20"/>
              </w:rPr>
            </w:pPr>
            <w:r w:rsidRPr="002C071C">
              <w:rPr>
                <w:rFonts w:eastAsia="Arial" w:cs="Calibri"/>
                <w:sz w:val="20"/>
                <w:szCs w:val="20"/>
              </w:rPr>
              <w:t>Maria Beaney presented St James C</w:t>
            </w:r>
            <w:r>
              <w:rPr>
                <w:rFonts w:eastAsia="Arial" w:cs="Calibri"/>
                <w:sz w:val="20"/>
                <w:szCs w:val="20"/>
              </w:rPr>
              <w:t xml:space="preserve"> </w:t>
            </w:r>
            <w:r w:rsidRPr="002C071C">
              <w:rPr>
                <w:rFonts w:eastAsia="Arial" w:cs="Calibri"/>
                <w:sz w:val="20"/>
                <w:szCs w:val="20"/>
              </w:rPr>
              <w:t>of E</w:t>
            </w:r>
            <w:r>
              <w:rPr>
                <w:rFonts w:eastAsia="Arial" w:cs="Calibri"/>
                <w:sz w:val="20"/>
                <w:szCs w:val="20"/>
              </w:rPr>
              <w:t>ngland school business case.</w:t>
            </w:r>
          </w:p>
          <w:p w14:paraId="6919C081" w14:textId="4705802A" w:rsidR="002C071C" w:rsidRDefault="002C071C" w:rsidP="00A56CBB">
            <w:pPr>
              <w:pStyle w:val="Body"/>
              <w:rPr>
                <w:rFonts w:eastAsia="Arial" w:cs="Calibri"/>
                <w:sz w:val="20"/>
                <w:szCs w:val="20"/>
              </w:rPr>
            </w:pPr>
            <w:r>
              <w:rPr>
                <w:rFonts w:eastAsia="Arial" w:cs="Calibri"/>
                <w:sz w:val="20"/>
                <w:szCs w:val="20"/>
              </w:rPr>
              <w:t xml:space="preserve">Requesting £37,500.  The school has 76 pupils across 3-year groups. </w:t>
            </w:r>
          </w:p>
          <w:p w14:paraId="33DC223B" w14:textId="18984B74" w:rsidR="002C071C" w:rsidRDefault="002C071C" w:rsidP="00A56CBB">
            <w:pPr>
              <w:pStyle w:val="Body"/>
              <w:rPr>
                <w:rFonts w:eastAsia="Arial" w:cs="Calibri"/>
                <w:sz w:val="20"/>
                <w:szCs w:val="20"/>
              </w:rPr>
            </w:pPr>
            <w:r>
              <w:rPr>
                <w:rFonts w:eastAsia="Arial" w:cs="Calibri"/>
                <w:sz w:val="20"/>
                <w:szCs w:val="20"/>
              </w:rPr>
              <w:t xml:space="preserve">20 in </w:t>
            </w:r>
            <w:r w:rsidR="00A56CBB">
              <w:rPr>
                <w:rFonts w:eastAsia="Arial" w:cs="Calibri"/>
                <w:sz w:val="20"/>
                <w:szCs w:val="20"/>
              </w:rPr>
              <w:t>yr.</w:t>
            </w:r>
            <w:r>
              <w:rPr>
                <w:rFonts w:eastAsia="Arial" w:cs="Calibri"/>
                <w:sz w:val="20"/>
                <w:szCs w:val="20"/>
              </w:rPr>
              <w:t xml:space="preserve"> R</w:t>
            </w:r>
          </w:p>
          <w:p w14:paraId="0ED07B76" w14:textId="41A69864" w:rsidR="002C071C" w:rsidRDefault="002C071C" w:rsidP="00A56CBB">
            <w:pPr>
              <w:pStyle w:val="Body"/>
              <w:rPr>
                <w:rFonts w:eastAsia="Arial" w:cs="Calibri"/>
                <w:sz w:val="20"/>
                <w:szCs w:val="20"/>
              </w:rPr>
            </w:pPr>
            <w:r>
              <w:rPr>
                <w:rFonts w:eastAsia="Arial" w:cs="Calibri"/>
                <w:sz w:val="20"/>
                <w:szCs w:val="20"/>
              </w:rPr>
              <w:t xml:space="preserve">26 in </w:t>
            </w:r>
            <w:r w:rsidR="00A56CBB">
              <w:rPr>
                <w:rFonts w:eastAsia="Arial" w:cs="Calibri"/>
                <w:sz w:val="20"/>
                <w:szCs w:val="20"/>
              </w:rPr>
              <w:t>yr.</w:t>
            </w:r>
            <w:r>
              <w:rPr>
                <w:rFonts w:eastAsia="Arial" w:cs="Calibri"/>
                <w:sz w:val="20"/>
                <w:szCs w:val="20"/>
              </w:rPr>
              <w:t xml:space="preserve"> 1</w:t>
            </w:r>
          </w:p>
          <w:p w14:paraId="08A4D208" w14:textId="4A8B89DC" w:rsidR="002C071C" w:rsidRDefault="002C071C" w:rsidP="00A56CBB">
            <w:pPr>
              <w:pStyle w:val="Body"/>
              <w:rPr>
                <w:rFonts w:eastAsia="Arial" w:cs="Calibri"/>
                <w:sz w:val="20"/>
                <w:szCs w:val="20"/>
              </w:rPr>
            </w:pPr>
            <w:r>
              <w:rPr>
                <w:rFonts w:eastAsia="Arial" w:cs="Calibri"/>
                <w:sz w:val="20"/>
                <w:szCs w:val="20"/>
              </w:rPr>
              <w:t xml:space="preserve">30 in </w:t>
            </w:r>
            <w:r w:rsidR="00A56CBB">
              <w:rPr>
                <w:rFonts w:eastAsia="Arial" w:cs="Calibri"/>
                <w:sz w:val="20"/>
                <w:szCs w:val="20"/>
              </w:rPr>
              <w:t>yr.</w:t>
            </w:r>
            <w:r>
              <w:rPr>
                <w:rFonts w:eastAsia="Arial" w:cs="Calibri"/>
                <w:sz w:val="20"/>
                <w:szCs w:val="20"/>
              </w:rPr>
              <w:t xml:space="preserve"> 2</w:t>
            </w:r>
          </w:p>
          <w:p w14:paraId="621B6CF9" w14:textId="57ADEDE8" w:rsidR="002C071C" w:rsidRPr="002C071C" w:rsidRDefault="002C071C" w:rsidP="00A56CBB">
            <w:pPr>
              <w:pStyle w:val="Body"/>
              <w:rPr>
                <w:rFonts w:eastAsia="Arial" w:cs="Calibri"/>
                <w:sz w:val="20"/>
                <w:szCs w:val="20"/>
              </w:rPr>
            </w:pPr>
            <w:r>
              <w:rPr>
                <w:rFonts w:eastAsia="Arial" w:cs="Calibri"/>
                <w:sz w:val="20"/>
                <w:szCs w:val="20"/>
              </w:rPr>
              <w:t xml:space="preserve">The funding is requested for year one additional pupil over the 2/3 </w:t>
            </w:r>
            <w:r w:rsidR="00A56CBB">
              <w:rPr>
                <w:rFonts w:eastAsia="Arial" w:cs="Calibri"/>
                <w:sz w:val="20"/>
                <w:szCs w:val="20"/>
              </w:rPr>
              <w:t>full MB</w:t>
            </w:r>
            <w:r>
              <w:rPr>
                <w:rFonts w:eastAsia="Arial" w:cs="Calibri"/>
                <w:sz w:val="20"/>
                <w:szCs w:val="20"/>
              </w:rPr>
              <w:t xml:space="preserve"> suggested £4,180 as part of the policy. On offer day, the school had 24, which took them over the policy threshold. </w:t>
            </w:r>
          </w:p>
          <w:p w14:paraId="5748E2BE" w14:textId="797C68DD" w:rsidR="002C071C" w:rsidRPr="002C071C" w:rsidRDefault="002C071C" w:rsidP="00AD46BB">
            <w:pPr>
              <w:pStyle w:val="Body"/>
              <w:rPr>
                <w:rFonts w:eastAsia="Arial" w:cs="Calibri"/>
                <w:sz w:val="20"/>
                <w:szCs w:val="20"/>
              </w:rPr>
            </w:pPr>
            <w:r w:rsidRPr="00AD46BB">
              <w:rPr>
                <w:rFonts w:eastAsia="Arial" w:cs="Calibri Light"/>
                <w:b/>
                <w:bCs/>
              </w:rPr>
              <w:t>Decision – The school forum agreed to award St James Infant school -£4,180</w:t>
            </w:r>
          </w:p>
        </w:tc>
      </w:tr>
      <w:tr w:rsidR="002C071C" w:rsidRPr="00B826E0" w14:paraId="19DEA37D" w14:textId="77777777" w:rsidTr="00A56CBB">
        <w:tc>
          <w:tcPr>
            <w:tcW w:w="562" w:type="dxa"/>
          </w:tcPr>
          <w:p w14:paraId="6192EDD5" w14:textId="1F0B2F76" w:rsidR="002C071C" w:rsidRDefault="002C071C" w:rsidP="002C071C">
            <w:pPr>
              <w:pStyle w:val="Body"/>
              <w:rPr>
                <w:rFonts w:eastAsia="Arial" w:cs="Calibri"/>
                <w:sz w:val="20"/>
                <w:szCs w:val="20"/>
              </w:rPr>
            </w:pPr>
            <w:r>
              <w:rPr>
                <w:rFonts w:eastAsia="Arial" w:cs="Calibri"/>
                <w:sz w:val="20"/>
                <w:szCs w:val="20"/>
              </w:rPr>
              <w:t>10.</w:t>
            </w:r>
          </w:p>
        </w:tc>
        <w:tc>
          <w:tcPr>
            <w:tcW w:w="1777" w:type="dxa"/>
          </w:tcPr>
          <w:p w14:paraId="5CBAE1E3" w14:textId="46EC787A" w:rsidR="002C071C" w:rsidRPr="00B826E0" w:rsidRDefault="002C071C" w:rsidP="00A56CBB">
            <w:pPr>
              <w:pStyle w:val="Body"/>
              <w:rPr>
                <w:rFonts w:eastAsia="Arial" w:cs="Calibri Light"/>
                <w:b/>
                <w:bCs/>
                <w:sz w:val="20"/>
                <w:szCs w:val="20"/>
              </w:rPr>
            </w:pPr>
            <w:r w:rsidRPr="002C071C">
              <w:rPr>
                <w:rFonts w:eastAsia="Arial" w:cs="Calibri Light"/>
                <w:b/>
                <w:bCs/>
                <w:sz w:val="20"/>
                <w:szCs w:val="20"/>
              </w:rPr>
              <w:t>Final Funding Formula 2021-22</w:t>
            </w:r>
          </w:p>
        </w:tc>
        <w:tc>
          <w:tcPr>
            <w:tcW w:w="7862" w:type="dxa"/>
          </w:tcPr>
          <w:p w14:paraId="4449F8CB" w14:textId="77777777" w:rsidR="002C071C" w:rsidRPr="002C071C" w:rsidRDefault="002C071C" w:rsidP="002C071C">
            <w:pPr>
              <w:pStyle w:val="Body"/>
              <w:rPr>
                <w:rFonts w:eastAsia="Arial" w:cs="Calibri"/>
                <w:sz w:val="20"/>
                <w:szCs w:val="20"/>
              </w:rPr>
            </w:pPr>
            <w:r w:rsidRPr="002C071C">
              <w:rPr>
                <w:rFonts w:eastAsia="Arial" w:cs="Calibri"/>
                <w:sz w:val="20"/>
                <w:szCs w:val="20"/>
              </w:rPr>
              <w:t xml:space="preserve">Confidential appendix. </w:t>
            </w:r>
          </w:p>
          <w:p w14:paraId="710ADDC7" w14:textId="4E939D72" w:rsidR="002C071C" w:rsidRPr="002C071C" w:rsidRDefault="002C071C" w:rsidP="002C071C">
            <w:pPr>
              <w:keepNext/>
              <w:outlineLvl w:val="1"/>
              <w:rPr>
                <w:rFonts w:cs="Arial"/>
                <w:b/>
                <w:bCs/>
                <w:sz w:val="20"/>
                <w:szCs w:val="20"/>
              </w:rPr>
            </w:pPr>
            <w:r w:rsidRPr="002C071C">
              <w:rPr>
                <w:rFonts w:cs="Arial"/>
                <w:b/>
                <w:bCs/>
                <w:sz w:val="20"/>
                <w:szCs w:val="20"/>
              </w:rPr>
              <w:t>MB shared the Schools and Academies Funding Formula.</w:t>
            </w:r>
          </w:p>
          <w:p w14:paraId="7EF22439" w14:textId="1AEC7DD9" w:rsidR="002C071C" w:rsidRPr="002C071C" w:rsidRDefault="002C071C" w:rsidP="002C071C">
            <w:pPr>
              <w:autoSpaceDE w:val="0"/>
              <w:autoSpaceDN w:val="0"/>
              <w:adjustRightInd w:val="0"/>
              <w:rPr>
                <w:rFonts w:cs="Arial"/>
                <w:color w:val="000000"/>
                <w:sz w:val="20"/>
                <w:szCs w:val="20"/>
                <w:lang w:eastAsia="en-GB"/>
              </w:rPr>
            </w:pPr>
            <w:r w:rsidRPr="002C071C">
              <w:rPr>
                <w:rFonts w:cs="Arial"/>
                <w:color w:val="000000"/>
                <w:sz w:val="20"/>
                <w:szCs w:val="20"/>
                <w:lang w:eastAsia="en-GB"/>
              </w:rPr>
              <w:t>MB stated to member shat each year</w:t>
            </w:r>
            <w:r>
              <w:rPr>
                <w:rFonts w:cs="Arial"/>
                <w:color w:val="000000"/>
                <w:sz w:val="20"/>
                <w:szCs w:val="20"/>
                <w:lang w:eastAsia="en-GB"/>
              </w:rPr>
              <w:t>,</w:t>
            </w:r>
            <w:r w:rsidRPr="002C071C">
              <w:rPr>
                <w:rFonts w:cs="Arial"/>
                <w:color w:val="000000"/>
                <w:sz w:val="20"/>
                <w:szCs w:val="20"/>
                <w:lang w:eastAsia="en-GB"/>
              </w:rPr>
              <w:t xml:space="preserve"> the government issues guidance to ensure each local authority calculates its school funding using the same methodology</w:t>
            </w:r>
            <w:r>
              <w:rPr>
                <w:rFonts w:cs="Arial"/>
                <w:color w:val="000000"/>
                <w:sz w:val="20"/>
                <w:szCs w:val="20"/>
                <w:lang w:eastAsia="en-GB"/>
              </w:rPr>
              <w:t>. However,</w:t>
            </w:r>
            <w:r w:rsidRPr="002C071C">
              <w:rPr>
                <w:rFonts w:cs="Arial"/>
                <w:color w:val="000000"/>
                <w:sz w:val="20"/>
                <w:szCs w:val="20"/>
                <w:lang w:eastAsia="en-GB"/>
              </w:rPr>
              <w:t xml:space="preserve"> it's a local decision on which of the available 13 funding factors a local authority chooses to introduce into its funding formula.</w:t>
            </w:r>
          </w:p>
          <w:p w14:paraId="72EEAE6B" w14:textId="34CFD52E" w:rsidR="002C071C" w:rsidRPr="002C071C" w:rsidRDefault="002C071C" w:rsidP="002C071C">
            <w:pPr>
              <w:autoSpaceDE w:val="0"/>
              <w:autoSpaceDN w:val="0"/>
              <w:adjustRightInd w:val="0"/>
              <w:rPr>
                <w:rFonts w:cs="Arial"/>
                <w:color w:val="000000"/>
                <w:sz w:val="20"/>
                <w:szCs w:val="20"/>
                <w:lang w:eastAsia="en-GB"/>
              </w:rPr>
            </w:pPr>
            <w:r w:rsidRPr="002C071C">
              <w:rPr>
                <w:rFonts w:cs="Arial"/>
                <w:color w:val="000000"/>
                <w:sz w:val="20"/>
                <w:szCs w:val="20"/>
                <w:lang w:eastAsia="en-GB"/>
              </w:rPr>
              <w:t xml:space="preserve">There are </w:t>
            </w:r>
            <w:r>
              <w:rPr>
                <w:rFonts w:cs="Arial"/>
                <w:color w:val="000000"/>
                <w:sz w:val="20"/>
                <w:szCs w:val="20"/>
                <w:lang w:eastAsia="en-GB"/>
              </w:rPr>
              <w:t>ten</w:t>
            </w:r>
            <w:r w:rsidRPr="002C071C">
              <w:rPr>
                <w:rFonts w:cs="Arial"/>
                <w:color w:val="000000"/>
                <w:sz w:val="20"/>
                <w:szCs w:val="20"/>
                <w:lang w:eastAsia="en-GB"/>
              </w:rPr>
              <w:t xml:space="preserve"> funding factors included in Medway Schools and Academies Funding Formula</w:t>
            </w:r>
            <w:r w:rsidR="00AD46BB">
              <w:rPr>
                <w:rFonts w:cs="Arial"/>
                <w:color w:val="000000"/>
                <w:sz w:val="20"/>
                <w:szCs w:val="20"/>
                <w:lang w:eastAsia="en-GB"/>
              </w:rPr>
              <w:t>,</w:t>
            </w:r>
            <w:r w:rsidRPr="002C071C">
              <w:rPr>
                <w:rFonts w:cs="Arial"/>
                <w:color w:val="000000"/>
                <w:sz w:val="20"/>
                <w:szCs w:val="20"/>
                <w:lang w:eastAsia="en-GB"/>
              </w:rPr>
              <w:t xml:space="preserve"> and they are:</w:t>
            </w:r>
          </w:p>
          <w:p w14:paraId="0816C184" w14:textId="77777777" w:rsidR="002C071C" w:rsidRPr="002C071C" w:rsidRDefault="002C071C" w:rsidP="00365C90">
            <w:pPr>
              <w:numPr>
                <w:ilvl w:val="0"/>
                <w:numId w:val="15"/>
              </w:numPr>
              <w:autoSpaceDE w:val="0"/>
              <w:autoSpaceDN w:val="0"/>
              <w:adjustRightInd w:val="0"/>
              <w:spacing w:after="0" w:line="276" w:lineRule="auto"/>
              <w:contextualSpacing/>
              <w:rPr>
                <w:rFonts w:cs="Arial"/>
                <w:b/>
                <w:color w:val="000000"/>
                <w:sz w:val="20"/>
                <w:szCs w:val="20"/>
                <w:lang w:eastAsia="en-GB"/>
              </w:rPr>
            </w:pPr>
            <w:r w:rsidRPr="002C071C">
              <w:rPr>
                <w:rFonts w:cs="Arial"/>
                <w:b/>
                <w:color w:val="000000"/>
                <w:sz w:val="20"/>
                <w:szCs w:val="20"/>
                <w:lang w:eastAsia="en-GB"/>
              </w:rPr>
              <w:t>Basic Entitlement</w:t>
            </w:r>
          </w:p>
          <w:p w14:paraId="6C0A9042" w14:textId="0A9DB6C7"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 xml:space="preserve">A compulsory factor </w:t>
            </w:r>
            <w:r w:rsidR="00AD46BB">
              <w:rPr>
                <w:rFonts w:cs="Arial"/>
                <w:color w:val="000000"/>
                <w:sz w:val="20"/>
                <w:szCs w:val="20"/>
                <w:lang w:eastAsia="en-GB"/>
              </w:rPr>
              <w:t>assigns funding</w:t>
            </w:r>
            <w:r w:rsidRPr="002C071C">
              <w:rPr>
                <w:rFonts w:cs="Arial"/>
                <w:color w:val="000000"/>
                <w:sz w:val="20"/>
                <w:szCs w:val="20"/>
                <w:lang w:eastAsia="en-GB"/>
              </w:rPr>
              <w:t xml:space="preserve"> per</w:t>
            </w:r>
            <w:r w:rsidR="00AD46BB">
              <w:rPr>
                <w:rFonts w:cs="Arial"/>
                <w:color w:val="000000"/>
                <w:sz w:val="20"/>
                <w:szCs w:val="20"/>
                <w:lang w:eastAsia="en-GB"/>
              </w:rPr>
              <w:t>-</w:t>
            </w:r>
            <w:r w:rsidRPr="002C071C">
              <w:rPr>
                <w:rFonts w:cs="Arial"/>
                <w:color w:val="000000"/>
                <w:sz w:val="20"/>
                <w:szCs w:val="20"/>
                <w:lang w:eastAsia="en-GB"/>
              </w:rPr>
              <w:t>pupil basis for each school or academy based on the October census multiplied by a unit funding rate. There are different funding rates for key stage 2, 3 and 4</w:t>
            </w:r>
            <w:r w:rsidR="00AD46BB">
              <w:rPr>
                <w:rFonts w:cs="Arial"/>
                <w:color w:val="000000"/>
                <w:sz w:val="20"/>
                <w:szCs w:val="20"/>
                <w:lang w:eastAsia="en-GB"/>
              </w:rPr>
              <w:t>, and</w:t>
            </w:r>
            <w:r w:rsidRPr="002C071C">
              <w:rPr>
                <w:rFonts w:cs="Arial"/>
                <w:color w:val="000000"/>
                <w:sz w:val="20"/>
                <w:szCs w:val="20"/>
                <w:lang w:eastAsia="en-GB"/>
              </w:rPr>
              <w:t xml:space="preserve"> primary age pupils.</w:t>
            </w:r>
          </w:p>
          <w:p w14:paraId="6C4D33BA"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p>
          <w:p w14:paraId="68C65B3B" w14:textId="77777777" w:rsidR="002C071C" w:rsidRPr="002C071C" w:rsidRDefault="002C071C" w:rsidP="00365C90">
            <w:pPr>
              <w:numPr>
                <w:ilvl w:val="0"/>
                <w:numId w:val="15"/>
              </w:numPr>
              <w:autoSpaceDE w:val="0"/>
              <w:autoSpaceDN w:val="0"/>
              <w:adjustRightInd w:val="0"/>
              <w:spacing w:after="0" w:line="276" w:lineRule="auto"/>
              <w:contextualSpacing/>
              <w:rPr>
                <w:rFonts w:cs="Arial"/>
                <w:b/>
                <w:color w:val="000000"/>
                <w:sz w:val="20"/>
                <w:szCs w:val="20"/>
                <w:lang w:eastAsia="en-GB"/>
              </w:rPr>
            </w:pPr>
            <w:r w:rsidRPr="002C071C">
              <w:rPr>
                <w:rFonts w:cs="Arial"/>
                <w:b/>
                <w:color w:val="000000"/>
                <w:sz w:val="20"/>
                <w:szCs w:val="20"/>
                <w:lang w:eastAsia="en-GB"/>
              </w:rPr>
              <w:t>Deprivation</w:t>
            </w:r>
          </w:p>
          <w:p w14:paraId="1CA6DF98" w14:textId="3AC310DA"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 xml:space="preserve">A compulsory factor </w:t>
            </w:r>
            <w:r w:rsidR="00AD46BB">
              <w:rPr>
                <w:rFonts w:cs="Arial"/>
                <w:color w:val="000000"/>
                <w:sz w:val="20"/>
                <w:szCs w:val="20"/>
                <w:lang w:eastAsia="en-GB"/>
              </w:rPr>
              <w:t>that</w:t>
            </w:r>
            <w:r w:rsidRPr="002C071C">
              <w:rPr>
                <w:rFonts w:cs="Arial"/>
                <w:color w:val="000000"/>
                <w:sz w:val="20"/>
                <w:szCs w:val="20"/>
                <w:lang w:eastAsia="en-GB"/>
              </w:rPr>
              <w:t xml:space="preserve"> assigns funding to pupils from deprived areas. LAs can either use the free school</w:t>
            </w:r>
            <w:r w:rsidR="00AD46BB">
              <w:rPr>
                <w:rFonts w:cs="Arial"/>
                <w:color w:val="000000"/>
                <w:sz w:val="20"/>
                <w:szCs w:val="20"/>
                <w:lang w:eastAsia="en-GB"/>
              </w:rPr>
              <w:t>'</w:t>
            </w:r>
            <w:r w:rsidRPr="002C071C">
              <w:rPr>
                <w:rFonts w:cs="Arial"/>
                <w:color w:val="000000"/>
                <w:sz w:val="20"/>
                <w:szCs w:val="20"/>
                <w:lang w:eastAsia="en-GB"/>
              </w:rPr>
              <w:t xml:space="preserve">s meals indicator and the income deprivation affecting children </w:t>
            </w:r>
            <w:r w:rsidR="00AD46BB">
              <w:rPr>
                <w:rFonts w:cs="Arial"/>
                <w:color w:val="000000"/>
                <w:sz w:val="20"/>
                <w:szCs w:val="20"/>
                <w:lang w:eastAsia="en-GB"/>
              </w:rPr>
              <w:t>i</w:t>
            </w:r>
            <w:r w:rsidRPr="002C071C">
              <w:rPr>
                <w:rFonts w:cs="Arial"/>
                <w:color w:val="000000"/>
                <w:sz w:val="20"/>
                <w:szCs w:val="20"/>
                <w:lang w:eastAsia="en-GB"/>
              </w:rPr>
              <w:t>ndex (IDACI).</w:t>
            </w:r>
          </w:p>
          <w:p w14:paraId="48DC990B" w14:textId="686A3FFA"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Medway uses both</w:t>
            </w:r>
            <w:r w:rsidR="00AD46BB">
              <w:rPr>
                <w:rFonts w:cs="Arial"/>
                <w:color w:val="000000"/>
                <w:sz w:val="20"/>
                <w:szCs w:val="20"/>
                <w:lang w:eastAsia="en-GB"/>
              </w:rPr>
              <w:t>,</w:t>
            </w:r>
            <w:r w:rsidRPr="002C071C">
              <w:rPr>
                <w:rFonts w:cs="Arial"/>
                <w:color w:val="000000"/>
                <w:sz w:val="20"/>
                <w:szCs w:val="20"/>
                <w:lang w:eastAsia="en-GB"/>
              </w:rPr>
              <w:t xml:space="preserve"> and different funding rates are attached to each level of the IDACI system with different funding rates for primary and secondary.</w:t>
            </w:r>
          </w:p>
          <w:p w14:paraId="51E81822"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p>
          <w:p w14:paraId="4FF2A1B9" w14:textId="77777777" w:rsidR="002C071C" w:rsidRPr="002C071C" w:rsidRDefault="002C071C" w:rsidP="00365C90">
            <w:pPr>
              <w:numPr>
                <w:ilvl w:val="0"/>
                <w:numId w:val="15"/>
              </w:numPr>
              <w:autoSpaceDE w:val="0"/>
              <w:autoSpaceDN w:val="0"/>
              <w:adjustRightInd w:val="0"/>
              <w:spacing w:after="0" w:line="276" w:lineRule="auto"/>
              <w:contextualSpacing/>
              <w:rPr>
                <w:rFonts w:cs="Arial"/>
                <w:b/>
                <w:color w:val="000000"/>
                <w:sz w:val="20"/>
                <w:szCs w:val="20"/>
                <w:lang w:eastAsia="en-GB"/>
              </w:rPr>
            </w:pPr>
            <w:r w:rsidRPr="002C071C">
              <w:rPr>
                <w:rFonts w:cs="Arial"/>
                <w:b/>
                <w:color w:val="000000"/>
                <w:sz w:val="20"/>
                <w:szCs w:val="20"/>
                <w:lang w:eastAsia="en-GB"/>
              </w:rPr>
              <w:t>Prior Attainment</w:t>
            </w:r>
          </w:p>
          <w:p w14:paraId="2A331A17" w14:textId="6585BAA9"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 xml:space="preserve">This is an optional factor </w:t>
            </w:r>
            <w:r w:rsidR="00AD46BB">
              <w:rPr>
                <w:rFonts w:cs="Arial"/>
                <w:color w:val="000000"/>
                <w:sz w:val="20"/>
                <w:szCs w:val="20"/>
                <w:lang w:eastAsia="en-GB"/>
              </w:rPr>
              <w:t>that</w:t>
            </w:r>
            <w:r w:rsidRPr="002C071C">
              <w:rPr>
                <w:rFonts w:cs="Arial"/>
                <w:color w:val="000000"/>
                <w:sz w:val="20"/>
                <w:szCs w:val="20"/>
                <w:lang w:eastAsia="en-GB"/>
              </w:rPr>
              <w:t xml:space="preserve"> acts as a proxy indicator for low level, high incidence special educational needs.</w:t>
            </w:r>
          </w:p>
          <w:p w14:paraId="057C9CB5" w14:textId="5E6DF35B"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 xml:space="preserve">Funding is applied for primary pupils not achieving the expected </w:t>
            </w:r>
            <w:r w:rsidR="00AD46BB">
              <w:rPr>
                <w:rFonts w:cs="Arial"/>
                <w:color w:val="000000"/>
                <w:sz w:val="20"/>
                <w:szCs w:val="20"/>
                <w:lang w:eastAsia="en-GB"/>
              </w:rPr>
              <w:t>development level</w:t>
            </w:r>
            <w:r w:rsidRPr="002C071C">
              <w:rPr>
                <w:rFonts w:cs="Arial"/>
                <w:color w:val="000000"/>
                <w:sz w:val="20"/>
                <w:szCs w:val="20"/>
                <w:lang w:eastAsia="en-GB"/>
              </w:rPr>
              <w:t xml:space="preserve"> within the Early Years Foundation Stage and for secondary pupils not reaching L4 at KS2 in either English or maths.</w:t>
            </w:r>
          </w:p>
          <w:p w14:paraId="18946FA6"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p>
          <w:p w14:paraId="118BE702" w14:textId="77777777" w:rsidR="002C071C" w:rsidRPr="002C071C" w:rsidRDefault="002C071C" w:rsidP="00365C90">
            <w:pPr>
              <w:numPr>
                <w:ilvl w:val="0"/>
                <w:numId w:val="15"/>
              </w:numPr>
              <w:autoSpaceDE w:val="0"/>
              <w:autoSpaceDN w:val="0"/>
              <w:adjustRightInd w:val="0"/>
              <w:spacing w:after="0" w:line="276" w:lineRule="auto"/>
              <w:contextualSpacing/>
              <w:rPr>
                <w:rFonts w:cs="Arial"/>
                <w:b/>
                <w:color w:val="000000"/>
                <w:sz w:val="20"/>
                <w:szCs w:val="20"/>
                <w:lang w:eastAsia="en-GB"/>
              </w:rPr>
            </w:pPr>
            <w:r w:rsidRPr="002C071C">
              <w:rPr>
                <w:rFonts w:cs="Arial"/>
                <w:b/>
                <w:color w:val="000000"/>
                <w:sz w:val="20"/>
                <w:szCs w:val="20"/>
                <w:lang w:eastAsia="en-GB"/>
              </w:rPr>
              <w:t>English as Another Language</w:t>
            </w:r>
          </w:p>
          <w:p w14:paraId="3F29F7F1" w14:textId="0332BABA"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 xml:space="preserve">This is an optional factor where EAL pupils may attract funding for up to 3 years after </w:t>
            </w:r>
            <w:r w:rsidR="00AD46BB">
              <w:rPr>
                <w:rFonts w:cs="Arial"/>
                <w:color w:val="000000"/>
                <w:sz w:val="20"/>
                <w:szCs w:val="20"/>
                <w:lang w:eastAsia="en-GB"/>
              </w:rPr>
              <w:t>entering</w:t>
            </w:r>
            <w:r w:rsidRPr="002C071C">
              <w:rPr>
                <w:rFonts w:cs="Arial"/>
                <w:color w:val="000000"/>
                <w:sz w:val="20"/>
                <w:szCs w:val="20"/>
                <w:lang w:eastAsia="en-GB"/>
              </w:rPr>
              <w:t xml:space="preserve"> the school system based on census data.</w:t>
            </w:r>
          </w:p>
          <w:p w14:paraId="4819A594"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p>
          <w:p w14:paraId="1AF1EE1E" w14:textId="77777777" w:rsidR="002C071C" w:rsidRPr="002C071C" w:rsidRDefault="002C071C" w:rsidP="00365C90">
            <w:pPr>
              <w:numPr>
                <w:ilvl w:val="0"/>
                <w:numId w:val="15"/>
              </w:numPr>
              <w:autoSpaceDE w:val="0"/>
              <w:autoSpaceDN w:val="0"/>
              <w:adjustRightInd w:val="0"/>
              <w:spacing w:after="0" w:line="276" w:lineRule="auto"/>
              <w:contextualSpacing/>
              <w:rPr>
                <w:rFonts w:cs="Arial"/>
                <w:b/>
                <w:color w:val="000000"/>
                <w:sz w:val="20"/>
                <w:szCs w:val="20"/>
                <w:lang w:eastAsia="en-GB"/>
              </w:rPr>
            </w:pPr>
            <w:r w:rsidRPr="002C071C">
              <w:rPr>
                <w:rFonts w:cs="Arial"/>
                <w:b/>
                <w:color w:val="000000"/>
                <w:sz w:val="20"/>
                <w:szCs w:val="20"/>
                <w:lang w:eastAsia="en-GB"/>
              </w:rPr>
              <w:t>Pupil Mobility</w:t>
            </w:r>
          </w:p>
          <w:p w14:paraId="4E48B616" w14:textId="281B4B39"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 xml:space="preserve">This is an optional factor </w:t>
            </w:r>
            <w:r w:rsidR="00AD46BB">
              <w:rPr>
                <w:rFonts w:cs="Arial"/>
                <w:color w:val="000000"/>
                <w:sz w:val="20"/>
                <w:szCs w:val="20"/>
                <w:lang w:eastAsia="en-GB"/>
              </w:rPr>
              <w:t>that</w:t>
            </w:r>
            <w:r w:rsidRPr="002C071C">
              <w:rPr>
                <w:rFonts w:cs="Arial"/>
                <w:color w:val="000000"/>
                <w:sz w:val="20"/>
                <w:szCs w:val="20"/>
                <w:lang w:eastAsia="en-GB"/>
              </w:rPr>
              <w:t xml:space="preserve"> measures the pupils who entered a school during the last </w:t>
            </w:r>
            <w:r w:rsidR="00AD46BB">
              <w:rPr>
                <w:rFonts w:cs="Arial"/>
                <w:color w:val="000000"/>
                <w:sz w:val="20"/>
                <w:szCs w:val="20"/>
                <w:lang w:eastAsia="en-GB"/>
              </w:rPr>
              <w:t>three</w:t>
            </w:r>
            <w:r w:rsidRPr="002C071C">
              <w:rPr>
                <w:rFonts w:cs="Arial"/>
                <w:color w:val="000000"/>
                <w:sz w:val="20"/>
                <w:szCs w:val="20"/>
                <w:lang w:eastAsia="en-GB"/>
              </w:rPr>
              <w:t xml:space="preserve"> years who did not start in August, September or January of a reception class. There is a 10% minimum threshold; therefore, if a school/academy has a 12% mobility factor, 2% (12% - 10%) of the school/academy pupils will attract mobility funding. </w:t>
            </w:r>
          </w:p>
          <w:p w14:paraId="567E44E1"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No longer used by Medway.</w:t>
            </w:r>
          </w:p>
          <w:p w14:paraId="4525523D"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p>
          <w:p w14:paraId="43D0DA95" w14:textId="77777777" w:rsidR="002C071C" w:rsidRPr="002C071C" w:rsidRDefault="002C071C" w:rsidP="00365C90">
            <w:pPr>
              <w:numPr>
                <w:ilvl w:val="0"/>
                <w:numId w:val="15"/>
              </w:numPr>
              <w:autoSpaceDE w:val="0"/>
              <w:autoSpaceDN w:val="0"/>
              <w:adjustRightInd w:val="0"/>
              <w:spacing w:after="0" w:line="276" w:lineRule="auto"/>
              <w:contextualSpacing/>
              <w:rPr>
                <w:rFonts w:cs="Arial"/>
                <w:b/>
                <w:color w:val="000000"/>
                <w:sz w:val="20"/>
                <w:szCs w:val="20"/>
                <w:lang w:eastAsia="en-GB"/>
              </w:rPr>
            </w:pPr>
            <w:r w:rsidRPr="002C071C">
              <w:rPr>
                <w:rFonts w:cs="Arial"/>
                <w:b/>
                <w:color w:val="000000"/>
                <w:sz w:val="20"/>
                <w:szCs w:val="20"/>
                <w:lang w:eastAsia="en-GB"/>
              </w:rPr>
              <w:t>Sparsity</w:t>
            </w:r>
          </w:p>
          <w:p w14:paraId="3E5E5999" w14:textId="19693960"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 xml:space="preserve">This is an optional factor. </w:t>
            </w:r>
            <w:r w:rsidR="00AD46BB">
              <w:rPr>
                <w:rFonts w:cs="Arial"/>
                <w:color w:val="000000"/>
                <w:sz w:val="20"/>
                <w:szCs w:val="20"/>
                <w:lang w:eastAsia="en-GB"/>
              </w:rPr>
              <w:t>T</w:t>
            </w:r>
            <w:r w:rsidRPr="002C071C">
              <w:rPr>
                <w:rFonts w:cs="Arial"/>
                <w:color w:val="000000"/>
                <w:sz w:val="20"/>
                <w:szCs w:val="20"/>
                <w:lang w:eastAsia="en-GB"/>
              </w:rPr>
              <w:t>o qualify for this funding</w:t>
            </w:r>
            <w:r w:rsidR="00AD46BB">
              <w:rPr>
                <w:rFonts w:cs="Arial"/>
                <w:color w:val="000000"/>
                <w:sz w:val="20"/>
                <w:szCs w:val="20"/>
                <w:lang w:eastAsia="en-GB"/>
              </w:rPr>
              <w:t>,</w:t>
            </w:r>
            <w:r w:rsidRPr="002C071C">
              <w:rPr>
                <w:rFonts w:cs="Arial"/>
                <w:color w:val="000000"/>
                <w:sz w:val="20"/>
                <w:szCs w:val="20"/>
                <w:lang w:eastAsia="en-GB"/>
              </w:rPr>
              <w:t xml:space="preserve"> the school or academy must meet two criteria set by the government; first</w:t>
            </w:r>
            <w:r w:rsidR="00AD46BB">
              <w:rPr>
                <w:rFonts w:cs="Arial"/>
                <w:color w:val="000000"/>
                <w:sz w:val="20"/>
                <w:szCs w:val="20"/>
                <w:lang w:eastAsia="en-GB"/>
              </w:rPr>
              <w:t>,</w:t>
            </w:r>
            <w:r w:rsidRPr="002C071C">
              <w:rPr>
                <w:rFonts w:cs="Arial"/>
                <w:color w:val="000000"/>
                <w:sz w:val="20"/>
                <w:szCs w:val="20"/>
                <w:lang w:eastAsia="en-GB"/>
              </w:rPr>
              <w:t xml:space="preserve"> they are located in an area where pupils would have to travel </w:t>
            </w:r>
            <w:r w:rsidR="00AD46BB">
              <w:rPr>
                <w:rFonts w:cs="Arial"/>
                <w:color w:val="000000"/>
                <w:sz w:val="20"/>
                <w:szCs w:val="20"/>
                <w:lang w:eastAsia="en-GB"/>
              </w:rPr>
              <w:t xml:space="preserve">a </w:t>
            </w:r>
            <w:r w:rsidRPr="002C071C">
              <w:rPr>
                <w:rFonts w:cs="Arial"/>
                <w:color w:val="000000"/>
                <w:sz w:val="20"/>
                <w:szCs w:val="20"/>
                <w:lang w:eastAsia="en-GB"/>
              </w:rPr>
              <w:t xml:space="preserve">significant distance to the nearest school; and second, they are a small school. </w:t>
            </w:r>
          </w:p>
          <w:p w14:paraId="44A029C2"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p>
          <w:p w14:paraId="4F6ED5E3"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Primary schools/academies must have a sparsity distance greater than 2 miles and an average year group of less than 21.4</w:t>
            </w:r>
          </w:p>
          <w:p w14:paraId="6A103A35"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p>
          <w:p w14:paraId="0B95EDCE"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Secondary school/academies must have a sparsity distance greater than 3 miles and an average year group of less than 120.</w:t>
            </w:r>
          </w:p>
          <w:p w14:paraId="11D0B68E"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p>
          <w:p w14:paraId="0EF81A57"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All through school/academies must have a sparsity distance greater than 2 miles and an average year group of less than 62.5?</w:t>
            </w:r>
          </w:p>
          <w:p w14:paraId="5F172A49"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p>
          <w:p w14:paraId="16BE1295"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The maximum funding is £25,000 for primary schools and £65,000 for secondary schools tapered (pro-rata) to the class size and distance.</w:t>
            </w:r>
          </w:p>
          <w:p w14:paraId="14DB8C5D"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 xml:space="preserve"> </w:t>
            </w:r>
          </w:p>
          <w:p w14:paraId="45A48209" w14:textId="240D402E" w:rsidR="002C071C" w:rsidRPr="002C071C" w:rsidRDefault="002C071C" w:rsidP="00365C90">
            <w:pPr>
              <w:numPr>
                <w:ilvl w:val="0"/>
                <w:numId w:val="15"/>
              </w:numPr>
              <w:autoSpaceDE w:val="0"/>
              <w:autoSpaceDN w:val="0"/>
              <w:adjustRightInd w:val="0"/>
              <w:spacing w:after="0" w:line="276" w:lineRule="auto"/>
              <w:contextualSpacing/>
              <w:rPr>
                <w:rFonts w:cs="Arial"/>
                <w:b/>
                <w:color w:val="000000"/>
                <w:sz w:val="20"/>
                <w:szCs w:val="20"/>
                <w:lang w:eastAsia="en-GB"/>
              </w:rPr>
            </w:pPr>
            <w:r w:rsidRPr="002C071C">
              <w:rPr>
                <w:rFonts w:cs="Arial"/>
                <w:b/>
                <w:color w:val="000000"/>
                <w:sz w:val="20"/>
                <w:szCs w:val="20"/>
                <w:lang w:eastAsia="en-GB"/>
              </w:rPr>
              <w:t>Lump</w:t>
            </w:r>
            <w:r w:rsidR="00AD46BB">
              <w:rPr>
                <w:rFonts w:cs="Arial"/>
                <w:b/>
                <w:color w:val="000000"/>
                <w:sz w:val="20"/>
                <w:szCs w:val="20"/>
                <w:lang w:eastAsia="en-GB"/>
              </w:rPr>
              <w:t>-</w:t>
            </w:r>
            <w:r w:rsidRPr="002C071C">
              <w:rPr>
                <w:rFonts w:cs="Arial"/>
                <w:b/>
                <w:color w:val="000000"/>
                <w:sz w:val="20"/>
                <w:szCs w:val="20"/>
                <w:lang w:eastAsia="en-GB"/>
              </w:rPr>
              <w:t>Sum</w:t>
            </w:r>
          </w:p>
          <w:p w14:paraId="531D5A3A" w14:textId="3E0B58D0"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This is an optional factor where each school will receive a maximum lump sum up to £117,800. The lump</w:t>
            </w:r>
            <w:r w:rsidR="00AD46BB">
              <w:rPr>
                <w:rFonts w:cs="Arial"/>
                <w:color w:val="000000"/>
                <w:sz w:val="20"/>
                <w:szCs w:val="20"/>
                <w:lang w:eastAsia="en-GB"/>
              </w:rPr>
              <w:t>-</w:t>
            </w:r>
            <w:r w:rsidRPr="002C071C">
              <w:rPr>
                <w:rFonts w:cs="Arial"/>
                <w:color w:val="000000"/>
                <w:sz w:val="20"/>
                <w:szCs w:val="20"/>
                <w:lang w:eastAsia="en-GB"/>
              </w:rPr>
              <w:t>sum may be different for primary and secondary schools/academies, but Medway has the same lump sum for primary and secondary schools/academies at £75,400.</w:t>
            </w:r>
          </w:p>
          <w:p w14:paraId="281B3D70"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p>
          <w:p w14:paraId="3810A769" w14:textId="77777777" w:rsidR="002C071C" w:rsidRPr="002C071C" w:rsidRDefault="002C071C" w:rsidP="00365C90">
            <w:pPr>
              <w:numPr>
                <w:ilvl w:val="0"/>
                <w:numId w:val="15"/>
              </w:numPr>
              <w:autoSpaceDE w:val="0"/>
              <w:autoSpaceDN w:val="0"/>
              <w:adjustRightInd w:val="0"/>
              <w:spacing w:after="0" w:line="276" w:lineRule="auto"/>
              <w:contextualSpacing/>
              <w:rPr>
                <w:rFonts w:cs="Arial"/>
                <w:b/>
                <w:color w:val="000000"/>
                <w:sz w:val="20"/>
                <w:szCs w:val="20"/>
                <w:lang w:eastAsia="en-GB"/>
              </w:rPr>
            </w:pPr>
            <w:r w:rsidRPr="002C071C">
              <w:rPr>
                <w:rFonts w:cs="Arial"/>
                <w:b/>
                <w:color w:val="000000"/>
                <w:sz w:val="20"/>
                <w:szCs w:val="20"/>
                <w:lang w:eastAsia="en-GB"/>
              </w:rPr>
              <w:t>Split Sites</w:t>
            </w:r>
          </w:p>
          <w:p w14:paraId="71F34A0C" w14:textId="74BCAE61"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 xml:space="preserve">This is an optional factor </w:t>
            </w:r>
            <w:r w:rsidR="00AD46BB">
              <w:rPr>
                <w:rFonts w:cs="Arial"/>
                <w:color w:val="000000"/>
                <w:sz w:val="20"/>
                <w:szCs w:val="20"/>
                <w:lang w:eastAsia="en-GB"/>
              </w:rPr>
              <w:t>that</w:t>
            </w:r>
            <w:r w:rsidRPr="002C071C">
              <w:rPr>
                <w:rFonts w:cs="Arial"/>
                <w:color w:val="000000"/>
                <w:sz w:val="20"/>
                <w:szCs w:val="20"/>
                <w:lang w:eastAsia="en-GB"/>
              </w:rPr>
              <w:t xml:space="preserve"> is designed to help support schools </w:t>
            </w:r>
            <w:r w:rsidR="00AD46BB">
              <w:rPr>
                <w:rFonts w:cs="Arial"/>
                <w:color w:val="000000"/>
                <w:sz w:val="20"/>
                <w:szCs w:val="20"/>
                <w:lang w:eastAsia="en-GB"/>
              </w:rPr>
              <w:t>that</w:t>
            </w:r>
            <w:r w:rsidRPr="002C071C">
              <w:rPr>
                <w:rFonts w:cs="Arial"/>
                <w:color w:val="000000"/>
                <w:sz w:val="20"/>
                <w:szCs w:val="20"/>
                <w:lang w:eastAsia="en-GB"/>
              </w:rPr>
              <w:t xml:space="preserve"> are located on separate sites. </w:t>
            </w:r>
            <w:r w:rsidR="00AD46BB">
              <w:rPr>
                <w:rFonts w:cs="Arial"/>
                <w:color w:val="000000"/>
                <w:sz w:val="20"/>
                <w:szCs w:val="20"/>
                <w:lang w:eastAsia="en-GB"/>
              </w:rPr>
              <w:t>A road must separate the school sites</w:t>
            </w:r>
            <w:r w:rsidRPr="002C071C">
              <w:rPr>
                <w:rFonts w:cs="Arial"/>
                <w:color w:val="000000"/>
                <w:sz w:val="20"/>
                <w:szCs w:val="20"/>
                <w:lang w:eastAsia="en-GB"/>
              </w:rPr>
              <w:t>. Schools sharing facilities, federated schools and schools with remote sixth forms are NOT eligible for split-site funding.</w:t>
            </w:r>
          </w:p>
          <w:p w14:paraId="1D6CA593"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p>
          <w:p w14:paraId="6C18AB93" w14:textId="77777777" w:rsidR="002C071C" w:rsidRPr="002C071C" w:rsidRDefault="002C071C" w:rsidP="00365C90">
            <w:pPr>
              <w:numPr>
                <w:ilvl w:val="0"/>
                <w:numId w:val="15"/>
              </w:numPr>
              <w:autoSpaceDE w:val="0"/>
              <w:autoSpaceDN w:val="0"/>
              <w:adjustRightInd w:val="0"/>
              <w:spacing w:after="0" w:line="276" w:lineRule="auto"/>
              <w:contextualSpacing/>
              <w:rPr>
                <w:rFonts w:cs="Arial"/>
                <w:b/>
                <w:color w:val="000000"/>
                <w:sz w:val="20"/>
                <w:szCs w:val="20"/>
                <w:lang w:eastAsia="en-GB"/>
              </w:rPr>
            </w:pPr>
            <w:r w:rsidRPr="002C071C">
              <w:rPr>
                <w:rFonts w:cs="Arial"/>
                <w:b/>
                <w:color w:val="000000"/>
                <w:sz w:val="20"/>
                <w:szCs w:val="20"/>
                <w:lang w:eastAsia="en-GB"/>
              </w:rPr>
              <w:t>Rates</w:t>
            </w:r>
          </w:p>
          <w:p w14:paraId="097B28EE" w14:textId="146BC018" w:rsidR="002C071C" w:rsidRPr="002C071C" w:rsidRDefault="002C071C" w:rsidP="002C071C">
            <w:pPr>
              <w:autoSpaceDE w:val="0"/>
              <w:autoSpaceDN w:val="0"/>
              <w:adjustRightInd w:val="0"/>
              <w:ind w:left="1080"/>
              <w:contextualSpacing/>
              <w:rPr>
                <w:rFonts w:cs="Arial"/>
                <w:color w:val="000000"/>
                <w:sz w:val="20"/>
                <w:szCs w:val="20"/>
                <w:lang w:eastAsia="en-GB"/>
              </w:rPr>
            </w:pPr>
            <w:r w:rsidRPr="002C071C">
              <w:rPr>
                <w:rFonts w:cs="Arial"/>
                <w:color w:val="000000"/>
                <w:sz w:val="20"/>
                <w:szCs w:val="20"/>
                <w:lang w:eastAsia="en-GB"/>
              </w:rPr>
              <w:t>This is an optional factor that funds a school or academy based on their estimated rates bills for the coming year. Medway also adjusts the rates funding to account for any over or underfunding of rates from the previous financial year.</w:t>
            </w:r>
          </w:p>
          <w:p w14:paraId="54DDF61F" w14:textId="77777777" w:rsidR="002C071C" w:rsidRPr="002C071C" w:rsidRDefault="002C071C" w:rsidP="002C071C">
            <w:pPr>
              <w:autoSpaceDE w:val="0"/>
              <w:autoSpaceDN w:val="0"/>
              <w:adjustRightInd w:val="0"/>
              <w:ind w:left="1080"/>
              <w:contextualSpacing/>
              <w:rPr>
                <w:rFonts w:cs="Arial"/>
                <w:color w:val="000000"/>
                <w:sz w:val="20"/>
                <w:szCs w:val="20"/>
                <w:lang w:eastAsia="en-GB"/>
              </w:rPr>
            </w:pPr>
          </w:p>
          <w:p w14:paraId="6237DDEC" w14:textId="77777777" w:rsidR="002C071C" w:rsidRPr="002C071C" w:rsidRDefault="002C071C" w:rsidP="00365C90">
            <w:pPr>
              <w:numPr>
                <w:ilvl w:val="0"/>
                <w:numId w:val="15"/>
              </w:numPr>
              <w:autoSpaceDE w:val="0"/>
              <w:autoSpaceDN w:val="0"/>
              <w:adjustRightInd w:val="0"/>
              <w:spacing w:after="0" w:line="276" w:lineRule="auto"/>
              <w:contextualSpacing/>
              <w:rPr>
                <w:rFonts w:cs="Arial"/>
                <w:b/>
                <w:color w:val="000000"/>
                <w:sz w:val="20"/>
                <w:szCs w:val="20"/>
                <w:lang w:eastAsia="en-GB"/>
              </w:rPr>
            </w:pPr>
            <w:r w:rsidRPr="002C071C">
              <w:rPr>
                <w:rFonts w:cs="Arial"/>
                <w:b/>
                <w:color w:val="000000"/>
                <w:sz w:val="20"/>
                <w:szCs w:val="20"/>
                <w:lang w:eastAsia="en-GB"/>
              </w:rPr>
              <w:t>Exceptional Premises Factors</w:t>
            </w:r>
          </w:p>
          <w:p w14:paraId="42CC14A8" w14:textId="4EC36B93" w:rsidR="00AD46BB" w:rsidRDefault="002C071C" w:rsidP="00AD46BB">
            <w:pPr>
              <w:autoSpaceDE w:val="0"/>
              <w:autoSpaceDN w:val="0"/>
              <w:adjustRightInd w:val="0"/>
              <w:ind w:left="1080"/>
              <w:rPr>
                <w:rFonts w:cs="Arial"/>
                <w:color w:val="000000"/>
                <w:sz w:val="20"/>
                <w:szCs w:val="20"/>
                <w:lang w:eastAsia="en-GB"/>
              </w:rPr>
            </w:pPr>
            <w:r w:rsidRPr="002C071C">
              <w:rPr>
                <w:rFonts w:cs="Arial"/>
                <w:color w:val="000000"/>
                <w:sz w:val="20"/>
                <w:szCs w:val="20"/>
                <w:lang w:eastAsia="en-GB"/>
              </w:rPr>
              <w:t xml:space="preserve">This is an optional factor where LAs can apply to the ESFA to use exceptional factors relating to premises. These factors must be more than 1% of a schools budget and apply to fewer than 5% of Medway schools and academies. There are two ESFA approved exceptional factors for Medway. </w:t>
            </w:r>
            <w:r w:rsidR="00A56CBB" w:rsidRPr="002C071C">
              <w:rPr>
                <w:rFonts w:cs="Arial"/>
                <w:color w:val="000000"/>
                <w:sz w:val="20"/>
                <w:szCs w:val="20"/>
                <w:lang w:eastAsia="en-GB"/>
              </w:rPr>
              <w:t>Firstly,</w:t>
            </w:r>
            <w:r w:rsidRPr="002C071C">
              <w:rPr>
                <w:rFonts w:cs="Arial"/>
                <w:color w:val="000000"/>
                <w:sz w:val="20"/>
                <w:szCs w:val="20"/>
                <w:lang w:eastAsia="en-GB"/>
              </w:rPr>
              <w:t xml:space="preserve"> a listed building factor and secondly, an Amalgamated Schools/Academies factor.</w:t>
            </w:r>
          </w:p>
          <w:p w14:paraId="4140D3A7" w14:textId="2A4146FA" w:rsidR="002C071C" w:rsidRPr="002C071C" w:rsidRDefault="002C071C" w:rsidP="00AD46BB">
            <w:pPr>
              <w:autoSpaceDE w:val="0"/>
              <w:autoSpaceDN w:val="0"/>
              <w:adjustRightInd w:val="0"/>
              <w:rPr>
                <w:rFonts w:eastAsia="Arial" w:cs="Calibri"/>
                <w:b/>
                <w:bCs/>
                <w:sz w:val="20"/>
                <w:szCs w:val="20"/>
              </w:rPr>
            </w:pPr>
            <w:r w:rsidRPr="002C071C">
              <w:rPr>
                <w:rFonts w:eastAsia="Arial" w:cs="Calibri"/>
                <w:b/>
                <w:bCs/>
                <w:sz w:val="20"/>
                <w:szCs w:val="20"/>
              </w:rPr>
              <w:t>Q - The number on roll figures; where is this from</w:t>
            </w:r>
            <w:r w:rsidR="00AD46BB">
              <w:rPr>
                <w:rFonts w:eastAsia="Arial" w:cs="Calibri"/>
                <w:b/>
                <w:bCs/>
                <w:sz w:val="20"/>
                <w:szCs w:val="20"/>
              </w:rPr>
              <w:t>,</w:t>
            </w:r>
            <w:r w:rsidRPr="002C071C">
              <w:rPr>
                <w:rFonts w:eastAsia="Arial" w:cs="Calibri"/>
                <w:b/>
                <w:bCs/>
                <w:sz w:val="20"/>
                <w:szCs w:val="20"/>
              </w:rPr>
              <w:t xml:space="preserve"> and is this adjusted? </w:t>
            </w:r>
          </w:p>
          <w:p w14:paraId="6F04778B" w14:textId="182C2C4E" w:rsidR="002C071C" w:rsidRPr="002C071C" w:rsidRDefault="002C071C" w:rsidP="002C071C">
            <w:pPr>
              <w:pStyle w:val="Body"/>
              <w:spacing w:after="0"/>
              <w:rPr>
                <w:rFonts w:eastAsia="Arial" w:cs="Calibri"/>
                <w:sz w:val="20"/>
                <w:szCs w:val="20"/>
              </w:rPr>
            </w:pPr>
            <w:r w:rsidRPr="002C071C">
              <w:rPr>
                <w:rFonts w:eastAsia="Arial" w:cs="Calibri"/>
                <w:sz w:val="20"/>
                <w:szCs w:val="20"/>
              </w:rPr>
              <w:t xml:space="preserve">A </w:t>
            </w:r>
            <w:r w:rsidR="00A56CBB" w:rsidRPr="002C071C">
              <w:rPr>
                <w:rFonts w:eastAsia="Arial" w:cs="Calibri"/>
                <w:sz w:val="20"/>
                <w:szCs w:val="20"/>
              </w:rPr>
              <w:t>- Yes</w:t>
            </w:r>
            <w:r w:rsidRPr="002C071C">
              <w:rPr>
                <w:rFonts w:eastAsia="Arial" w:cs="Calibri"/>
                <w:sz w:val="20"/>
                <w:szCs w:val="20"/>
              </w:rPr>
              <w:t>, they are adjusted from the ESFA census data; for example, a child could be jointly on two schools census and shown as a 0 .5 of funding.  If you are given a new class, the LA will adjust 7/12</w:t>
            </w:r>
            <w:r w:rsidRPr="002C071C">
              <w:rPr>
                <w:rFonts w:eastAsia="Arial" w:cs="Calibri"/>
                <w:sz w:val="20"/>
                <w:szCs w:val="20"/>
                <w:vertAlign w:val="superscript"/>
              </w:rPr>
              <w:t>th</w:t>
            </w:r>
            <w:r w:rsidRPr="002C071C">
              <w:rPr>
                <w:rFonts w:eastAsia="Arial" w:cs="Calibri"/>
                <w:sz w:val="20"/>
                <w:szCs w:val="20"/>
              </w:rPr>
              <w:t xml:space="preserve"> of this, shown in the formula.</w:t>
            </w:r>
          </w:p>
          <w:p w14:paraId="1C181402" w14:textId="77777777" w:rsidR="002C071C" w:rsidRPr="002C071C" w:rsidRDefault="002C071C" w:rsidP="002C071C">
            <w:pPr>
              <w:pStyle w:val="Body"/>
              <w:spacing w:after="0"/>
              <w:rPr>
                <w:rFonts w:eastAsia="Arial" w:cs="Calibri"/>
                <w:sz w:val="20"/>
                <w:szCs w:val="20"/>
              </w:rPr>
            </w:pPr>
          </w:p>
          <w:p w14:paraId="47C297E4" w14:textId="77777777" w:rsidR="002C071C" w:rsidRPr="002C071C" w:rsidRDefault="002C071C" w:rsidP="002C071C">
            <w:pPr>
              <w:pStyle w:val="Body"/>
              <w:spacing w:after="0"/>
              <w:rPr>
                <w:rFonts w:eastAsia="Arial" w:cs="Calibri"/>
                <w:b/>
                <w:bCs/>
                <w:sz w:val="20"/>
                <w:szCs w:val="20"/>
              </w:rPr>
            </w:pPr>
            <w:r w:rsidRPr="002C071C">
              <w:rPr>
                <w:rFonts w:eastAsia="Arial" w:cs="Calibri"/>
                <w:b/>
                <w:bCs/>
                <w:sz w:val="20"/>
                <w:szCs w:val="20"/>
              </w:rPr>
              <w:t xml:space="preserve">Q -The average per-pupil funding rate for the years 21.22 includes the pension and salary grants? </w:t>
            </w:r>
          </w:p>
          <w:p w14:paraId="1728E70F" w14:textId="24EF2FD8" w:rsidR="002C071C" w:rsidRPr="002C071C" w:rsidRDefault="002C071C" w:rsidP="002C071C">
            <w:pPr>
              <w:pStyle w:val="Body"/>
              <w:spacing w:after="0"/>
              <w:rPr>
                <w:rFonts w:eastAsia="Arial" w:cs="Calibri"/>
                <w:b/>
                <w:bCs/>
                <w:sz w:val="20"/>
                <w:szCs w:val="20"/>
              </w:rPr>
            </w:pPr>
            <w:r w:rsidRPr="002C071C">
              <w:rPr>
                <w:rFonts w:eastAsia="Arial" w:cs="Calibri"/>
                <w:sz w:val="20"/>
                <w:szCs w:val="20"/>
              </w:rPr>
              <w:t xml:space="preserve">A _ Yes, it does. </w:t>
            </w:r>
          </w:p>
          <w:p w14:paraId="17EC27C2" w14:textId="09352B85" w:rsidR="002C071C" w:rsidRPr="002C071C" w:rsidRDefault="002C071C" w:rsidP="00A56CBB">
            <w:pPr>
              <w:pStyle w:val="Body"/>
              <w:rPr>
                <w:rFonts w:eastAsia="Arial" w:cs="Calibri"/>
                <w:sz w:val="20"/>
                <w:szCs w:val="20"/>
              </w:rPr>
            </w:pPr>
          </w:p>
          <w:p w14:paraId="0878B5AF" w14:textId="2472007D" w:rsidR="002C071C" w:rsidRPr="002C071C" w:rsidRDefault="002C071C" w:rsidP="00A56CBB">
            <w:pPr>
              <w:pStyle w:val="Body"/>
              <w:rPr>
                <w:rFonts w:eastAsia="Arial" w:cs="Calibri"/>
                <w:sz w:val="20"/>
                <w:szCs w:val="20"/>
              </w:rPr>
            </w:pPr>
            <w:r w:rsidRPr="002C071C">
              <w:rPr>
                <w:rFonts w:eastAsia="Arial" w:cs="Calibri"/>
                <w:sz w:val="20"/>
                <w:szCs w:val="20"/>
              </w:rPr>
              <w:t xml:space="preserve">Decision as noted in the full minute document. </w:t>
            </w:r>
          </w:p>
        </w:tc>
      </w:tr>
    </w:tbl>
    <w:p w14:paraId="28B50AF9" w14:textId="77777777" w:rsidR="002C071C" w:rsidRDefault="002C071C">
      <w:pPr>
        <w:pStyle w:val="Body"/>
      </w:pPr>
    </w:p>
    <w:sectPr w:rsidR="002C071C">
      <w:headerReference w:type="even" r:id="rId11"/>
      <w:headerReference w:type="default" r:id="rId12"/>
      <w:footerReference w:type="even" r:id="rId13"/>
      <w:footerReference w:type="default" r:id="rId14"/>
      <w:headerReference w:type="first" r:id="rId15"/>
      <w:footerReference w:type="first" r:id="rId16"/>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4F710" w14:textId="77777777" w:rsidR="00FB029D" w:rsidRDefault="00FB029D">
      <w:r>
        <w:separator/>
      </w:r>
    </w:p>
  </w:endnote>
  <w:endnote w:type="continuationSeparator" w:id="0">
    <w:p w14:paraId="6ECA5364" w14:textId="77777777" w:rsidR="00FB029D" w:rsidRDefault="00FB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D100" w14:textId="77777777" w:rsidR="00A56CBB" w:rsidRDefault="00A56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F567" w14:textId="77777777" w:rsidR="00A56CBB" w:rsidRDefault="00A56CBB">
    <w:pPr>
      <w:pStyle w:val="Footer"/>
      <w:pBdr>
        <w:top w:val="single" w:sz="4" w:space="0" w:color="D9D9D9"/>
      </w:pBdr>
      <w:tabs>
        <w:tab w:val="clear" w:pos="9026"/>
        <w:tab w:val="right" w:pos="9022"/>
      </w:tabs>
      <w:jc w:val="right"/>
    </w:pPr>
    <w:r>
      <w:fldChar w:fldCharType="begin"/>
    </w:r>
    <w:r>
      <w:instrText xml:space="preserve"> PAGE </w:instrText>
    </w:r>
    <w:r>
      <w:fldChar w:fldCharType="separate"/>
    </w:r>
    <w:r>
      <w:t>1</w:t>
    </w:r>
    <w:r>
      <w:fldChar w:fldCharType="end"/>
    </w:r>
    <w:r>
      <w:t xml:space="preserve"> | </w:t>
    </w:r>
    <w:r>
      <w:rPr>
        <w:color w:val="7F7F7F"/>
        <w:u w:color="7F7F7F"/>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1C5C" w14:textId="77777777" w:rsidR="00A56CBB" w:rsidRDefault="00A56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89246" w14:textId="77777777" w:rsidR="00FB029D" w:rsidRDefault="00FB029D">
      <w:r>
        <w:separator/>
      </w:r>
    </w:p>
  </w:footnote>
  <w:footnote w:type="continuationSeparator" w:id="0">
    <w:p w14:paraId="1FA5737D" w14:textId="77777777" w:rsidR="00FB029D" w:rsidRDefault="00FB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A671" w14:textId="77777777" w:rsidR="00A56CBB" w:rsidRDefault="00A56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43DC" w14:textId="77777777" w:rsidR="00A56CBB" w:rsidRDefault="00A56CBB" w:rsidP="00B826E0">
    <w:pPr>
      <w:pStyle w:val="BodyA"/>
      <w:pBdr>
        <w:top w:val="single" w:sz="4" w:space="0" w:color="000000"/>
        <w:left w:val="single" w:sz="4" w:space="0" w:color="000000"/>
        <w:bottom w:val="single" w:sz="4" w:space="0" w:color="000000"/>
        <w:right w:val="single" w:sz="4" w:space="22" w:color="000000"/>
      </w:pBdr>
      <w:spacing w:after="0"/>
      <w:jc w:val="center"/>
      <w:rPr>
        <w:rFonts w:ascii="Cambria" w:eastAsia="Cambria" w:hAnsi="Cambria" w:cs="Cambria"/>
        <w:b/>
        <w:bCs/>
        <w:sz w:val="32"/>
        <w:szCs w:val="32"/>
      </w:rPr>
    </w:pPr>
    <w:r>
      <w:rPr>
        <w:rFonts w:ascii="Cambria" w:eastAsia="Cambria" w:hAnsi="Cambria" w:cs="Cambria"/>
        <w:b/>
        <w:bCs/>
        <w:sz w:val="32"/>
        <w:szCs w:val="32"/>
      </w:rPr>
      <w:t xml:space="preserve">Minutes of Schools’ Forum Meeting </w:t>
    </w:r>
  </w:p>
  <w:p w14:paraId="3A414E73" w14:textId="289EDB20" w:rsidR="00A56CBB" w:rsidRDefault="00A56CBB" w:rsidP="00B826E0">
    <w:pPr>
      <w:pStyle w:val="BodyA"/>
      <w:pBdr>
        <w:top w:val="single" w:sz="4" w:space="0" w:color="000000"/>
        <w:left w:val="single" w:sz="4" w:space="0" w:color="000000"/>
        <w:bottom w:val="single" w:sz="4" w:space="0" w:color="000000"/>
        <w:right w:val="single" w:sz="4" w:space="22" w:color="000000"/>
      </w:pBdr>
      <w:spacing w:after="0"/>
      <w:jc w:val="center"/>
      <w:rPr>
        <w:rFonts w:ascii="Cambria" w:eastAsia="Cambria" w:hAnsi="Cambria" w:cs="Cambria"/>
        <w:b/>
        <w:bCs/>
        <w:sz w:val="32"/>
        <w:szCs w:val="32"/>
        <w:vertAlign w:val="superscript"/>
      </w:rPr>
    </w:pPr>
    <w:r>
      <w:rPr>
        <w:rFonts w:ascii="Cambria" w:eastAsia="Cambria" w:hAnsi="Cambria" w:cs="Cambria"/>
        <w:b/>
        <w:bCs/>
        <w:sz w:val="32"/>
        <w:szCs w:val="32"/>
      </w:rPr>
      <w:t>13</w:t>
    </w:r>
    <w:r w:rsidRPr="000839B8">
      <w:rPr>
        <w:rFonts w:ascii="Cambria" w:eastAsia="Cambria" w:hAnsi="Cambria" w:cs="Cambria"/>
        <w:b/>
        <w:bCs/>
        <w:sz w:val="32"/>
        <w:szCs w:val="32"/>
        <w:vertAlign w:val="superscript"/>
      </w:rPr>
      <w:t>th</w:t>
    </w:r>
    <w:r>
      <w:rPr>
        <w:rFonts w:ascii="Cambria" w:eastAsia="Cambria" w:hAnsi="Cambria" w:cs="Cambria"/>
        <w:b/>
        <w:bCs/>
        <w:sz w:val="32"/>
        <w:szCs w:val="32"/>
      </w:rPr>
      <w:t xml:space="preserve"> January at 2pm</w:t>
    </w:r>
  </w:p>
  <w:p w14:paraId="766B7175" w14:textId="77777777" w:rsidR="00A56CBB" w:rsidRDefault="00A56CBB" w:rsidP="00B826E0">
    <w:pPr>
      <w:pStyle w:val="BodyA"/>
      <w:pBdr>
        <w:top w:val="single" w:sz="4" w:space="0" w:color="000000"/>
        <w:left w:val="single" w:sz="4" w:space="0" w:color="000000"/>
        <w:bottom w:val="single" w:sz="4" w:space="0" w:color="000000"/>
        <w:right w:val="single" w:sz="4" w:space="22" w:color="000000"/>
      </w:pBdr>
      <w:spacing w:after="0"/>
      <w:jc w:val="center"/>
    </w:pPr>
    <w:r>
      <w:rPr>
        <w:rFonts w:ascii="Cambria" w:eastAsia="Cambria" w:hAnsi="Cambria" w:cs="Cambria"/>
        <w:b/>
        <w:bCs/>
        <w:sz w:val="32"/>
        <w:szCs w:val="32"/>
        <w:lang w:val="it-IT"/>
      </w:rPr>
      <w:t xml:space="preserve">Virtual meeting.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4AC6" w14:textId="77777777" w:rsidR="00A56CBB" w:rsidRDefault="00A56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8CB"/>
    <w:multiLevelType w:val="hybridMultilevel"/>
    <w:tmpl w:val="B22E104A"/>
    <w:lvl w:ilvl="0" w:tplc="E71229C4">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 w15:restartNumberingAfterBreak="0">
    <w:nsid w:val="01DC0D89"/>
    <w:multiLevelType w:val="hybridMultilevel"/>
    <w:tmpl w:val="C43CC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A020F6"/>
    <w:multiLevelType w:val="hybridMultilevel"/>
    <w:tmpl w:val="4188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D712F"/>
    <w:multiLevelType w:val="hybridMultilevel"/>
    <w:tmpl w:val="5A888974"/>
    <w:lvl w:ilvl="0" w:tplc="92241154">
      <w:start w:val="1"/>
      <w:numFmt w:val="decimal"/>
      <w:lvlText w:val="%1"/>
      <w:lvlJc w:val="left"/>
      <w:pPr>
        <w:ind w:left="360" w:hanging="360"/>
      </w:pPr>
    </w:lvl>
    <w:lvl w:ilvl="1" w:tplc="33C2E0F8">
      <w:start w:val="1"/>
      <w:numFmt w:val="decimal"/>
      <w:lvlText w:val="%1.%2"/>
      <w:lvlJc w:val="left"/>
      <w:pPr>
        <w:ind w:left="360" w:hanging="360"/>
      </w:pPr>
    </w:lvl>
    <w:lvl w:ilvl="2" w:tplc="28DE4178">
      <w:start w:val="1"/>
      <w:numFmt w:val="bullet"/>
      <w:lvlText w:val=""/>
      <w:lvlJc w:val="left"/>
      <w:pPr>
        <w:ind w:left="720" w:hanging="720"/>
      </w:pPr>
      <w:rPr>
        <w:rFonts w:ascii="Symbol" w:hAnsi="Symbol" w:hint="default"/>
      </w:rPr>
    </w:lvl>
    <w:lvl w:ilvl="3" w:tplc="208C090C">
      <w:start w:val="1"/>
      <w:numFmt w:val="decimal"/>
      <w:lvlText w:val="%1.%2.%3.%4"/>
      <w:lvlJc w:val="left"/>
      <w:pPr>
        <w:ind w:left="1080" w:hanging="1080"/>
      </w:pPr>
    </w:lvl>
    <w:lvl w:ilvl="4" w:tplc="921E0CB6">
      <w:start w:val="1"/>
      <w:numFmt w:val="decimal"/>
      <w:lvlText w:val="%1.%2.%3.%4.%5"/>
      <w:lvlJc w:val="left"/>
      <w:pPr>
        <w:ind w:left="1080" w:hanging="1080"/>
      </w:pPr>
    </w:lvl>
    <w:lvl w:ilvl="5" w:tplc="1B9C8244">
      <w:start w:val="1"/>
      <w:numFmt w:val="decimal"/>
      <w:lvlText w:val="%1.%2.%3.%4.%5.%6"/>
      <w:lvlJc w:val="left"/>
      <w:pPr>
        <w:ind w:left="1440" w:hanging="1440"/>
      </w:pPr>
    </w:lvl>
    <w:lvl w:ilvl="6" w:tplc="E6B44A4C">
      <w:start w:val="1"/>
      <w:numFmt w:val="decimal"/>
      <w:lvlText w:val="%1.%2.%3.%4.%5.%6.%7"/>
      <w:lvlJc w:val="left"/>
      <w:pPr>
        <w:ind w:left="1440" w:hanging="1440"/>
      </w:pPr>
    </w:lvl>
    <w:lvl w:ilvl="7" w:tplc="CF580208">
      <w:start w:val="1"/>
      <w:numFmt w:val="decimal"/>
      <w:lvlText w:val="%1.%2.%3.%4.%5.%6.%7.%8"/>
      <w:lvlJc w:val="left"/>
      <w:pPr>
        <w:ind w:left="1800" w:hanging="1800"/>
      </w:pPr>
    </w:lvl>
    <w:lvl w:ilvl="8" w:tplc="3406421A">
      <w:start w:val="1"/>
      <w:numFmt w:val="decimal"/>
      <w:lvlText w:val="%1.%2.%3.%4.%5.%6.%7.%8.%9"/>
      <w:lvlJc w:val="left"/>
      <w:pPr>
        <w:ind w:left="1800" w:hanging="1800"/>
      </w:pPr>
    </w:lvl>
  </w:abstractNum>
  <w:abstractNum w:abstractNumId="4" w15:restartNumberingAfterBreak="0">
    <w:nsid w:val="3894409C"/>
    <w:multiLevelType w:val="hybridMultilevel"/>
    <w:tmpl w:val="C2801BDC"/>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5" w15:restartNumberingAfterBreak="0">
    <w:nsid w:val="39A475D5"/>
    <w:multiLevelType w:val="hybridMultilevel"/>
    <w:tmpl w:val="8A52F42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A1003C"/>
    <w:multiLevelType w:val="hybridMultilevel"/>
    <w:tmpl w:val="693ECF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A007A8"/>
    <w:multiLevelType w:val="hybridMultilevel"/>
    <w:tmpl w:val="0344A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837DC5"/>
    <w:multiLevelType w:val="hybridMultilevel"/>
    <w:tmpl w:val="A5C066EA"/>
    <w:lvl w:ilvl="0" w:tplc="08090001">
      <w:start w:val="1"/>
      <w:numFmt w:val="bullet"/>
      <w:lvlText w:val=""/>
      <w:lvlJc w:val="left"/>
      <w:pPr>
        <w:ind w:left="1714" w:hanging="360"/>
      </w:pPr>
      <w:rPr>
        <w:rFonts w:ascii="Symbol" w:hAnsi="Symbol" w:hint="default"/>
      </w:rPr>
    </w:lvl>
    <w:lvl w:ilvl="1" w:tplc="08090003">
      <w:start w:val="1"/>
      <w:numFmt w:val="bullet"/>
      <w:lvlText w:val="o"/>
      <w:lvlJc w:val="left"/>
      <w:pPr>
        <w:ind w:left="2434" w:hanging="360"/>
      </w:pPr>
      <w:rPr>
        <w:rFonts w:ascii="Courier New" w:hAnsi="Courier New" w:cs="Courier New" w:hint="default"/>
      </w:rPr>
    </w:lvl>
    <w:lvl w:ilvl="2" w:tplc="08090005">
      <w:start w:val="1"/>
      <w:numFmt w:val="bullet"/>
      <w:lvlText w:val=""/>
      <w:lvlJc w:val="left"/>
      <w:pPr>
        <w:ind w:left="3154" w:hanging="360"/>
      </w:pPr>
      <w:rPr>
        <w:rFonts w:ascii="Wingdings" w:hAnsi="Wingdings" w:hint="default"/>
      </w:rPr>
    </w:lvl>
    <w:lvl w:ilvl="3" w:tplc="08090001">
      <w:start w:val="1"/>
      <w:numFmt w:val="bullet"/>
      <w:lvlText w:val=""/>
      <w:lvlJc w:val="left"/>
      <w:pPr>
        <w:ind w:left="3874" w:hanging="360"/>
      </w:pPr>
      <w:rPr>
        <w:rFonts w:ascii="Symbol" w:hAnsi="Symbol" w:hint="default"/>
      </w:rPr>
    </w:lvl>
    <w:lvl w:ilvl="4" w:tplc="08090003">
      <w:start w:val="1"/>
      <w:numFmt w:val="bullet"/>
      <w:lvlText w:val="o"/>
      <w:lvlJc w:val="left"/>
      <w:pPr>
        <w:ind w:left="4594" w:hanging="360"/>
      </w:pPr>
      <w:rPr>
        <w:rFonts w:ascii="Courier New" w:hAnsi="Courier New" w:cs="Courier New" w:hint="default"/>
      </w:rPr>
    </w:lvl>
    <w:lvl w:ilvl="5" w:tplc="08090005">
      <w:start w:val="1"/>
      <w:numFmt w:val="bullet"/>
      <w:lvlText w:val=""/>
      <w:lvlJc w:val="left"/>
      <w:pPr>
        <w:ind w:left="5314" w:hanging="360"/>
      </w:pPr>
      <w:rPr>
        <w:rFonts w:ascii="Wingdings" w:hAnsi="Wingdings" w:hint="default"/>
      </w:rPr>
    </w:lvl>
    <w:lvl w:ilvl="6" w:tplc="08090001">
      <w:start w:val="1"/>
      <w:numFmt w:val="bullet"/>
      <w:lvlText w:val=""/>
      <w:lvlJc w:val="left"/>
      <w:pPr>
        <w:ind w:left="6034" w:hanging="360"/>
      </w:pPr>
      <w:rPr>
        <w:rFonts w:ascii="Symbol" w:hAnsi="Symbol" w:hint="default"/>
      </w:rPr>
    </w:lvl>
    <w:lvl w:ilvl="7" w:tplc="08090003">
      <w:start w:val="1"/>
      <w:numFmt w:val="bullet"/>
      <w:lvlText w:val="o"/>
      <w:lvlJc w:val="left"/>
      <w:pPr>
        <w:ind w:left="6754" w:hanging="360"/>
      </w:pPr>
      <w:rPr>
        <w:rFonts w:ascii="Courier New" w:hAnsi="Courier New" w:cs="Courier New" w:hint="default"/>
      </w:rPr>
    </w:lvl>
    <w:lvl w:ilvl="8" w:tplc="08090005">
      <w:start w:val="1"/>
      <w:numFmt w:val="bullet"/>
      <w:lvlText w:val=""/>
      <w:lvlJc w:val="left"/>
      <w:pPr>
        <w:ind w:left="7474" w:hanging="360"/>
      </w:pPr>
      <w:rPr>
        <w:rFonts w:ascii="Wingdings" w:hAnsi="Wingdings" w:hint="default"/>
      </w:rPr>
    </w:lvl>
  </w:abstractNum>
  <w:abstractNum w:abstractNumId="9" w15:restartNumberingAfterBreak="0">
    <w:nsid w:val="5B8968E2"/>
    <w:multiLevelType w:val="hybridMultilevel"/>
    <w:tmpl w:val="C83A0E8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0" w15:restartNumberingAfterBreak="0">
    <w:nsid w:val="5F6978EC"/>
    <w:multiLevelType w:val="hybridMultilevel"/>
    <w:tmpl w:val="96A85804"/>
    <w:lvl w:ilvl="0" w:tplc="4B86DEA4">
      <w:start w:val="3"/>
      <w:numFmt w:val="decimal"/>
      <w:lvlText w:val="%1"/>
      <w:lvlJc w:val="left"/>
      <w:pPr>
        <w:ind w:left="360" w:hanging="360"/>
      </w:pPr>
    </w:lvl>
    <w:lvl w:ilvl="1" w:tplc="D4902B08">
      <w:start w:val="1"/>
      <w:numFmt w:val="bullet"/>
      <w:lvlText w:val=""/>
      <w:lvlJc w:val="left"/>
      <w:pPr>
        <w:ind w:left="360" w:hanging="360"/>
      </w:pPr>
      <w:rPr>
        <w:rFonts w:ascii="Symbol" w:hAnsi="Symbol" w:hint="default"/>
      </w:rPr>
    </w:lvl>
    <w:lvl w:ilvl="2" w:tplc="2E886630">
      <w:start w:val="1"/>
      <w:numFmt w:val="decimal"/>
      <w:lvlText w:val="%1.%2.%3"/>
      <w:lvlJc w:val="left"/>
      <w:pPr>
        <w:ind w:left="720" w:hanging="720"/>
      </w:pPr>
    </w:lvl>
    <w:lvl w:ilvl="3" w:tplc="C610F3F2">
      <w:start w:val="1"/>
      <w:numFmt w:val="decimal"/>
      <w:lvlText w:val="%1.%2.%3.%4"/>
      <w:lvlJc w:val="left"/>
      <w:pPr>
        <w:ind w:left="720" w:hanging="720"/>
      </w:pPr>
    </w:lvl>
    <w:lvl w:ilvl="4" w:tplc="0F2EAC32">
      <w:start w:val="1"/>
      <w:numFmt w:val="decimal"/>
      <w:lvlText w:val="%1.%2.%3.%4.%5"/>
      <w:lvlJc w:val="left"/>
      <w:pPr>
        <w:ind w:left="1080" w:hanging="1080"/>
      </w:pPr>
    </w:lvl>
    <w:lvl w:ilvl="5" w:tplc="67988C8E">
      <w:start w:val="1"/>
      <w:numFmt w:val="decimal"/>
      <w:lvlText w:val="%1.%2.%3.%4.%5.%6"/>
      <w:lvlJc w:val="left"/>
      <w:pPr>
        <w:ind w:left="1080" w:hanging="1080"/>
      </w:pPr>
    </w:lvl>
    <w:lvl w:ilvl="6" w:tplc="C6EA9430">
      <w:start w:val="1"/>
      <w:numFmt w:val="decimal"/>
      <w:lvlText w:val="%1.%2.%3.%4.%5.%6.%7"/>
      <w:lvlJc w:val="left"/>
      <w:pPr>
        <w:ind w:left="1440" w:hanging="1440"/>
      </w:pPr>
    </w:lvl>
    <w:lvl w:ilvl="7" w:tplc="883E41F4">
      <w:start w:val="1"/>
      <w:numFmt w:val="decimal"/>
      <w:lvlText w:val="%1.%2.%3.%4.%5.%6.%7.%8"/>
      <w:lvlJc w:val="left"/>
      <w:pPr>
        <w:ind w:left="1440" w:hanging="1440"/>
      </w:pPr>
    </w:lvl>
    <w:lvl w:ilvl="8" w:tplc="8F4E4130">
      <w:start w:val="1"/>
      <w:numFmt w:val="decimal"/>
      <w:lvlText w:val="%1.%2.%3.%4.%5.%6.%7.%8.%9"/>
      <w:lvlJc w:val="left"/>
      <w:pPr>
        <w:ind w:left="1800" w:hanging="1800"/>
      </w:pPr>
    </w:lvl>
  </w:abstractNum>
  <w:abstractNum w:abstractNumId="11" w15:restartNumberingAfterBreak="0">
    <w:nsid w:val="601419D2"/>
    <w:multiLevelType w:val="hybridMultilevel"/>
    <w:tmpl w:val="90D499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9B1CAE"/>
    <w:multiLevelType w:val="hybridMultilevel"/>
    <w:tmpl w:val="EC5AC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0E1637"/>
    <w:multiLevelType w:val="hybridMultilevel"/>
    <w:tmpl w:val="F42000CA"/>
    <w:lvl w:ilvl="0" w:tplc="687495B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8E11BD5"/>
    <w:multiLevelType w:val="multilevel"/>
    <w:tmpl w:val="D99AA140"/>
    <w:lvl w:ilvl="0">
      <w:start w:val="1"/>
      <w:numFmt w:val="decimal"/>
      <w:pStyle w:val="Numberedsectionstart"/>
      <w:lvlText w:val="%1."/>
      <w:lvlJc w:val="left"/>
      <w:pPr>
        <w:ind w:left="1305" w:hanging="1021"/>
      </w:pPr>
      <w:rPr>
        <w:rFonts w:hint="default"/>
      </w:rPr>
    </w:lvl>
    <w:lvl w:ilvl="1">
      <w:start w:val="1"/>
      <w:numFmt w:val="decimal"/>
      <w:pStyle w:val="Numberedparagraphl1"/>
      <w:lvlText w:val="%1.%2."/>
      <w:lvlJc w:val="left"/>
      <w:pPr>
        <w:ind w:left="1305" w:hanging="1021"/>
      </w:pPr>
      <w:rPr>
        <w:rFonts w:ascii="Arial" w:hAnsi="Arial" w:cs="Times New Roman" w:hint="default"/>
        <w:b w:val="0"/>
        <w:i w:val="0"/>
        <w:color w:val="auto"/>
        <w:sz w:val="24"/>
      </w:rPr>
    </w:lvl>
    <w:lvl w:ilvl="2">
      <w:start w:val="1"/>
      <w:numFmt w:val="decimal"/>
      <w:pStyle w:val="Numberedparagraphl2"/>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num w:numId="1">
    <w:abstractNumId w:val="14"/>
  </w:num>
  <w:num w:numId="2">
    <w:abstractNumId w:val="7"/>
  </w:num>
  <w:num w:numId="3">
    <w:abstractNumId w:val="2"/>
  </w:num>
  <w:num w:numId="4">
    <w:abstractNumId w:val="1"/>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MbC0MAEyzMyNjJV0lIJTi4sz8/NACixqAbfBgrIsAAAA"/>
  </w:docVars>
  <w:rsids>
    <w:rsidRoot w:val="0050161A"/>
    <w:rsid w:val="000839B8"/>
    <w:rsid w:val="00087E69"/>
    <w:rsid w:val="000935F4"/>
    <w:rsid w:val="00097F68"/>
    <w:rsid w:val="000A565D"/>
    <w:rsid w:val="001029A2"/>
    <w:rsid w:val="00122DB8"/>
    <w:rsid w:val="001326DB"/>
    <w:rsid w:val="001C153A"/>
    <w:rsid w:val="001D004C"/>
    <w:rsid w:val="00237F12"/>
    <w:rsid w:val="00240A1A"/>
    <w:rsid w:val="00245933"/>
    <w:rsid w:val="00270060"/>
    <w:rsid w:val="002C071C"/>
    <w:rsid w:val="002D7D55"/>
    <w:rsid w:val="002F25D7"/>
    <w:rsid w:val="00365C90"/>
    <w:rsid w:val="00394D3A"/>
    <w:rsid w:val="003A78DE"/>
    <w:rsid w:val="0040391B"/>
    <w:rsid w:val="004B31F9"/>
    <w:rsid w:val="004E015E"/>
    <w:rsid w:val="0050161A"/>
    <w:rsid w:val="0059553A"/>
    <w:rsid w:val="006537A8"/>
    <w:rsid w:val="006973EE"/>
    <w:rsid w:val="006B3E59"/>
    <w:rsid w:val="00740452"/>
    <w:rsid w:val="007B3287"/>
    <w:rsid w:val="007D236F"/>
    <w:rsid w:val="008D2C19"/>
    <w:rsid w:val="00963D9E"/>
    <w:rsid w:val="00971DDC"/>
    <w:rsid w:val="00972D3F"/>
    <w:rsid w:val="00973162"/>
    <w:rsid w:val="009E2696"/>
    <w:rsid w:val="00A37C72"/>
    <w:rsid w:val="00A54336"/>
    <w:rsid w:val="00A56CBB"/>
    <w:rsid w:val="00A86E8A"/>
    <w:rsid w:val="00AC139D"/>
    <w:rsid w:val="00AD02AD"/>
    <w:rsid w:val="00AD2D50"/>
    <w:rsid w:val="00AD46BB"/>
    <w:rsid w:val="00AF6C79"/>
    <w:rsid w:val="00B53093"/>
    <w:rsid w:val="00B826E0"/>
    <w:rsid w:val="00B96708"/>
    <w:rsid w:val="00BA1E46"/>
    <w:rsid w:val="00C21AD5"/>
    <w:rsid w:val="00C53FFC"/>
    <w:rsid w:val="00CF2188"/>
    <w:rsid w:val="00D0727B"/>
    <w:rsid w:val="00D26A81"/>
    <w:rsid w:val="00D53B08"/>
    <w:rsid w:val="00D7262F"/>
    <w:rsid w:val="00DC67E3"/>
    <w:rsid w:val="00DF6812"/>
    <w:rsid w:val="00DF77F8"/>
    <w:rsid w:val="00E80D8F"/>
    <w:rsid w:val="00EB0F61"/>
    <w:rsid w:val="00FA5C8D"/>
    <w:rsid w:val="00FB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735F"/>
  <w15:docId w15:val="{0497916E-33FC-4016-B0DD-9193EDF6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E0"/>
  </w:style>
  <w:style w:type="paragraph" w:styleId="Heading1">
    <w:name w:val="heading 1"/>
    <w:basedOn w:val="Normal"/>
    <w:next w:val="Normal"/>
    <w:link w:val="Heading1Char"/>
    <w:uiPriority w:val="9"/>
    <w:qFormat/>
    <w:rsid w:val="00B826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26E0"/>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826E0"/>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B826E0"/>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B826E0"/>
    <w:pPr>
      <w:keepNext/>
      <w:keepLines/>
      <w:spacing w:before="40" w:after="0"/>
      <w:outlineLvl w:val="4"/>
    </w:pPr>
    <w:rPr>
      <w:color w:val="365F91" w:themeColor="accent1" w:themeShade="BF"/>
    </w:rPr>
  </w:style>
  <w:style w:type="paragraph" w:styleId="Heading6">
    <w:name w:val="heading 6"/>
    <w:basedOn w:val="Normal"/>
    <w:next w:val="Normal"/>
    <w:link w:val="Heading6Char"/>
    <w:uiPriority w:val="9"/>
    <w:semiHidden/>
    <w:unhideWhenUsed/>
    <w:qFormat/>
    <w:rsid w:val="00B826E0"/>
    <w:pPr>
      <w:keepNext/>
      <w:keepLines/>
      <w:spacing w:before="40" w:after="0"/>
      <w:outlineLvl w:val="5"/>
    </w:pPr>
    <w:rPr>
      <w:color w:val="244061" w:themeColor="accent1" w:themeShade="80"/>
    </w:rPr>
  </w:style>
  <w:style w:type="paragraph" w:styleId="Heading7">
    <w:name w:val="heading 7"/>
    <w:basedOn w:val="Normal"/>
    <w:next w:val="Normal"/>
    <w:link w:val="Heading7Char"/>
    <w:uiPriority w:val="9"/>
    <w:semiHidden/>
    <w:unhideWhenUsed/>
    <w:qFormat/>
    <w:rsid w:val="00B826E0"/>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rsid w:val="00B826E0"/>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B826E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eastAsia="Calibri" w:hAnsi="Calibri" w:cs="Calibri"/>
      <w:color w:val="000000"/>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eastAsia="Times New Roman"/>
      <w:color w:val="000000"/>
      <w:u w:color="000000"/>
      <w:lang w:val="en-US"/>
    </w:rPr>
  </w:style>
  <w:style w:type="paragraph" w:customStyle="1" w:styleId="Body">
    <w:name w:val="Body"/>
    <w:rPr>
      <w:rFonts w:eastAsia="Times New Roman"/>
      <w:color w:val="000000"/>
      <w:u w:color="000000"/>
      <w14:textOutline w14:w="0" w14:cap="flat" w14:cmpd="sng" w14:algn="ctr">
        <w14:noFill/>
        <w14:prstDash w14:val="solid"/>
        <w14:bevel/>
      </w14:textOutline>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link w:val="ListParagraphChar"/>
    <w:uiPriority w:val="34"/>
    <w:qFormat/>
    <w:pPr>
      <w:ind w:left="720"/>
      <w:contextualSpacing/>
    </w:pPr>
  </w:style>
  <w:style w:type="paragraph" w:customStyle="1" w:styleId="DfESOutNumbered">
    <w:name w:val="DfESOutNumbered"/>
    <w:pPr>
      <w:widowControl w:val="0"/>
      <w:tabs>
        <w:tab w:val="left" w:pos="720"/>
      </w:tabs>
      <w:spacing w:after="240"/>
    </w:pPr>
    <w:rPr>
      <w:rFonts w:ascii="Arial" w:hAnsi="Arial" w:cs="Arial Unicode MS"/>
      <w:color w:val="000000"/>
      <w:sz w:val="24"/>
      <w:szCs w:val="24"/>
      <w:u w:color="000000"/>
      <w:lang w:val="en-US"/>
    </w:rPr>
  </w:style>
  <w:style w:type="table" w:styleId="TableGrid">
    <w:name w:val="Table Grid"/>
    <w:basedOn w:val="TableNormal"/>
    <w:uiPriority w:val="39"/>
    <w:rsid w:val="002D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2AD"/>
    <w:pPr>
      <w:tabs>
        <w:tab w:val="center" w:pos="4513"/>
        <w:tab w:val="right" w:pos="9026"/>
      </w:tabs>
    </w:pPr>
  </w:style>
  <w:style w:type="character" w:customStyle="1" w:styleId="HeaderChar">
    <w:name w:val="Header Char"/>
    <w:basedOn w:val="DefaultParagraphFont"/>
    <w:link w:val="Header"/>
    <w:uiPriority w:val="99"/>
    <w:rsid w:val="00AD02AD"/>
    <w:rPr>
      <w:sz w:val="24"/>
      <w:szCs w:val="24"/>
      <w:lang w:val="en-US" w:eastAsia="en-US"/>
    </w:rPr>
  </w:style>
  <w:style w:type="paragraph" w:customStyle="1" w:styleId="Numberedparagraphl1">
    <w:name w:val="Numbered paragraph l1"/>
    <w:basedOn w:val="Normal"/>
    <w:rsid w:val="00EB0F61"/>
    <w:pPr>
      <w:numPr>
        <w:ilvl w:val="1"/>
        <w:numId w:val="1"/>
      </w:numPr>
      <w:spacing w:before="120" w:after="240" w:line="320" w:lineRule="exact"/>
      <w:ind w:left="1021"/>
      <w:jc w:val="both"/>
    </w:pPr>
    <w:rPr>
      <w:rFonts w:ascii="Arial" w:eastAsia="Times New Roman" w:hAnsi="Arial"/>
      <w:lang w:eastAsia="en-GB"/>
    </w:rPr>
  </w:style>
  <w:style w:type="paragraph" w:customStyle="1" w:styleId="Numberedsectionstart">
    <w:name w:val="Numbered section start"/>
    <w:basedOn w:val="Normal"/>
    <w:next w:val="Numberedparagraphl1"/>
    <w:rsid w:val="00EB0F61"/>
    <w:pPr>
      <w:keepNext/>
      <w:numPr>
        <w:numId w:val="1"/>
      </w:numPr>
      <w:spacing w:before="480" w:after="240"/>
      <w:outlineLvl w:val="0"/>
    </w:pPr>
    <w:rPr>
      <w:rFonts w:ascii="Arial" w:eastAsia="Times New Roman" w:hAnsi="Arial"/>
      <w:bCs/>
      <w:sz w:val="28"/>
      <w:szCs w:val="17"/>
    </w:rPr>
  </w:style>
  <w:style w:type="paragraph" w:customStyle="1" w:styleId="Numberedparagraphl2">
    <w:name w:val="Numbered paragraph l2"/>
    <w:basedOn w:val="Numberedparagraphl1"/>
    <w:next w:val="Numberedparagraphl1"/>
    <w:rsid w:val="00EB0F61"/>
    <w:pPr>
      <w:numPr>
        <w:ilvl w:val="2"/>
      </w:numPr>
    </w:pPr>
  </w:style>
  <w:style w:type="paragraph" w:customStyle="1" w:styleId="paragraph">
    <w:name w:val="paragraph"/>
    <w:basedOn w:val="Normal"/>
    <w:rsid w:val="00EB0F61"/>
    <w:pPr>
      <w:spacing w:before="100" w:beforeAutospacing="1" w:after="100" w:afterAutospacing="1"/>
    </w:pPr>
    <w:rPr>
      <w:rFonts w:eastAsia="Times New Roman"/>
      <w:lang w:eastAsia="en-GB"/>
    </w:rPr>
  </w:style>
  <w:style w:type="character" w:customStyle="1" w:styleId="normaltextrun">
    <w:name w:val="normaltextrun"/>
    <w:basedOn w:val="DefaultParagraphFont"/>
    <w:rsid w:val="00EB0F61"/>
  </w:style>
  <w:style w:type="character" w:customStyle="1" w:styleId="eop">
    <w:name w:val="eop"/>
    <w:basedOn w:val="DefaultParagraphFont"/>
    <w:rsid w:val="00EB0F61"/>
  </w:style>
  <w:style w:type="character" w:customStyle="1" w:styleId="tabchar">
    <w:name w:val="tabchar"/>
    <w:basedOn w:val="DefaultParagraphFont"/>
    <w:rsid w:val="00AD2D50"/>
  </w:style>
  <w:style w:type="character" w:customStyle="1" w:styleId="Heading3Char">
    <w:name w:val="Heading 3 Char"/>
    <w:basedOn w:val="DefaultParagraphFont"/>
    <w:link w:val="Heading3"/>
    <w:uiPriority w:val="9"/>
    <w:rsid w:val="00B826E0"/>
    <w:rPr>
      <w:rFonts w:asciiTheme="majorHAnsi" w:eastAsiaTheme="majorEastAsia" w:hAnsiTheme="majorHAnsi" w:cstheme="majorBidi"/>
      <w:color w:val="244061" w:themeColor="accent1" w:themeShade="80"/>
      <w:sz w:val="24"/>
      <w:szCs w:val="24"/>
    </w:rPr>
  </w:style>
  <w:style w:type="paragraph" w:styleId="BodyTextIndent">
    <w:name w:val="Body Text Indent"/>
    <w:basedOn w:val="Normal"/>
    <w:link w:val="BodyTextIndentChar"/>
    <w:rsid w:val="00AC139D"/>
    <w:pPr>
      <w:ind w:left="720" w:hanging="720"/>
    </w:pPr>
    <w:rPr>
      <w:rFonts w:ascii="Arial" w:eastAsia="Times New Roman" w:hAnsi="Arial"/>
      <w:szCs w:val="20"/>
    </w:rPr>
  </w:style>
  <w:style w:type="character" w:customStyle="1" w:styleId="BodyTextIndentChar">
    <w:name w:val="Body Text Indent Char"/>
    <w:basedOn w:val="DefaultParagraphFont"/>
    <w:link w:val="BodyTextIndent"/>
    <w:rsid w:val="00AC139D"/>
    <w:rPr>
      <w:rFonts w:ascii="Arial" w:eastAsia="Times New Roman" w:hAnsi="Arial"/>
      <w:sz w:val="24"/>
      <w:bdr w:val="none" w:sz="0" w:space="0" w:color="auto"/>
      <w:lang w:eastAsia="en-US"/>
    </w:rPr>
  </w:style>
  <w:style w:type="table" w:styleId="TableSimple1">
    <w:name w:val="Table Simple 1"/>
    <w:basedOn w:val="TableNormal"/>
    <w:rsid w:val="00AC139D"/>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B826E0"/>
    <w:rPr>
      <w:rFonts w:asciiTheme="majorHAnsi" w:eastAsiaTheme="majorEastAsia" w:hAnsiTheme="majorHAnsi" w:cstheme="majorBidi"/>
      <w:color w:val="365F91" w:themeColor="accent1" w:themeShade="BF"/>
      <w:sz w:val="28"/>
      <w:szCs w:val="28"/>
    </w:rPr>
  </w:style>
  <w:style w:type="paragraph" w:styleId="NoSpacing">
    <w:name w:val="No Spacing"/>
    <w:uiPriority w:val="1"/>
    <w:qFormat/>
    <w:rsid w:val="00B826E0"/>
    <w:pPr>
      <w:spacing w:after="0" w:line="240" w:lineRule="auto"/>
    </w:pPr>
  </w:style>
  <w:style w:type="character" w:customStyle="1" w:styleId="Heading1Char">
    <w:name w:val="Heading 1 Char"/>
    <w:basedOn w:val="DefaultParagraphFont"/>
    <w:link w:val="Heading1"/>
    <w:uiPriority w:val="9"/>
    <w:rsid w:val="00B826E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B826E0"/>
    <w:rPr>
      <w:i/>
      <w:iCs/>
    </w:rPr>
  </w:style>
  <w:style w:type="paragraph" w:styleId="Title">
    <w:name w:val="Title"/>
    <w:basedOn w:val="Normal"/>
    <w:next w:val="Normal"/>
    <w:link w:val="TitleChar"/>
    <w:uiPriority w:val="10"/>
    <w:qFormat/>
    <w:rsid w:val="00B826E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826E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826E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826E0"/>
    <w:rPr>
      <w:color w:val="5A5A5A" w:themeColor="text1" w:themeTint="A5"/>
      <w:spacing w:val="15"/>
    </w:rPr>
  </w:style>
  <w:style w:type="character" w:styleId="SubtleEmphasis">
    <w:name w:val="Subtle Emphasis"/>
    <w:basedOn w:val="DefaultParagraphFont"/>
    <w:uiPriority w:val="19"/>
    <w:qFormat/>
    <w:rsid w:val="00B826E0"/>
    <w:rPr>
      <w:i/>
      <w:iCs/>
      <w:color w:val="404040" w:themeColor="text1" w:themeTint="BF"/>
    </w:rPr>
  </w:style>
  <w:style w:type="character" w:styleId="IntenseEmphasis">
    <w:name w:val="Intense Emphasis"/>
    <w:basedOn w:val="DefaultParagraphFont"/>
    <w:uiPriority w:val="21"/>
    <w:qFormat/>
    <w:rsid w:val="00B826E0"/>
    <w:rPr>
      <w:i/>
      <w:iCs/>
      <w:color w:val="4F81BD" w:themeColor="accent1"/>
    </w:rPr>
  </w:style>
  <w:style w:type="character" w:customStyle="1" w:styleId="Heading5Char">
    <w:name w:val="Heading 5 Char"/>
    <w:basedOn w:val="DefaultParagraphFont"/>
    <w:link w:val="Heading5"/>
    <w:uiPriority w:val="9"/>
    <w:semiHidden/>
    <w:rsid w:val="00B826E0"/>
    <w:rPr>
      <w:color w:val="365F91" w:themeColor="accent1" w:themeShade="BF"/>
    </w:rPr>
  </w:style>
  <w:style w:type="character" w:customStyle="1" w:styleId="Heading6Char">
    <w:name w:val="Heading 6 Char"/>
    <w:basedOn w:val="DefaultParagraphFont"/>
    <w:link w:val="Heading6"/>
    <w:uiPriority w:val="9"/>
    <w:semiHidden/>
    <w:rsid w:val="00B826E0"/>
    <w:rPr>
      <w:color w:val="244061" w:themeColor="accent1" w:themeShade="80"/>
    </w:rPr>
  </w:style>
  <w:style w:type="character" w:customStyle="1" w:styleId="Heading7Char">
    <w:name w:val="Heading 7 Char"/>
    <w:basedOn w:val="DefaultParagraphFont"/>
    <w:link w:val="Heading7"/>
    <w:uiPriority w:val="9"/>
    <w:semiHidden/>
    <w:rsid w:val="00B826E0"/>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sid w:val="00B826E0"/>
    <w:rPr>
      <w:color w:val="262626" w:themeColor="text1" w:themeTint="D9"/>
      <w:sz w:val="21"/>
      <w:szCs w:val="21"/>
    </w:rPr>
  </w:style>
  <w:style w:type="character" w:customStyle="1" w:styleId="Heading9Char">
    <w:name w:val="Heading 9 Char"/>
    <w:basedOn w:val="DefaultParagraphFont"/>
    <w:link w:val="Heading9"/>
    <w:uiPriority w:val="9"/>
    <w:semiHidden/>
    <w:rsid w:val="00B826E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826E0"/>
    <w:pPr>
      <w:spacing w:after="200" w:line="240" w:lineRule="auto"/>
    </w:pPr>
    <w:rPr>
      <w:i/>
      <w:iCs/>
      <w:color w:val="A7A7A7" w:themeColor="text2"/>
      <w:sz w:val="18"/>
      <w:szCs w:val="18"/>
    </w:rPr>
  </w:style>
  <w:style w:type="character" w:styleId="Strong">
    <w:name w:val="Strong"/>
    <w:basedOn w:val="DefaultParagraphFont"/>
    <w:uiPriority w:val="22"/>
    <w:qFormat/>
    <w:rsid w:val="00B826E0"/>
    <w:rPr>
      <w:b/>
      <w:bCs/>
      <w:color w:val="auto"/>
    </w:rPr>
  </w:style>
  <w:style w:type="character" w:styleId="Emphasis">
    <w:name w:val="Emphasis"/>
    <w:basedOn w:val="DefaultParagraphFont"/>
    <w:uiPriority w:val="20"/>
    <w:qFormat/>
    <w:rsid w:val="00B826E0"/>
    <w:rPr>
      <w:i/>
      <w:iCs/>
      <w:color w:val="auto"/>
    </w:rPr>
  </w:style>
  <w:style w:type="paragraph" w:styleId="Quote">
    <w:name w:val="Quote"/>
    <w:basedOn w:val="Normal"/>
    <w:next w:val="Normal"/>
    <w:link w:val="QuoteChar"/>
    <w:uiPriority w:val="29"/>
    <w:qFormat/>
    <w:rsid w:val="00B826E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826E0"/>
    <w:rPr>
      <w:i/>
      <w:iCs/>
      <w:color w:val="404040" w:themeColor="text1" w:themeTint="BF"/>
    </w:rPr>
  </w:style>
  <w:style w:type="paragraph" w:styleId="IntenseQuote">
    <w:name w:val="Intense Quote"/>
    <w:basedOn w:val="Normal"/>
    <w:next w:val="Normal"/>
    <w:link w:val="IntenseQuoteChar"/>
    <w:uiPriority w:val="30"/>
    <w:qFormat/>
    <w:rsid w:val="00B826E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26E0"/>
    <w:rPr>
      <w:i/>
      <w:iCs/>
      <w:color w:val="4F81BD" w:themeColor="accent1"/>
    </w:rPr>
  </w:style>
  <w:style w:type="character" w:styleId="SubtleReference">
    <w:name w:val="Subtle Reference"/>
    <w:basedOn w:val="DefaultParagraphFont"/>
    <w:uiPriority w:val="31"/>
    <w:qFormat/>
    <w:rsid w:val="00B826E0"/>
    <w:rPr>
      <w:smallCaps/>
      <w:color w:val="404040" w:themeColor="text1" w:themeTint="BF"/>
    </w:rPr>
  </w:style>
  <w:style w:type="character" w:styleId="IntenseReference">
    <w:name w:val="Intense Reference"/>
    <w:basedOn w:val="DefaultParagraphFont"/>
    <w:uiPriority w:val="32"/>
    <w:qFormat/>
    <w:rsid w:val="00B826E0"/>
    <w:rPr>
      <w:b/>
      <w:bCs/>
      <w:smallCaps/>
      <w:color w:val="4F81BD" w:themeColor="accent1"/>
      <w:spacing w:val="5"/>
    </w:rPr>
  </w:style>
  <w:style w:type="character" w:styleId="BookTitle">
    <w:name w:val="Book Title"/>
    <w:basedOn w:val="DefaultParagraphFont"/>
    <w:uiPriority w:val="33"/>
    <w:qFormat/>
    <w:rsid w:val="00B826E0"/>
    <w:rPr>
      <w:b/>
      <w:bCs/>
      <w:i/>
      <w:iCs/>
      <w:spacing w:val="5"/>
    </w:rPr>
  </w:style>
  <w:style w:type="paragraph" w:styleId="TOCHeading">
    <w:name w:val="TOC Heading"/>
    <w:basedOn w:val="Heading1"/>
    <w:next w:val="Normal"/>
    <w:uiPriority w:val="39"/>
    <w:semiHidden/>
    <w:unhideWhenUsed/>
    <w:qFormat/>
    <w:rsid w:val="00B826E0"/>
    <w:pPr>
      <w:outlineLvl w:val="9"/>
    </w:pPr>
  </w:style>
  <w:style w:type="table" w:customStyle="1" w:styleId="TableGrid1">
    <w:name w:val="Table Grid1"/>
    <w:basedOn w:val="TableNormal"/>
    <w:uiPriority w:val="59"/>
    <w:rsid w:val="002C071C"/>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C071C"/>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C071C"/>
    <w:rPr>
      <w:rFonts w:eastAsiaTheme="minorHAnsi"/>
      <w:sz w:val="20"/>
      <w:szCs w:val="20"/>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2C071C"/>
  </w:style>
  <w:style w:type="character" w:styleId="CommentReference">
    <w:name w:val="annotation reference"/>
    <w:basedOn w:val="DefaultParagraphFont"/>
    <w:uiPriority w:val="99"/>
    <w:semiHidden/>
    <w:unhideWhenUsed/>
    <w:rsid w:val="002C071C"/>
    <w:rPr>
      <w:sz w:val="16"/>
      <w:szCs w:val="16"/>
    </w:rPr>
  </w:style>
  <w:style w:type="paragraph" w:customStyle="1" w:styleId="TableHeader">
    <w:name w:val="TableHeader"/>
    <w:uiPriority w:val="99"/>
    <w:qFormat/>
    <w:rsid w:val="002C071C"/>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table" w:styleId="GridTable1Light">
    <w:name w:val="Grid Table 1 Light"/>
    <w:basedOn w:val="TableNormal"/>
    <w:uiPriority w:val="46"/>
    <w:rsid w:val="002C071C"/>
    <w:pPr>
      <w:spacing w:after="0" w:line="240" w:lineRule="auto"/>
    </w:pPr>
    <w:rPr>
      <w:rFonts w:eastAsiaTheme="minorHAns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3103">
      <w:bodyDiv w:val="1"/>
      <w:marLeft w:val="0"/>
      <w:marRight w:val="0"/>
      <w:marTop w:val="0"/>
      <w:marBottom w:val="0"/>
      <w:divBdr>
        <w:top w:val="none" w:sz="0" w:space="0" w:color="auto"/>
        <w:left w:val="none" w:sz="0" w:space="0" w:color="auto"/>
        <w:bottom w:val="none" w:sz="0" w:space="0" w:color="auto"/>
        <w:right w:val="none" w:sz="0" w:space="0" w:color="auto"/>
      </w:divBdr>
    </w:div>
    <w:div w:id="667099041">
      <w:bodyDiv w:val="1"/>
      <w:marLeft w:val="0"/>
      <w:marRight w:val="0"/>
      <w:marTop w:val="0"/>
      <w:marBottom w:val="0"/>
      <w:divBdr>
        <w:top w:val="none" w:sz="0" w:space="0" w:color="auto"/>
        <w:left w:val="none" w:sz="0" w:space="0" w:color="auto"/>
        <w:bottom w:val="none" w:sz="0" w:space="0" w:color="auto"/>
        <w:right w:val="none" w:sz="0" w:space="0" w:color="auto"/>
      </w:divBdr>
      <w:divsChild>
        <w:div w:id="1098258800">
          <w:marLeft w:val="0"/>
          <w:marRight w:val="0"/>
          <w:marTop w:val="0"/>
          <w:marBottom w:val="0"/>
          <w:divBdr>
            <w:top w:val="none" w:sz="0" w:space="0" w:color="auto"/>
            <w:left w:val="none" w:sz="0" w:space="0" w:color="auto"/>
            <w:bottom w:val="none" w:sz="0" w:space="0" w:color="auto"/>
            <w:right w:val="none" w:sz="0" w:space="0" w:color="auto"/>
          </w:divBdr>
          <w:divsChild>
            <w:div w:id="1737046385">
              <w:marLeft w:val="0"/>
              <w:marRight w:val="0"/>
              <w:marTop w:val="0"/>
              <w:marBottom w:val="0"/>
              <w:divBdr>
                <w:top w:val="none" w:sz="0" w:space="0" w:color="auto"/>
                <w:left w:val="none" w:sz="0" w:space="0" w:color="auto"/>
                <w:bottom w:val="none" w:sz="0" w:space="0" w:color="auto"/>
                <w:right w:val="none" w:sz="0" w:space="0" w:color="auto"/>
              </w:divBdr>
            </w:div>
          </w:divsChild>
        </w:div>
        <w:div w:id="906232318">
          <w:marLeft w:val="0"/>
          <w:marRight w:val="0"/>
          <w:marTop w:val="0"/>
          <w:marBottom w:val="0"/>
          <w:divBdr>
            <w:top w:val="none" w:sz="0" w:space="0" w:color="auto"/>
            <w:left w:val="none" w:sz="0" w:space="0" w:color="auto"/>
            <w:bottom w:val="none" w:sz="0" w:space="0" w:color="auto"/>
            <w:right w:val="none" w:sz="0" w:space="0" w:color="auto"/>
          </w:divBdr>
          <w:divsChild>
            <w:div w:id="1680541359">
              <w:marLeft w:val="0"/>
              <w:marRight w:val="0"/>
              <w:marTop w:val="0"/>
              <w:marBottom w:val="0"/>
              <w:divBdr>
                <w:top w:val="none" w:sz="0" w:space="0" w:color="auto"/>
                <w:left w:val="none" w:sz="0" w:space="0" w:color="auto"/>
                <w:bottom w:val="none" w:sz="0" w:space="0" w:color="auto"/>
                <w:right w:val="none" w:sz="0" w:space="0" w:color="auto"/>
              </w:divBdr>
            </w:div>
            <w:div w:id="1785422093">
              <w:marLeft w:val="0"/>
              <w:marRight w:val="0"/>
              <w:marTop w:val="0"/>
              <w:marBottom w:val="0"/>
              <w:divBdr>
                <w:top w:val="none" w:sz="0" w:space="0" w:color="auto"/>
                <w:left w:val="none" w:sz="0" w:space="0" w:color="auto"/>
                <w:bottom w:val="none" w:sz="0" w:space="0" w:color="auto"/>
                <w:right w:val="none" w:sz="0" w:space="0" w:color="auto"/>
              </w:divBdr>
            </w:div>
            <w:div w:id="1299845161">
              <w:marLeft w:val="0"/>
              <w:marRight w:val="0"/>
              <w:marTop w:val="0"/>
              <w:marBottom w:val="0"/>
              <w:divBdr>
                <w:top w:val="none" w:sz="0" w:space="0" w:color="auto"/>
                <w:left w:val="none" w:sz="0" w:space="0" w:color="auto"/>
                <w:bottom w:val="none" w:sz="0" w:space="0" w:color="auto"/>
                <w:right w:val="none" w:sz="0" w:space="0" w:color="auto"/>
              </w:divBdr>
            </w:div>
            <w:div w:id="118886249">
              <w:marLeft w:val="0"/>
              <w:marRight w:val="0"/>
              <w:marTop w:val="0"/>
              <w:marBottom w:val="0"/>
              <w:divBdr>
                <w:top w:val="none" w:sz="0" w:space="0" w:color="auto"/>
                <w:left w:val="none" w:sz="0" w:space="0" w:color="auto"/>
                <w:bottom w:val="none" w:sz="0" w:space="0" w:color="auto"/>
                <w:right w:val="none" w:sz="0" w:space="0" w:color="auto"/>
              </w:divBdr>
            </w:div>
          </w:divsChild>
        </w:div>
        <w:div w:id="1595934587">
          <w:marLeft w:val="0"/>
          <w:marRight w:val="0"/>
          <w:marTop w:val="0"/>
          <w:marBottom w:val="0"/>
          <w:divBdr>
            <w:top w:val="none" w:sz="0" w:space="0" w:color="auto"/>
            <w:left w:val="none" w:sz="0" w:space="0" w:color="auto"/>
            <w:bottom w:val="none" w:sz="0" w:space="0" w:color="auto"/>
            <w:right w:val="none" w:sz="0" w:space="0" w:color="auto"/>
          </w:divBdr>
          <w:divsChild>
            <w:div w:id="1864395870">
              <w:marLeft w:val="0"/>
              <w:marRight w:val="0"/>
              <w:marTop w:val="0"/>
              <w:marBottom w:val="0"/>
              <w:divBdr>
                <w:top w:val="none" w:sz="0" w:space="0" w:color="auto"/>
                <w:left w:val="none" w:sz="0" w:space="0" w:color="auto"/>
                <w:bottom w:val="none" w:sz="0" w:space="0" w:color="auto"/>
                <w:right w:val="none" w:sz="0" w:space="0" w:color="auto"/>
              </w:divBdr>
            </w:div>
            <w:div w:id="1737431303">
              <w:marLeft w:val="0"/>
              <w:marRight w:val="0"/>
              <w:marTop w:val="0"/>
              <w:marBottom w:val="0"/>
              <w:divBdr>
                <w:top w:val="none" w:sz="0" w:space="0" w:color="auto"/>
                <w:left w:val="none" w:sz="0" w:space="0" w:color="auto"/>
                <w:bottom w:val="none" w:sz="0" w:space="0" w:color="auto"/>
                <w:right w:val="none" w:sz="0" w:space="0" w:color="auto"/>
              </w:divBdr>
            </w:div>
            <w:div w:id="877862943">
              <w:marLeft w:val="0"/>
              <w:marRight w:val="0"/>
              <w:marTop w:val="0"/>
              <w:marBottom w:val="0"/>
              <w:divBdr>
                <w:top w:val="none" w:sz="0" w:space="0" w:color="auto"/>
                <w:left w:val="none" w:sz="0" w:space="0" w:color="auto"/>
                <w:bottom w:val="none" w:sz="0" w:space="0" w:color="auto"/>
                <w:right w:val="none" w:sz="0" w:space="0" w:color="auto"/>
              </w:divBdr>
            </w:div>
          </w:divsChild>
        </w:div>
        <w:div w:id="1440948867">
          <w:marLeft w:val="0"/>
          <w:marRight w:val="0"/>
          <w:marTop w:val="0"/>
          <w:marBottom w:val="0"/>
          <w:divBdr>
            <w:top w:val="none" w:sz="0" w:space="0" w:color="auto"/>
            <w:left w:val="none" w:sz="0" w:space="0" w:color="auto"/>
            <w:bottom w:val="none" w:sz="0" w:space="0" w:color="auto"/>
            <w:right w:val="none" w:sz="0" w:space="0" w:color="auto"/>
          </w:divBdr>
          <w:divsChild>
            <w:div w:id="2076665061">
              <w:marLeft w:val="0"/>
              <w:marRight w:val="0"/>
              <w:marTop w:val="0"/>
              <w:marBottom w:val="0"/>
              <w:divBdr>
                <w:top w:val="none" w:sz="0" w:space="0" w:color="auto"/>
                <w:left w:val="none" w:sz="0" w:space="0" w:color="auto"/>
                <w:bottom w:val="none" w:sz="0" w:space="0" w:color="auto"/>
                <w:right w:val="none" w:sz="0" w:space="0" w:color="auto"/>
              </w:divBdr>
            </w:div>
            <w:div w:id="986282498">
              <w:marLeft w:val="0"/>
              <w:marRight w:val="0"/>
              <w:marTop w:val="0"/>
              <w:marBottom w:val="0"/>
              <w:divBdr>
                <w:top w:val="none" w:sz="0" w:space="0" w:color="auto"/>
                <w:left w:val="none" w:sz="0" w:space="0" w:color="auto"/>
                <w:bottom w:val="none" w:sz="0" w:space="0" w:color="auto"/>
                <w:right w:val="none" w:sz="0" w:space="0" w:color="auto"/>
              </w:divBdr>
            </w:div>
            <w:div w:id="1298492532">
              <w:marLeft w:val="0"/>
              <w:marRight w:val="0"/>
              <w:marTop w:val="0"/>
              <w:marBottom w:val="0"/>
              <w:divBdr>
                <w:top w:val="none" w:sz="0" w:space="0" w:color="auto"/>
                <w:left w:val="none" w:sz="0" w:space="0" w:color="auto"/>
                <w:bottom w:val="none" w:sz="0" w:space="0" w:color="auto"/>
                <w:right w:val="none" w:sz="0" w:space="0" w:color="auto"/>
              </w:divBdr>
            </w:div>
          </w:divsChild>
        </w:div>
        <w:div w:id="1346638401">
          <w:marLeft w:val="0"/>
          <w:marRight w:val="0"/>
          <w:marTop w:val="0"/>
          <w:marBottom w:val="0"/>
          <w:divBdr>
            <w:top w:val="none" w:sz="0" w:space="0" w:color="auto"/>
            <w:left w:val="none" w:sz="0" w:space="0" w:color="auto"/>
            <w:bottom w:val="none" w:sz="0" w:space="0" w:color="auto"/>
            <w:right w:val="none" w:sz="0" w:space="0" w:color="auto"/>
          </w:divBdr>
          <w:divsChild>
            <w:div w:id="88548660">
              <w:marLeft w:val="0"/>
              <w:marRight w:val="0"/>
              <w:marTop w:val="0"/>
              <w:marBottom w:val="0"/>
              <w:divBdr>
                <w:top w:val="none" w:sz="0" w:space="0" w:color="auto"/>
                <w:left w:val="none" w:sz="0" w:space="0" w:color="auto"/>
                <w:bottom w:val="none" w:sz="0" w:space="0" w:color="auto"/>
                <w:right w:val="none" w:sz="0" w:space="0" w:color="auto"/>
              </w:divBdr>
            </w:div>
          </w:divsChild>
        </w:div>
        <w:div w:id="265043471">
          <w:marLeft w:val="0"/>
          <w:marRight w:val="0"/>
          <w:marTop w:val="0"/>
          <w:marBottom w:val="0"/>
          <w:divBdr>
            <w:top w:val="none" w:sz="0" w:space="0" w:color="auto"/>
            <w:left w:val="none" w:sz="0" w:space="0" w:color="auto"/>
            <w:bottom w:val="none" w:sz="0" w:space="0" w:color="auto"/>
            <w:right w:val="none" w:sz="0" w:space="0" w:color="auto"/>
          </w:divBdr>
          <w:divsChild>
            <w:div w:id="1502039820">
              <w:marLeft w:val="0"/>
              <w:marRight w:val="0"/>
              <w:marTop w:val="0"/>
              <w:marBottom w:val="0"/>
              <w:divBdr>
                <w:top w:val="none" w:sz="0" w:space="0" w:color="auto"/>
                <w:left w:val="none" w:sz="0" w:space="0" w:color="auto"/>
                <w:bottom w:val="none" w:sz="0" w:space="0" w:color="auto"/>
                <w:right w:val="none" w:sz="0" w:space="0" w:color="auto"/>
              </w:divBdr>
            </w:div>
          </w:divsChild>
        </w:div>
        <w:div w:id="1147088111">
          <w:marLeft w:val="0"/>
          <w:marRight w:val="0"/>
          <w:marTop w:val="0"/>
          <w:marBottom w:val="0"/>
          <w:divBdr>
            <w:top w:val="none" w:sz="0" w:space="0" w:color="auto"/>
            <w:left w:val="none" w:sz="0" w:space="0" w:color="auto"/>
            <w:bottom w:val="none" w:sz="0" w:space="0" w:color="auto"/>
            <w:right w:val="none" w:sz="0" w:space="0" w:color="auto"/>
          </w:divBdr>
          <w:divsChild>
            <w:div w:id="1729644280">
              <w:marLeft w:val="0"/>
              <w:marRight w:val="0"/>
              <w:marTop w:val="0"/>
              <w:marBottom w:val="0"/>
              <w:divBdr>
                <w:top w:val="none" w:sz="0" w:space="0" w:color="auto"/>
                <w:left w:val="none" w:sz="0" w:space="0" w:color="auto"/>
                <w:bottom w:val="none" w:sz="0" w:space="0" w:color="auto"/>
                <w:right w:val="none" w:sz="0" w:space="0" w:color="auto"/>
              </w:divBdr>
            </w:div>
          </w:divsChild>
        </w:div>
        <w:div w:id="1818838804">
          <w:marLeft w:val="0"/>
          <w:marRight w:val="0"/>
          <w:marTop w:val="0"/>
          <w:marBottom w:val="0"/>
          <w:divBdr>
            <w:top w:val="none" w:sz="0" w:space="0" w:color="auto"/>
            <w:left w:val="none" w:sz="0" w:space="0" w:color="auto"/>
            <w:bottom w:val="none" w:sz="0" w:space="0" w:color="auto"/>
            <w:right w:val="none" w:sz="0" w:space="0" w:color="auto"/>
          </w:divBdr>
          <w:divsChild>
            <w:div w:id="1966042509">
              <w:marLeft w:val="0"/>
              <w:marRight w:val="0"/>
              <w:marTop w:val="0"/>
              <w:marBottom w:val="0"/>
              <w:divBdr>
                <w:top w:val="none" w:sz="0" w:space="0" w:color="auto"/>
                <w:left w:val="none" w:sz="0" w:space="0" w:color="auto"/>
                <w:bottom w:val="none" w:sz="0" w:space="0" w:color="auto"/>
                <w:right w:val="none" w:sz="0" w:space="0" w:color="auto"/>
              </w:divBdr>
            </w:div>
          </w:divsChild>
        </w:div>
        <w:div w:id="1312636674">
          <w:marLeft w:val="0"/>
          <w:marRight w:val="0"/>
          <w:marTop w:val="0"/>
          <w:marBottom w:val="0"/>
          <w:divBdr>
            <w:top w:val="none" w:sz="0" w:space="0" w:color="auto"/>
            <w:left w:val="none" w:sz="0" w:space="0" w:color="auto"/>
            <w:bottom w:val="none" w:sz="0" w:space="0" w:color="auto"/>
            <w:right w:val="none" w:sz="0" w:space="0" w:color="auto"/>
          </w:divBdr>
          <w:divsChild>
            <w:div w:id="1994874862">
              <w:marLeft w:val="0"/>
              <w:marRight w:val="0"/>
              <w:marTop w:val="0"/>
              <w:marBottom w:val="0"/>
              <w:divBdr>
                <w:top w:val="none" w:sz="0" w:space="0" w:color="auto"/>
                <w:left w:val="none" w:sz="0" w:space="0" w:color="auto"/>
                <w:bottom w:val="none" w:sz="0" w:space="0" w:color="auto"/>
                <w:right w:val="none" w:sz="0" w:space="0" w:color="auto"/>
              </w:divBdr>
            </w:div>
          </w:divsChild>
        </w:div>
        <w:div w:id="1109665239">
          <w:marLeft w:val="0"/>
          <w:marRight w:val="0"/>
          <w:marTop w:val="0"/>
          <w:marBottom w:val="0"/>
          <w:divBdr>
            <w:top w:val="none" w:sz="0" w:space="0" w:color="auto"/>
            <w:left w:val="none" w:sz="0" w:space="0" w:color="auto"/>
            <w:bottom w:val="none" w:sz="0" w:space="0" w:color="auto"/>
            <w:right w:val="none" w:sz="0" w:space="0" w:color="auto"/>
          </w:divBdr>
          <w:divsChild>
            <w:div w:id="1526868700">
              <w:marLeft w:val="0"/>
              <w:marRight w:val="0"/>
              <w:marTop w:val="0"/>
              <w:marBottom w:val="0"/>
              <w:divBdr>
                <w:top w:val="none" w:sz="0" w:space="0" w:color="auto"/>
                <w:left w:val="none" w:sz="0" w:space="0" w:color="auto"/>
                <w:bottom w:val="none" w:sz="0" w:space="0" w:color="auto"/>
                <w:right w:val="none" w:sz="0" w:space="0" w:color="auto"/>
              </w:divBdr>
            </w:div>
          </w:divsChild>
        </w:div>
        <w:div w:id="1575512577">
          <w:marLeft w:val="0"/>
          <w:marRight w:val="0"/>
          <w:marTop w:val="0"/>
          <w:marBottom w:val="0"/>
          <w:divBdr>
            <w:top w:val="none" w:sz="0" w:space="0" w:color="auto"/>
            <w:left w:val="none" w:sz="0" w:space="0" w:color="auto"/>
            <w:bottom w:val="none" w:sz="0" w:space="0" w:color="auto"/>
            <w:right w:val="none" w:sz="0" w:space="0" w:color="auto"/>
          </w:divBdr>
          <w:divsChild>
            <w:div w:id="1252592690">
              <w:marLeft w:val="0"/>
              <w:marRight w:val="0"/>
              <w:marTop w:val="0"/>
              <w:marBottom w:val="0"/>
              <w:divBdr>
                <w:top w:val="none" w:sz="0" w:space="0" w:color="auto"/>
                <w:left w:val="none" w:sz="0" w:space="0" w:color="auto"/>
                <w:bottom w:val="none" w:sz="0" w:space="0" w:color="auto"/>
                <w:right w:val="none" w:sz="0" w:space="0" w:color="auto"/>
              </w:divBdr>
            </w:div>
          </w:divsChild>
        </w:div>
        <w:div w:id="542140338">
          <w:marLeft w:val="0"/>
          <w:marRight w:val="0"/>
          <w:marTop w:val="0"/>
          <w:marBottom w:val="0"/>
          <w:divBdr>
            <w:top w:val="none" w:sz="0" w:space="0" w:color="auto"/>
            <w:left w:val="none" w:sz="0" w:space="0" w:color="auto"/>
            <w:bottom w:val="none" w:sz="0" w:space="0" w:color="auto"/>
            <w:right w:val="none" w:sz="0" w:space="0" w:color="auto"/>
          </w:divBdr>
          <w:divsChild>
            <w:div w:id="1563566413">
              <w:marLeft w:val="0"/>
              <w:marRight w:val="0"/>
              <w:marTop w:val="0"/>
              <w:marBottom w:val="0"/>
              <w:divBdr>
                <w:top w:val="none" w:sz="0" w:space="0" w:color="auto"/>
                <w:left w:val="none" w:sz="0" w:space="0" w:color="auto"/>
                <w:bottom w:val="none" w:sz="0" w:space="0" w:color="auto"/>
                <w:right w:val="none" w:sz="0" w:space="0" w:color="auto"/>
              </w:divBdr>
            </w:div>
          </w:divsChild>
        </w:div>
        <w:div w:id="980043312">
          <w:marLeft w:val="0"/>
          <w:marRight w:val="0"/>
          <w:marTop w:val="0"/>
          <w:marBottom w:val="0"/>
          <w:divBdr>
            <w:top w:val="none" w:sz="0" w:space="0" w:color="auto"/>
            <w:left w:val="none" w:sz="0" w:space="0" w:color="auto"/>
            <w:bottom w:val="none" w:sz="0" w:space="0" w:color="auto"/>
            <w:right w:val="none" w:sz="0" w:space="0" w:color="auto"/>
          </w:divBdr>
          <w:divsChild>
            <w:div w:id="823854479">
              <w:marLeft w:val="0"/>
              <w:marRight w:val="0"/>
              <w:marTop w:val="0"/>
              <w:marBottom w:val="0"/>
              <w:divBdr>
                <w:top w:val="none" w:sz="0" w:space="0" w:color="auto"/>
                <w:left w:val="none" w:sz="0" w:space="0" w:color="auto"/>
                <w:bottom w:val="none" w:sz="0" w:space="0" w:color="auto"/>
                <w:right w:val="none" w:sz="0" w:space="0" w:color="auto"/>
              </w:divBdr>
            </w:div>
          </w:divsChild>
        </w:div>
        <w:div w:id="1632711499">
          <w:marLeft w:val="0"/>
          <w:marRight w:val="0"/>
          <w:marTop w:val="0"/>
          <w:marBottom w:val="0"/>
          <w:divBdr>
            <w:top w:val="none" w:sz="0" w:space="0" w:color="auto"/>
            <w:left w:val="none" w:sz="0" w:space="0" w:color="auto"/>
            <w:bottom w:val="none" w:sz="0" w:space="0" w:color="auto"/>
            <w:right w:val="none" w:sz="0" w:space="0" w:color="auto"/>
          </w:divBdr>
          <w:divsChild>
            <w:div w:id="693730145">
              <w:marLeft w:val="0"/>
              <w:marRight w:val="0"/>
              <w:marTop w:val="0"/>
              <w:marBottom w:val="0"/>
              <w:divBdr>
                <w:top w:val="none" w:sz="0" w:space="0" w:color="auto"/>
                <w:left w:val="none" w:sz="0" w:space="0" w:color="auto"/>
                <w:bottom w:val="none" w:sz="0" w:space="0" w:color="auto"/>
                <w:right w:val="none" w:sz="0" w:space="0" w:color="auto"/>
              </w:divBdr>
            </w:div>
          </w:divsChild>
        </w:div>
        <w:div w:id="649867146">
          <w:marLeft w:val="0"/>
          <w:marRight w:val="0"/>
          <w:marTop w:val="0"/>
          <w:marBottom w:val="0"/>
          <w:divBdr>
            <w:top w:val="none" w:sz="0" w:space="0" w:color="auto"/>
            <w:left w:val="none" w:sz="0" w:space="0" w:color="auto"/>
            <w:bottom w:val="none" w:sz="0" w:space="0" w:color="auto"/>
            <w:right w:val="none" w:sz="0" w:space="0" w:color="auto"/>
          </w:divBdr>
          <w:divsChild>
            <w:div w:id="1311010454">
              <w:marLeft w:val="0"/>
              <w:marRight w:val="0"/>
              <w:marTop w:val="0"/>
              <w:marBottom w:val="0"/>
              <w:divBdr>
                <w:top w:val="none" w:sz="0" w:space="0" w:color="auto"/>
                <w:left w:val="none" w:sz="0" w:space="0" w:color="auto"/>
                <w:bottom w:val="none" w:sz="0" w:space="0" w:color="auto"/>
                <w:right w:val="none" w:sz="0" w:space="0" w:color="auto"/>
              </w:divBdr>
            </w:div>
          </w:divsChild>
        </w:div>
        <w:div w:id="2019692722">
          <w:marLeft w:val="0"/>
          <w:marRight w:val="0"/>
          <w:marTop w:val="0"/>
          <w:marBottom w:val="0"/>
          <w:divBdr>
            <w:top w:val="none" w:sz="0" w:space="0" w:color="auto"/>
            <w:left w:val="none" w:sz="0" w:space="0" w:color="auto"/>
            <w:bottom w:val="none" w:sz="0" w:space="0" w:color="auto"/>
            <w:right w:val="none" w:sz="0" w:space="0" w:color="auto"/>
          </w:divBdr>
          <w:divsChild>
            <w:div w:id="1647005378">
              <w:marLeft w:val="0"/>
              <w:marRight w:val="0"/>
              <w:marTop w:val="0"/>
              <w:marBottom w:val="0"/>
              <w:divBdr>
                <w:top w:val="none" w:sz="0" w:space="0" w:color="auto"/>
                <w:left w:val="none" w:sz="0" w:space="0" w:color="auto"/>
                <w:bottom w:val="none" w:sz="0" w:space="0" w:color="auto"/>
                <w:right w:val="none" w:sz="0" w:space="0" w:color="auto"/>
              </w:divBdr>
            </w:div>
          </w:divsChild>
        </w:div>
        <w:div w:id="56630242">
          <w:marLeft w:val="0"/>
          <w:marRight w:val="0"/>
          <w:marTop w:val="0"/>
          <w:marBottom w:val="0"/>
          <w:divBdr>
            <w:top w:val="none" w:sz="0" w:space="0" w:color="auto"/>
            <w:left w:val="none" w:sz="0" w:space="0" w:color="auto"/>
            <w:bottom w:val="none" w:sz="0" w:space="0" w:color="auto"/>
            <w:right w:val="none" w:sz="0" w:space="0" w:color="auto"/>
          </w:divBdr>
          <w:divsChild>
            <w:div w:id="192545599">
              <w:marLeft w:val="0"/>
              <w:marRight w:val="0"/>
              <w:marTop w:val="0"/>
              <w:marBottom w:val="0"/>
              <w:divBdr>
                <w:top w:val="none" w:sz="0" w:space="0" w:color="auto"/>
                <w:left w:val="none" w:sz="0" w:space="0" w:color="auto"/>
                <w:bottom w:val="none" w:sz="0" w:space="0" w:color="auto"/>
                <w:right w:val="none" w:sz="0" w:space="0" w:color="auto"/>
              </w:divBdr>
            </w:div>
          </w:divsChild>
        </w:div>
        <w:div w:id="102070312">
          <w:marLeft w:val="0"/>
          <w:marRight w:val="0"/>
          <w:marTop w:val="0"/>
          <w:marBottom w:val="0"/>
          <w:divBdr>
            <w:top w:val="none" w:sz="0" w:space="0" w:color="auto"/>
            <w:left w:val="none" w:sz="0" w:space="0" w:color="auto"/>
            <w:bottom w:val="none" w:sz="0" w:space="0" w:color="auto"/>
            <w:right w:val="none" w:sz="0" w:space="0" w:color="auto"/>
          </w:divBdr>
          <w:divsChild>
            <w:div w:id="947933904">
              <w:marLeft w:val="0"/>
              <w:marRight w:val="0"/>
              <w:marTop w:val="0"/>
              <w:marBottom w:val="0"/>
              <w:divBdr>
                <w:top w:val="none" w:sz="0" w:space="0" w:color="auto"/>
                <w:left w:val="none" w:sz="0" w:space="0" w:color="auto"/>
                <w:bottom w:val="none" w:sz="0" w:space="0" w:color="auto"/>
                <w:right w:val="none" w:sz="0" w:space="0" w:color="auto"/>
              </w:divBdr>
            </w:div>
          </w:divsChild>
        </w:div>
        <w:div w:id="1289894196">
          <w:marLeft w:val="0"/>
          <w:marRight w:val="0"/>
          <w:marTop w:val="0"/>
          <w:marBottom w:val="0"/>
          <w:divBdr>
            <w:top w:val="none" w:sz="0" w:space="0" w:color="auto"/>
            <w:left w:val="none" w:sz="0" w:space="0" w:color="auto"/>
            <w:bottom w:val="none" w:sz="0" w:space="0" w:color="auto"/>
            <w:right w:val="none" w:sz="0" w:space="0" w:color="auto"/>
          </w:divBdr>
          <w:divsChild>
            <w:div w:id="1214652937">
              <w:marLeft w:val="0"/>
              <w:marRight w:val="0"/>
              <w:marTop w:val="0"/>
              <w:marBottom w:val="0"/>
              <w:divBdr>
                <w:top w:val="none" w:sz="0" w:space="0" w:color="auto"/>
                <w:left w:val="none" w:sz="0" w:space="0" w:color="auto"/>
                <w:bottom w:val="none" w:sz="0" w:space="0" w:color="auto"/>
                <w:right w:val="none" w:sz="0" w:space="0" w:color="auto"/>
              </w:divBdr>
            </w:div>
          </w:divsChild>
        </w:div>
        <w:div w:id="862594451">
          <w:marLeft w:val="0"/>
          <w:marRight w:val="0"/>
          <w:marTop w:val="0"/>
          <w:marBottom w:val="0"/>
          <w:divBdr>
            <w:top w:val="none" w:sz="0" w:space="0" w:color="auto"/>
            <w:left w:val="none" w:sz="0" w:space="0" w:color="auto"/>
            <w:bottom w:val="none" w:sz="0" w:space="0" w:color="auto"/>
            <w:right w:val="none" w:sz="0" w:space="0" w:color="auto"/>
          </w:divBdr>
          <w:divsChild>
            <w:div w:id="311833548">
              <w:marLeft w:val="0"/>
              <w:marRight w:val="0"/>
              <w:marTop w:val="0"/>
              <w:marBottom w:val="0"/>
              <w:divBdr>
                <w:top w:val="none" w:sz="0" w:space="0" w:color="auto"/>
                <w:left w:val="none" w:sz="0" w:space="0" w:color="auto"/>
                <w:bottom w:val="none" w:sz="0" w:space="0" w:color="auto"/>
                <w:right w:val="none" w:sz="0" w:space="0" w:color="auto"/>
              </w:divBdr>
            </w:div>
          </w:divsChild>
        </w:div>
        <w:div w:id="333653362">
          <w:marLeft w:val="0"/>
          <w:marRight w:val="0"/>
          <w:marTop w:val="0"/>
          <w:marBottom w:val="0"/>
          <w:divBdr>
            <w:top w:val="none" w:sz="0" w:space="0" w:color="auto"/>
            <w:left w:val="none" w:sz="0" w:space="0" w:color="auto"/>
            <w:bottom w:val="none" w:sz="0" w:space="0" w:color="auto"/>
            <w:right w:val="none" w:sz="0" w:space="0" w:color="auto"/>
          </w:divBdr>
          <w:divsChild>
            <w:div w:id="273294382">
              <w:marLeft w:val="0"/>
              <w:marRight w:val="0"/>
              <w:marTop w:val="0"/>
              <w:marBottom w:val="0"/>
              <w:divBdr>
                <w:top w:val="none" w:sz="0" w:space="0" w:color="auto"/>
                <w:left w:val="none" w:sz="0" w:space="0" w:color="auto"/>
                <w:bottom w:val="none" w:sz="0" w:space="0" w:color="auto"/>
                <w:right w:val="none" w:sz="0" w:space="0" w:color="auto"/>
              </w:divBdr>
            </w:div>
          </w:divsChild>
        </w:div>
        <w:div w:id="1045524704">
          <w:marLeft w:val="0"/>
          <w:marRight w:val="0"/>
          <w:marTop w:val="0"/>
          <w:marBottom w:val="0"/>
          <w:divBdr>
            <w:top w:val="none" w:sz="0" w:space="0" w:color="auto"/>
            <w:left w:val="none" w:sz="0" w:space="0" w:color="auto"/>
            <w:bottom w:val="none" w:sz="0" w:space="0" w:color="auto"/>
            <w:right w:val="none" w:sz="0" w:space="0" w:color="auto"/>
          </w:divBdr>
          <w:divsChild>
            <w:div w:id="313338064">
              <w:marLeft w:val="0"/>
              <w:marRight w:val="0"/>
              <w:marTop w:val="0"/>
              <w:marBottom w:val="0"/>
              <w:divBdr>
                <w:top w:val="none" w:sz="0" w:space="0" w:color="auto"/>
                <w:left w:val="none" w:sz="0" w:space="0" w:color="auto"/>
                <w:bottom w:val="none" w:sz="0" w:space="0" w:color="auto"/>
                <w:right w:val="none" w:sz="0" w:space="0" w:color="auto"/>
              </w:divBdr>
            </w:div>
          </w:divsChild>
        </w:div>
        <w:div w:id="1791171561">
          <w:marLeft w:val="0"/>
          <w:marRight w:val="0"/>
          <w:marTop w:val="0"/>
          <w:marBottom w:val="0"/>
          <w:divBdr>
            <w:top w:val="none" w:sz="0" w:space="0" w:color="auto"/>
            <w:left w:val="none" w:sz="0" w:space="0" w:color="auto"/>
            <w:bottom w:val="none" w:sz="0" w:space="0" w:color="auto"/>
            <w:right w:val="none" w:sz="0" w:space="0" w:color="auto"/>
          </w:divBdr>
          <w:divsChild>
            <w:div w:id="1932080154">
              <w:marLeft w:val="0"/>
              <w:marRight w:val="0"/>
              <w:marTop w:val="0"/>
              <w:marBottom w:val="0"/>
              <w:divBdr>
                <w:top w:val="none" w:sz="0" w:space="0" w:color="auto"/>
                <w:left w:val="none" w:sz="0" w:space="0" w:color="auto"/>
                <w:bottom w:val="none" w:sz="0" w:space="0" w:color="auto"/>
                <w:right w:val="none" w:sz="0" w:space="0" w:color="auto"/>
              </w:divBdr>
            </w:div>
          </w:divsChild>
        </w:div>
        <w:div w:id="631399838">
          <w:marLeft w:val="0"/>
          <w:marRight w:val="0"/>
          <w:marTop w:val="0"/>
          <w:marBottom w:val="0"/>
          <w:divBdr>
            <w:top w:val="none" w:sz="0" w:space="0" w:color="auto"/>
            <w:left w:val="none" w:sz="0" w:space="0" w:color="auto"/>
            <w:bottom w:val="none" w:sz="0" w:space="0" w:color="auto"/>
            <w:right w:val="none" w:sz="0" w:space="0" w:color="auto"/>
          </w:divBdr>
          <w:divsChild>
            <w:div w:id="1077364435">
              <w:marLeft w:val="0"/>
              <w:marRight w:val="0"/>
              <w:marTop w:val="0"/>
              <w:marBottom w:val="0"/>
              <w:divBdr>
                <w:top w:val="none" w:sz="0" w:space="0" w:color="auto"/>
                <w:left w:val="none" w:sz="0" w:space="0" w:color="auto"/>
                <w:bottom w:val="none" w:sz="0" w:space="0" w:color="auto"/>
                <w:right w:val="none" w:sz="0" w:space="0" w:color="auto"/>
              </w:divBdr>
            </w:div>
          </w:divsChild>
        </w:div>
        <w:div w:id="1422869683">
          <w:marLeft w:val="0"/>
          <w:marRight w:val="0"/>
          <w:marTop w:val="0"/>
          <w:marBottom w:val="0"/>
          <w:divBdr>
            <w:top w:val="none" w:sz="0" w:space="0" w:color="auto"/>
            <w:left w:val="none" w:sz="0" w:space="0" w:color="auto"/>
            <w:bottom w:val="none" w:sz="0" w:space="0" w:color="auto"/>
            <w:right w:val="none" w:sz="0" w:space="0" w:color="auto"/>
          </w:divBdr>
          <w:divsChild>
            <w:div w:id="82143498">
              <w:marLeft w:val="0"/>
              <w:marRight w:val="0"/>
              <w:marTop w:val="0"/>
              <w:marBottom w:val="0"/>
              <w:divBdr>
                <w:top w:val="none" w:sz="0" w:space="0" w:color="auto"/>
                <w:left w:val="none" w:sz="0" w:space="0" w:color="auto"/>
                <w:bottom w:val="none" w:sz="0" w:space="0" w:color="auto"/>
                <w:right w:val="none" w:sz="0" w:space="0" w:color="auto"/>
              </w:divBdr>
            </w:div>
          </w:divsChild>
        </w:div>
        <w:div w:id="1599606318">
          <w:marLeft w:val="0"/>
          <w:marRight w:val="0"/>
          <w:marTop w:val="0"/>
          <w:marBottom w:val="0"/>
          <w:divBdr>
            <w:top w:val="none" w:sz="0" w:space="0" w:color="auto"/>
            <w:left w:val="none" w:sz="0" w:space="0" w:color="auto"/>
            <w:bottom w:val="none" w:sz="0" w:space="0" w:color="auto"/>
            <w:right w:val="none" w:sz="0" w:space="0" w:color="auto"/>
          </w:divBdr>
          <w:divsChild>
            <w:div w:id="713433663">
              <w:marLeft w:val="0"/>
              <w:marRight w:val="0"/>
              <w:marTop w:val="0"/>
              <w:marBottom w:val="0"/>
              <w:divBdr>
                <w:top w:val="none" w:sz="0" w:space="0" w:color="auto"/>
                <w:left w:val="none" w:sz="0" w:space="0" w:color="auto"/>
                <w:bottom w:val="none" w:sz="0" w:space="0" w:color="auto"/>
                <w:right w:val="none" w:sz="0" w:space="0" w:color="auto"/>
              </w:divBdr>
            </w:div>
          </w:divsChild>
        </w:div>
        <w:div w:id="1614248040">
          <w:marLeft w:val="0"/>
          <w:marRight w:val="0"/>
          <w:marTop w:val="0"/>
          <w:marBottom w:val="0"/>
          <w:divBdr>
            <w:top w:val="none" w:sz="0" w:space="0" w:color="auto"/>
            <w:left w:val="none" w:sz="0" w:space="0" w:color="auto"/>
            <w:bottom w:val="none" w:sz="0" w:space="0" w:color="auto"/>
            <w:right w:val="none" w:sz="0" w:space="0" w:color="auto"/>
          </w:divBdr>
          <w:divsChild>
            <w:div w:id="337002927">
              <w:marLeft w:val="0"/>
              <w:marRight w:val="0"/>
              <w:marTop w:val="0"/>
              <w:marBottom w:val="0"/>
              <w:divBdr>
                <w:top w:val="none" w:sz="0" w:space="0" w:color="auto"/>
                <w:left w:val="none" w:sz="0" w:space="0" w:color="auto"/>
                <w:bottom w:val="none" w:sz="0" w:space="0" w:color="auto"/>
                <w:right w:val="none" w:sz="0" w:space="0" w:color="auto"/>
              </w:divBdr>
            </w:div>
          </w:divsChild>
        </w:div>
        <w:div w:id="381907718">
          <w:marLeft w:val="0"/>
          <w:marRight w:val="0"/>
          <w:marTop w:val="0"/>
          <w:marBottom w:val="0"/>
          <w:divBdr>
            <w:top w:val="none" w:sz="0" w:space="0" w:color="auto"/>
            <w:left w:val="none" w:sz="0" w:space="0" w:color="auto"/>
            <w:bottom w:val="none" w:sz="0" w:space="0" w:color="auto"/>
            <w:right w:val="none" w:sz="0" w:space="0" w:color="auto"/>
          </w:divBdr>
          <w:divsChild>
            <w:div w:id="1719090152">
              <w:marLeft w:val="0"/>
              <w:marRight w:val="0"/>
              <w:marTop w:val="0"/>
              <w:marBottom w:val="0"/>
              <w:divBdr>
                <w:top w:val="none" w:sz="0" w:space="0" w:color="auto"/>
                <w:left w:val="none" w:sz="0" w:space="0" w:color="auto"/>
                <w:bottom w:val="none" w:sz="0" w:space="0" w:color="auto"/>
                <w:right w:val="none" w:sz="0" w:space="0" w:color="auto"/>
              </w:divBdr>
            </w:div>
            <w:div w:id="1597398527">
              <w:marLeft w:val="0"/>
              <w:marRight w:val="0"/>
              <w:marTop w:val="0"/>
              <w:marBottom w:val="0"/>
              <w:divBdr>
                <w:top w:val="none" w:sz="0" w:space="0" w:color="auto"/>
                <w:left w:val="none" w:sz="0" w:space="0" w:color="auto"/>
                <w:bottom w:val="none" w:sz="0" w:space="0" w:color="auto"/>
                <w:right w:val="none" w:sz="0" w:space="0" w:color="auto"/>
              </w:divBdr>
            </w:div>
          </w:divsChild>
        </w:div>
        <w:div w:id="82578020">
          <w:marLeft w:val="0"/>
          <w:marRight w:val="0"/>
          <w:marTop w:val="0"/>
          <w:marBottom w:val="0"/>
          <w:divBdr>
            <w:top w:val="none" w:sz="0" w:space="0" w:color="auto"/>
            <w:left w:val="none" w:sz="0" w:space="0" w:color="auto"/>
            <w:bottom w:val="none" w:sz="0" w:space="0" w:color="auto"/>
            <w:right w:val="none" w:sz="0" w:space="0" w:color="auto"/>
          </w:divBdr>
          <w:divsChild>
            <w:div w:id="1612324776">
              <w:marLeft w:val="0"/>
              <w:marRight w:val="0"/>
              <w:marTop w:val="0"/>
              <w:marBottom w:val="0"/>
              <w:divBdr>
                <w:top w:val="none" w:sz="0" w:space="0" w:color="auto"/>
                <w:left w:val="none" w:sz="0" w:space="0" w:color="auto"/>
                <w:bottom w:val="none" w:sz="0" w:space="0" w:color="auto"/>
                <w:right w:val="none" w:sz="0" w:space="0" w:color="auto"/>
              </w:divBdr>
            </w:div>
          </w:divsChild>
        </w:div>
        <w:div w:id="666592751">
          <w:marLeft w:val="0"/>
          <w:marRight w:val="0"/>
          <w:marTop w:val="0"/>
          <w:marBottom w:val="0"/>
          <w:divBdr>
            <w:top w:val="none" w:sz="0" w:space="0" w:color="auto"/>
            <w:left w:val="none" w:sz="0" w:space="0" w:color="auto"/>
            <w:bottom w:val="none" w:sz="0" w:space="0" w:color="auto"/>
            <w:right w:val="none" w:sz="0" w:space="0" w:color="auto"/>
          </w:divBdr>
          <w:divsChild>
            <w:div w:id="512497853">
              <w:marLeft w:val="0"/>
              <w:marRight w:val="0"/>
              <w:marTop w:val="0"/>
              <w:marBottom w:val="0"/>
              <w:divBdr>
                <w:top w:val="none" w:sz="0" w:space="0" w:color="auto"/>
                <w:left w:val="none" w:sz="0" w:space="0" w:color="auto"/>
                <w:bottom w:val="none" w:sz="0" w:space="0" w:color="auto"/>
                <w:right w:val="none" w:sz="0" w:space="0" w:color="auto"/>
              </w:divBdr>
            </w:div>
          </w:divsChild>
        </w:div>
        <w:div w:id="583300311">
          <w:marLeft w:val="0"/>
          <w:marRight w:val="0"/>
          <w:marTop w:val="0"/>
          <w:marBottom w:val="0"/>
          <w:divBdr>
            <w:top w:val="none" w:sz="0" w:space="0" w:color="auto"/>
            <w:left w:val="none" w:sz="0" w:space="0" w:color="auto"/>
            <w:bottom w:val="none" w:sz="0" w:space="0" w:color="auto"/>
            <w:right w:val="none" w:sz="0" w:space="0" w:color="auto"/>
          </w:divBdr>
          <w:divsChild>
            <w:div w:id="954680169">
              <w:marLeft w:val="0"/>
              <w:marRight w:val="0"/>
              <w:marTop w:val="0"/>
              <w:marBottom w:val="0"/>
              <w:divBdr>
                <w:top w:val="none" w:sz="0" w:space="0" w:color="auto"/>
                <w:left w:val="none" w:sz="0" w:space="0" w:color="auto"/>
                <w:bottom w:val="none" w:sz="0" w:space="0" w:color="auto"/>
                <w:right w:val="none" w:sz="0" w:space="0" w:color="auto"/>
              </w:divBdr>
            </w:div>
          </w:divsChild>
        </w:div>
        <w:div w:id="2095124639">
          <w:marLeft w:val="0"/>
          <w:marRight w:val="0"/>
          <w:marTop w:val="0"/>
          <w:marBottom w:val="0"/>
          <w:divBdr>
            <w:top w:val="none" w:sz="0" w:space="0" w:color="auto"/>
            <w:left w:val="none" w:sz="0" w:space="0" w:color="auto"/>
            <w:bottom w:val="none" w:sz="0" w:space="0" w:color="auto"/>
            <w:right w:val="none" w:sz="0" w:space="0" w:color="auto"/>
          </w:divBdr>
          <w:divsChild>
            <w:div w:id="195315720">
              <w:marLeft w:val="0"/>
              <w:marRight w:val="0"/>
              <w:marTop w:val="0"/>
              <w:marBottom w:val="0"/>
              <w:divBdr>
                <w:top w:val="none" w:sz="0" w:space="0" w:color="auto"/>
                <w:left w:val="none" w:sz="0" w:space="0" w:color="auto"/>
                <w:bottom w:val="none" w:sz="0" w:space="0" w:color="auto"/>
                <w:right w:val="none" w:sz="0" w:space="0" w:color="auto"/>
              </w:divBdr>
            </w:div>
          </w:divsChild>
        </w:div>
        <w:div w:id="2020623122">
          <w:marLeft w:val="0"/>
          <w:marRight w:val="0"/>
          <w:marTop w:val="0"/>
          <w:marBottom w:val="0"/>
          <w:divBdr>
            <w:top w:val="none" w:sz="0" w:space="0" w:color="auto"/>
            <w:left w:val="none" w:sz="0" w:space="0" w:color="auto"/>
            <w:bottom w:val="none" w:sz="0" w:space="0" w:color="auto"/>
            <w:right w:val="none" w:sz="0" w:space="0" w:color="auto"/>
          </w:divBdr>
          <w:divsChild>
            <w:div w:id="752776337">
              <w:marLeft w:val="0"/>
              <w:marRight w:val="0"/>
              <w:marTop w:val="0"/>
              <w:marBottom w:val="0"/>
              <w:divBdr>
                <w:top w:val="none" w:sz="0" w:space="0" w:color="auto"/>
                <w:left w:val="none" w:sz="0" w:space="0" w:color="auto"/>
                <w:bottom w:val="none" w:sz="0" w:space="0" w:color="auto"/>
                <w:right w:val="none" w:sz="0" w:space="0" w:color="auto"/>
              </w:divBdr>
            </w:div>
          </w:divsChild>
        </w:div>
        <w:div w:id="1409377271">
          <w:marLeft w:val="0"/>
          <w:marRight w:val="0"/>
          <w:marTop w:val="0"/>
          <w:marBottom w:val="0"/>
          <w:divBdr>
            <w:top w:val="none" w:sz="0" w:space="0" w:color="auto"/>
            <w:left w:val="none" w:sz="0" w:space="0" w:color="auto"/>
            <w:bottom w:val="none" w:sz="0" w:space="0" w:color="auto"/>
            <w:right w:val="none" w:sz="0" w:space="0" w:color="auto"/>
          </w:divBdr>
          <w:divsChild>
            <w:div w:id="602495284">
              <w:marLeft w:val="0"/>
              <w:marRight w:val="0"/>
              <w:marTop w:val="0"/>
              <w:marBottom w:val="0"/>
              <w:divBdr>
                <w:top w:val="none" w:sz="0" w:space="0" w:color="auto"/>
                <w:left w:val="none" w:sz="0" w:space="0" w:color="auto"/>
                <w:bottom w:val="none" w:sz="0" w:space="0" w:color="auto"/>
                <w:right w:val="none" w:sz="0" w:space="0" w:color="auto"/>
              </w:divBdr>
            </w:div>
          </w:divsChild>
        </w:div>
        <w:div w:id="467557063">
          <w:marLeft w:val="0"/>
          <w:marRight w:val="0"/>
          <w:marTop w:val="0"/>
          <w:marBottom w:val="0"/>
          <w:divBdr>
            <w:top w:val="none" w:sz="0" w:space="0" w:color="auto"/>
            <w:left w:val="none" w:sz="0" w:space="0" w:color="auto"/>
            <w:bottom w:val="none" w:sz="0" w:space="0" w:color="auto"/>
            <w:right w:val="none" w:sz="0" w:space="0" w:color="auto"/>
          </w:divBdr>
          <w:divsChild>
            <w:div w:id="366955633">
              <w:marLeft w:val="0"/>
              <w:marRight w:val="0"/>
              <w:marTop w:val="0"/>
              <w:marBottom w:val="0"/>
              <w:divBdr>
                <w:top w:val="none" w:sz="0" w:space="0" w:color="auto"/>
                <w:left w:val="none" w:sz="0" w:space="0" w:color="auto"/>
                <w:bottom w:val="none" w:sz="0" w:space="0" w:color="auto"/>
                <w:right w:val="none" w:sz="0" w:space="0" w:color="auto"/>
              </w:divBdr>
            </w:div>
          </w:divsChild>
        </w:div>
        <w:div w:id="46226643">
          <w:marLeft w:val="0"/>
          <w:marRight w:val="0"/>
          <w:marTop w:val="0"/>
          <w:marBottom w:val="0"/>
          <w:divBdr>
            <w:top w:val="none" w:sz="0" w:space="0" w:color="auto"/>
            <w:left w:val="none" w:sz="0" w:space="0" w:color="auto"/>
            <w:bottom w:val="none" w:sz="0" w:space="0" w:color="auto"/>
            <w:right w:val="none" w:sz="0" w:space="0" w:color="auto"/>
          </w:divBdr>
          <w:divsChild>
            <w:div w:id="517811673">
              <w:marLeft w:val="0"/>
              <w:marRight w:val="0"/>
              <w:marTop w:val="0"/>
              <w:marBottom w:val="0"/>
              <w:divBdr>
                <w:top w:val="none" w:sz="0" w:space="0" w:color="auto"/>
                <w:left w:val="none" w:sz="0" w:space="0" w:color="auto"/>
                <w:bottom w:val="none" w:sz="0" w:space="0" w:color="auto"/>
                <w:right w:val="none" w:sz="0" w:space="0" w:color="auto"/>
              </w:divBdr>
            </w:div>
          </w:divsChild>
        </w:div>
        <w:div w:id="1258828607">
          <w:marLeft w:val="0"/>
          <w:marRight w:val="0"/>
          <w:marTop w:val="0"/>
          <w:marBottom w:val="0"/>
          <w:divBdr>
            <w:top w:val="none" w:sz="0" w:space="0" w:color="auto"/>
            <w:left w:val="none" w:sz="0" w:space="0" w:color="auto"/>
            <w:bottom w:val="none" w:sz="0" w:space="0" w:color="auto"/>
            <w:right w:val="none" w:sz="0" w:space="0" w:color="auto"/>
          </w:divBdr>
          <w:divsChild>
            <w:div w:id="972447596">
              <w:marLeft w:val="0"/>
              <w:marRight w:val="0"/>
              <w:marTop w:val="0"/>
              <w:marBottom w:val="0"/>
              <w:divBdr>
                <w:top w:val="none" w:sz="0" w:space="0" w:color="auto"/>
                <w:left w:val="none" w:sz="0" w:space="0" w:color="auto"/>
                <w:bottom w:val="none" w:sz="0" w:space="0" w:color="auto"/>
                <w:right w:val="none" w:sz="0" w:space="0" w:color="auto"/>
              </w:divBdr>
            </w:div>
          </w:divsChild>
        </w:div>
        <w:div w:id="1700281054">
          <w:marLeft w:val="0"/>
          <w:marRight w:val="0"/>
          <w:marTop w:val="0"/>
          <w:marBottom w:val="0"/>
          <w:divBdr>
            <w:top w:val="none" w:sz="0" w:space="0" w:color="auto"/>
            <w:left w:val="none" w:sz="0" w:space="0" w:color="auto"/>
            <w:bottom w:val="none" w:sz="0" w:space="0" w:color="auto"/>
            <w:right w:val="none" w:sz="0" w:space="0" w:color="auto"/>
          </w:divBdr>
          <w:divsChild>
            <w:div w:id="423573717">
              <w:marLeft w:val="0"/>
              <w:marRight w:val="0"/>
              <w:marTop w:val="0"/>
              <w:marBottom w:val="0"/>
              <w:divBdr>
                <w:top w:val="none" w:sz="0" w:space="0" w:color="auto"/>
                <w:left w:val="none" w:sz="0" w:space="0" w:color="auto"/>
                <w:bottom w:val="none" w:sz="0" w:space="0" w:color="auto"/>
                <w:right w:val="none" w:sz="0" w:space="0" w:color="auto"/>
              </w:divBdr>
            </w:div>
          </w:divsChild>
        </w:div>
        <w:div w:id="453912900">
          <w:marLeft w:val="0"/>
          <w:marRight w:val="0"/>
          <w:marTop w:val="0"/>
          <w:marBottom w:val="0"/>
          <w:divBdr>
            <w:top w:val="none" w:sz="0" w:space="0" w:color="auto"/>
            <w:left w:val="none" w:sz="0" w:space="0" w:color="auto"/>
            <w:bottom w:val="none" w:sz="0" w:space="0" w:color="auto"/>
            <w:right w:val="none" w:sz="0" w:space="0" w:color="auto"/>
          </w:divBdr>
          <w:divsChild>
            <w:div w:id="1681354113">
              <w:marLeft w:val="0"/>
              <w:marRight w:val="0"/>
              <w:marTop w:val="0"/>
              <w:marBottom w:val="0"/>
              <w:divBdr>
                <w:top w:val="none" w:sz="0" w:space="0" w:color="auto"/>
                <w:left w:val="none" w:sz="0" w:space="0" w:color="auto"/>
                <w:bottom w:val="none" w:sz="0" w:space="0" w:color="auto"/>
                <w:right w:val="none" w:sz="0" w:space="0" w:color="auto"/>
              </w:divBdr>
            </w:div>
          </w:divsChild>
        </w:div>
        <w:div w:id="947201133">
          <w:marLeft w:val="0"/>
          <w:marRight w:val="0"/>
          <w:marTop w:val="0"/>
          <w:marBottom w:val="0"/>
          <w:divBdr>
            <w:top w:val="none" w:sz="0" w:space="0" w:color="auto"/>
            <w:left w:val="none" w:sz="0" w:space="0" w:color="auto"/>
            <w:bottom w:val="none" w:sz="0" w:space="0" w:color="auto"/>
            <w:right w:val="none" w:sz="0" w:space="0" w:color="auto"/>
          </w:divBdr>
          <w:divsChild>
            <w:div w:id="6571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0599">
      <w:bodyDiv w:val="1"/>
      <w:marLeft w:val="0"/>
      <w:marRight w:val="0"/>
      <w:marTop w:val="0"/>
      <w:marBottom w:val="0"/>
      <w:divBdr>
        <w:top w:val="none" w:sz="0" w:space="0" w:color="auto"/>
        <w:left w:val="none" w:sz="0" w:space="0" w:color="auto"/>
        <w:bottom w:val="none" w:sz="0" w:space="0" w:color="auto"/>
        <w:right w:val="none" w:sz="0" w:space="0" w:color="auto"/>
      </w:divBdr>
      <w:divsChild>
        <w:div w:id="1129470791">
          <w:marLeft w:val="0"/>
          <w:marRight w:val="0"/>
          <w:marTop w:val="0"/>
          <w:marBottom w:val="0"/>
          <w:divBdr>
            <w:top w:val="none" w:sz="0" w:space="0" w:color="auto"/>
            <w:left w:val="none" w:sz="0" w:space="0" w:color="auto"/>
            <w:bottom w:val="none" w:sz="0" w:space="0" w:color="auto"/>
            <w:right w:val="none" w:sz="0" w:space="0" w:color="auto"/>
          </w:divBdr>
          <w:divsChild>
            <w:div w:id="993071310">
              <w:marLeft w:val="0"/>
              <w:marRight w:val="0"/>
              <w:marTop w:val="0"/>
              <w:marBottom w:val="0"/>
              <w:divBdr>
                <w:top w:val="none" w:sz="0" w:space="0" w:color="auto"/>
                <w:left w:val="none" w:sz="0" w:space="0" w:color="auto"/>
                <w:bottom w:val="none" w:sz="0" w:space="0" w:color="auto"/>
                <w:right w:val="none" w:sz="0" w:space="0" w:color="auto"/>
              </w:divBdr>
            </w:div>
          </w:divsChild>
        </w:div>
        <w:div w:id="900092094">
          <w:marLeft w:val="0"/>
          <w:marRight w:val="0"/>
          <w:marTop w:val="0"/>
          <w:marBottom w:val="0"/>
          <w:divBdr>
            <w:top w:val="none" w:sz="0" w:space="0" w:color="auto"/>
            <w:left w:val="none" w:sz="0" w:space="0" w:color="auto"/>
            <w:bottom w:val="none" w:sz="0" w:space="0" w:color="auto"/>
            <w:right w:val="none" w:sz="0" w:space="0" w:color="auto"/>
          </w:divBdr>
          <w:divsChild>
            <w:div w:id="1368137754">
              <w:marLeft w:val="0"/>
              <w:marRight w:val="0"/>
              <w:marTop w:val="0"/>
              <w:marBottom w:val="0"/>
              <w:divBdr>
                <w:top w:val="none" w:sz="0" w:space="0" w:color="auto"/>
                <w:left w:val="none" w:sz="0" w:space="0" w:color="auto"/>
                <w:bottom w:val="none" w:sz="0" w:space="0" w:color="auto"/>
                <w:right w:val="none" w:sz="0" w:space="0" w:color="auto"/>
              </w:divBdr>
            </w:div>
            <w:div w:id="98568653">
              <w:marLeft w:val="0"/>
              <w:marRight w:val="0"/>
              <w:marTop w:val="0"/>
              <w:marBottom w:val="0"/>
              <w:divBdr>
                <w:top w:val="none" w:sz="0" w:space="0" w:color="auto"/>
                <w:left w:val="none" w:sz="0" w:space="0" w:color="auto"/>
                <w:bottom w:val="none" w:sz="0" w:space="0" w:color="auto"/>
                <w:right w:val="none" w:sz="0" w:space="0" w:color="auto"/>
              </w:divBdr>
            </w:div>
            <w:div w:id="227499992">
              <w:marLeft w:val="0"/>
              <w:marRight w:val="0"/>
              <w:marTop w:val="0"/>
              <w:marBottom w:val="0"/>
              <w:divBdr>
                <w:top w:val="none" w:sz="0" w:space="0" w:color="auto"/>
                <w:left w:val="none" w:sz="0" w:space="0" w:color="auto"/>
                <w:bottom w:val="none" w:sz="0" w:space="0" w:color="auto"/>
                <w:right w:val="none" w:sz="0" w:space="0" w:color="auto"/>
              </w:divBdr>
            </w:div>
            <w:div w:id="2017612660">
              <w:marLeft w:val="0"/>
              <w:marRight w:val="0"/>
              <w:marTop w:val="0"/>
              <w:marBottom w:val="0"/>
              <w:divBdr>
                <w:top w:val="none" w:sz="0" w:space="0" w:color="auto"/>
                <w:left w:val="none" w:sz="0" w:space="0" w:color="auto"/>
                <w:bottom w:val="none" w:sz="0" w:space="0" w:color="auto"/>
                <w:right w:val="none" w:sz="0" w:space="0" w:color="auto"/>
              </w:divBdr>
            </w:div>
          </w:divsChild>
        </w:div>
        <w:div w:id="1348629442">
          <w:marLeft w:val="0"/>
          <w:marRight w:val="0"/>
          <w:marTop w:val="0"/>
          <w:marBottom w:val="0"/>
          <w:divBdr>
            <w:top w:val="none" w:sz="0" w:space="0" w:color="auto"/>
            <w:left w:val="none" w:sz="0" w:space="0" w:color="auto"/>
            <w:bottom w:val="none" w:sz="0" w:space="0" w:color="auto"/>
            <w:right w:val="none" w:sz="0" w:space="0" w:color="auto"/>
          </w:divBdr>
          <w:divsChild>
            <w:div w:id="748427685">
              <w:marLeft w:val="0"/>
              <w:marRight w:val="0"/>
              <w:marTop w:val="0"/>
              <w:marBottom w:val="0"/>
              <w:divBdr>
                <w:top w:val="none" w:sz="0" w:space="0" w:color="auto"/>
                <w:left w:val="none" w:sz="0" w:space="0" w:color="auto"/>
                <w:bottom w:val="none" w:sz="0" w:space="0" w:color="auto"/>
                <w:right w:val="none" w:sz="0" w:space="0" w:color="auto"/>
              </w:divBdr>
            </w:div>
            <w:div w:id="1480225748">
              <w:marLeft w:val="0"/>
              <w:marRight w:val="0"/>
              <w:marTop w:val="0"/>
              <w:marBottom w:val="0"/>
              <w:divBdr>
                <w:top w:val="none" w:sz="0" w:space="0" w:color="auto"/>
                <w:left w:val="none" w:sz="0" w:space="0" w:color="auto"/>
                <w:bottom w:val="none" w:sz="0" w:space="0" w:color="auto"/>
                <w:right w:val="none" w:sz="0" w:space="0" w:color="auto"/>
              </w:divBdr>
            </w:div>
            <w:div w:id="1165821364">
              <w:marLeft w:val="0"/>
              <w:marRight w:val="0"/>
              <w:marTop w:val="0"/>
              <w:marBottom w:val="0"/>
              <w:divBdr>
                <w:top w:val="none" w:sz="0" w:space="0" w:color="auto"/>
                <w:left w:val="none" w:sz="0" w:space="0" w:color="auto"/>
                <w:bottom w:val="none" w:sz="0" w:space="0" w:color="auto"/>
                <w:right w:val="none" w:sz="0" w:space="0" w:color="auto"/>
              </w:divBdr>
            </w:div>
          </w:divsChild>
        </w:div>
        <w:div w:id="53745391">
          <w:marLeft w:val="0"/>
          <w:marRight w:val="0"/>
          <w:marTop w:val="0"/>
          <w:marBottom w:val="0"/>
          <w:divBdr>
            <w:top w:val="none" w:sz="0" w:space="0" w:color="auto"/>
            <w:left w:val="none" w:sz="0" w:space="0" w:color="auto"/>
            <w:bottom w:val="none" w:sz="0" w:space="0" w:color="auto"/>
            <w:right w:val="none" w:sz="0" w:space="0" w:color="auto"/>
          </w:divBdr>
          <w:divsChild>
            <w:div w:id="257375106">
              <w:marLeft w:val="0"/>
              <w:marRight w:val="0"/>
              <w:marTop w:val="0"/>
              <w:marBottom w:val="0"/>
              <w:divBdr>
                <w:top w:val="none" w:sz="0" w:space="0" w:color="auto"/>
                <w:left w:val="none" w:sz="0" w:space="0" w:color="auto"/>
                <w:bottom w:val="none" w:sz="0" w:space="0" w:color="auto"/>
                <w:right w:val="none" w:sz="0" w:space="0" w:color="auto"/>
              </w:divBdr>
            </w:div>
            <w:div w:id="20057516">
              <w:marLeft w:val="0"/>
              <w:marRight w:val="0"/>
              <w:marTop w:val="0"/>
              <w:marBottom w:val="0"/>
              <w:divBdr>
                <w:top w:val="none" w:sz="0" w:space="0" w:color="auto"/>
                <w:left w:val="none" w:sz="0" w:space="0" w:color="auto"/>
                <w:bottom w:val="none" w:sz="0" w:space="0" w:color="auto"/>
                <w:right w:val="none" w:sz="0" w:space="0" w:color="auto"/>
              </w:divBdr>
            </w:div>
            <w:div w:id="347104837">
              <w:marLeft w:val="0"/>
              <w:marRight w:val="0"/>
              <w:marTop w:val="0"/>
              <w:marBottom w:val="0"/>
              <w:divBdr>
                <w:top w:val="none" w:sz="0" w:space="0" w:color="auto"/>
                <w:left w:val="none" w:sz="0" w:space="0" w:color="auto"/>
                <w:bottom w:val="none" w:sz="0" w:space="0" w:color="auto"/>
                <w:right w:val="none" w:sz="0" w:space="0" w:color="auto"/>
              </w:divBdr>
            </w:div>
          </w:divsChild>
        </w:div>
        <w:div w:id="828443470">
          <w:marLeft w:val="0"/>
          <w:marRight w:val="0"/>
          <w:marTop w:val="0"/>
          <w:marBottom w:val="0"/>
          <w:divBdr>
            <w:top w:val="none" w:sz="0" w:space="0" w:color="auto"/>
            <w:left w:val="none" w:sz="0" w:space="0" w:color="auto"/>
            <w:bottom w:val="none" w:sz="0" w:space="0" w:color="auto"/>
            <w:right w:val="none" w:sz="0" w:space="0" w:color="auto"/>
          </w:divBdr>
          <w:divsChild>
            <w:div w:id="1837067810">
              <w:marLeft w:val="0"/>
              <w:marRight w:val="0"/>
              <w:marTop w:val="0"/>
              <w:marBottom w:val="0"/>
              <w:divBdr>
                <w:top w:val="none" w:sz="0" w:space="0" w:color="auto"/>
                <w:left w:val="none" w:sz="0" w:space="0" w:color="auto"/>
                <w:bottom w:val="none" w:sz="0" w:space="0" w:color="auto"/>
                <w:right w:val="none" w:sz="0" w:space="0" w:color="auto"/>
              </w:divBdr>
            </w:div>
          </w:divsChild>
        </w:div>
        <w:div w:id="733431010">
          <w:marLeft w:val="0"/>
          <w:marRight w:val="0"/>
          <w:marTop w:val="0"/>
          <w:marBottom w:val="0"/>
          <w:divBdr>
            <w:top w:val="none" w:sz="0" w:space="0" w:color="auto"/>
            <w:left w:val="none" w:sz="0" w:space="0" w:color="auto"/>
            <w:bottom w:val="none" w:sz="0" w:space="0" w:color="auto"/>
            <w:right w:val="none" w:sz="0" w:space="0" w:color="auto"/>
          </w:divBdr>
          <w:divsChild>
            <w:div w:id="900605329">
              <w:marLeft w:val="0"/>
              <w:marRight w:val="0"/>
              <w:marTop w:val="0"/>
              <w:marBottom w:val="0"/>
              <w:divBdr>
                <w:top w:val="none" w:sz="0" w:space="0" w:color="auto"/>
                <w:left w:val="none" w:sz="0" w:space="0" w:color="auto"/>
                <w:bottom w:val="none" w:sz="0" w:space="0" w:color="auto"/>
                <w:right w:val="none" w:sz="0" w:space="0" w:color="auto"/>
              </w:divBdr>
            </w:div>
          </w:divsChild>
        </w:div>
        <w:div w:id="856118438">
          <w:marLeft w:val="0"/>
          <w:marRight w:val="0"/>
          <w:marTop w:val="0"/>
          <w:marBottom w:val="0"/>
          <w:divBdr>
            <w:top w:val="none" w:sz="0" w:space="0" w:color="auto"/>
            <w:left w:val="none" w:sz="0" w:space="0" w:color="auto"/>
            <w:bottom w:val="none" w:sz="0" w:space="0" w:color="auto"/>
            <w:right w:val="none" w:sz="0" w:space="0" w:color="auto"/>
          </w:divBdr>
          <w:divsChild>
            <w:div w:id="680274641">
              <w:marLeft w:val="0"/>
              <w:marRight w:val="0"/>
              <w:marTop w:val="0"/>
              <w:marBottom w:val="0"/>
              <w:divBdr>
                <w:top w:val="none" w:sz="0" w:space="0" w:color="auto"/>
                <w:left w:val="none" w:sz="0" w:space="0" w:color="auto"/>
                <w:bottom w:val="none" w:sz="0" w:space="0" w:color="auto"/>
                <w:right w:val="none" w:sz="0" w:space="0" w:color="auto"/>
              </w:divBdr>
            </w:div>
          </w:divsChild>
        </w:div>
        <w:div w:id="303124997">
          <w:marLeft w:val="0"/>
          <w:marRight w:val="0"/>
          <w:marTop w:val="0"/>
          <w:marBottom w:val="0"/>
          <w:divBdr>
            <w:top w:val="none" w:sz="0" w:space="0" w:color="auto"/>
            <w:left w:val="none" w:sz="0" w:space="0" w:color="auto"/>
            <w:bottom w:val="none" w:sz="0" w:space="0" w:color="auto"/>
            <w:right w:val="none" w:sz="0" w:space="0" w:color="auto"/>
          </w:divBdr>
          <w:divsChild>
            <w:div w:id="2084251891">
              <w:marLeft w:val="0"/>
              <w:marRight w:val="0"/>
              <w:marTop w:val="0"/>
              <w:marBottom w:val="0"/>
              <w:divBdr>
                <w:top w:val="none" w:sz="0" w:space="0" w:color="auto"/>
                <w:left w:val="none" w:sz="0" w:space="0" w:color="auto"/>
                <w:bottom w:val="none" w:sz="0" w:space="0" w:color="auto"/>
                <w:right w:val="none" w:sz="0" w:space="0" w:color="auto"/>
              </w:divBdr>
            </w:div>
          </w:divsChild>
        </w:div>
        <w:div w:id="1899707165">
          <w:marLeft w:val="0"/>
          <w:marRight w:val="0"/>
          <w:marTop w:val="0"/>
          <w:marBottom w:val="0"/>
          <w:divBdr>
            <w:top w:val="none" w:sz="0" w:space="0" w:color="auto"/>
            <w:left w:val="none" w:sz="0" w:space="0" w:color="auto"/>
            <w:bottom w:val="none" w:sz="0" w:space="0" w:color="auto"/>
            <w:right w:val="none" w:sz="0" w:space="0" w:color="auto"/>
          </w:divBdr>
          <w:divsChild>
            <w:div w:id="460929348">
              <w:marLeft w:val="0"/>
              <w:marRight w:val="0"/>
              <w:marTop w:val="0"/>
              <w:marBottom w:val="0"/>
              <w:divBdr>
                <w:top w:val="none" w:sz="0" w:space="0" w:color="auto"/>
                <w:left w:val="none" w:sz="0" w:space="0" w:color="auto"/>
                <w:bottom w:val="none" w:sz="0" w:space="0" w:color="auto"/>
                <w:right w:val="none" w:sz="0" w:space="0" w:color="auto"/>
              </w:divBdr>
            </w:div>
          </w:divsChild>
        </w:div>
        <w:div w:id="1603993937">
          <w:marLeft w:val="0"/>
          <w:marRight w:val="0"/>
          <w:marTop w:val="0"/>
          <w:marBottom w:val="0"/>
          <w:divBdr>
            <w:top w:val="none" w:sz="0" w:space="0" w:color="auto"/>
            <w:left w:val="none" w:sz="0" w:space="0" w:color="auto"/>
            <w:bottom w:val="none" w:sz="0" w:space="0" w:color="auto"/>
            <w:right w:val="none" w:sz="0" w:space="0" w:color="auto"/>
          </w:divBdr>
          <w:divsChild>
            <w:div w:id="1515919357">
              <w:marLeft w:val="0"/>
              <w:marRight w:val="0"/>
              <w:marTop w:val="0"/>
              <w:marBottom w:val="0"/>
              <w:divBdr>
                <w:top w:val="none" w:sz="0" w:space="0" w:color="auto"/>
                <w:left w:val="none" w:sz="0" w:space="0" w:color="auto"/>
                <w:bottom w:val="none" w:sz="0" w:space="0" w:color="auto"/>
                <w:right w:val="none" w:sz="0" w:space="0" w:color="auto"/>
              </w:divBdr>
            </w:div>
          </w:divsChild>
        </w:div>
        <w:div w:id="1270624598">
          <w:marLeft w:val="0"/>
          <w:marRight w:val="0"/>
          <w:marTop w:val="0"/>
          <w:marBottom w:val="0"/>
          <w:divBdr>
            <w:top w:val="none" w:sz="0" w:space="0" w:color="auto"/>
            <w:left w:val="none" w:sz="0" w:space="0" w:color="auto"/>
            <w:bottom w:val="none" w:sz="0" w:space="0" w:color="auto"/>
            <w:right w:val="none" w:sz="0" w:space="0" w:color="auto"/>
          </w:divBdr>
          <w:divsChild>
            <w:div w:id="2020110175">
              <w:marLeft w:val="0"/>
              <w:marRight w:val="0"/>
              <w:marTop w:val="0"/>
              <w:marBottom w:val="0"/>
              <w:divBdr>
                <w:top w:val="none" w:sz="0" w:space="0" w:color="auto"/>
                <w:left w:val="none" w:sz="0" w:space="0" w:color="auto"/>
                <w:bottom w:val="none" w:sz="0" w:space="0" w:color="auto"/>
                <w:right w:val="none" w:sz="0" w:space="0" w:color="auto"/>
              </w:divBdr>
            </w:div>
          </w:divsChild>
        </w:div>
        <w:div w:id="2028821911">
          <w:marLeft w:val="0"/>
          <w:marRight w:val="0"/>
          <w:marTop w:val="0"/>
          <w:marBottom w:val="0"/>
          <w:divBdr>
            <w:top w:val="none" w:sz="0" w:space="0" w:color="auto"/>
            <w:left w:val="none" w:sz="0" w:space="0" w:color="auto"/>
            <w:bottom w:val="none" w:sz="0" w:space="0" w:color="auto"/>
            <w:right w:val="none" w:sz="0" w:space="0" w:color="auto"/>
          </w:divBdr>
          <w:divsChild>
            <w:div w:id="1280452287">
              <w:marLeft w:val="0"/>
              <w:marRight w:val="0"/>
              <w:marTop w:val="0"/>
              <w:marBottom w:val="0"/>
              <w:divBdr>
                <w:top w:val="none" w:sz="0" w:space="0" w:color="auto"/>
                <w:left w:val="none" w:sz="0" w:space="0" w:color="auto"/>
                <w:bottom w:val="none" w:sz="0" w:space="0" w:color="auto"/>
                <w:right w:val="none" w:sz="0" w:space="0" w:color="auto"/>
              </w:divBdr>
            </w:div>
          </w:divsChild>
        </w:div>
        <w:div w:id="85805643">
          <w:marLeft w:val="0"/>
          <w:marRight w:val="0"/>
          <w:marTop w:val="0"/>
          <w:marBottom w:val="0"/>
          <w:divBdr>
            <w:top w:val="none" w:sz="0" w:space="0" w:color="auto"/>
            <w:left w:val="none" w:sz="0" w:space="0" w:color="auto"/>
            <w:bottom w:val="none" w:sz="0" w:space="0" w:color="auto"/>
            <w:right w:val="none" w:sz="0" w:space="0" w:color="auto"/>
          </w:divBdr>
          <w:divsChild>
            <w:div w:id="201864299">
              <w:marLeft w:val="0"/>
              <w:marRight w:val="0"/>
              <w:marTop w:val="0"/>
              <w:marBottom w:val="0"/>
              <w:divBdr>
                <w:top w:val="none" w:sz="0" w:space="0" w:color="auto"/>
                <w:left w:val="none" w:sz="0" w:space="0" w:color="auto"/>
                <w:bottom w:val="none" w:sz="0" w:space="0" w:color="auto"/>
                <w:right w:val="none" w:sz="0" w:space="0" w:color="auto"/>
              </w:divBdr>
            </w:div>
          </w:divsChild>
        </w:div>
        <w:div w:id="648482943">
          <w:marLeft w:val="0"/>
          <w:marRight w:val="0"/>
          <w:marTop w:val="0"/>
          <w:marBottom w:val="0"/>
          <w:divBdr>
            <w:top w:val="none" w:sz="0" w:space="0" w:color="auto"/>
            <w:left w:val="none" w:sz="0" w:space="0" w:color="auto"/>
            <w:bottom w:val="none" w:sz="0" w:space="0" w:color="auto"/>
            <w:right w:val="none" w:sz="0" w:space="0" w:color="auto"/>
          </w:divBdr>
          <w:divsChild>
            <w:div w:id="1040282423">
              <w:marLeft w:val="0"/>
              <w:marRight w:val="0"/>
              <w:marTop w:val="0"/>
              <w:marBottom w:val="0"/>
              <w:divBdr>
                <w:top w:val="none" w:sz="0" w:space="0" w:color="auto"/>
                <w:left w:val="none" w:sz="0" w:space="0" w:color="auto"/>
                <w:bottom w:val="none" w:sz="0" w:space="0" w:color="auto"/>
                <w:right w:val="none" w:sz="0" w:space="0" w:color="auto"/>
              </w:divBdr>
            </w:div>
          </w:divsChild>
        </w:div>
        <w:div w:id="726689409">
          <w:marLeft w:val="0"/>
          <w:marRight w:val="0"/>
          <w:marTop w:val="0"/>
          <w:marBottom w:val="0"/>
          <w:divBdr>
            <w:top w:val="none" w:sz="0" w:space="0" w:color="auto"/>
            <w:left w:val="none" w:sz="0" w:space="0" w:color="auto"/>
            <w:bottom w:val="none" w:sz="0" w:space="0" w:color="auto"/>
            <w:right w:val="none" w:sz="0" w:space="0" w:color="auto"/>
          </w:divBdr>
          <w:divsChild>
            <w:div w:id="1820733991">
              <w:marLeft w:val="0"/>
              <w:marRight w:val="0"/>
              <w:marTop w:val="0"/>
              <w:marBottom w:val="0"/>
              <w:divBdr>
                <w:top w:val="none" w:sz="0" w:space="0" w:color="auto"/>
                <w:left w:val="none" w:sz="0" w:space="0" w:color="auto"/>
                <w:bottom w:val="none" w:sz="0" w:space="0" w:color="auto"/>
                <w:right w:val="none" w:sz="0" w:space="0" w:color="auto"/>
              </w:divBdr>
            </w:div>
          </w:divsChild>
        </w:div>
        <w:div w:id="765884415">
          <w:marLeft w:val="0"/>
          <w:marRight w:val="0"/>
          <w:marTop w:val="0"/>
          <w:marBottom w:val="0"/>
          <w:divBdr>
            <w:top w:val="none" w:sz="0" w:space="0" w:color="auto"/>
            <w:left w:val="none" w:sz="0" w:space="0" w:color="auto"/>
            <w:bottom w:val="none" w:sz="0" w:space="0" w:color="auto"/>
            <w:right w:val="none" w:sz="0" w:space="0" w:color="auto"/>
          </w:divBdr>
          <w:divsChild>
            <w:div w:id="22675600">
              <w:marLeft w:val="0"/>
              <w:marRight w:val="0"/>
              <w:marTop w:val="0"/>
              <w:marBottom w:val="0"/>
              <w:divBdr>
                <w:top w:val="none" w:sz="0" w:space="0" w:color="auto"/>
                <w:left w:val="none" w:sz="0" w:space="0" w:color="auto"/>
                <w:bottom w:val="none" w:sz="0" w:space="0" w:color="auto"/>
                <w:right w:val="none" w:sz="0" w:space="0" w:color="auto"/>
              </w:divBdr>
            </w:div>
          </w:divsChild>
        </w:div>
        <w:div w:id="478888504">
          <w:marLeft w:val="0"/>
          <w:marRight w:val="0"/>
          <w:marTop w:val="0"/>
          <w:marBottom w:val="0"/>
          <w:divBdr>
            <w:top w:val="none" w:sz="0" w:space="0" w:color="auto"/>
            <w:left w:val="none" w:sz="0" w:space="0" w:color="auto"/>
            <w:bottom w:val="none" w:sz="0" w:space="0" w:color="auto"/>
            <w:right w:val="none" w:sz="0" w:space="0" w:color="auto"/>
          </w:divBdr>
          <w:divsChild>
            <w:div w:id="384181388">
              <w:marLeft w:val="0"/>
              <w:marRight w:val="0"/>
              <w:marTop w:val="0"/>
              <w:marBottom w:val="0"/>
              <w:divBdr>
                <w:top w:val="none" w:sz="0" w:space="0" w:color="auto"/>
                <w:left w:val="none" w:sz="0" w:space="0" w:color="auto"/>
                <w:bottom w:val="none" w:sz="0" w:space="0" w:color="auto"/>
                <w:right w:val="none" w:sz="0" w:space="0" w:color="auto"/>
              </w:divBdr>
            </w:div>
          </w:divsChild>
        </w:div>
        <w:div w:id="529149376">
          <w:marLeft w:val="0"/>
          <w:marRight w:val="0"/>
          <w:marTop w:val="0"/>
          <w:marBottom w:val="0"/>
          <w:divBdr>
            <w:top w:val="none" w:sz="0" w:space="0" w:color="auto"/>
            <w:left w:val="none" w:sz="0" w:space="0" w:color="auto"/>
            <w:bottom w:val="none" w:sz="0" w:space="0" w:color="auto"/>
            <w:right w:val="none" w:sz="0" w:space="0" w:color="auto"/>
          </w:divBdr>
          <w:divsChild>
            <w:div w:id="1942640593">
              <w:marLeft w:val="0"/>
              <w:marRight w:val="0"/>
              <w:marTop w:val="0"/>
              <w:marBottom w:val="0"/>
              <w:divBdr>
                <w:top w:val="none" w:sz="0" w:space="0" w:color="auto"/>
                <w:left w:val="none" w:sz="0" w:space="0" w:color="auto"/>
                <w:bottom w:val="none" w:sz="0" w:space="0" w:color="auto"/>
                <w:right w:val="none" w:sz="0" w:space="0" w:color="auto"/>
              </w:divBdr>
            </w:div>
          </w:divsChild>
        </w:div>
        <w:div w:id="1146631197">
          <w:marLeft w:val="0"/>
          <w:marRight w:val="0"/>
          <w:marTop w:val="0"/>
          <w:marBottom w:val="0"/>
          <w:divBdr>
            <w:top w:val="none" w:sz="0" w:space="0" w:color="auto"/>
            <w:left w:val="none" w:sz="0" w:space="0" w:color="auto"/>
            <w:bottom w:val="none" w:sz="0" w:space="0" w:color="auto"/>
            <w:right w:val="none" w:sz="0" w:space="0" w:color="auto"/>
          </w:divBdr>
          <w:divsChild>
            <w:div w:id="904682914">
              <w:marLeft w:val="0"/>
              <w:marRight w:val="0"/>
              <w:marTop w:val="0"/>
              <w:marBottom w:val="0"/>
              <w:divBdr>
                <w:top w:val="none" w:sz="0" w:space="0" w:color="auto"/>
                <w:left w:val="none" w:sz="0" w:space="0" w:color="auto"/>
                <w:bottom w:val="none" w:sz="0" w:space="0" w:color="auto"/>
                <w:right w:val="none" w:sz="0" w:space="0" w:color="auto"/>
              </w:divBdr>
            </w:div>
          </w:divsChild>
        </w:div>
        <w:div w:id="1135098917">
          <w:marLeft w:val="0"/>
          <w:marRight w:val="0"/>
          <w:marTop w:val="0"/>
          <w:marBottom w:val="0"/>
          <w:divBdr>
            <w:top w:val="none" w:sz="0" w:space="0" w:color="auto"/>
            <w:left w:val="none" w:sz="0" w:space="0" w:color="auto"/>
            <w:bottom w:val="none" w:sz="0" w:space="0" w:color="auto"/>
            <w:right w:val="none" w:sz="0" w:space="0" w:color="auto"/>
          </w:divBdr>
          <w:divsChild>
            <w:div w:id="1673144768">
              <w:marLeft w:val="0"/>
              <w:marRight w:val="0"/>
              <w:marTop w:val="0"/>
              <w:marBottom w:val="0"/>
              <w:divBdr>
                <w:top w:val="none" w:sz="0" w:space="0" w:color="auto"/>
                <w:left w:val="none" w:sz="0" w:space="0" w:color="auto"/>
                <w:bottom w:val="none" w:sz="0" w:space="0" w:color="auto"/>
                <w:right w:val="none" w:sz="0" w:space="0" w:color="auto"/>
              </w:divBdr>
            </w:div>
          </w:divsChild>
        </w:div>
        <w:div w:id="195777255">
          <w:marLeft w:val="0"/>
          <w:marRight w:val="0"/>
          <w:marTop w:val="0"/>
          <w:marBottom w:val="0"/>
          <w:divBdr>
            <w:top w:val="none" w:sz="0" w:space="0" w:color="auto"/>
            <w:left w:val="none" w:sz="0" w:space="0" w:color="auto"/>
            <w:bottom w:val="none" w:sz="0" w:space="0" w:color="auto"/>
            <w:right w:val="none" w:sz="0" w:space="0" w:color="auto"/>
          </w:divBdr>
          <w:divsChild>
            <w:div w:id="1841501439">
              <w:marLeft w:val="0"/>
              <w:marRight w:val="0"/>
              <w:marTop w:val="0"/>
              <w:marBottom w:val="0"/>
              <w:divBdr>
                <w:top w:val="none" w:sz="0" w:space="0" w:color="auto"/>
                <w:left w:val="none" w:sz="0" w:space="0" w:color="auto"/>
                <w:bottom w:val="none" w:sz="0" w:space="0" w:color="auto"/>
                <w:right w:val="none" w:sz="0" w:space="0" w:color="auto"/>
              </w:divBdr>
            </w:div>
          </w:divsChild>
        </w:div>
        <w:div w:id="1054231003">
          <w:marLeft w:val="0"/>
          <w:marRight w:val="0"/>
          <w:marTop w:val="0"/>
          <w:marBottom w:val="0"/>
          <w:divBdr>
            <w:top w:val="none" w:sz="0" w:space="0" w:color="auto"/>
            <w:left w:val="none" w:sz="0" w:space="0" w:color="auto"/>
            <w:bottom w:val="none" w:sz="0" w:space="0" w:color="auto"/>
            <w:right w:val="none" w:sz="0" w:space="0" w:color="auto"/>
          </w:divBdr>
          <w:divsChild>
            <w:div w:id="164512971">
              <w:marLeft w:val="0"/>
              <w:marRight w:val="0"/>
              <w:marTop w:val="0"/>
              <w:marBottom w:val="0"/>
              <w:divBdr>
                <w:top w:val="none" w:sz="0" w:space="0" w:color="auto"/>
                <w:left w:val="none" w:sz="0" w:space="0" w:color="auto"/>
                <w:bottom w:val="none" w:sz="0" w:space="0" w:color="auto"/>
                <w:right w:val="none" w:sz="0" w:space="0" w:color="auto"/>
              </w:divBdr>
            </w:div>
          </w:divsChild>
        </w:div>
        <w:div w:id="1104224178">
          <w:marLeft w:val="0"/>
          <w:marRight w:val="0"/>
          <w:marTop w:val="0"/>
          <w:marBottom w:val="0"/>
          <w:divBdr>
            <w:top w:val="none" w:sz="0" w:space="0" w:color="auto"/>
            <w:left w:val="none" w:sz="0" w:space="0" w:color="auto"/>
            <w:bottom w:val="none" w:sz="0" w:space="0" w:color="auto"/>
            <w:right w:val="none" w:sz="0" w:space="0" w:color="auto"/>
          </w:divBdr>
          <w:divsChild>
            <w:div w:id="1839149972">
              <w:marLeft w:val="0"/>
              <w:marRight w:val="0"/>
              <w:marTop w:val="0"/>
              <w:marBottom w:val="0"/>
              <w:divBdr>
                <w:top w:val="none" w:sz="0" w:space="0" w:color="auto"/>
                <w:left w:val="none" w:sz="0" w:space="0" w:color="auto"/>
                <w:bottom w:val="none" w:sz="0" w:space="0" w:color="auto"/>
                <w:right w:val="none" w:sz="0" w:space="0" w:color="auto"/>
              </w:divBdr>
            </w:div>
          </w:divsChild>
        </w:div>
        <w:div w:id="95562368">
          <w:marLeft w:val="0"/>
          <w:marRight w:val="0"/>
          <w:marTop w:val="0"/>
          <w:marBottom w:val="0"/>
          <w:divBdr>
            <w:top w:val="none" w:sz="0" w:space="0" w:color="auto"/>
            <w:left w:val="none" w:sz="0" w:space="0" w:color="auto"/>
            <w:bottom w:val="none" w:sz="0" w:space="0" w:color="auto"/>
            <w:right w:val="none" w:sz="0" w:space="0" w:color="auto"/>
          </w:divBdr>
          <w:divsChild>
            <w:div w:id="245967825">
              <w:marLeft w:val="0"/>
              <w:marRight w:val="0"/>
              <w:marTop w:val="0"/>
              <w:marBottom w:val="0"/>
              <w:divBdr>
                <w:top w:val="none" w:sz="0" w:space="0" w:color="auto"/>
                <w:left w:val="none" w:sz="0" w:space="0" w:color="auto"/>
                <w:bottom w:val="none" w:sz="0" w:space="0" w:color="auto"/>
                <w:right w:val="none" w:sz="0" w:space="0" w:color="auto"/>
              </w:divBdr>
            </w:div>
          </w:divsChild>
        </w:div>
        <w:div w:id="1976173843">
          <w:marLeft w:val="0"/>
          <w:marRight w:val="0"/>
          <w:marTop w:val="0"/>
          <w:marBottom w:val="0"/>
          <w:divBdr>
            <w:top w:val="none" w:sz="0" w:space="0" w:color="auto"/>
            <w:left w:val="none" w:sz="0" w:space="0" w:color="auto"/>
            <w:bottom w:val="none" w:sz="0" w:space="0" w:color="auto"/>
            <w:right w:val="none" w:sz="0" w:space="0" w:color="auto"/>
          </w:divBdr>
          <w:divsChild>
            <w:div w:id="330985850">
              <w:marLeft w:val="0"/>
              <w:marRight w:val="0"/>
              <w:marTop w:val="0"/>
              <w:marBottom w:val="0"/>
              <w:divBdr>
                <w:top w:val="none" w:sz="0" w:space="0" w:color="auto"/>
                <w:left w:val="none" w:sz="0" w:space="0" w:color="auto"/>
                <w:bottom w:val="none" w:sz="0" w:space="0" w:color="auto"/>
                <w:right w:val="none" w:sz="0" w:space="0" w:color="auto"/>
              </w:divBdr>
            </w:div>
          </w:divsChild>
        </w:div>
        <w:div w:id="335888619">
          <w:marLeft w:val="0"/>
          <w:marRight w:val="0"/>
          <w:marTop w:val="0"/>
          <w:marBottom w:val="0"/>
          <w:divBdr>
            <w:top w:val="none" w:sz="0" w:space="0" w:color="auto"/>
            <w:left w:val="none" w:sz="0" w:space="0" w:color="auto"/>
            <w:bottom w:val="none" w:sz="0" w:space="0" w:color="auto"/>
            <w:right w:val="none" w:sz="0" w:space="0" w:color="auto"/>
          </w:divBdr>
          <w:divsChild>
            <w:div w:id="869883044">
              <w:marLeft w:val="0"/>
              <w:marRight w:val="0"/>
              <w:marTop w:val="0"/>
              <w:marBottom w:val="0"/>
              <w:divBdr>
                <w:top w:val="none" w:sz="0" w:space="0" w:color="auto"/>
                <w:left w:val="none" w:sz="0" w:space="0" w:color="auto"/>
                <w:bottom w:val="none" w:sz="0" w:space="0" w:color="auto"/>
                <w:right w:val="none" w:sz="0" w:space="0" w:color="auto"/>
              </w:divBdr>
            </w:div>
          </w:divsChild>
        </w:div>
        <w:div w:id="1417632237">
          <w:marLeft w:val="0"/>
          <w:marRight w:val="0"/>
          <w:marTop w:val="0"/>
          <w:marBottom w:val="0"/>
          <w:divBdr>
            <w:top w:val="none" w:sz="0" w:space="0" w:color="auto"/>
            <w:left w:val="none" w:sz="0" w:space="0" w:color="auto"/>
            <w:bottom w:val="none" w:sz="0" w:space="0" w:color="auto"/>
            <w:right w:val="none" w:sz="0" w:space="0" w:color="auto"/>
          </w:divBdr>
          <w:divsChild>
            <w:div w:id="125662161">
              <w:marLeft w:val="0"/>
              <w:marRight w:val="0"/>
              <w:marTop w:val="0"/>
              <w:marBottom w:val="0"/>
              <w:divBdr>
                <w:top w:val="none" w:sz="0" w:space="0" w:color="auto"/>
                <w:left w:val="none" w:sz="0" w:space="0" w:color="auto"/>
                <w:bottom w:val="none" w:sz="0" w:space="0" w:color="auto"/>
                <w:right w:val="none" w:sz="0" w:space="0" w:color="auto"/>
              </w:divBdr>
            </w:div>
          </w:divsChild>
        </w:div>
        <w:div w:id="380978736">
          <w:marLeft w:val="0"/>
          <w:marRight w:val="0"/>
          <w:marTop w:val="0"/>
          <w:marBottom w:val="0"/>
          <w:divBdr>
            <w:top w:val="none" w:sz="0" w:space="0" w:color="auto"/>
            <w:left w:val="none" w:sz="0" w:space="0" w:color="auto"/>
            <w:bottom w:val="none" w:sz="0" w:space="0" w:color="auto"/>
            <w:right w:val="none" w:sz="0" w:space="0" w:color="auto"/>
          </w:divBdr>
          <w:divsChild>
            <w:div w:id="2057584301">
              <w:marLeft w:val="0"/>
              <w:marRight w:val="0"/>
              <w:marTop w:val="0"/>
              <w:marBottom w:val="0"/>
              <w:divBdr>
                <w:top w:val="none" w:sz="0" w:space="0" w:color="auto"/>
                <w:left w:val="none" w:sz="0" w:space="0" w:color="auto"/>
                <w:bottom w:val="none" w:sz="0" w:space="0" w:color="auto"/>
                <w:right w:val="none" w:sz="0" w:space="0" w:color="auto"/>
              </w:divBdr>
            </w:div>
            <w:div w:id="292446355">
              <w:marLeft w:val="0"/>
              <w:marRight w:val="0"/>
              <w:marTop w:val="0"/>
              <w:marBottom w:val="0"/>
              <w:divBdr>
                <w:top w:val="none" w:sz="0" w:space="0" w:color="auto"/>
                <w:left w:val="none" w:sz="0" w:space="0" w:color="auto"/>
                <w:bottom w:val="none" w:sz="0" w:space="0" w:color="auto"/>
                <w:right w:val="none" w:sz="0" w:space="0" w:color="auto"/>
              </w:divBdr>
            </w:div>
          </w:divsChild>
        </w:div>
        <w:div w:id="902301726">
          <w:marLeft w:val="0"/>
          <w:marRight w:val="0"/>
          <w:marTop w:val="0"/>
          <w:marBottom w:val="0"/>
          <w:divBdr>
            <w:top w:val="none" w:sz="0" w:space="0" w:color="auto"/>
            <w:left w:val="none" w:sz="0" w:space="0" w:color="auto"/>
            <w:bottom w:val="none" w:sz="0" w:space="0" w:color="auto"/>
            <w:right w:val="none" w:sz="0" w:space="0" w:color="auto"/>
          </w:divBdr>
          <w:divsChild>
            <w:div w:id="965163994">
              <w:marLeft w:val="0"/>
              <w:marRight w:val="0"/>
              <w:marTop w:val="0"/>
              <w:marBottom w:val="0"/>
              <w:divBdr>
                <w:top w:val="none" w:sz="0" w:space="0" w:color="auto"/>
                <w:left w:val="none" w:sz="0" w:space="0" w:color="auto"/>
                <w:bottom w:val="none" w:sz="0" w:space="0" w:color="auto"/>
                <w:right w:val="none" w:sz="0" w:space="0" w:color="auto"/>
              </w:divBdr>
            </w:div>
          </w:divsChild>
        </w:div>
        <w:div w:id="769202232">
          <w:marLeft w:val="0"/>
          <w:marRight w:val="0"/>
          <w:marTop w:val="0"/>
          <w:marBottom w:val="0"/>
          <w:divBdr>
            <w:top w:val="none" w:sz="0" w:space="0" w:color="auto"/>
            <w:left w:val="none" w:sz="0" w:space="0" w:color="auto"/>
            <w:bottom w:val="none" w:sz="0" w:space="0" w:color="auto"/>
            <w:right w:val="none" w:sz="0" w:space="0" w:color="auto"/>
          </w:divBdr>
          <w:divsChild>
            <w:div w:id="1915318738">
              <w:marLeft w:val="0"/>
              <w:marRight w:val="0"/>
              <w:marTop w:val="0"/>
              <w:marBottom w:val="0"/>
              <w:divBdr>
                <w:top w:val="none" w:sz="0" w:space="0" w:color="auto"/>
                <w:left w:val="none" w:sz="0" w:space="0" w:color="auto"/>
                <w:bottom w:val="none" w:sz="0" w:space="0" w:color="auto"/>
                <w:right w:val="none" w:sz="0" w:space="0" w:color="auto"/>
              </w:divBdr>
            </w:div>
          </w:divsChild>
        </w:div>
        <w:div w:id="1835023528">
          <w:marLeft w:val="0"/>
          <w:marRight w:val="0"/>
          <w:marTop w:val="0"/>
          <w:marBottom w:val="0"/>
          <w:divBdr>
            <w:top w:val="none" w:sz="0" w:space="0" w:color="auto"/>
            <w:left w:val="none" w:sz="0" w:space="0" w:color="auto"/>
            <w:bottom w:val="none" w:sz="0" w:space="0" w:color="auto"/>
            <w:right w:val="none" w:sz="0" w:space="0" w:color="auto"/>
          </w:divBdr>
          <w:divsChild>
            <w:div w:id="743720834">
              <w:marLeft w:val="0"/>
              <w:marRight w:val="0"/>
              <w:marTop w:val="0"/>
              <w:marBottom w:val="0"/>
              <w:divBdr>
                <w:top w:val="none" w:sz="0" w:space="0" w:color="auto"/>
                <w:left w:val="none" w:sz="0" w:space="0" w:color="auto"/>
                <w:bottom w:val="none" w:sz="0" w:space="0" w:color="auto"/>
                <w:right w:val="none" w:sz="0" w:space="0" w:color="auto"/>
              </w:divBdr>
            </w:div>
          </w:divsChild>
        </w:div>
        <w:div w:id="2089185791">
          <w:marLeft w:val="0"/>
          <w:marRight w:val="0"/>
          <w:marTop w:val="0"/>
          <w:marBottom w:val="0"/>
          <w:divBdr>
            <w:top w:val="none" w:sz="0" w:space="0" w:color="auto"/>
            <w:left w:val="none" w:sz="0" w:space="0" w:color="auto"/>
            <w:bottom w:val="none" w:sz="0" w:space="0" w:color="auto"/>
            <w:right w:val="none" w:sz="0" w:space="0" w:color="auto"/>
          </w:divBdr>
          <w:divsChild>
            <w:div w:id="583297505">
              <w:marLeft w:val="0"/>
              <w:marRight w:val="0"/>
              <w:marTop w:val="0"/>
              <w:marBottom w:val="0"/>
              <w:divBdr>
                <w:top w:val="none" w:sz="0" w:space="0" w:color="auto"/>
                <w:left w:val="none" w:sz="0" w:space="0" w:color="auto"/>
                <w:bottom w:val="none" w:sz="0" w:space="0" w:color="auto"/>
                <w:right w:val="none" w:sz="0" w:space="0" w:color="auto"/>
              </w:divBdr>
            </w:div>
          </w:divsChild>
        </w:div>
        <w:div w:id="1688405979">
          <w:marLeft w:val="0"/>
          <w:marRight w:val="0"/>
          <w:marTop w:val="0"/>
          <w:marBottom w:val="0"/>
          <w:divBdr>
            <w:top w:val="none" w:sz="0" w:space="0" w:color="auto"/>
            <w:left w:val="none" w:sz="0" w:space="0" w:color="auto"/>
            <w:bottom w:val="none" w:sz="0" w:space="0" w:color="auto"/>
            <w:right w:val="none" w:sz="0" w:space="0" w:color="auto"/>
          </w:divBdr>
          <w:divsChild>
            <w:div w:id="1920015675">
              <w:marLeft w:val="0"/>
              <w:marRight w:val="0"/>
              <w:marTop w:val="0"/>
              <w:marBottom w:val="0"/>
              <w:divBdr>
                <w:top w:val="none" w:sz="0" w:space="0" w:color="auto"/>
                <w:left w:val="none" w:sz="0" w:space="0" w:color="auto"/>
                <w:bottom w:val="none" w:sz="0" w:space="0" w:color="auto"/>
                <w:right w:val="none" w:sz="0" w:space="0" w:color="auto"/>
              </w:divBdr>
            </w:div>
          </w:divsChild>
        </w:div>
        <w:div w:id="286401816">
          <w:marLeft w:val="0"/>
          <w:marRight w:val="0"/>
          <w:marTop w:val="0"/>
          <w:marBottom w:val="0"/>
          <w:divBdr>
            <w:top w:val="none" w:sz="0" w:space="0" w:color="auto"/>
            <w:left w:val="none" w:sz="0" w:space="0" w:color="auto"/>
            <w:bottom w:val="none" w:sz="0" w:space="0" w:color="auto"/>
            <w:right w:val="none" w:sz="0" w:space="0" w:color="auto"/>
          </w:divBdr>
          <w:divsChild>
            <w:div w:id="2005552000">
              <w:marLeft w:val="0"/>
              <w:marRight w:val="0"/>
              <w:marTop w:val="0"/>
              <w:marBottom w:val="0"/>
              <w:divBdr>
                <w:top w:val="none" w:sz="0" w:space="0" w:color="auto"/>
                <w:left w:val="none" w:sz="0" w:space="0" w:color="auto"/>
                <w:bottom w:val="none" w:sz="0" w:space="0" w:color="auto"/>
                <w:right w:val="none" w:sz="0" w:space="0" w:color="auto"/>
              </w:divBdr>
            </w:div>
          </w:divsChild>
        </w:div>
        <w:div w:id="1425035477">
          <w:marLeft w:val="0"/>
          <w:marRight w:val="0"/>
          <w:marTop w:val="0"/>
          <w:marBottom w:val="0"/>
          <w:divBdr>
            <w:top w:val="none" w:sz="0" w:space="0" w:color="auto"/>
            <w:left w:val="none" w:sz="0" w:space="0" w:color="auto"/>
            <w:bottom w:val="none" w:sz="0" w:space="0" w:color="auto"/>
            <w:right w:val="none" w:sz="0" w:space="0" w:color="auto"/>
          </w:divBdr>
          <w:divsChild>
            <w:div w:id="491258405">
              <w:marLeft w:val="0"/>
              <w:marRight w:val="0"/>
              <w:marTop w:val="0"/>
              <w:marBottom w:val="0"/>
              <w:divBdr>
                <w:top w:val="none" w:sz="0" w:space="0" w:color="auto"/>
                <w:left w:val="none" w:sz="0" w:space="0" w:color="auto"/>
                <w:bottom w:val="none" w:sz="0" w:space="0" w:color="auto"/>
                <w:right w:val="none" w:sz="0" w:space="0" w:color="auto"/>
              </w:divBdr>
            </w:div>
          </w:divsChild>
        </w:div>
        <w:div w:id="290550132">
          <w:marLeft w:val="0"/>
          <w:marRight w:val="0"/>
          <w:marTop w:val="0"/>
          <w:marBottom w:val="0"/>
          <w:divBdr>
            <w:top w:val="none" w:sz="0" w:space="0" w:color="auto"/>
            <w:left w:val="none" w:sz="0" w:space="0" w:color="auto"/>
            <w:bottom w:val="none" w:sz="0" w:space="0" w:color="auto"/>
            <w:right w:val="none" w:sz="0" w:space="0" w:color="auto"/>
          </w:divBdr>
          <w:divsChild>
            <w:div w:id="679310571">
              <w:marLeft w:val="0"/>
              <w:marRight w:val="0"/>
              <w:marTop w:val="0"/>
              <w:marBottom w:val="0"/>
              <w:divBdr>
                <w:top w:val="none" w:sz="0" w:space="0" w:color="auto"/>
                <w:left w:val="none" w:sz="0" w:space="0" w:color="auto"/>
                <w:bottom w:val="none" w:sz="0" w:space="0" w:color="auto"/>
                <w:right w:val="none" w:sz="0" w:space="0" w:color="auto"/>
              </w:divBdr>
            </w:div>
          </w:divsChild>
        </w:div>
        <w:div w:id="313949595">
          <w:marLeft w:val="0"/>
          <w:marRight w:val="0"/>
          <w:marTop w:val="0"/>
          <w:marBottom w:val="0"/>
          <w:divBdr>
            <w:top w:val="none" w:sz="0" w:space="0" w:color="auto"/>
            <w:left w:val="none" w:sz="0" w:space="0" w:color="auto"/>
            <w:bottom w:val="none" w:sz="0" w:space="0" w:color="auto"/>
            <w:right w:val="none" w:sz="0" w:space="0" w:color="auto"/>
          </w:divBdr>
          <w:divsChild>
            <w:div w:id="165679666">
              <w:marLeft w:val="0"/>
              <w:marRight w:val="0"/>
              <w:marTop w:val="0"/>
              <w:marBottom w:val="0"/>
              <w:divBdr>
                <w:top w:val="none" w:sz="0" w:space="0" w:color="auto"/>
                <w:left w:val="none" w:sz="0" w:space="0" w:color="auto"/>
                <w:bottom w:val="none" w:sz="0" w:space="0" w:color="auto"/>
                <w:right w:val="none" w:sz="0" w:space="0" w:color="auto"/>
              </w:divBdr>
            </w:div>
          </w:divsChild>
        </w:div>
        <w:div w:id="466705661">
          <w:marLeft w:val="0"/>
          <w:marRight w:val="0"/>
          <w:marTop w:val="0"/>
          <w:marBottom w:val="0"/>
          <w:divBdr>
            <w:top w:val="none" w:sz="0" w:space="0" w:color="auto"/>
            <w:left w:val="none" w:sz="0" w:space="0" w:color="auto"/>
            <w:bottom w:val="none" w:sz="0" w:space="0" w:color="auto"/>
            <w:right w:val="none" w:sz="0" w:space="0" w:color="auto"/>
          </w:divBdr>
          <w:divsChild>
            <w:div w:id="1199734316">
              <w:marLeft w:val="0"/>
              <w:marRight w:val="0"/>
              <w:marTop w:val="0"/>
              <w:marBottom w:val="0"/>
              <w:divBdr>
                <w:top w:val="none" w:sz="0" w:space="0" w:color="auto"/>
                <w:left w:val="none" w:sz="0" w:space="0" w:color="auto"/>
                <w:bottom w:val="none" w:sz="0" w:space="0" w:color="auto"/>
                <w:right w:val="none" w:sz="0" w:space="0" w:color="auto"/>
              </w:divBdr>
            </w:div>
          </w:divsChild>
        </w:div>
        <w:div w:id="2019111106">
          <w:marLeft w:val="0"/>
          <w:marRight w:val="0"/>
          <w:marTop w:val="0"/>
          <w:marBottom w:val="0"/>
          <w:divBdr>
            <w:top w:val="none" w:sz="0" w:space="0" w:color="auto"/>
            <w:left w:val="none" w:sz="0" w:space="0" w:color="auto"/>
            <w:bottom w:val="none" w:sz="0" w:space="0" w:color="auto"/>
            <w:right w:val="none" w:sz="0" w:space="0" w:color="auto"/>
          </w:divBdr>
          <w:divsChild>
            <w:div w:id="63576362">
              <w:marLeft w:val="0"/>
              <w:marRight w:val="0"/>
              <w:marTop w:val="0"/>
              <w:marBottom w:val="0"/>
              <w:divBdr>
                <w:top w:val="none" w:sz="0" w:space="0" w:color="auto"/>
                <w:left w:val="none" w:sz="0" w:space="0" w:color="auto"/>
                <w:bottom w:val="none" w:sz="0" w:space="0" w:color="auto"/>
                <w:right w:val="none" w:sz="0" w:space="0" w:color="auto"/>
              </w:divBdr>
            </w:div>
          </w:divsChild>
        </w:div>
        <w:div w:id="1041782115">
          <w:marLeft w:val="0"/>
          <w:marRight w:val="0"/>
          <w:marTop w:val="0"/>
          <w:marBottom w:val="0"/>
          <w:divBdr>
            <w:top w:val="none" w:sz="0" w:space="0" w:color="auto"/>
            <w:left w:val="none" w:sz="0" w:space="0" w:color="auto"/>
            <w:bottom w:val="none" w:sz="0" w:space="0" w:color="auto"/>
            <w:right w:val="none" w:sz="0" w:space="0" w:color="auto"/>
          </w:divBdr>
          <w:divsChild>
            <w:div w:id="5087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019">
      <w:bodyDiv w:val="1"/>
      <w:marLeft w:val="0"/>
      <w:marRight w:val="0"/>
      <w:marTop w:val="0"/>
      <w:marBottom w:val="0"/>
      <w:divBdr>
        <w:top w:val="none" w:sz="0" w:space="0" w:color="auto"/>
        <w:left w:val="none" w:sz="0" w:space="0" w:color="auto"/>
        <w:bottom w:val="none" w:sz="0" w:space="0" w:color="auto"/>
        <w:right w:val="none" w:sz="0" w:space="0" w:color="auto"/>
      </w:divBdr>
    </w:div>
    <w:div w:id="819226909">
      <w:bodyDiv w:val="1"/>
      <w:marLeft w:val="0"/>
      <w:marRight w:val="0"/>
      <w:marTop w:val="0"/>
      <w:marBottom w:val="0"/>
      <w:divBdr>
        <w:top w:val="none" w:sz="0" w:space="0" w:color="auto"/>
        <w:left w:val="none" w:sz="0" w:space="0" w:color="auto"/>
        <w:bottom w:val="none" w:sz="0" w:space="0" w:color="auto"/>
        <w:right w:val="none" w:sz="0" w:space="0" w:color="auto"/>
      </w:divBdr>
      <w:divsChild>
        <w:div w:id="121001697">
          <w:marLeft w:val="0"/>
          <w:marRight w:val="0"/>
          <w:marTop w:val="0"/>
          <w:marBottom w:val="0"/>
          <w:divBdr>
            <w:top w:val="none" w:sz="0" w:space="0" w:color="auto"/>
            <w:left w:val="none" w:sz="0" w:space="0" w:color="auto"/>
            <w:bottom w:val="none" w:sz="0" w:space="0" w:color="auto"/>
            <w:right w:val="none" w:sz="0" w:space="0" w:color="auto"/>
          </w:divBdr>
        </w:div>
        <w:div w:id="643702422">
          <w:marLeft w:val="0"/>
          <w:marRight w:val="0"/>
          <w:marTop w:val="0"/>
          <w:marBottom w:val="0"/>
          <w:divBdr>
            <w:top w:val="none" w:sz="0" w:space="0" w:color="auto"/>
            <w:left w:val="none" w:sz="0" w:space="0" w:color="auto"/>
            <w:bottom w:val="none" w:sz="0" w:space="0" w:color="auto"/>
            <w:right w:val="none" w:sz="0" w:space="0" w:color="auto"/>
          </w:divBdr>
        </w:div>
        <w:div w:id="91947446">
          <w:marLeft w:val="0"/>
          <w:marRight w:val="0"/>
          <w:marTop w:val="0"/>
          <w:marBottom w:val="0"/>
          <w:divBdr>
            <w:top w:val="none" w:sz="0" w:space="0" w:color="auto"/>
            <w:left w:val="none" w:sz="0" w:space="0" w:color="auto"/>
            <w:bottom w:val="none" w:sz="0" w:space="0" w:color="auto"/>
            <w:right w:val="none" w:sz="0" w:space="0" w:color="auto"/>
          </w:divBdr>
        </w:div>
        <w:div w:id="754279019">
          <w:marLeft w:val="0"/>
          <w:marRight w:val="0"/>
          <w:marTop w:val="0"/>
          <w:marBottom w:val="0"/>
          <w:divBdr>
            <w:top w:val="none" w:sz="0" w:space="0" w:color="auto"/>
            <w:left w:val="none" w:sz="0" w:space="0" w:color="auto"/>
            <w:bottom w:val="none" w:sz="0" w:space="0" w:color="auto"/>
            <w:right w:val="none" w:sz="0" w:space="0" w:color="auto"/>
          </w:divBdr>
        </w:div>
        <w:div w:id="1968586344">
          <w:marLeft w:val="0"/>
          <w:marRight w:val="0"/>
          <w:marTop w:val="0"/>
          <w:marBottom w:val="0"/>
          <w:divBdr>
            <w:top w:val="none" w:sz="0" w:space="0" w:color="auto"/>
            <w:left w:val="none" w:sz="0" w:space="0" w:color="auto"/>
            <w:bottom w:val="none" w:sz="0" w:space="0" w:color="auto"/>
            <w:right w:val="none" w:sz="0" w:space="0" w:color="auto"/>
          </w:divBdr>
        </w:div>
        <w:div w:id="768617862">
          <w:marLeft w:val="0"/>
          <w:marRight w:val="0"/>
          <w:marTop w:val="0"/>
          <w:marBottom w:val="0"/>
          <w:divBdr>
            <w:top w:val="none" w:sz="0" w:space="0" w:color="auto"/>
            <w:left w:val="none" w:sz="0" w:space="0" w:color="auto"/>
            <w:bottom w:val="none" w:sz="0" w:space="0" w:color="auto"/>
            <w:right w:val="none" w:sz="0" w:space="0" w:color="auto"/>
          </w:divBdr>
        </w:div>
        <w:div w:id="782500469">
          <w:marLeft w:val="0"/>
          <w:marRight w:val="0"/>
          <w:marTop w:val="0"/>
          <w:marBottom w:val="0"/>
          <w:divBdr>
            <w:top w:val="none" w:sz="0" w:space="0" w:color="auto"/>
            <w:left w:val="none" w:sz="0" w:space="0" w:color="auto"/>
            <w:bottom w:val="none" w:sz="0" w:space="0" w:color="auto"/>
            <w:right w:val="none" w:sz="0" w:space="0" w:color="auto"/>
          </w:divBdr>
        </w:div>
        <w:div w:id="1451508166">
          <w:marLeft w:val="0"/>
          <w:marRight w:val="0"/>
          <w:marTop w:val="0"/>
          <w:marBottom w:val="0"/>
          <w:divBdr>
            <w:top w:val="none" w:sz="0" w:space="0" w:color="auto"/>
            <w:left w:val="none" w:sz="0" w:space="0" w:color="auto"/>
            <w:bottom w:val="none" w:sz="0" w:space="0" w:color="auto"/>
            <w:right w:val="none" w:sz="0" w:space="0" w:color="auto"/>
          </w:divBdr>
        </w:div>
        <w:div w:id="1990354994">
          <w:marLeft w:val="-75"/>
          <w:marRight w:val="0"/>
          <w:marTop w:val="30"/>
          <w:marBottom w:val="30"/>
          <w:divBdr>
            <w:top w:val="none" w:sz="0" w:space="0" w:color="auto"/>
            <w:left w:val="none" w:sz="0" w:space="0" w:color="auto"/>
            <w:bottom w:val="none" w:sz="0" w:space="0" w:color="auto"/>
            <w:right w:val="none" w:sz="0" w:space="0" w:color="auto"/>
          </w:divBdr>
          <w:divsChild>
            <w:div w:id="1607423832">
              <w:marLeft w:val="0"/>
              <w:marRight w:val="0"/>
              <w:marTop w:val="0"/>
              <w:marBottom w:val="0"/>
              <w:divBdr>
                <w:top w:val="none" w:sz="0" w:space="0" w:color="auto"/>
                <w:left w:val="none" w:sz="0" w:space="0" w:color="auto"/>
                <w:bottom w:val="none" w:sz="0" w:space="0" w:color="auto"/>
                <w:right w:val="none" w:sz="0" w:space="0" w:color="auto"/>
              </w:divBdr>
              <w:divsChild>
                <w:div w:id="1762336419">
                  <w:marLeft w:val="0"/>
                  <w:marRight w:val="0"/>
                  <w:marTop w:val="0"/>
                  <w:marBottom w:val="0"/>
                  <w:divBdr>
                    <w:top w:val="none" w:sz="0" w:space="0" w:color="auto"/>
                    <w:left w:val="none" w:sz="0" w:space="0" w:color="auto"/>
                    <w:bottom w:val="none" w:sz="0" w:space="0" w:color="auto"/>
                    <w:right w:val="none" w:sz="0" w:space="0" w:color="auto"/>
                  </w:divBdr>
                </w:div>
                <w:div w:id="1400640374">
                  <w:marLeft w:val="0"/>
                  <w:marRight w:val="0"/>
                  <w:marTop w:val="0"/>
                  <w:marBottom w:val="0"/>
                  <w:divBdr>
                    <w:top w:val="none" w:sz="0" w:space="0" w:color="auto"/>
                    <w:left w:val="none" w:sz="0" w:space="0" w:color="auto"/>
                    <w:bottom w:val="none" w:sz="0" w:space="0" w:color="auto"/>
                    <w:right w:val="none" w:sz="0" w:space="0" w:color="auto"/>
                  </w:divBdr>
                </w:div>
                <w:div w:id="735591985">
                  <w:marLeft w:val="0"/>
                  <w:marRight w:val="0"/>
                  <w:marTop w:val="0"/>
                  <w:marBottom w:val="0"/>
                  <w:divBdr>
                    <w:top w:val="none" w:sz="0" w:space="0" w:color="auto"/>
                    <w:left w:val="none" w:sz="0" w:space="0" w:color="auto"/>
                    <w:bottom w:val="none" w:sz="0" w:space="0" w:color="auto"/>
                    <w:right w:val="none" w:sz="0" w:space="0" w:color="auto"/>
                  </w:divBdr>
                  <w:divsChild>
                    <w:div w:id="1595626786">
                      <w:marLeft w:val="0"/>
                      <w:marRight w:val="0"/>
                      <w:marTop w:val="30"/>
                      <w:marBottom w:val="30"/>
                      <w:divBdr>
                        <w:top w:val="none" w:sz="0" w:space="0" w:color="auto"/>
                        <w:left w:val="none" w:sz="0" w:space="0" w:color="auto"/>
                        <w:bottom w:val="none" w:sz="0" w:space="0" w:color="auto"/>
                        <w:right w:val="none" w:sz="0" w:space="0" w:color="auto"/>
                      </w:divBdr>
                      <w:divsChild>
                        <w:div w:id="1902861718">
                          <w:marLeft w:val="0"/>
                          <w:marRight w:val="0"/>
                          <w:marTop w:val="0"/>
                          <w:marBottom w:val="0"/>
                          <w:divBdr>
                            <w:top w:val="none" w:sz="0" w:space="0" w:color="auto"/>
                            <w:left w:val="none" w:sz="0" w:space="0" w:color="auto"/>
                            <w:bottom w:val="none" w:sz="0" w:space="0" w:color="auto"/>
                            <w:right w:val="none" w:sz="0" w:space="0" w:color="auto"/>
                          </w:divBdr>
                          <w:divsChild>
                            <w:div w:id="303311818">
                              <w:marLeft w:val="0"/>
                              <w:marRight w:val="0"/>
                              <w:marTop w:val="0"/>
                              <w:marBottom w:val="0"/>
                              <w:divBdr>
                                <w:top w:val="none" w:sz="0" w:space="0" w:color="auto"/>
                                <w:left w:val="none" w:sz="0" w:space="0" w:color="auto"/>
                                <w:bottom w:val="none" w:sz="0" w:space="0" w:color="auto"/>
                                <w:right w:val="none" w:sz="0" w:space="0" w:color="auto"/>
                              </w:divBdr>
                            </w:div>
                          </w:divsChild>
                        </w:div>
                        <w:div w:id="1973972770">
                          <w:marLeft w:val="0"/>
                          <w:marRight w:val="0"/>
                          <w:marTop w:val="0"/>
                          <w:marBottom w:val="0"/>
                          <w:divBdr>
                            <w:top w:val="none" w:sz="0" w:space="0" w:color="auto"/>
                            <w:left w:val="none" w:sz="0" w:space="0" w:color="auto"/>
                            <w:bottom w:val="none" w:sz="0" w:space="0" w:color="auto"/>
                            <w:right w:val="none" w:sz="0" w:space="0" w:color="auto"/>
                          </w:divBdr>
                          <w:divsChild>
                            <w:div w:id="1489325084">
                              <w:marLeft w:val="0"/>
                              <w:marRight w:val="0"/>
                              <w:marTop w:val="0"/>
                              <w:marBottom w:val="0"/>
                              <w:divBdr>
                                <w:top w:val="none" w:sz="0" w:space="0" w:color="auto"/>
                                <w:left w:val="none" w:sz="0" w:space="0" w:color="auto"/>
                                <w:bottom w:val="none" w:sz="0" w:space="0" w:color="auto"/>
                                <w:right w:val="none" w:sz="0" w:space="0" w:color="auto"/>
                              </w:divBdr>
                            </w:div>
                            <w:div w:id="1969434667">
                              <w:marLeft w:val="0"/>
                              <w:marRight w:val="0"/>
                              <w:marTop w:val="0"/>
                              <w:marBottom w:val="0"/>
                              <w:divBdr>
                                <w:top w:val="none" w:sz="0" w:space="0" w:color="auto"/>
                                <w:left w:val="none" w:sz="0" w:space="0" w:color="auto"/>
                                <w:bottom w:val="none" w:sz="0" w:space="0" w:color="auto"/>
                                <w:right w:val="none" w:sz="0" w:space="0" w:color="auto"/>
                              </w:divBdr>
                            </w:div>
                          </w:divsChild>
                        </w:div>
                        <w:div w:id="728846869">
                          <w:marLeft w:val="0"/>
                          <w:marRight w:val="0"/>
                          <w:marTop w:val="0"/>
                          <w:marBottom w:val="0"/>
                          <w:divBdr>
                            <w:top w:val="none" w:sz="0" w:space="0" w:color="auto"/>
                            <w:left w:val="none" w:sz="0" w:space="0" w:color="auto"/>
                            <w:bottom w:val="none" w:sz="0" w:space="0" w:color="auto"/>
                            <w:right w:val="none" w:sz="0" w:space="0" w:color="auto"/>
                          </w:divBdr>
                          <w:divsChild>
                            <w:div w:id="293097453">
                              <w:marLeft w:val="0"/>
                              <w:marRight w:val="0"/>
                              <w:marTop w:val="0"/>
                              <w:marBottom w:val="0"/>
                              <w:divBdr>
                                <w:top w:val="none" w:sz="0" w:space="0" w:color="auto"/>
                                <w:left w:val="none" w:sz="0" w:space="0" w:color="auto"/>
                                <w:bottom w:val="none" w:sz="0" w:space="0" w:color="auto"/>
                                <w:right w:val="none" w:sz="0" w:space="0" w:color="auto"/>
                              </w:divBdr>
                            </w:div>
                            <w:div w:id="1581478714">
                              <w:marLeft w:val="0"/>
                              <w:marRight w:val="0"/>
                              <w:marTop w:val="0"/>
                              <w:marBottom w:val="0"/>
                              <w:divBdr>
                                <w:top w:val="none" w:sz="0" w:space="0" w:color="auto"/>
                                <w:left w:val="none" w:sz="0" w:space="0" w:color="auto"/>
                                <w:bottom w:val="none" w:sz="0" w:space="0" w:color="auto"/>
                                <w:right w:val="none" w:sz="0" w:space="0" w:color="auto"/>
                              </w:divBdr>
                            </w:div>
                          </w:divsChild>
                        </w:div>
                        <w:div w:id="1854800496">
                          <w:marLeft w:val="0"/>
                          <w:marRight w:val="0"/>
                          <w:marTop w:val="0"/>
                          <w:marBottom w:val="0"/>
                          <w:divBdr>
                            <w:top w:val="none" w:sz="0" w:space="0" w:color="auto"/>
                            <w:left w:val="none" w:sz="0" w:space="0" w:color="auto"/>
                            <w:bottom w:val="none" w:sz="0" w:space="0" w:color="auto"/>
                            <w:right w:val="none" w:sz="0" w:space="0" w:color="auto"/>
                          </w:divBdr>
                          <w:divsChild>
                            <w:div w:id="563494719">
                              <w:marLeft w:val="0"/>
                              <w:marRight w:val="0"/>
                              <w:marTop w:val="0"/>
                              <w:marBottom w:val="0"/>
                              <w:divBdr>
                                <w:top w:val="none" w:sz="0" w:space="0" w:color="auto"/>
                                <w:left w:val="none" w:sz="0" w:space="0" w:color="auto"/>
                                <w:bottom w:val="none" w:sz="0" w:space="0" w:color="auto"/>
                                <w:right w:val="none" w:sz="0" w:space="0" w:color="auto"/>
                              </w:divBdr>
                            </w:div>
                          </w:divsChild>
                        </w:div>
                        <w:div w:id="1092825167">
                          <w:marLeft w:val="0"/>
                          <w:marRight w:val="0"/>
                          <w:marTop w:val="0"/>
                          <w:marBottom w:val="0"/>
                          <w:divBdr>
                            <w:top w:val="none" w:sz="0" w:space="0" w:color="auto"/>
                            <w:left w:val="none" w:sz="0" w:space="0" w:color="auto"/>
                            <w:bottom w:val="none" w:sz="0" w:space="0" w:color="auto"/>
                            <w:right w:val="none" w:sz="0" w:space="0" w:color="auto"/>
                          </w:divBdr>
                          <w:divsChild>
                            <w:div w:id="19358795">
                              <w:marLeft w:val="0"/>
                              <w:marRight w:val="0"/>
                              <w:marTop w:val="0"/>
                              <w:marBottom w:val="0"/>
                              <w:divBdr>
                                <w:top w:val="none" w:sz="0" w:space="0" w:color="auto"/>
                                <w:left w:val="none" w:sz="0" w:space="0" w:color="auto"/>
                                <w:bottom w:val="none" w:sz="0" w:space="0" w:color="auto"/>
                                <w:right w:val="none" w:sz="0" w:space="0" w:color="auto"/>
                              </w:divBdr>
                            </w:div>
                          </w:divsChild>
                        </w:div>
                        <w:div w:id="2096583347">
                          <w:marLeft w:val="0"/>
                          <w:marRight w:val="0"/>
                          <w:marTop w:val="0"/>
                          <w:marBottom w:val="0"/>
                          <w:divBdr>
                            <w:top w:val="none" w:sz="0" w:space="0" w:color="auto"/>
                            <w:left w:val="none" w:sz="0" w:space="0" w:color="auto"/>
                            <w:bottom w:val="none" w:sz="0" w:space="0" w:color="auto"/>
                            <w:right w:val="none" w:sz="0" w:space="0" w:color="auto"/>
                          </w:divBdr>
                          <w:divsChild>
                            <w:div w:id="1633097262">
                              <w:marLeft w:val="0"/>
                              <w:marRight w:val="0"/>
                              <w:marTop w:val="0"/>
                              <w:marBottom w:val="0"/>
                              <w:divBdr>
                                <w:top w:val="none" w:sz="0" w:space="0" w:color="auto"/>
                                <w:left w:val="none" w:sz="0" w:space="0" w:color="auto"/>
                                <w:bottom w:val="none" w:sz="0" w:space="0" w:color="auto"/>
                                <w:right w:val="none" w:sz="0" w:space="0" w:color="auto"/>
                              </w:divBdr>
                            </w:div>
                          </w:divsChild>
                        </w:div>
                        <w:div w:id="185335895">
                          <w:marLeft w:val="0"/>
                          <w:marRight w:val="0"/>
                          <w:marTop w:val="0"/>
                          <w:marBottom w:val="0"/>
                          <w:divBdr>
                            <w:top w:val="none" w:sz="0" w:space="0" w:color="auto"/>
                            <w:left w:val="none" w:sz="0" w:space="0" w:color="auto"/>
                            <w:bottom w:val="none" w:sz="0" w:space="0" w:color="auto"/>
                            <w:right w:val="none" w:sz="0" w:space="0" w:color="auto"/>
                          </w:divBdr>
                          <w:divsChild>
                            <w:div w:id="1050155050">
                              <w:marLeft w:val="0"/>
                              <w:marRight w:val="0"/>
                              <w:marTop w:val="0"/>
                              <w:marBottom w:val="0"/>
                              <w:divBdr>
                                <w:top w:val="none" w:sz="0" w:space="0" w:color="auto"/>
                                <w:left w:val="none" w:sz="0" w:space="0" w:color="auto"/>
                                <w:bottom w:val="none" w:sz="0" w:space="0" w:color="auto"/>
                                <w:right w:val="none" w:sz="0" w:space="0" w:color="auto"/>
                              </w:divBdr>
                            </w:div>
                          </w:divsChild>
                        </w:div>
                        <w:div w:id="161087790">
                          <w:marLeft w:val="0"/>
                          <w:marRight w:val="0"/>
                          <w:marTop w:val="0"/>
                          <w:marBottom w:val="0"/>
                          <w:divBdr>
                            <w:top w:val="none" w:sz="0" w:space="0" w:color="auto"/>
                            <w:left w:val="none" w:sz="0" w:space="0" w:color="auto"/>
                            <w:bottom w:val="none" w:sz="0" w:space="0" w:color="auto"/>
                            <w:right w:val="none" w:sz="0" w:space="0" w:color="auto"/>
                          </w:divBdr>
                          <w:divsChild>
                            <w:div w:id="22440807">
                              <w:marLeft w:val="0"/>
                              <w:marRight w:val="0"/>
                              <w:marTop w:val="0"/>
                              <w:marBottom w:val="0"/>
                              <w:divBdr>
                                <w:top w:val="none" w:sz="0" w:space="0" w:color="auto"/>
                                <w:left w:val="none" w:sz="0" w:space="0" w:color="auto"/>
                                <w:bottom w:val="none" w:sz="0" w:space="0" w:color="auto"/>
                                <w:right w:val="none" w:sz="0" w:space="0" w:color="auto"/>
                              </w:divBdr>
                            </w:div>
                          </w:divsChild>
                        </w:div>
                        <w:div w:id="1628313904">
                          <w:marLeft w:val="0"/>
                          <w:marRight w:val="0"/>
                          <w:marTop w:val="0"/>
                          <w:marBottom w:val="0"/>
                          <w:divBdr>
                            <w:top w:val="none" w:sz="0" w:space="0" w:color="auto"/>
                            <w:left w:val="none" w:sz="0" w:space="0" w:color="auto"/>
                            <w:bottom w:val="none" w:sz="0" w:space="0" w:color="auto"/>
                            <w:right w:val="none" w:sz="0" w:space="0" w:color="auto"/>
                          </w:divBdr>
                          <w:divsChild>
                            <w:div w:id="1387879136">
                              <w:marLeft w:val="0"/>
                              <w:marRight w:val="0"/>
                              <w:marTop w:val="0"/>
                              <w:marBottom w:val="0"/>
                              <w:divBdr>
                                <w:top w:val="none" w:sz="0" w:space="0" w:color="auto"/>
                                <w:left w:val="none" w:sz="0" w:space="0" w:color="auto"/>
                                <w:bottom w:val="none" w:sz="0" w:space="0" w:color="auto"/>
                                <w:right w:val="none" w:sz="0" w:space="0" w:color="auto"/>
                              </w:divBdr>
                            </w:div>
                          </w:divsChild>
                        </w:div>
                        <w:div w:id="435708651">
                          <w:marLeft w:val="0"/>
                          <w:marRight w:val="0"/>
                          <w:marTop w:val="0"/>
                          <w:marBottom w:val="0"/>
                          <w:divBdr>
                            <w:top w:val="none" w:sz="0" w:space="0" w:color="auto"/>
                            <w:left w:val="none" w:sz="0" w:space="0" w:color="auto"/>
                            <w:bottom w:val="none" w:sz="0" w:space="0" w:color="auto"/>
                            <w:right w:val="none" w:sz="0" w:space="0" w:color="auto"/>
                          </w:divBdr>
                          <w:divsChild>
                            <w:div w:id="1131093959">
                              <w:marLeft w:val="0"/>
                              <w:marRight w:val="0"/>
                              <w:marTop w:val="0"/>
                              <w:marBottom w:val="0"/>
                              <w:divBdr>
                                <w:top w:val="none" w:sz="0" w:space="0" w:color="auto"/>
                                <w:left w:val="none" w:sz="0" w:space="0" w:color="auto"/>
                                <w:bottom w:val="none" w:sz="0" w:space="0" w:color="auto"/>
                                <w:right w:val="none" w:sz="0" w:space="0" w:color="auto"/>
                              </w:divBdr>
                            </w:div>
                          </w:divsChild>
                        </w:div>
                        <w:div w:id="1401946560">
                          <w:marLeft w:val="0"/>
                          <w:marRight w:val="0"/>
                          <w:marTop w:val="0"/>
                          <w:marBottom w:val="0"/>
                          <w:divBdr>
                            <w:top w:val="none" w:sz="0" w:space="0" w:color="auto"/>
                            <w:left w:val="none" w:sz="0" w:space="0" w:color="auto"/>
                            <w:bottom w:val="none" w:sz="0" w:space="0" w:color="auto"/>
                            <w:right w:val="none" w:sz="0" w:space="0" w:color="auto"/>
                          </w:divBdr>
                          <w:divsChild>
                            <w:div w:id="1960069150">
                              <w:marLeft w:val="0"/>
                              <w:marRight w:val="0"/>
                              <w:marTop w:val="0"/>
                              <w:marBottom w:val="0"/>
                              <w:divBdr>
                                <w:top w:val="none" w:sz="0" w:space="0" w:color="auto"/>
                                <w:left w:val="none" w:sz="0" w:space="0" w:color="auto"/>
                                <w:bottom w:val="none" w:sz="0" w:space="0" w:color="auto"/>
                                <w:right w:val="none" w:sz="0" w:space="0" w:color="auto"/>
                              </w:divBdr>
                            </w:div>
                          </w:divsChild>
                        </w:div>
                        <w:div w:id="812985742">
                          <w:marLeft w:val="0"/>
                          <w:marRight w:val="0"/>
                          <w:marTop w:val="0"/>
                          <w:marBottom w:val="0"/>
                          <w:divBdr>
                            <w:top w:val="none" w:sz="0" w:space="0" w:color="auto"/>
                            <w:left w:val="none" w:sz="0" w:space="0" w:color="auto"/>
                            <w:bottom w:val="none" w:sz="0" w:space="0" w:color="auto"/>
                            <w:right w:val="none" w:sz="0" w:space="0" w:color="auto"/>
                          </w:divBdr>
                          <w:divsChild>
                            <w:div w:id="488524880">
                              <w:marLeft w:val="0"/>
                              <w:marRight w:val="0"/>
                              <w:marTop w:val="0"/>
                              <w:marBottom w:val="0"/>
                              <w:divBdr>
                                <w:top w:val="none" w:sz="0" w:space="0" w:color="auto"/>
                                <w:left w:val="none" w:sz="0" w:space="0" w:color="auto"/>
                                <w:bottom w:val="none" w:sz="0" w:space="0" w:color="auto"/>
                                <w:right w:val="none" w:sz="0" w:space="0" w:color="auto"/>
                              </w:divBdr>
                            </w:div>
                          </w:divsChild>
                        </w:div>
                        <w:div w:id="172380266">
                          <w:marLeft w:val="0"/>
                          <w:marRight w:val="0"/>
                          <w:marTop w:val="0"/>
                          <w:marBottom w:val="0"/>
                          <w:divBdr>
                            <w:top w:val="none" w:sz="0" w:space="0" w:color="auto"/>
                            <w:left w:val="none" w:sz="0" w:space="0" w:color="auto"/>
                            <w:bottom w:val="none" w:sz="0" w:space="0" w:color="auto"/>
                            <w:right w:val="none" w:sz="0" w:space="0" w:color="auto"/>
                          </w:divBdr>
                          <w:divsChild>
                            <w:div w:id="1064648395">
                              <w:marLeft w:val="0"/>
                              <w:marRight w:val="0"/>
                              <w:marTop w:val="0"/>
                              <w:marBottom w:val="0"/>
                              <w:divBdr>
                                <w:top w:val="none" w:sz="0" w:space="0" w:color="auto"/>
                                <w:left w:val="none" w:sz="0" w:space="0" w:color="auto"/>
                                <w:bottom w:val="none" w:sz="0" w:space="0" w:color="auto"/>
                                <w:right w:val="none" w:sz="0" w:space="0" w:color="auto"/>
                              </w:divBdr>
                            </w:div>
                          </w:divsChild>
                        </w:div>
                        <w:div w:id="1636371152">
                          <w:marLeft w:val="0"/>
                          <w:marRight w:val="0"/>
                          <w:marTop w:val="0"/>
                          <w:marBottom w:val="0"/>
                          <w:divBdr>
                            <w:top w:val="none" w:sz="0" w:space="0" w:color="auto"/>
                            <w:left w:val="none" w:sz="0" w:space="0" w:color="auto"/>
                            <w:bottom w:val="none" w:sz="0" w:space="0" w:color="auto"/>
                            <w:right w:val="none" w:sz="0" w:space="0" w:color="auto"/>
                          </w:divBdr>
                          <w:divsChild>
                            <w:div w:id="384524994">
                              <w:marLeft w:val="0"/>
                              <w:marRight w:val="0"/>
                              <w:marTop w:val="0"/>
                              <w:marBottom w:val="0"/>
                              <w:divBdr>
                                <w:top w:val="none" w:sz="0" w:space="0" w:color="auto"/>
                                <w:left w:val="none" w:sz="0" w:space="0" w:color="auto"/>
                                <w:bottom w:val="none" w:sz="0" w:space="0" w:color="auto"/>
                                <w:right w:val="none" w:sz="0" w:space="0" w:color="auto"/>
                              </w:divBdr>
                            </w:div>
                          </w:divsChild>
                        </w:div>
                        <w:div w:id="675115840">
                          <w:marLeft w:val="0"/>
                          <w:marRight w:val="0"/>
                          <w:marTop w:val="0"/>
                          <w:marBottom w:val="0"/>
                          <w:divBdr>
                            <w:top w:val="none" w:sz="0" w:space="0" w:color="auto"/>
                            <w:left w:val="none" w:sz="0" w:space="0" w:color="auto"/>
                            <w:bottom w:val="none" w:sz="0" w:space="0" w:color="auto"/>
                            <w:right w:val="none" w:sz="0" w:space="0" w:color="auto"/>
                          </w:divBdr>
                          <w:divsChild>
                            <w:div w:id="1193151953">
                              <w:marLeft w:val="0"/>
                              <w:marRight w:val="0"/>
                              <w:marTop w:val="0"/>
                              <w:marBottom w:val="0"/>
                              <w:divBdr>
                                <w:top w:val="none" w:sz="0" w:space="0" w:color="auto"/>
                                <w:left w:val="none" w:sz="0" w:space="0" w:color="auto"/>
                                <w:bottom w:val="none" w:sz="0" w:space="0" w:color="auto"/>
                                <w:right w:val="none" w:sz="0" w:space="0" w:color="auto"/>
                              </w:divBdr>
                            </w:div>
                          </w:divsChild>
                        </w:div>
                        <w:div w:id="196358198">
                          <w:marLeft w:val="0"/>
                          <w:marRight w:val="0"/>
                          <w:marTop w:val="0"/>
                          <w:marBottom w:val="0"/>
                          <w:divBdr>
                            <w:top w:val="none" w:sz="0" w:space="0" w:color="auto"/>
                            <w:left w:val="none" w:sz="0" w:space="0" w:color="auto"/>
                            <w:bottom w:val="none" w:sz="0" w:space="0" w:color="auto"/>
                            <w:right w:val="none" w:sz="0" w:space="0" w:color="auto"/>
                          </w:divBdr>
                          <w:divsChild>
                            <w:div w:id="1974021874">
                              <w:marLeft w:val="0"/>
                              <w:marRight w:val="0"/>
                              <w:marTop w:val="0"/>
                              <w:marBottom w:val="0"/>
                              <w:divBdr>
                                <w:top w:val="none" w:sz="0" w:space="0" w:color="auto"/>
                                <w:left w:val="none" w:sz="0" w:space="0" w:color="auto"/>
                                <w:bottom w:val="none" w:sz="0" w:space="0" w:color="auto"/>
                                <w:right w:val="none" w:sz="0" w:space="0" w:color="auto"/>
                              </w:divBdr>
                            </w:div>
                          </w:divsChild>
                        </w:div>
                        <w:div w:id="464548714">
                          <w:marLeft w:val="0"/>
                          <w:marRight w:val="0"/>
                          <w:marTop w:val="0"/>
                          <w:marBottom w:val="0"/>
                          <w:divBdr>
                            <w:top w:val="none" w:sz="0" w:space="0" w:color="auto"/>
                            <w:left w:val="none" w:sz="0" w:space="0" w:color="auto"/>
                            <w:bottom w:val="none" w:sz="0" w:space="0" w:color="auto"/>
                            <w:right w:val="none" w:sz="0" w:space="0" w:color="auto"/>
                          </w:divBdr>
                          <w:divsChild>
                            <w:div w:id="358554199">
                              <w:marLeft w:val="0"/>
                              <w:marRight w:val="0"/>
                              <w:marTop w:val="0"/>
                              <w:marBottom w:val="0"/>
                              <w:divBdr>
                                <w:top w:val="none" w:sz="0" w:space="0" w:color="auto"/>
                                <w:left w:val="none" w:sz="0" w:space="0" w:color="auto"/>
                                <w:bottom w:val="none" w:sz="0" w:space="0" w:color="auto"/>
                                <w:right w:val="none" w:sz="0" w:space="0" w:color="auto"/>
                              </w:divBdr>
                            </w:div>
                          </w:divsChild>
                        </w:div>
                        <w:div w:id="1697658511">
                          <w:marLeft w:val="0"/>
                          <w:marRight w:val="0"/>
                          <w:marTop w:val="0"/>
                          <w:marBottom w:val="0"/>
                          <w:divBdr>
                            <w:top w:val="none" w:sz="0" w:space="0" w:color="auto"/>
                            <w:left w:val="none" w:sz="0" w:space="0" w:color="auto"/>
                            <w:bottom w:val="none" w:sz="0" w:space="0" w:color="auto"/>
                            <w:right w:val="none" w:sz="0" w:space="0" w:color="auto"/>
                          </w:divBdr>
                          <w:divsChild>
                            <w:div w:id="1257714040">
                              <w:marLeft w:val="0"/>
                              <w:marRight w:val="0"/>
                              <w:marTop w:val="0"/>
                              <w:marBottom w:val="0"/>
                              <w:divBdr>
                                <w:top w:val="none" w:sz="0" w:space="0" w:color="auto"/>
                                <w:left w:val="none" w:sz="0" w:space="0" w:color="auto"/>
                                <w:bottom w:val="none" w:sz="0" w:space="0" w:color="auto"/>
                                <w:right w:val="none" w:sz="0" w:space="0" w:color="auto"/>
                              </w:divBdr>
                            </w:div>
                          </w:divsChild>
                        </w:div>
                        <w:div w:id="1198590401">
                          <w:marLeft w:val="0"/>
                          <w:marRight w:val="0"/>
                          <w:marTop w:val="0"/>
                          <w:marBottom w:val="0"/>
                          <w:divBdr>
                            <w:top w:val="none" w:sz="0" w:space="0" w:color="auto"/>
                            <w:left w:val="none" w:sz="0" w:space="0" w:color="auto"/>
                            <w:bottom w:val="none" w:sz="0" w:space="0" w:color="auto"/>
                            <w:right w:val="none" w:sz="0" w:space="0" w:color="auto"/>
                          </w:divBdr>
                          <w:divsChild>
                            <w:div w:id="430397972">
                              <w:marLeft w:val="0"/>
                              <w:marRight w:val="0"/>
                              <w:marTop w:val="0"/>
                              <w:marBottom w:val="0"/>
                              <w:divBdr>
                                <w:top w:val="none" w:sz="0" w:space="0" w:color="auto"/>
                                <w:left w:val="none" w:sz="0" w:space="0" w:color="auto"/>
                                <w:bottom w:val="none" w:sz="0" w:space="0" w:color="auto"/>
                                <w:right w:val="none" w:sz="0" w:space="0" w:color="auto"/>
                              </w:divBdr>
                            </w:div>
                          </w:divsChild>
                        </w:div>
                        <w:div w:id="464393778">
                          <w:marLeft w:val="0"/>
                          <w:marRight w:val="0"/>
                          <w:marTop w:val="0"/>
                          <w:marBottom w:val="0"/>
                          <w:divBdr>
                            <w:top w:val="none" w:sz="0" w:space="0" w:color="auto"/>
                            <w:left w:val="none" w:sz="0" w:space="0" w:color="auto"/>
                            <w:bottom w:val="none" w:sz="0" w:space="0" w:color="auto"/>
                            <w:right w:val="none" w:sz="0" w:space="0" w:color="auto"/>
                          </w:divBdr>
                          <w:divsChild>
                            <w:div w:id="738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6860">
                  <w:marLeft w:val="0"/>
                  <w:marRight w:val="0"/>
                  <w:marTop w:val="0"/>
                  <w:marBottom w:val="0"/>
                  <w:divBdr>
                    <w:top w:val="none" w:sz="0" w:space="0" w:color="auto"/>
                    <w:left w:val="none" w:sz="0" w:space="0" w:color="auto"/>
                    <w:bottom w:val="none" w:sz="0" w:space="0" w:color="auto"/>
                    <w:right w:val="none" w:sz="0" w:space="0" w:color="auto"/>
                  </w:divBdr>
                </w:div>
                <w:div w:id="1800955545">
                  <w:marLeft w:val="0"/>
                  <w:marRight w:val="0"/>
                  <w:marTop w:val="0"/>
                  <w:marBottom w:val="0"/>
                  <w:divBdr>
                    <w:top w:val="none" w:sz="0" w:space="0" w:color="auto"/>
                    <w:left w:val="none" w:sz="0" w:space="0" w:color="auto"/>
                    <w:bottom w:val="none" w:sz="0" w:space="0" w:color="auto"/>
                    <w:right w:val="none" w:sz="0" w:space="0" w:color="auto"/>
                  </w:divBdr>
                </w:div>
                <w:div w:id="774600003">
                  <w:marLeft w:val="0"/>
                  <w:marRight w:val="0"/>
                  <w:marTop w:val="0"/>
                  <w:marBottom w:val="0"/>
                  <w:divBdr>
                    <w:top w:val="none" w:sz="0" w:space="0" w:color="auto"/>
                    <w:left w:val="none" w:sz="0" w:space="0" w:color="auto"/>
                    <w:bottom w:val="none" w:sz="0" w:space="0" w:color="auto"/>
                    <w:right w:val="none" w:sz="0" w:space="0" w:color="auto"/>
                  </w:divBdr>
                </w:div>
                <w:div w:id="1036083342">
                  <w:marLeft w:val="0"/>
                  <w:marRight w:val="0"/>
                  <w:marTop w:val="0"/>
                  <w:marBottom w:val="0"/>
                  <w:divBdr>
                    <w:top w:val="none" w:sz="0" w:space="0" w:color="auto"/>
                    <w:left w:val="none" w:sz="0" w:space="0" w:color="auto"/>
                    <w:bottom w:val="none" w:sz="0" w:space="0" w:color="auto"/>
                    <w:right w:val="none" w:sz="0" w:space="0" w:color="auto"/>
                  </w:divBdr>
                </w:div>
                <w:div w:id="1126923998">
                  <w:marLeft w:val="0"/>
                  <w:marRight w:val="0"/>
                  <w:marTop w:val="0"/>
                  <w:marBottom w:val="0"/>
                  <w:divBdr>
                    <w:top w:val="none" w:sz="0" w:space="0" w:color="auto"/>
                    <w:left w:val="none" w:sz="0" w:space="0" w:color="auto"/>
                    <w:bottom w:val="none" w:sz="0" w:space="0" w:color="auto"/>
                    <w:right w:val="none" w:sz="0" w:space="0" w:color="auto"/>
                  </w:divBdr>
                </w:div>
                <w:div w:id="2053458137">
                  <w:marLeft w:val="0"/>
                  <w:marRight w:val="0"/>
                  <w:marTop w:val="0"/>
                  <w:marBottom w:val="0"/>
                  <w:divBdr>
                    <w:top w:val="none" w:sz="0" w:space="0" w:color="auto"/>
                    <w:left w:val="none" w:sz="0" w:space="0" w:color="auto"/>
                    <w:bottom w:val="none" w:sz="0" w:space="0" w:color="auto"/>
                    <w:right w:val="none" w:sz="0" w:space="0" w:color="auto"/>
                  </w:divBdr>
                </w:div>
                <w:div w:id="1529636177">
                  <w:marLeft w:val="0"/>
                  <w:marRight w:val="0"/>
                  <w:marTop w:val="0"/>
                  <w:marBottom w:val="0"/>
                  <w:divBdr>
                    <w:top w:val="none" w:sz="0" w:space="0" w:color="auto"/>
                    <w:left w:val="none" w:sz="0" w:space="0" w:color="auto"/>
                    <w:bottom w:val="none" w:sz="0" w:space="0" w:color="auto"/>
                    <w:right w:val="none" w:sz="0" w:space="0" w:color="auto"/>
                  </w:divBdr>
                </w:div>
                <w:div w:id="1508714821">
                  <w:marLeft w:val="0"/>
                  <w:marRight w:val="0"/>
                  <w:marTop w:val="0"/>
                  <w:marBottom w:val="0"/>
                  <w:divBdr>
                    <w:top w:val="none" w:sz="0" w:space="0" w:color="auto"/>
                    <w:left w:val="none" w:sz="0" w:space="0" w:color="auto"/>
                    <w:bottom w:val="none" w:sz="0" w:space="0" w:color="auto"/>
                    <w:right w:val="none" w:sz="0" w:space="0" w:color="auto"/>
                  </w:divBdr>
                </w:div>
                <w:div w:id="1610624018">
                  <w:marLeft w:val="0"/>
                  <w:marRight w:val="0"/>
                  <w:marTop w:val="0"/>
                  <w:marBottom w:val="0"/>
                  <w:divBdr>
                    <w:top w:val="none" w:sz="0" w:space="0" w:color="auto"/>
                    <w:left w:val="none" w:sz="0" w:space="0" w:color="auto"/>
                    <w:bottom w:val="none" w:sz="0" w:space="0" w:color="auto"/>
                    <w:right w:val="none" w:sz="0" w:space="0" w:color="auto"/>
                  </w:divBdr>
                </w:div>
                <w:div w:id="722289176">
                  <w:marLeft w:val="0"/>
                  <w:marRight w:val="0"/>
                  <w:marTop w:val="0"/>
                  <w:marBottom w:val="0"/>
                  <w:divBdr>
                    <w:top w:val="none" w:sz="0" w:space="0" w:color="auto"/>
                    <w:left w:val="none" w:sz="0" w:space="0" w:color="auto"/>
                    <w:bottom w:val="none" w:sz="0" w:space="0" w:color="auto"/>
                    <w:right w:val="none" w:sz="0" w:space="0" w:color="auto"/>
                  </w:divBdr>
                </w:div>
                <w:div w:id="770665256">
                  <w:marLeft w:val="0"/>
                  <w:marRight w:val="0"/>
                  <w:marTop w:val="0"/>
                  <w:marBottom w:val="0"/>
                  <w:divBdr>
                    <w:top w:val="none" w:sz="0" w:space="0" w:color="auto"/>
                    <w:left w:val="none" w:sz="0" w:space="0" w:color="auto"/>
                    <w:bottom w:val="none" w:sz="0" w:space="0" w:color="auto"/>
                    <w:right w:val="none" w:sz="0" w:space="0" w:color="auto"/>
                  </w:divBdr>
                </w:div>
                <w:div w:id="132142579">
                  <w:marLeft w:val="0"/>
                  <w:marRight w:val="0"/>
                  <w:marTop w:val="0"/>
                  <w:marBottom w:val="0"/>
                  <w:divBdr>
                    <w:top w:val="none" w:sz="0" w:space="0" w:color="auto"/>
                    <w:left w:val="none" w:sz="0" w:space="0" w:color="auto"/>
                    <w:bottom w:val="none" w:sz="0" w:space="0" w:color="auto"/>
                    <w:right w:val="none" w:sz="0" w:space="0" w:color="auto"/>
                  </w:divBdr>
                </w:div>
                <w:div w:id="1535387788">
                  <w:marLeft w:val="0"/>
                  <w:marRight w:val="0"/>
                  <w:marTop w:val="0"/>
                  <w:marBottom w:val="0"/>
                  <w:divBdr>
                    <w:top w:val="none" w:sz="0" w:space="0" w:color="auto"/>
                    <w:left w:val="none" w:sz="0" w:space="0" w:color="auto"/>
                    <w:bottom w:val="none" w:sz="0" w:space="0" w:color="auto"/>
                    <w:right w:val="none" w:sz="0" w:space="0" w:color="auto"/>
                  </w:divBdr>
                </w:div>
                <w:div w:id="1962031719">
                  <w:marLeft w:val="0"/>
                  <w:marRight w:val="0"/>
                  <w:marTop w:val="0"/>
                  <w:marBottom w:val="0"/>
                  <w:divBdr>
                    <w:top w:val="none" w:sz="0" w:space="0" w:color="auto"/>
                    <w:left w:val="none" w:sz="0" w:space="0" w:color="auto"/>
                    <w:bottom w:val="none" w:sz="0" w:space="0" w:color="auto"/>
                    <w:right w:val="none" w:sz="0" w:space="0" w:color="auto"/>
                  </w:divBdr>
                  <w:divsChild>
                    <w:div w:id="855389217">
                      <w:marLeft w:val="0"/>
                      <w:marRight w:val="0"/>
                      <w:marTop w:val="30"/>
                      <w:marBottom w:val="30"/>
                      <w:divBdr>
                        <w:top w:val="none" w:sz="0" w:space="0" w:color="auto"/>
                        <w:left w:val="none" w:sz="0" w:space="0" w:color="auto"/>
                        <w:bottom w:val="none" w:sz="0" w:space="0" w:color="auto"/>
                        <w:right w:val="none" w:sz="0" w:space="0" w:color="auto"/>
                      </w:divBdr>
                      <w:divsChild>
                        <w:div w:id="307327456">
                          <w:marLeft w:val="0"/>
                          <w:marRight w:val="0"/>
                          <w:marTop w:val="0"/>
                          <w:marBottom w:val="0"/>
                          <w:divBdr>
                            <w:top w:val="none" w:sz="0" w:space="0" w:color="auto"/>
                            <w:left w:val="none" w:sz="0" w:space="0" w:color="auto"/>
                            <w:bottom w:val="none" w:sz="0" w:space="0" w:color="auto"/>
                            <w:right w:val="none" w:sz="0" w:space="0" w:color="auto"/>
                          </w:divBdr>
                          <w:divsChild>
                            <w:div w:id="237323793">
                              <w:marLeft w:val="0"/>
                              <w:marRight w:val="0"/>
                              <w:marTop w:val="0"/>
                              <w:marBottom w:val="0"/>
                              <w:divBdr>
                                <w:top w:val="none" w:sz="0" w:space="0" w:color="auto"/>
                                <w:left w:val="none" w:sz="0" w:space="0" w:color="auto"/>
                                <w:bottom w:val="none" w:sz="0" w:space="0" w:color="auto"/>
                                <w:right w:val="none" w:sz="0" w:space="0" w:color="auto"/>
                              </w:divBdr>
                            </w:div>
                          </w:divsChild>
                        </w:div>
                        <w:div w:id="281503905">
                          <w:marLeft w:val="0"/>
                          <w:marRight w:val="0"/>
                          <w:marTop w:val="0"/>
                          <w:marBottom w:val="0"/>
                          <w:divBdr>
                            <w:top w:val="none" w:sz="0" w:space="0" w:color="auto"/>
                            <w:left w:val="none" w:sz="0" w:space="0" w:color="auto"/>
                            <w:bottom w:val="none" w:sz="0" w:space="0" w:color="auto"/>
                            <w:right w:val="none" w:sz="0" w:space="0" w:color="auto"/>
                          </w:divBdr>
                          <w:divsChild>
                            <w:div w:id="958146991">
                              <w:marLeft w:val="0"/>
                              <w:marRight w:val="0"/>
                              <w:marTop w:val="0"/>
                              <w:marBottom w:val="0"/>
                              <w:divBdr>
                                <w:top w:val="none" w:sz="0" w:space="0" w:color="auto"/>
                                <w:left w:val="none" w:sz="0" w:space="0" w:color="auto"/>
                                <w:bottom w:val="none" w:sz="0" w:space="0" w:color="auto"/>
                                <w:right w:val="none" w:sz="0" w:space="0" w:color="auto"/>
                              </w:divBdr>
                            </w:div>
                            <w:div w:id="817919858">
                              <w:marLeft w:val="0"/>
                              <w:marRight w:val="0"/>
                              <w:marTop w:val="0"/>
                              <w:marBottom w:val="0"/>
                              <w:divBdr>
                                <w:top w:val="none" w:sz="0" w:space="0" w:color="auto"/>
                                <w:left w:val="none" w:sz="0" w:space="0" w:color="auto"/>
                                <w:bottom w:val="none" w:sz="0" w:space="0" w:color="auto"/>
                                <w:right w:val="none" w:sz="0" w:space="0" w:color="auto"/>
                              </w:divBdr>
                            </w:div>
                            <w:div w:id="1777555148">
                              <w:marLeft w:val="0"/>
                              <w:marRight w:val="0"/>
                              <w:marTop w:val="0"/>
                              <w:marBottom w:val="0"/>
                              <w:divBdr>
                                <w:top w:val="none" w:sz="0" w:space="0" w:color="auto"/>
                                <w:left w:val="none" w:sz="0" w:space="0" w:color="auto"/>
                                <w:bottom w:val="none" w:sz="0" w:space="0" w:color="auto"/>
                                <w:right w:val="none" w:sz="0" w:space="0" w:color="auto"/>
                              </w:divBdr>
                            </w:div>
                            <w:div w:id="83689833">
                              <w:marLeft w:val="0"/>
                              <w:marRight w:val="0"/>
                              <w:marTop w:val="0"/>
                              <w:marBottom w:val="0"/>
                              <w:divBdr>
                                <w:top w:val="none" w:sz="0" w:space="0" w:color="auto"/>
                                <w:left w:val="none" w:sz="0" w:space="0" w:color="auto"/>
                                <w:bottom w:val="none" w:sz="0" w:space="0" w:color="auto"/>
                                <w:right w:val="none" w:sz="0" w:space="0" w:color="auto"/>
                              </w:divBdr>
                            </w:div>
                          </w:divsChild>
                        </w:div>
                        <w:div w:id="383456920">
                          <w:marLeft w:val="0"/>
                          <w:marRight w:val="0"/>
                          <w:marTop w:val="0"/>
                          <w:marBottom w:val="0"/>
                          <w:divBdr>
                            <w:top w:val="none" w:sz="0" w:space="0" w:color="auto"/>
                            <w:left w:val="none" w:sz="0" w:space="0" w:color="auto"/>
                            <w:bottom w:val="none" w:sz="0" w:space="0" w:color="auto"/>
                            <w:right w:val="none" w:sz="0" w:space="0" w:color="auto"/>
                          </w:divBdr>
                          <w:divsChild>
                            <w:div w:id="149446844">
                              <w:marLeft w:val="0"/>
                              <w:marRight w:val="0"/>
                              <w:marTop w:val="0"/>
                              <w:marBottom w:val="0"/>
                              <w:divBdr>
                                <w:top w:val="none" w:sz="0" w:space="0" w:color="auto"/>
                                <w:left w:val="none" w:sz="0" w:space="0" w:color="auto"/>
                                <w:bottom w:val="none" w:sz="0" w:space="0" w:color="auto"/>
                                <w:right w:val="none" w:sz="0" w:space="0" w:color="auto"/>
                              </w:divBdr>
                            </w:div>
                            <w:div w:id="589199483">
                              <w:marLeft w:val="0"/>
                              <w:marRight w:val="0"/>
                              <w:marTop w:val="0"/>
                              <w:marBottom w:val="0"/>
                              <w:divBdr>
                                <w:top w:val="none" w:sz="0" w:space="0" w:color="auto"/>
                                <w:left w:val="none" w:sz="0" w:space="0" w:color="auto"/>
                                <w:bottom w:val="none" w:sz="0" w:space="0" w:color="auto"/>
                                <w:right w:val="none" w:sz="0" w:space="0" w:color="auto"/>
                              </w:divBdr>
                            </w:div>
                            <w:div w:id="943878152">
                              <w:marLeft w:val="0"/>
                              <w:marRight w:val="0"/>
                              <w:marTop w:val="0"/>
                              <w:marBottom w:val="0"/>
                              <w:divBdr>
                                <w:top w:val="none" w:sz="0" w:space="0" w:color="auto"/>
                                <w:left w:val="none" w:sz="0" w:space="0" w:color="auto"/>
                                <w:bottom w:val="none" w:sz="0" w:space="0" w:color="auto"/>
                                <w:right w:val="none" w:sz="0" w:space="0" w:color="auto"/>
                              </w:divBdr>
                            </w:div>
                          </w:divsChild>
                        </w:div>
                        <w:div w:id="491993901">
                          <w:marLeft w:val="0"/>
                          <w:marRight w:val="0"/>
                          <w:marTop w:val="0"/>
                          <w:marBottom w:val="0"/>
                          <w:divBdr>
                            <w:top w:val="none" w:sz="0" w:space="0" w:color="auto"/>
                            <w:left w:val="none" w:sz="0" w:space="0" w:color="auto"/>
                            <w:bottom w:val="none" w:sz="0" w:space="0" w:color="auto"/>
                            <w:right w:val="none" w:sz="0" w:space="0" w:color="auto"/>
                          </w:divBdr>
                          <w:divsChild>
                            <w:div w:id="1302884547">
                              <w:marLeft w:val="0"/>
                              <w:marRight w:val="0"/>
                              <w:marTop w:val="0"/>
                              <w:marBottom w:val="0"/>
                              <w:divBdr>
                                <w:top w:val="none" w:sz="0" w:space="0" w:color="auto"/>
                                <w:left w:val="none" w:sz="0" w:space="0" w:color="auto"/>
                                <w:bottom w:val="none" w:sz="0" w:space="0" w:color="auto"/>
                                <w:right w:val="none" w:sz="0" w:space="0" w:color="auto"/>
                              </w:divBdr>
                            </w:div>
                            <w:div w:id="39789094">
                              <w:marLeft w:val="0"/>
                              <w:marRight w:val="0"/>
                              <w:marTop w:val="0"/>
                              <w:marBottom w:val="0"/>
                              <w:divBdr>
                                <w:top w:val="none" w:sz="0" w:space="0" w:color="auto"/>
                                <w:left w:val="none" w:sz="0" w:space="0" w:color="auto"/>
                                <w:bottom w:val="none" w:sz="0" w:space="0" w:color="auto"/>
                                <w:right w:val="none" w:sz="0" w:space="0" w:color="auto"/>
                              </w:divBdr>
                            </w:div>
                            <w:div w:id="750854337">
                              <w:marLeft w:val="0"/>
                              <w:marRight w:val="0"/>
                              <w:marTop w:val="0"/>
                              <w:marBottom w:val="0"/>
                              <w:divBdr>
                                <w:top w:val="none" w:sz="0" w:space="0" w:color="auto"/>
                                <w:left w:val="none" w:sz="0" w:space="0" w:color="auto"/>
                                <w:bottom w:val="none" w:sz="0" w:space="0" w:color="auto"/>
                                <w:right w:val="none" w:sz="0" w:space="0" w:color="auto"/>
                              </w:divBdr>
                            </w:div>
                          </w:divsChild>
                        </w:div>
                        <w:div w:id="773211852">
                          <w:marLeft w:val="0"/>
                          <w:marRight w:val="0"/>
                          <w:marTop w:val="0"/>
                          <w:marBottom w:val="0"/>
                          <w:divBdr>
                            <w:top w:val="none" w:sz="0" w:space="0" w:color="auto"/>
                            <w:left w:val="none" w:sz="0" w:space="0" w:color="auto"/>
                            <w:bottom w:val="none" w:sz="0" w:space="0" w:color="auto"/>
                            <w:right w:val="none" w:sz="0" w:space="0" w:color="auto"/>
                          </w:divBdr>
                          <w:divsChild>
                            <w:div w:id="1305741457">
                              <w:marLeft w:val="0"/>
                              <w:marRight w:val="0"/>
                              <w:marTop w:val="0"/>
                              <w:marBottom w:val="0"/>
                              <w:divBdr>
                                <w:top w:val="none" w:sz="0" w:space="0" w:color="auto"/>
                                <w:left w:val="none" w:sz="0" w:space="0" w:color="auto"/>
                                <w:bottom w:val="none" w:sz="0" w:space="0" w:color="auto"/>
                                <w:right w:val="none" w:sz="0" w:space="0" w:color="auto"/>
                              </w:divBdr>
                            </w:div>
                          </w:divsChild>
                        </w:div>
                        <w:div w:id="1133712437">
                          <w:marLeft w:val="0"/>
                          <w:marRight w:val="0"/>
                          <w:marTop w:val="0"/>
                          <w:marBottom w:val="0"/>
                          <w:divBdr>
                            <w:top w:val="none" w:sz="0" w:space="0" w:color="auto"/>
                            <w:left w:val="none" w:sz="0" w:space="0" w:color="auto"/>
                            <w:bottom w:val="none" w:sz="0" w:space="0" w:color="auto"/>
                            <w:right w:val="none" w:sz="0" w:space="0" w:color="auto"/>
                          </w:divBdr>
                          <w:divsChild>
                            <w:div w:id="210849215">
                              <w:marLeft w:val="0"/>
                              <w:marRight w:val="0"/>
                              <w:marTop w:val="0"/>
                              <w:marBottom w:val="0"/>
                              <w:divBdr>
                                <w:top w:val="none" w:sz="0" w:space="0" w:color="auto"/>
                                <w:left w:val="none" w:sz="0" w:space="0" w:color="auto"/>
                                <w:bottom w:val="none" w:sz="0" w:space="0" w:color="auto"/>
                                <w:right w:val="none" w:sz="0" w:space="0" w:color="auto"/>
                              </w:divBdr>
                            </w:div>
                          </w:divsChild>
                        </w:div>
                        <w:div w:id="1073816751">
                          <w:marLeft w:val="0"/>
                          <w:marRight w:val="0"/>
                          <w:marTop w:val="0"/>
                          <w:marBottom w:val="0"/>
                          <w:divBdr>
                            <w:top w:val="none" w:sz="0" w:space="0" w:color="auto"/>
                            <w:left w:val="none" w:sz="0" w:space="0" w:color="auto"/>
                            <w:bottom w:val="none" w:sz="0" w:space="0" w:color="auto"/>
                            <w:right w:val="none" w:sz="0" w:space="0" w:color="auto"/>
                          </w:divBdr>
                          <w:divsChild>
                            <w:div w:id="1233077024">
                              <w:marLeft w:val="0"/>
                              <w:marRight w:val="0"/>
                              <w:marTop w:val="0"/>
                              <w:marBottom w:val="0"/>
                              <w:divBdr>
                                <w:top w:val="none" w:sz="0" w:space="0" w:color="auto"/>
                                <w:left w:val="none" w:sz="0" w:space="0" w:color="auto"/>
                                <w:bottom w:val="none" w:sz="0" w:space="0" w:color="auto"/>
                                <w:right w:val="none" w:sz="0" w:space="0" w:color="auto"/>
                              </w:divBdr>
                            </w:div>
                          </w:divsChild>
                        </w:div>
                        <w:div w:id="155608647">
                          <w:marLeft w:val="0"/>
                          <w:marRight w:val="0"/>
                          <w:marTop w:val="0"/>
                          <w:marBottom w:val="0"/>
                          <w:divBdr>
                            <w:top w:val="none" w:sz="0" w:space="0" w:color="auto"/>
                            <w:left w:val="none" w:sz="0" w:space="0" w:color="auto"/>
                            <w:bottom w:val="none" w:sz="0" w:space="0" w:color="auto"/>
                            <w:right w:val="none" w:sz="0" w:space="0" w:color="auto"/>
                          </w:divBdr>
                          <w:divsChild>
                            <w:div w:id="1325938125">
                              <w:marLeft w:val="0"/>
                              <w:marRight w:val="0"/>
                              <w:marTop w:val="0"/>
                              <w:marBottom w:val="0"/>
                              <w:divBdr>
                                <w:top w:val="none" w:sz="0" w:space="0" w:color="auto"/>
                                <w:left w:val="none" w:sz="0" w:space="0" w:color="auto"/>
                                <w:bottom w:val="none" w:sz="0" w:space="0" w:color="auto"/>
                                <w:right w:val="none" w:sz="0" w:space="0" w:color="auto"/>
                              </w:divBdr>
                            </w:div>
                          </w:divsChild>
                        </w:div>
                        <w:div w:id="907694698">
                          <w:marLeft w:val="0"/>
                          <w:marRight w:val="0"/>
                          <w:marTop w:val="0"/>
                          <w:marBottom w:val="0"/>
                          <w:divBdr>
                            <w:top w:val="none" w:sz="0" w:space="0" w:color="auto"/>
                            <w:left w:val="none" w:sz="0" w:space="0" w:color="auto"/>
                            <w:bottom w:val="none" w:sz="0" w:space="0" w:color="auto"/>
                            <w:right w:val="none" w:sz="0" w:space="0" w:color="auto"/>
                          </w:divBdr>
                          <w:divsChild>
                            <w:div w:id="1664770406">
                              <w:marLeft w:val="0"/>
                              <w:marRight w:val="0"/>
                              <w:marTop w:val="0"/>
                              <w:marBottom w:val="0"/>
                              <w:divBdr>
                                <w:top w:val="none" w:sz="0" w:space="0" w:color="auto"/>
                                <w:left w:val="none" w:sz="0" w:space="0" w:color="auto"/>
                                <w:bottom w:val="none" w:sz="0" w:space="0" w:color="auto"/>
                                <w:right w:val="none" w:sz="0" w:space="0" w:color="auto"/>
                              </w:divBdr>
                            </w:div>
                          </w:divsChild>
                        </w:div>
                        <w:div w:id="66266544">
                          <w:marLeft w:val="0"/>
                          <w:marRight w:val="0"/>
                          <w:marTop w:val="0"/>
                          <w:marBottom w:val="0"/>
                          <w:divBdr>
                            <w:top w:val="none" w:sz="0" w:space="0" w:color="auto"/>
                            <w:left w:val="none" w:sz="0" w:space="0" w:color="auto"/>
                            <w:bottom w:val="none" w:sz="0" w:space="0" w:color="auto"/>
                            <w:right w:val="none" w:sz="0" w:space="0" w:color="auto"/>
                          </w:divBdr>
                          <w:divsChild>
                            <w:div w:id="1234121271">
                              <w:marLeft w:val="0"/>
                              <w:marRight w:val="0"/>
                              <w:marTop w:val="0"/>
                              <w:marBottom w:val="0"/>
                              <w:divBdr>
                                <w:top w:val="none" w:sz="0" w:space="0" w:color="auto"/>
                                <w:left w:val="none" w:sz="0" w:space="0" w:color="auto"/>
                                <w:bottom w:val="none" w:sz="0" w:space="0" w:color="auto"/>
                                <w:right w:val="none" w:sz="0" w:space="0" w:color="auto"/>
                              </w:divBdr>
                            </w:div>
                          </w:divsChild>
                        </w:div>
                        <w:div w:id="1480074437">
                          <w:marLeft w:val="0"/>
                          <w:marRight w:val="0"/>
                          <w:marTop w:val="0"/>
                          <w:marBottom w:val="0"/>
                          <w:divBdr>
                            <w:top w:val="none" w:sz="0" w:space="0" w:color="auto"/>
                            <w:left w:val="none" w:sz="0" w:space="0" w:color="auto"/>
                            <w:bottom w:val="none" w:sz="0" w:space="0" w:color="auto"/>
                            <w:right w:val="none" w:sz="0" w:space="0" w:color="auto"/>
                          </w:divBdr>
                          <w:divsChild>
                            <w:div w:id="1865049060">
                              <w:marLeft w:val="0"/>
                              <w:marRight w:val="0"/>
                              <w:marTop w:val="0"/>
                              <w:marBottom w:val="0"/>
                              <w:divBdr>
                                <w:top w:val="none" w:sz="0" w:space="0" w:color="auto"/>
                                <w:left w:val="none" w:sz="0" w:space="0" w:color="auto"/>
                                <w:bottom w:val="none" w:sz="0" w:space="0" w:color="auto"/>
                                <w:right w:val="none" w:sz="0" w:space="0" w:color="auto"/>
                              </w:divBdr>
                            </w:div>
                          </w:divsChild>
                        </w:div>
                        <w:div w:id="532577707">
                          <w:marLeft w:val="0"/>
                          <w:marRight w:val="0"/>
                          <w:marTop w:val="0"/>
                          <w:marBottom w:val="0"/>
                          <w:divBdr>
                            <w:top w:val="none" w:sz="0" w:space="0" w:color="auto"/>
                            <w:left w:val="none" w:sz="0" w:space="0" w:color="auto"/>
                            <w:bottom w:val="none" w:sz="0" w:space="0" w:color="auto"/>
                            <w:right w:val="none" w:sz="0" w:space="0" w:color="auto"/>
                          </w:divBdr>
                          <w:divsChild>
                            <w:div w:id="451746318">
                              <w:marLeft w:val="0"/>
                              <w:marRight w:val="0"/>
                              <w:marTop w:val="0"/>
                              <w:marBottom w:val="0"/>
                              <w:divBdr>
                                <w:top w:val="none" w:sz="0" w:space="0" w:color="auto"/>
                                <w:left w:val="none" w:sz="0" w:space="0" w:color="auto"/>
                                <w:bottom w:val="none" w:sz="0" w:space="0" w:color="auto"/>
                                <w:right w:val="none" w:sz="0" w:space="0" w:color="auto"/>
                              </w:divBdr>
                            </w:div>
                          </w:divsChild>
                        </w:div>
                        <w:div w:id="1765880003">
                          <w:marLeft w:val="0"/>
                          <w:marRight w:val="0"/>
                          <w:marTop w:val="0"/>
                          <w:marBottom w:val="0"/>
                          <w:divBdr>
                            <w:top w:val="none" w:sz="0" w:space="0" w:color="auto"/>
                            <w:left w:val="none" w:sz="0" w:space="0" w:color="auto"/>
                            <w:bottom w:val="none" w:sz="0" w:space="0" w:color="auto"/>
                            <w:right w:val="none" w:sz="0" w:space="0" w:color="auto"/>
                          </w:divBdr>
                          <w:divsChild>
                            <w:div w:id="1141465274">
                              <w:marLeft w:val="0"/>
                              <w:marRight w:val="0"/>
                              <w:marTop w:val="0"/>
                              <w:marBottom w:val="0"/>
                              <w:divBdr>
                                <w:top w:val="none" w:sz="0" w:space="0" w:color="auto"/>
                                <w:left w:val="none" w:sz="0" w:space="0" w:color="auto"/>
                                <w:bottom w:val="none" w:sz="0" w:space="0" w:color="auto"/>
                                <w:right w:val="none" w:sz="0" w:space="0" w:color="auto"/>
                              </w:divBdr>
                            </w:div>
                          </w:divsChild>
                        </w:div>
                        <w:div w:id="73749816">
                          <w:marLeft w:val="0"/>
                          <w:marRight w:val="0"/>
                          <w:marTop w:val="0"/>
                          <w:marBottom w:val="0"/>
                          <w:divBdr>
                            <w:top w:val="none" w:sz="0" w:space="0" w:color="auto"/>
                            <w:left w:val="none" w:sz="0" w:space="0" w:color="auto"/>
                            <w:bottom w:val="none" w:sz="0" w:space="0" w:color="auto"/>
                            <w:right w:val="none" w:sz="0" w:space="0" w:color="auto"/>
                          </w:divBdr>
                          <w:divsChild>
                            <w:div w:id="1210072025">
                              <w:marLeft w:val="0"/>
                              <w:marRight w:val="0"/>
                              <w:marTop w:val="0"/>
                              <w:marBottom w:val="0"/>
                              <w:divBdr>
                                <w:top w:val="none" w:sz="0" w:space="0" w:color="auto"/>
                                <w:left w:val="none" w:sz="0" w:space="0" w:color="auto"/>
                                <w:bottom w:val="none" w:sz="0" w:space="0" w:color="auto"/>
                                <w:right w:val="none" w:sz="0" w:space="0" w:color="auto"/>
                              </w:divBdr>
                            </w:div>
                          </w:divsChild>
                        </w:div>
                        <w:div w:id="764763308">
                          <w:marLeft w:val="0"/>
                          <w:marRight w:val="0"/>
                          <w:marTop w:val="0"/>
                          <w:marBottom w:val="0"/>
                          <w:divBdr>
                            <w:top w:val="none" w:sz="0" w:space="0" w:color="auto"/>
                            <w:left w:val="none" w:sz="0" w:space="0" w:color="auto"/>
                            <w:bottom w:val="none" w:sz="0" w:space="0" w:color="auto"/>
                            <w:right w:val="none" w:sz="0" w:space="0" w:color="auto"/>
                          </w:divBdr>
                          <w:divsChild>
                            <w:div w:id="1738867950">
                              <w:marLeft w:val="0"/>
                              <w:marRight w:val="0"/>
                              <w:marTop w:val="0"/>
                              <w:marBottom w:val="0"/>
                              <w:divBdr>
                                <w:top w:val="none" w:sz="0" w:space="0" w:color="auto"/>
                                <w:left w:val="none" w:sz="0" w:space="0" w:color="auto"/>
                                <w:bottom w:val="none" w:sz="0" w:space="0" w:color="auto"/>
                                <w:right w:val="none" w:sz="0" w:space="0" w:color="auto"/>
                              </w:divBdr>
                            </w:div>
                          </w:divsChild>
                        </w:div>
                        <w:div w:id="1393386301">
                          <w:marLeft w:val="0"/>
                          <w:marRight w:val="0"/>
                          <w:marTop w:val="0"/>
                          <w:marBottom w:val="0"/>
                          <w:divBdr>
                            <w:top w:val="none" w:sz="0" w:space="0" w:color="auto"/>
                            <w:left w:val="none" w:sz="0" w:space="0" w:color="auto"/>
                            <w:bottom w:val="none" w:sz="0" w:space="0" w:color="auto"/>
                            <w:right w:val="none" w:sz="0" w:space="0" w:color="auto"/>
                          </w:divBdr>
                          <w:divsChild>
                            <w:div w:id="1465271169">
                              <w:marLeft w:val="0"/>
                              <w:marRight w:val="0"/>
                              <w:marTop w:val="0"/>
                              <w:marBottom w:val="0"/>
                              <w:divBdr>
                                <w:top w:val="none" w:sz="0" w:space="0" w:color="auto"/>
                                <w:left w:val="none" w:sz="0" w:space="0" w:color="auto"/>
                                <w:bottom w:val="none" w:sz="0" w:space="0" w:color="auto"/>
                                <w:right w:val="none" w:sz="0" w:space="0" w:color="auto"/>
                              </w:divBdr>
                            </w:div>
                          </w:divsChild>
                        </w:div>
                        <w:div w:id="1613316423">
                          <w:marLeft w:val="0"/>
                          <w:marRight w:val="0"/>
                          <w:marTop w:val="0"/>
                          <w:marBottom w:val="0"/>
                          <w:divBdr>
                            <w:top w:val="none" w:sz="0" w:space="0" w:color="auto"/>
                            <w:left w:val="none" w:sz="0" w:space="0" w:color="auto"/>
                            <w:bottom w:val="none" w:sz="0" w:space="0" w:color="auto"/>
                            <w:right w:val="none" w:sz="0" w:space="0" w:color="auto"/>
                          </w:divBdr>
                          <w:divsChild>
                            <w:div w:id="1379167953">
                              <w:marLeft w:val="0"/>
                              <w:marRight w:val="0"/>
                              <w:marTop w:val="0"/>
                              <w:marBottom w:val="0"/>
                              <w:divBdr>
                                <w:top w:val="none" w:sz="0" w:space="0" w:color="auto"/>
                                <w:left w:val="none" w:sz="0" w:space="0" w:color="auto"/>
                                <w:bottom w:val="none" w:sz="0" w:space="0" w:color="auto"/>
                                <w:right w:val="none" w:sz="0" w:space="0" w:color="auto"/>
                              </w:divBdr>
                            </w:div>
                          </w:divsChild>
                        </w:div>
                        <w:div w:id="1704356256">
                          <w:marLeft w:val="0"/>
                          <w:marRight w:val="0"/>
                          <w:marTop w:val="0"/>
                          <w:marBottom w:val="0"/>
                          <w:divBdr>
                            <w:top w:val="none" w:sz="0" w:space="0" w:color="auto"/>
                            <w:left w:val="none" w:sz="0" w:space="0" w:color="auto"/>
                            <w:bottom w:val="none" w:sz="0" w:space="0" w:color="auto"/>
                            <w:right w:val="none" w:sz="0" w:space="0" w:color="auto"/>
                          </w:divBdr>
                          <w:divsChild>
                            <w:div w:id="1496339431">
                              <w:marLeft w:val="0"/>
                              <w:marRight w:val="0"/>
                              <w:marTop w:val="0"/>
                              <w:marBottom w:val="0"/>
                              <w:divBdr>
                                <w:top w:val="none" w:sz="0" w:space="0" w:color="auto"/>
                                <w:left w:val="none" w:sz="0" w:space="0" w:color="auto"/>
                                <w:bottom w:val="none" w:sz="0" w:space="0" w:color="auto"/>
                                <w:right w:val="none" w:sz="0" w:space="0" w:color="auto"/>
                              </w:divBdr>
                            </w:div>
                          </w:divsChild>
                        </w:div>
                        <w:div w:id="284236824">
                          <w:marLeft w:val="0"/>
                          <w:marRight w:val="0"/>
                          <w:marTop w:val="0"/>
                          <w:marBottom w:val="0"/>
                          <w:divBdr>
                            <w:top w:val="none" w:sz="0" w:space="0" w:color="auto"/>
                            <w:left w:val="none" w:sz="0" w:space="0" w:color="auto"/>
                            <w:bottom w:val="none" w:sz="0" w:space="0" w:color="auto"/>
                            <w:right w:val="none" w:sz="0" w:space="0" w:color="auto"/>
                          </w:divBdr>
                          <w:divsChild>
                            <w:div w:id="929848130">
                              <w:marLeft w:val="0"/>
                              <w:marRight w:val="0"/>
                              <w:marTop w:val="0"/>
                              <w:marBottom w:val="0"/>
                              <w:divBdr>
                                <w:top w:val="none" w:sz="0" w:space="0" w:color="auto"/>
                                <w:left w:val="none" w:sz="0" w:space="0" w:color="auto"/>
                                <w:bottom w:val="none" w:sz="0" w:space="0" w:color="auto"/>
                                <w:right w:val="none" w:sz="0" w:space="0" w:color="auto"/>
                              </w:divBdr>
                            </w:div>
                          </w:divsChild>
                        </w:div>
                        <w:div w:id="980354766">
                          <w:marLeft w:val="0"/>
                          <w:marRight w:val="0"/>
                          <w:marTop w:val="0"/>
                          <w:marBottom w:val="0"/>
                          <w:divBdr>
                            <w:top w:val="none" w:sz="0" w:space="0" w:color="auto"/>
                            <w:left w:val="none" w:sz="0" w:space="0" w:color="auto"/>
                            <w:bottom w:val="none" w:sz="0" w:space="0" w:color="auto"/>
                            <w:right w:val="none" w:sz="0" w:space="0" w:color="auto"/>
                          </w:divBdr>
                          <w:divsChild>
                            <w:div w:id="1296760930">
                              <w:marLeft w:val="0"/>
                              <w:marRight w:val="0"/>
                              <w:marTop w:val="0"/>
                              <w:marBottom w:val="0"/>
                              <w:divBdr>
                                <w:top w:val="none" w:sz="0" w:space="0" w:color="auto"/>
                                <w:left w:val="none" w:sz="0" w:space="0" w:color="auto"/>
                                <w:bottom w:val="none" w:sz="0" w:space="0" w:color="auto"/>
                                <w:right w:val="none" w:sz="0" w:space="0" w:color="auto"/>
                              </w:divBdr>
                            </w:div>
                          </w:divsChild>
                        </w:div>
                        <w:div w:id="314997363">
                          <w:marLeft w:val="0"/>
                          <w:marRight w:val="0"/>
                          <w:marTop w:val="0"/>
                          <w:marBottom w:val="0"/>
                          <w:divBdr>
                            <w:top w:val="none" w:sz="0" w:space="0" w:color="auto"/>
                            <w:left w:val="none" w:sz="0" w:space="0" w:color="auto"/>
                            <w:bottom w:val="none" w:sz="0" w:space="0" w:color="auto"/>
                            <w:right w:val="none" w:sz="0" w:space="0" w:color="auto"/>
                          </w:divBdr>
                          <w:divsChild>
                            <w:div w:id="235826911">
                              <w:marLeft w:val="0"/>
                              <w:marRight w:val="0"/>
                              <w:marTop w:val="0"/>
                              <w:marBottom w:val="0"/>
                              <w:divBdr>
                                <w:top w:val="none" w:sz="0" w:space="0" w:color="auto"/>
                                <w:left w:val="none" w:sz="0" w:space="0" w:color="auto"/>
                                <w:bottom w:val="none" w:sz="0" w:space="0" w:color="auto"/>
                                <w:right w:val="none" w:sz="0" w:space="0" w:color="auto"/>
                              </w:divBdr>
                            </w:div>
                          </w:divsChild>
                        </w:div>
                        <w:div w:id="1964457481">
                          <w:marLeft w:val="0"/>
                          <w:marRight w:val="0"/>
                          <w:marTop w:val="0"/>
                          <w:marBottom w:val="0"/>
                          <w:divBdr>
                            <w:top w:val="none" w:sz="0" w:space="0" w:color="auto"/>
                            <w:left w:val="none" w:sz="0" w:space="0" w:color="auto"/>
                            <w:bottom w:val="none" w:sz="0" w:space="0" w:color="auto"/>
                            <w:right w:val="none" w:sz="0" w:space="0" w:color="auto"/>
                          </w:divBdr>
                          <w:divsChild>
                            <w:div w:id="804273479">
                              <w:marLeft w:val="0"/>
                              <w:marRight w:val="0"/>
                              <w:marTop w:val="0"/>
                              <w:marBottom w:val="0"/>
                              <w:divBdr>
                                <w:top w:val="none" w:sz="0" w:space="0" w:color="auto"/>
                                <w:left w:val="none" w:sz="0" w:space="0" w:color="auto"/>
                                <w:bottom w:val="none" w:sz="0" w:space="0" w:color="auto"/>
                                <w:right w:val="none" w:sz="0" w:space="0" w:color="auto"/>
                              </w:divBdr>
                            </w:div>
                          </w:divsChild>
                        </w:div>
                        <w:div w:id="1124881035">
                          <w:marLeft w:val="0"/>
                          <w:marRight w:val="0"/>
                          <w:marTop w:val="0"/>
                          <w:marBottom w:val="0"/>
                          <w:divBdr>
                            <w:top w:val="none" w:sz="0" w:space="0" w:color="auto"/>
                            <w:left w:val="none" w:sz="0" w:space="0" w:color="auto"/>
                            <w:bottom w:val="none" w:sz="0" w:space="0" w:color="auto"/>
                            <w:right w:val="none" w:sz="0" w:space="0" w:color="auto"/>
                          </w:divBdr>
                          <w:divsChild>
                            <w:div w:id="62265834">
                              <w:marLeft w:val="0"/>
                              <w:marRight w:val="0"/>
                              <w:marTop w:val="0"/>
                              <w:marBottom w:val="0"/>
                              <w:divBdr>
                                <w:top w:val="none" w:sz="0" w:space="0" w:color="auto"/>
                                <w:left w:val="none" w:sz="0" w:space="0" w:color="auto"/>
                                <w:bottom w:val="none" w:sz="0" w:space="0" w:color="auto"/>
                                <w:right w:val="none" w:sz="0" w:space="0" w:color="auto"/>
                              </w:divBdr>
                            </w:div>
                          </w:divsChild>
                        </w:div>
                        <w:div w:id="688264428">
                          <w:marLeft w:val="0"/>
                          <w:marRight w:val="0"/>
                          <w:marTop w:val="0"/>
                          <w:marBottom w:val="0"/>
                          <w:divBdr>
                            <w:top w:val="none" w:sz="0" w:space="0" w:color="auto"/>
                            <w:left w:val="none" w:sz="0" w:space="0" w:color="auto"/>
                            <w:bottom w:val="none" w:sz="0" w:space="0" w:color="auto"/>
                            <w:right w:val="none" w:sz="0" w:space="0" w:color="auto"/>
                          </w:divBdr>
                          <w:divsChild>
                            <w:div w:id="1078330573">
                              <w:marLeft w:val="0"/>
                              <w:marRight w:val="0"/>
                              <w:marTop w:val="0"/>
                              <w:marBottom w:val="0"/>
                              <w:divBdr>
                                <w:top w:val="none" w:sz="0" w:space="0" w:color="auto"/>
                                <w:left w:val="none" w:sz="0" w:space="0" w:color="auto"/>
                                <w:bottom w:val="none" w:sz="0" w:space="0" w:color="auto"/>
                                <w:right w:val="none" w:sz="0" w:space="0" w:color="auto"/>
                              </w:divBdr>
                            </w:div>
                          </w:divsChild>
                        </w:div>
                        <w:div w:id="1161697669">
                          <w:marLeft w:val="0"/>
                          <w:marRight w:val="0"/>
                          <w:marTop w:val="0"/>
                          <w:marBottom w:val="0"/>
                          <w:divBdr>
                            <w:top w:val="none" w:sz="0" w:space="0" w:color="auto"/>
                            <w:left w:val="none" w:sz="0" w:space="0" w:color="auto"/>
                            <w:bottom w:val="none" w:sz="0" w:space="0" w:color="auto"/>
                            <w:right w:val="none" w:sz="0" w:space="0" w:color="auto"/>
                          </w:divBdr>
                          <w:divsChild>
                            <w:div w:id="751852275">
                              <w:marLeft w:val="0"/>
                              <w:marRight w:val="0"/>
                              <w:marTop w:val="0"/>
                              <w:marBottom w:val="0"/>
                              <w:divBdr>
                                <w:top w:val="none" w:sz="0" w:space="0" w:color="auto"/>
                                <w:left w:val="none" w:sz="0" w:space="0" w:color="auto"/>
                                <w:bottom w:val="none" w:sz="0" w:space="0" w:color="auto"/>
                                <w:right w:val="none" w:sz="0" w:space="0" w:color="auto"/>
                              </w:divBdr>
                            </w:div>
                          </w:divsChild>
                        </w:div>
                        <w:div w:id="1382169814">
                          <w:marLeft w:val="0"/>
                          <w:marRight w:val="0"/>
                          <w:marTop w:val="0"/>
                          <w:marBottom w:val="0"/>
                          <w:divBdr>
                            <w:top w:val="none" w:sz="0" w:space="0" w:color="auto"/>
                            <w:left w:val="none" w:sz="0" w:space="0" w:color="auto"/>
                            <w:bottom w:val="none" w:sz="0" w:space="0" w:color="auto"/>
                            <w:right w:val="none" w:sz="0" w:space="0" w:color="auto"/>
                          </w:divBdr>
                          <w:divsChild>
                            <w:div w:id="538662506">
                              <w:marLeft w:val="0"/>
                              <w:marRight w:val="0"/>
                              <w:marTop w:val="0"/>
                              <w:marBottom w:val="0"/>
                              <w:divBdr>
                                <w:top w:val="none" w:sz="0" w:space="0" w:color="auto"/>
                                <w:left w:val="none" w:sz="0" w:space="0" w:color="auto"/>
                                <w:bottom w:val="none" w:sz="0" w:space="0" w:color="auto"/>
                                <w:right w:val="none" w:sz="0" w:space="0" w:color="auto"/>
                              </w:divBdr>
                            </w:div>
                          </w:divsChild>
                        </w:div>
                        <w:div w:id="1381782339">
                          <w:marLeft w:val="0"/>
                          <w:marRight w:val="0"/>
                          <w:marTop w:val="0"/>
                          <w:marBottom w:val="0"/>
                          <w:divBdr>
                            <w:top w:val="none" w:sz="0" w:space="0" w:color="auto"/>
                            <w:left w:val="none" w:sz="0" w:space="0" w:color="auto"/>
                            <w:bottom w:val="none" w:sz="0" w:space="0" w:color="auto"/>
                            <w:right w:val="none" w:sz="0" w:space="0" w:color="auto"/>
                          </w:divBdr>
                          <w:divsChild>
                            <w:div w:id="81343924">
                              <w:marLeft w:val="0"/>
                              <w:marRight w:val="0"/>
                              <w:marTop w:val="0"/>
                              <w:marBottom w:val="0"/>
                              <w:divBdr>
                                <w:top w:val="none" w:sz="0" w:space="0" w:color="auto"/>
                                <w:left w:val="none" w:sz="0" w:space="0" w:color="auto"/>
                                <w:bottom w:val="none" w:sz="0" w:space="0" w:color="auto"/>
                                <w:right w:val="none" w:sz="0" w:space="0" w:color="auto"/>
                              </w:divBdr>
                            </w:div>
                          </w:divsChild>
                        </w:div>
                        <w:div w:id="1192956373">
                          <w:marLeft w:val="0"/>
                          <w:marRight w:val="0"/>
                          <w:marTop w:val="0"/>
                          <w:marBottom w:val="0"/>
                          <w:divBdr>
                            <w:top w:val="none" w:sz="0" w:space="0" w:color="auto"/>
                            <w:left w:val="none" w:sz="0" w:space="0" w:color="auto"/>
                            <w:bottom w:val="none" w:sz="0" w:space="0" w:color="auto"/>
                            <w:right w:val="none" w:sz="0" w:space="0" w:color="auto"/>
                          </w:divBdr>
                          <w:divsChild>
                            <w:div w:id="1132289036">
                              <w:marLeft w:val="0"/>
                              <w:marRight w:val="0"/>
                              <w:marTop w:val="0"/>
                              <w:marBottom w:val="0"/>
                              <w:divBdr>
                                <w:top w:val="none" w:sz="0" w:space="0" w:color="auto"/>
                                <w:left w:val="none" w:sz="0" w:space="0" w:color="auto"/>
                                <w:bottom w:val="none" w:sz="0" w:space="0" w:color="auto"/>
                                <w:right w:val="none" w:sz="0" w:space="0" w:color="auto"/>
                              </w:divBdr>
                            </w:div>
                            <w:div w:id="1277252365">
                              <w:marLeft w:val="0"/>
                              <w:marRight w:val="0"/>
                              <w:marTop w:val="0"/>
                              <w:marBottom w:val="0"/>
                              <w:divBdr>
                                <w:top w:val="none" w:sz="0" w:space="0" w:color="auto"/>
                                <w:left w:val="none" w:sz="0" w:space="0" w:color="auto"/>
                                <w:bottom w:val="none" w:sz="0" w:space="0" w:color="auto"/>
                                <w:right w:val="none" w:sz="0" w:space="0" w:color="auto"/>
                              </w:divBdr>
                            </w:div>
                          </w:divsChild>
                        </w:div>
                        <w:div w:id="2014213817">
                          <w:marLeft w:val="0"/>
                          <w:marRight w:val="0"/>
                          <w:marTop w:val="0"/>
                          <w:marBottom w:val="0"/>
                          <w:divBdr>
                            <w:top w:val="none" w:sz="0" w:space="0" w:color="auto"/>
                            <w:left w:val="none" w:sz="0" w:space="0" w:color="auto"/>
                            <w:bottom w:val="none" w:sz="0" w:space="0" w:color="auto"/>
                            <w:right w:val="none" w:sz="0" w:space="0" w:color="auto"/>
                          </w:divBdr>
                          <w:divsChild>
                            <w:div w:id="430661265">
                              <w:marLeft w:val="0"/>
                              <w:marRight w:val="0"/>
                              <w:marTop w:val="0"/>
                              <w:marBottom w:val="0"/>
                              <w:divBdr>
                                <w:top w:val="none" w:sz="0" w:space="0" w:color="auto"/>
                                <w:left w:val="none" w:sz="0" w:space="0" w:color="auto"/>
                                <w:bottom w:val="none" w:sz="0" w:space="0" w:color="auto"/>
                                <w:right w:val="none" w:sz="0" w:space="0" w:color="auto"/>
                              </w:divBdr>
                            </w:div>
                          </w:divsChild>
                        </w:div>
                        <w:div w:id="340208138">
                          <w:marLeft w:val="0"/>
                          <w:marRight w:val="0"/>
                          <w:marTop w:val="0"/>
                          <w:marBottom w:val="0"/>
                          <w:divBdr>
                            <w:top w:val="none" w:sz="0" w:space="0" w:color="auto"/>
                            <w:left w:val="none" w:sz="0" w:space="0" w:color="auto"/>
                            <w:bottom w:val="none" w:sz="0" w:space="0" w:color="auto"/>
                            <w:right w:val="none" w:sz="0" w:space="0" w:color="auto"/>
                          </w:divBdr>
                          <w:divsChild>
                            <w:div w:id="1411073109">
                              <w:marLeft w:val="0"/>
                              <w:marRight w:val="0"/>
                              <w:marTop w:val="0"/>
                              <w:marBottom w:val="0"/>
                              <w:divBdr>
                                <w:top w:val="none" w:sz="0" w:space="0" w:color="auto"/>
                                <w:left w:val="none" w:sz="0" w:space="0" w:color="auto"/>
                                <w:bottom w:val="none" w:sz="0" w:space="0" w:color="auto"/>
                                <w:right w:val="none" w:sz="0" w:space="0" w:color="auto"/>
                              </w:divBdr>
                            </w:div>
                          </w:divsChild>
                        </w:div>
                        <w:div w:id="746806582">
                          <w:marLeft w:val="0"/>
                          <w:marRight w:val="0"/>
                          <w:marTop w:val="0"/>
                          <w:marBottom w:val="0"/>
                          <w:divBdr>
                            <w:top w:val="none" w:sz="0" w:space="0" w:color="auto"/>
                            <w:left w:val="none" w:sz="0" w:space="0" w:color="auto"/>
                            <w:bottom w:val="none" w:sz="0" w:space="0" w:color="auto"/>
                            <w:right w:val="none" w:sz="0" w:space="0" w:color="auto"/>
                          </w:divBdr>
                          <w:divsChild>
                            <w:div w:id="1569346280">
                              <w:marLeft w:val="0"/>
                              <w:marRight w:val="0"/>
                              <w:marTop w:val="0"/>
                              <w:marBottom w:val="0"/>
                              <w:divBdr>
                                <w:top w:val="none" w:sz="0" w:space="0" w:color="auto"/>
                                <w:left w:val="none" w:sz="0" w:space="0" w:color="auto"/>
                                <w:bottom w:val="none" w:sz="0" w:space="0" w:color="auto"/>
                                <w:right w:val="none" w:sz="0" w:space="0" w:color="auto"/>
                              </w:divBdr>
                            </w:div>
                          </w:divsChild>
                        </w:div>
                        <w:div w:id="802966365">
                          <w:marLeft w:val="0"/>
                          <w:marRight w:val="0"/>
                          <w:marTop w:val="0"/>
                          <w:marBottom w:val="0"/>
                          <w:divBdr>
                            <w:top w:val="none" w:sz="0" w:space="0" w:color="auto"/>
                            <w:left w:val="none" w:sz="0" w:space="0" w:color="auto"/>
                            <w:bottom w:val="none" w:sz="0" w:space="0" w:color="auto"/>
                            <w:right w:val="none" w:sz="0" w:space="0" w:color="auto"/>
                          </w:divBdr>
                          <w:divsChild>
                            <w:div w:id="12465487">
                              <w:marLeft w:val="0"/>
                              <w:marRight w:val="0"/>
                              <w:marTop w:val="0"/>
                              <w:marBottom w:val="0"/>
                              <w:divBdr>
                                <w:top w:val="none" w:sz="0" w:space="0" w:color="auto"/>
                                <w:left w:val="none" w:sz="0" w:space="0" w:color="auto"/>
                                <w:bottom w:val="none" w:sz="0" w:space="0" w:color="auto"/>
                                <w:right w:val="none" w:sz="0" w:space="0" w:color="auto"/>
                              </w:divBdr>
                            </w:div>
                          </w:divsChild>
                        </w:div>
                        <w:div w:id="1663896">
                          <w:marLeft w:val="0"/>
                          <w:marRight w:val="0"/>
                          <w:marTop w:val="0"/>
                          <w:marBottom w:val="0"/>
                          <w:divBdr>
                            <w:top w:val="none" w:sz="0" w:space="0" w:color="auto"/>
                            <w:left w:val="none" w:sz="0" w:space="0" w:color="auto"/>
                            <w:bottom w:val="none" w:sz="0" w:space="0" w:color="auto"/>
                            <w:right w:val="none" w:sz="0" w:space="0" w:color="auto"/>
                          </w:divBdr>
                          <w:divsChild>
                            <w:div w:id="1133906054">
                              <w:marLeft w:val="0"/>
                              <w:marRight w:val="0"/>
                              <w:marTop w:val="0"/>
                              <w:marBottom w:val="0"/>
                              <w:divBdr>
                                <w:top w:val="none" w:sz="0" w:space="0" w:color="auto"/>
                                <w:left w:val="none" w:sz="0" w:space="0" w:color="auto"/>
                                <w:bottom w:val="none" w:sz="0" w:space="0" w:color="auto"/>
                                <w:right w:val="none" w:sz="0" w:space="0" w:color="auto"/>
                              </w:divBdr>
                            </w:div>
                          </w:divsChild>
                        </w:div>
                        <w:div w:id="2059543725">
                          <w:marLeft w:val="0"/>
                          <w:marRight w:val="0"/>
                          <w:marTop w:val="0"/>
                          <w:marBottom w:val="0"/>
                          <w:divBdr>
                            <w:top w:val="none" w:sz="0" w:space="0" w:color="auto"/>
                            <w:left w:val="none" w:sz="0" w:space="0" w:color="auto"/>
                            <w:bottom w:val="none" w:sz="0" w:space="0" w:color="auto"/>
                            <w:right w:val="none" w:sz="0" w:space="0" w:color="auto"/>
                          </w:divBdr>
                          <w:divsChild>
                            <w:div w:id="1792936790">
                              <w:marLeft w:val="0"/>
                              <w:marRight w:val="0"/>
                              <w:marTop w:val="0"/>
                              <w:marBottom w:val="0"/>
                              <w:divBdr>
                                <w:top w:val="none" w:sz="0" w:space="0" w:color="auto"/>
                                <w:left w:val="none" w:sz="0" w:space="0" w:color="auto"/>
                                <w:bottom w:val="none" w:sz="0" w:space="0" w:color="auto"/>
                                <w:right w:val="none" w:sz="0" w:space="0" w:color="auto"/>
                              </w:divBdr>
                            </w:div>
                          </w:divsChild>
                        </w:div>
                        <w:div w:id="1613324748">
                          <w:marLeft w:val="0"/>
                          <w:marRight w:val="0"/>
                          <w:marTop w:val="0"/>
                          <w:marBottom w:val="0"/>
                          <w:divBdr>
                            <w:top w:val="none" w:sz="0" w:space="0" w:color="auto"/>
                            <w:left w:val="none" w:sz="0" w:space="0" w:color="auto"/>
                            <w:bottom w:val="none" w:sz="0" w:space="0" w:color="auto"/>
                            <w:right w:val="none" w:sz="0" w:space="0" w:color="auto"/>
                          </w:divBdr>
                          <w:divsChild>
                            <w:div w:id="218707117">
                              <w:marLeft w:val="0"/>
                              <w:marRight w:val="0"/>
                              <w:marTop w:val="0"/>
                              <w:marBottom w:val="0"/>
                              <w:divBdr>
                                <w:top w:val="none" w:sz="0" w:space="0" w:color="auto"/>
                                <w:left w:val="none" w:sz="0" w:space="0" w:color="auto"/>
                                <w:bottom w:val="none" w:sz="0" w:space="0" w:color="auto"/>
                                <w:right w:val="none" w:sz="0" w:space="0" w:color="auto"/>
                              </w:divBdr>
                            </w:div>
                          </w:divsChild>
                        </w:div>
                        <w:div w:id="41053506">
                          <w:marLeft w:val="0"/>
                          <w:marRight w:val="0"/>
                          <w:marTop w:val="0"/>
                          <w:marBottom w:val="0"/>
                          <w:divBdr>
                            <w:top w:val="none" w:sz="0" w:space="0" w:color="auto"/>
                            <w:left w:val="none" w:sz="0" w:space="0" w:color="auto"/>
                            <w:bottom w:val="none" w:sz="0" w:space="0" w:color="auto"/>
                            <w:right w:val="none" w:sz="0" w:space="0" w:color="auto"/>
                          </w:divBdr>
                          <w:divsChild>
                            <w:div w:id="1791390815">
                              <w:marLeft w:val="0"/>
                              <w:marRight w:val="0"/>
                              <w:marTop w:val="0"/>
                              <w:marBottom w:val="0"/>
                              <w:divBdr>
                                <w:top w:val="none" w:sz="0" w:space="0" w:color="auto"/>
                                <w:left w:val="none" w:sz="0" w:space="0" w:color="auto"/>
                                <w:bottom w:val="none" w:sz="0" w:space="0" w:color="auto"/>
                                <w:right w:val="none" w:sz="0" w:space="0" w:color="auto"/>
                              </w:divBdr>
                            </w:div>
                          </w:divsChild>
                        </w:div>
                        <w:div w:id="1837844067">
                          <w:marLeft w:val="0"/>
                          <w:marRight w:val="0"/>
                          <w:marTop w:val="0"/>
                          <w:marBottom w:val="0"/>
                          <w:divBdr>
                            <w:top w:val="none" w:sz="0" w:space="0" w:color="auto"/>
                            <w:left w:val="none" w:sz="0" w:space="0" w:color="auto"/>
                            <w:bottom w:val="none" w:sz="0" w:space="0" w:color="auto"/>
                            <w:right w:val="none" w:sz="0" w:space="0" w:color="auto"/>
                          </w:divBdr>
                          <w:divsChild>
                            <w:div w:id="585724999">
                              <w:marLeft w:val="0"/>
                              <w:marRight w:val="0"/>
                              <w:marTop w:val="0"/>
                              <w:marBottom w:val="0"/>
                              <w:divBdr>
                                <w:top w:val="none" w:sz="0" w:space="0" w:color="auto"/>
                                <w:left w:val="none" w:sz="0" w:space="0" w:color="auto"/>
                                <w:bottom w:val="none" w:sz="0" w:space="0" w:color="auto"/>
                                <w:right w:val="none" w:sz="0" w:space="0" w:color="auto"/>
                              </w:divBdr>
                            </w:div>
                          </w:divsChild>
                        </w:div>
                        <w:div w:id="1675692062">
                          <w:marLeft w:val="0"/>
                          <w:marRight w:val="0"/>
                          <w:marTop w:val="0"/>
                          <w:marBottom w:val="0"/>
                          <w:divBdr>
                            <w:top w:val="none" w:sz="0" w:space="0" w:color="auto"/>
                            <w:left w:val="none" w:sz="0" w:space="0" w:color="auto"/>
                            <w:bottom w:val="none" w:sz="0" w:space="0" w:color="auto"/>
                            <w:right w:val="none" w:sz="0" w:space="0" w:color="auto"/>
                          </w:divBdr>
                          <w:divsChild>
                            <w:div w:id="1403872325">
                              <w:marLeft w:val="0"/>
                              <w:marRight w:val="0"/>
                              <w:marTop w:val="0"/>
                              <w:marBottom w:val="0"/>
                              <w:divBdr>
                                <w:top w:val="none" w:sz="0" w:space="0" w:color="auto"/>
                                <w:left w:val="none" w:sz="0" w:space="0" w:color="auto"/>
                                <w:bottom w:val="none" w:sz="0" w:space="0" w:color="auto"/>
                                <w:right w:val="none" w:sz="0" w:space="0" w:color="auto"/>
                              </w:divBdr>
                            </w:div>
                          </w:divsChild>
                        </w:div>
                        <w:div w:id="336157666">
                          <w:marLeft w:val="0"/>
                          <w:marRight w:val="0"/>
                          <w:marTop w:val="0"/>
                          <w:marBottom w:val="0"/>
                          <w:divBdr>
                            <w:top w:val="none" w:sz="0" w:space="0" w:color="auto"/>
                            <w:left w:val="none" w:sz="0" w:space="0" w:color="auto"/>
                            <w:bottom w:val="none" w:sz="0" w:space="0" w:color="auto"/>
                            <w:right w:val="none" w:sz="0" w:space="0" w:color="auto"/>
                          </w:divBdr>
                          <w:divsChild>
                            <w:div w:id="1665549484">
                              <w:marLeft w:val="0"/>
                              <w:marRight w:val="0"/>
                              <w:marTop w:val="0"/>
                              <w:marBottom w:val="0"/>
                              <w:divBdr>
                                <w:top w:val="none" w:sz="0" w:space="0" w:color="auto"/>
                                <w:left w:val="none" w:sz="0" w:space="0" w:color="auto"/>
                                <w:bottom w:val="none" w:sz="0" w:space="0" w:color="auto"/>
                                <w:right w:val="none" w:sz="0" w:space="0" w:color="auto"/>
                              </w:divBdr>
                            </w:div>
                          </w:divsChild>
                        </w:div>
                        <w:div w:id="1969697158">
                          <w:marLeft w:val="0"/>
                          <w:marRight w:val="0"/>
                          <w:marTop w:val="0"/>
                          <w:marBottom w:val="0"/>
                          <w:divBdr>
                            <w:top w:val="none" w:sz="0" w:space="0" w:color="auto"/>
                            <w:left w:val="none" w:sz="0" w:space="0" w:color="auto"/>
                            <w:bottom w:val="none" w:sz="0" w:space="0" w:color="auto"/>
                            <w:right w:val="none" w:sz="0" w:space="0" w:color="auto"/>
                          </w:divBdr>
                          <w:divsChild>
                            <w:div w:id="1657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21278">
                  <w:marLeft w:val="0"/>
                  <w:marRight w:val="0"/>
                  <w:marTop w:val="0"/>
                  <w:marBottom w:val="0"/>
                  <w:divBdr>
                    <w:top w:val="none" w:sz="0" w:space="0" w:color="auto"/>
                    <w:left w:val="none" w:sz="0" w:space="0" w:color="auto"/>
                    <w:bottom w:val="none" w:sz="0" w:space="0" w:color="auto"/>
                    <w:right w:val="none" w:sz="0" w:space="0" w:color="auto"/>
                  </w:divBdr>
                </w:div>
              </w:divsChild>
            </w:div>
            <w:div w:id="1110585610">
              <w:marLeft w:val="0"/>
              <w:marRight w:val="0"/>
              <w:marTop w:val="0"/>
              <w:marBottom w:val="0"/>
              <w:divBdr>
                <w:top w:val="none" w:sz="0" w:space="0" w:color="auto"/>
                <w:left w:val="none" w:sz="0" w:space="0" w:color="auto"/>
                <w:bottom w:val="none" w:sz="0" w:space="0" w:color="auto"/>
                <w:right w:val="none" w:sz="0" w:space="0" w:color="auto"/>
              </w:divBdr>
              <w:divsChild>
                <w:div w:id="1746806231">
                  <w:marLeft w:val="0"/>
                  <w:marRight w:val="0"/>
                  <w:marTop w:val="0"/>
                  <w:marBottom w:val="0"/>
                  <w:divBdr>
                    <w:top w:val="none" w:sz="0" w:space="0" w:color="auto"/>
                    <w:left w:val="none" w:sz="0" w:space="0" w:color="auto"/>
                    <w:bottom w:val="none" w:sz="0" w:space="0" w:color="auto"/>
                    <w:right w:val="none" w:sz="0" w:space="0" w:color="auto"/>
                  </w:divBdr>
                </w:div>
              </w:divsChild>
            </w:div>
            <w:div w:id="1172573528">
              <w:marLeft w:val="0"/>
              <w:marRight w:val="0"/>
              <w:marTop w:val="0"/>
              <w:marBottom w:val="0"/>
              <w:divBdr>
                <w:top w:val="none" w:sz="0" w:space="0" w:color="auto"/>
                <w:left w:val="none" w:sz="0" w:space="0" w:color="auto"/>
                <w:bottom w:val="none" w:sz="0" w:space="0" w:color="auto"/>
                <w:right w:val="none" w:sz="0" w:space="0" w:color="auto"/>
              </w:divBdr>
              <w:divsChild>
                <w:div w:id="1559776703">
                  <w:marLeft w:val="0"/>
                  <w:marRight w:val="0"/>
                  <w:marTop w:val="0"/>
                  <w:marBottom w:val="0"/>
                  <w:divBdr>
                    <w:top w:val="none" w:sz="0" w:space="0" w:color="auto"/>
                    <w:left w:val="none" w:sz="0" w:space="0" w:color="auto"/>
                    <w:bottom w:val="none" w:sz="0" w:space="0" w:color="auto"/>
                    <w:right w:val="none" w:sz="0" w:space="0" w:color="auto"/>
                  </w:divBdr>
                </w:div>
              </w:divsChild>
            </w:div>
            <w:div w:id="1983735516">
              <w:marLeft w:val="0"/>
              <w:marRight w:val="0"/>
              <w:marTop w:val="0"/>
              <w:marBottom w:val="0"/>
              <w:divBdr>
                <w:top w:val="none" w:sz="0" w:space="0" w:color="auto"/>
                <w:left w:val="none" w:sz="0" w:space="0" w:color="auto"/>
                <w:bottom w:val="none" w:sz="0" w:space="0" w:color="auto"/>
                <w:right w:val="none" w:sz="0" w:space="0" w:color="auto"/>
              </w:divBdr>
              <w:divsChild>
                <w:div w:id="1064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4254">
          <w:marLeft w:val="0"/>
          <w:marRight w:val="0"/>
          <w:marTop w:val="0"/>
          <w:marBottom w:val="0"/>
          <w:divBdr>
            <w:top w:val="none" w:sz="0" w:space="0" w:color="auto"/>
            <w:left w:val="none" w:sz="0" w:space="0" w:color="auto"/>
            <w:bottom w:val="none" w:sz="0" w:space="0" w:color="auto"/>
            <w:right w:val="none" w:sz="0" w:space="0" w:color="auto"/>
          </w:divBdr>
        </w:div>
        <w:div w:id="1136872009">
          <w:marLeft w:val="0"/>
          <w:marRight w:val="0"/>
          <w:marTop w:val="0"/>
          <w:marBottom w:val="0"/>
          <w:divBdr>
            <w:top w:val="none" w:sz="0" w:space="0" w:color="auto"/>
            <w:left w:val="none" w:sz="0" w:space="0" w:color="auto"/>
            <w:bottom w:val="none" w:sz="0" w:space="0" w:color="auto"/>
            <w:right w:val="none" w:sz="0" w:space="0" w:color="auto"/>
          </w:divBdr>
        </w:div>
        <w:div w:id="1762220309">
          <w:marLeft w:val="0"/>
          <w:marRight w:val="0"/>
          <w:marTop w:val="0"/>
          <w:marBottom w:val="0"/>
          <w:divBdr>
            <w:top w:val="none" w:sz="0" w:space="0" w:color="auto"/>
            <w:left w:val="none" w:sz="0" w:space="0" w:color="auto"/>
            <w:bottom w:val="none" w:sz="0" w:space="0" w:color="auto"/>
            <w:right w:val="none" w:sz="0" w:space="0" w:color="auto"/>
          </w:divBdr>
        </w:div>
        <w:div w:id="411897558">
          <w:marLeft w:val="0"/>
          <w:marRight w:val="0"/>
          <w:marTop w:val="0"/>
          <w:marBottom w:val="0"/>
          <w:divBdr>
            <w:top w:val="none" w:sz="0" w:space="0" w:color="auto"/>
            <w:left w:val="none" w:sz="0" w:space="0" w:color="auto"/>
            <w:bottom w:val="none" w:sz="0" w:space="0" w:color="auto"/>
            <w:right w:val="none" w:sz="0" w:space="0" w:color="auto"/>
          </w:divBdr>
        </w:div>
      </w:divsChild>
    </w:div>
    <w:div w:id="963384168">
      <w:bodyDiv w:val="1"/>
      <w:marLeft w:val="0"/>
      <w:marRight w:val="0"/>
      <w:marTop w:val="0"/>
      <w:marBottom w:val="0"/>
      <w:divBdr>
        <w:top w:val="none" w:sz="0" w:space="0" w:color="auto"/>
        <w:left w:val="none" w:sz="0" w:space="0" w:color="auto"/>
        <w:bottom w:val="none" w:sz="0" w:space="0" w:color="auto"/>
        <w:right w:val="none" w:sz="0" w:space="0" w:color="auto"/>
      </w:divBdr>
    </w:div>
    <w:div w:id="987588687">
      <w:bodyDiv w:val="1"/>
      <w:marLeft w:val="0"/>
      <w:marRight w:val="0"/>
      <w:marTop w:val="0"/>
      <w:marBottom w:val="0"/>
      <w:divBdr>
        <w:top w:val="none" w:sz="0" w:space="0" w:color="auto"/>
        <w:left w:val="none" w:sz="0" w:space="0" w:color="auto"/>
        <w:bottom w:val="none" w:sz="0" w:space="0" w:color="auto"/>
        <w:right w:val="none" w:sz="0" w:space="0" w:color="auto"/>
      </w:divBdr>
      <w:divsChild>
        <w:div w:id="1325089437">
          <w:marLeft w:val="0"/>
          <w:marRight w:val="0"/>
          <w:marTop w:val="0"/>
          <w:marBottom w:val="0"/>
          <w:divBdr>
            <w:top w:val="none" w:sz="0" w:space="0" w:color="auto"/>
            <w:left w:val="none" w:sz="0" w:space="0" w:color="auto"/>
            <w:bottom w:val="none" w:sz="0" w:space="0" w:color="auto"/>
            <w:right w:val="none" w:sz="0" w:space="0" w:color="auto"/>
          </w:divBdr>
        </w:div>
        <w:div w:id="637612729">
          <w:marLeft w:val="0"/>
          <w:marRight w:val="0"/>
          <w:marTop w:val="0"/>
          <w:marBottom w:val="0"/>
          <w:divBdr>
            <w:top w:val="none" w:sz="0" w:space="0" w:color="auto"/>
            <w:left w:val="none" w:sz="0" w:space="0" w:color="auto"/>
            <w:bottom w:val="none" w:sz="0" w:space="0" w:color="auto"/>
            <w:right w:val="none" w:sz="0" w:space="0" w:color="auto"/>
          </w:divBdr>
        </w:div>
        <w:div w:id="2000887137">
          <w:marLeft w:val="0"/>
          <w:marRight w:val="0"/>
          <w:marTop w:val="0"/>
          <w:marBottom w:val="0"/>
          <w:divBdr>
            <w:top w:val="none" w:sz="0" w:space="0" w:color="auto"/>
            <w:left w:val="none" w:sz="0" w:space="0" w:color="auto"/>
            <w:bottom w:val="none" w:sz="0" w:space="0" w:color="auto"/>
            <w:right w:val="none" w:sz="0" w:space="0" w:color="auto"/>
          </w:divBdr>
        </w:div>
        <w:div w:id="726756192">
          <w:marLeft w:val="0"/>
          <w:marRight w:val="0"/>
          <w:marTop w:val="0"/>
          <w:marBottom w:val="0"/>
          <w:divBdr>
            <w:top w:val="none" w:sz="0" w:space="0" w:color="auto"/>
            <w:left w:val="none" w:sz="0" w:space="0" w:color="auto"/>
            <w:bottom w:val="none" w:sz="0" w:space="0" w:color="auto"/>
            <w:right w:val="none" w:sz="0" w:space="0" w:color="auto"/>
          </w:divBdr>
        </w:div>
        <w:div w:id="540047890">
          <w:marLeft w:val="0"/>
          <w:marRight w:val="0"/>
          <w:marTop w:val="0"/>
          <w:marBottom w:val="0"/>
          <w:divBdr>
            <w:top w:val="none" w:sz="0" w:space="0" w:color="auto"/>
            <w:left w:val="none" w:sz="0" w:space="0" w:color="auto"/>
            <w:bottom w:val="none" w:sz="0" w:space="0" w:color="auto"/>
            <w:right w:val="none" w:sz="0" w:space="0" w:color="auto"/>
          </w:divBdr>
        </w:div>
        <w:div w:id="586311188">
          <w:marLeft w:val="0"/>
          <w:marRight w:val="0"/>
          <w:marTop w:val="0"/>
          <w:marBottom w:val="0"/>
          <w:divBdr>
            <w:top w:val="none" w:sz="0" w:space="0" w:color="auto"/>
            <w:left w:val="none" w:sz="0" w:space="0" w:color="auto"/>
            <w:bottom w:val="none" w:sz="0" w:space="0" w:color="auto"/>
            <w:right w:val="none" w:sz="0" w:space="0" w:color="auto"/>
          </w:divBdr>
        </w:div>
        <w:div w:id="789670339">
          <w:marLeft w:val="0"/>
          <w:marRight w:val="0"/>
          <w:marTop w:val="0"/>
          <w:marBottom w:val="0"/>
          <w:divBdr>
            <w:top w:val="none" w:sz="0" w:space="0" w:color="auto"/>
            <w:left w:val="none" w:sz="0" w:space="0" w:color="auto"/>
            <w:bottom w:val="none" w:sz="0" w:space="0" w:color="auto"/>
            <w:right w:val="none" w:sz="0" w:space="0" w:color="auto"/>
          </w:divBdr>
        </w:div>
        <w:div w:id="261035797">
          <w:marLeft w:val="0"/>
          <w:marRight w:val="0"/>
          <w:marTop w:val="0"/>
          <w:marBottom w:val="0"/>
          <w:divBdr>
            <w:top w:val="none" w:sz="0" w:space="0" w:color="auto"/>
            <w:left w:val="none" w:sz="0" w:space="0" w:color="auto"/>
            <w:bottom w:val="none" w:sz="0" w:space="0" w:color="auto"/>
            <w:right w:val="none" w:sz="0" w:space="0" w:color="auto"/>
          </w:divBdr>
        </w:div>
        <w:div w:id="93719798">
          <w:marLeft w:val="-75"/>
          <w:marRight w:val="0"/>
          <w:marTop w:val="30"/>
          <w:marBottom w:val="30"/>
          <w:divBdr>
            <w:top w:val="none" w:sz="0" w:space="0" w:color="auto"/>
            <w:left w:val="none" w:sz="0" w:space="0" w:color="auto"/>
            <w:bottom w:val="none" w:sz="0" w:space="0" w:color="auto"/>
            <w:right w:val="none" w:sz="0" w:space="0" w:color="auto"/>
          </w:divBdr>
          <w:divsChild>
            <w:div w:id="1704788589">
              <w:marLeft w:val="0"/>
              <w:marRight w:val="0"/>
              <w:marTop w:val="0"/>
              <w:marBottom w:val="0"/>
              <w:divBdr>
                <w:top w:val="none" w:sz="0" w:space="0" w:color="auto"/>
                <w:left w:val="none" w:sz="0" w:space="0" w:color="auto"/>
                <w:bottom w:val="none" w:sz="0" w:space="0" w:color="auto"/>
                <w:right w:val="none" w:sz="0" w:space="0" w:color="auto"/>
              </w:divBdr>
              <w:divsChild>
                <w:div w:id="347610140">
                  <w:marLeft w:val="0"/>
                  <w:marRight w:val="0"/>
                  <w:marTop w:val="0"/>
                  <w:marBottom w:val="0"/>
                  <w:divBdr>
                    <w:top w:val="none" w:sz="0" w:space="0" w:color="auto"/>
                    <w:left w:val="none" w:sz="0" w:space="0" w:color="auto"/>
                    <w:bottom w:val="none" w:sz="0" w:space="0" w:color="auto"/>
                    <w:right w:val="none" w:sz="0" w:space="0" w:color="auto"/>
                  </w:divBdr>
                </w:div>
                <w:div w:id="1752005939">
                  <w:marLeft w:val="0"/>
                  <w:marRight w:val="0"/>
                  <w:marTop w:val="0"/>
                  <w:marBottom w:val="0"/>
                  <w:divBdr>
                    <w:top w:val="none" w:sz="0" w:space="0" w:color="auto"/>
                    <w:left w:val="none" w:sz="0" w:space="0" w:color="auto"/>
                    <w:bottom w:val="none" w:sz="0" w:space="0" w:color="auto"/>
                    <w:right w:val="none" w:sz="0" w:space="0" w:color="auto"/>
                  </w:divBdr>
                </w:div>
                <w:div w:id="1443842053">
                  <w:marLeft w:val="0"/>
                  <w:marRight w:val="0"/>
                  <w:marTop w:val="0"/>
                  <w:marBottom w:val="0"/>
                  <w:divBdr>
                    <w:top w:val="none" w:sz="0" w:space="0" w:color="auto"/>
                    <w:left w:val="none" w:sz="0" w:space="0" w:color="auto"/>
                    <w:bottom w:val="none" w:sz="0" w:space="0" w:color="auto"/>
                    <w:right w:val="none" w:sz="0" w:space="0" w:color="auto"/>
                  </w:divBdr>
                  <w:divsChild>
                    <w:div w:id="2082553439">
                      <w:marLeft w:val="0"/>
                      <w:marRight w:val="0"/>
                      <w:marTop w:val="30"/>
                      <w:marBottom w:val="30"/>
                      <w:divBdr>
                        <w:top w:val="none" w:sz="0" w:space="0" w:color="auto"/>
                        <w:left w:val="none" w:sz="0" w:space="0" w:color="auto"/>
                        <w:bottom w:val="none" w:sz="0" w:space="0" w:color="auto"/>
                        <w:right w:val="none" w:sz="0" w:space="0" w:color="auto"/>
                      </w:divBdr>
                      <w:divsChild>
                        <w:div w:id="239943924">
                          <w:marLeft w:val="0"/>
                          <w:marRight w:val="0"/>
                          <w:marTop w:val="0"/>
                          <w:marBottom w:val="0"/>
                          <w:divBdr>
                            <w:top w:val="none" w:sz="0" w:space="0" w:color="auto"/>
                            <w:left w:val="none" w:sz="0" w:space="0" w:color="auto"/>
                            <w:bottom w:val="none" w:sz="0" w:space="0" w:color="auto"/>
                            <w:right w:val="none" w:sz="0" w:space="0" w:color="auto"/>
                          </w:divBdr>
                          <w:divsChild>
                            <w:div w:id="798915149">
                              <w:marLeft w:val="0"/>
                              <w:marRight w:val="0"/>
                              <w:marTop w:val="0"/>
                              <w:marBottom w:val="0"/>
                              <w:divBdr>
                                <w:top w:val="none" w:sz="0" w:space="0" w:color="auto"/>
                                <w:left w:val="none" w:sz="0" w:space="0" w:color="auto"/>
                                <w:bottom w:val="none" w:sz="0" w:space="0" w:color="auto"/>
                                <w:right w:val="none" w:sz="0" w:space="0" w:color="auto"/>
                              </w:divBdr>
                            </w:div>
                          </w:divsChild>
                        </w:div>
                        <w:div w:id="535120235">
                          <w:marLeft w:val="0"/>
                          <w:marRight w:val="0"/>
                          <w:marTop w:val="0"/>
                          <w:marBottom w:val="0"/>
                          <w:divBdr>
                            <w:top w:val="none" w:sz="0" w:space="0" w:color="auto"/>
                            <w:left w:val="none" w:sz="0" w:space="0" w:color="auto"/>
                            <w:bottom w:val="none" w:sz="0" w:space="0" w:color="auto"/>
                            <w:right w:val="none" w:sz="0" w:space="0" w:color="auto"/>
                          </w:divBdr>
                          <w:divsChild>
                            <w:div w:id="1977636705">
                              <w:marLeft w:val="0"/>
                              <w:marRight w:val="0"/>
                              <w:marTop w:val="0"/>
                              <w:marBottom w:val="0"/>
                              <w:divBdr>
                                <w:top w:val="none" w:sz="0" w:space="0" w:color="auto"/>
                                <w:left w:val="none" w:sz="0" w:space="0" w:color="auto"/>
                                <w:bottom w:val="none" w:sz="0" w:space="0" w:color="auto"/>
                                <w:right w:val="none" w:sz="0" w:space="0" w:color="auto"/>
                              </w:divBdr>
                            </w:div>
                            <w:div w:id="1499730612">
                              <w:marLeft w:val="0"/>
                              <w:marRight w:val="0"/>
                              <w:marTop w:val="0"/>
                              <w:marBottom w:val="0"/>
                              <w:divBdr>
                                <w:top w:val="none" w:sz="0" w:space="0" w:color="auto"/>
                                <w:left w:val="none" w:sz="0" w:space="0" w:color="auto"/>
                                <w:bottom w:val="none" w:sz="0" w:space="0" w:color="auto"/>
                                <w:right w:val="none" w:sz="0" w:space="0" w:color="auto"/>
                              </w:divBdr>
                            </w:div>
                          </w:divsChild>
                        </w:div>
                        <w:div w:id="1917549993">
                          <w:marLeft w:val="0"/>
                          <w:marRight w:val="0"/>
                          <w:marTop w:val="0"/>
                          <w:marBottom w:val="0"/>
                          <w:divBdr>
                            <w:top w:val="none" w:sz="0" w:space="0" w:color="auto"/>
                            <w:left w:val="none" w:sz="0" w:space="0" w:color="auto"/>
                            <w:bottom w:val="none" w:sz="0" w:space="0" w:color="auto"/>
                            <w:right w:val="none" w:sz="0" w:space="0" w:color="auto"/>
                          </w:divBdr>
                          <w:divsChild>
                            <w:div w:id="921373643">
                              <w:marLeft w:val="0"/>
                              <w:marRight w:val="0"/>
                              <w:marTop w:val="0"/>
                              <w:marBottom w:val="0"/>
                              <w:divBdr>
                                <w:top w:val="none" w:sz="0" w:space="0" w:color="auto"/>
                                <w:left w:val="none" w:sz="0" w:space="0" w:color="auto"/>
                                <w:bottom w:val="none" w:sz="0" w:space="0" w:color="auto"/>
                                <w:right w:val="none" w:sz="0" w:space="0" w:color="auto"/>
                              </w:divBdr>
                            </w:div>
                            <w:div w:id="26638197">
                              <w:marLeft w:val="0"/>
                              <w:marRight w:val="0"/>
                              <w:marTop w:val="0"/>
                              <w:marBottom w:val="0"/>
                              <w:divBdr>
                                <w:top w:val="none" w:sz="0" w:space="0" w:color="auto"/>
                                <w:left w:val="none" w:sz="0" w:space="0" w:color="auto"/>
                                <w:bottom w:val="none" w:sz="0" w:space="0" w:color="auto"/>
                                <w:right w:val="none" w:sz="0" w:space="0" w:color="auto"/>
                              </w:divBdr>
                            </w:div>
                          </w:divsChild>
                        </w:div>
                        <w:div w:id="1608582346">
                          <w:marLeft w:val="0"/>
                          <w:marRight w:val="0"/>
                          <w:marTop w:val="0"/>
                          <w:marBottom w:val="0"/>
                          <w:divBdr>
                            <w:top w:val="none" w:sz="0" w:space="0" w:color="auto"/>
                            <w:left w:val="none" w:sz="0" w:space="0" w:color="auto"/>
                            <w:bottom w:val="none" w:sz="0" w:space="0" w:color="auto"/>
                            <w:right w:val="none" w:sz="0" w:space="0" w:color="auto"/>
                          </w:divBdr>
                          <w:divsChild>
                            <w:div w:id="1970940376">
                              <w:marLeft w:val="0"/>
                              <w:marRight w:val="0"/>
                              <w:marTop w:val="0"/>
                              <w:marBottom w:val="0"/>
                              <w:divBdr>
                                <w:top w:val="none" w:sz="0" w:space="0" w:color="auto"/>
                                <w:left w:val="none" w:sz="0" w:space="0" w:color="auto"/>
                                <w:bottom w:val="none" w:sz="0" w:space="0" w:color="auto"/>
                                <w:right w:val="none" w:sz="0" w:space="0" w:color="auto"/>
                              </w:divBdr>
                            </w:div>
                          </w:divsChild>
                        </w:div>
                        <w:div w:id="1284074439">
                          <w:marLeft w:val="0"/>
                          <w:marRight w:val="0"/>
                          <w:marTop w:val="0"/>
                          <w:marBottom w:val="0"/>
                          <w:divBdr>
                            <w:top w:val="none" w:sz="0" w:space="0" w:color="auto"/>
                            <w:left w:val="none" w:sz="0" w:space="0" w:color="auto"/>
                            <w:bottom w:val="none" w:sz="0" w:space="0" w:color="auto"/>
                            <w:right w:val="none" w:sz="0" w:space="0" w:color="auto"/>
                          </w:divBdr>
                          <w:divsChild>
                            <w:div w:id="1321232730">
                              <w:marLeft w:val="0"/>
                              <w:marRight w:val="0"/>
                              <w:marTop w:val="0"/>
                              <w:marBottom w:val="0"/>
                              <w:divBdr>
                                <w:top w:val="none" w:sz="0" w:space="0" w:color="auto"/>
                                <w:left w:val="none" w:sz="0" w:space="0" w:color="auto"/>
                                <w:bottom w:val="none" w:sz="0" w:space="0" w:color="auto"/>
                                <w:right w:val="none" w:sz="0" w:space="0" w:color="auto"/>
                              </w:divBdr>
                            </w:div>
                          </w:divsChild>
                        </w:div>
                        <w:div w:id="93323904">
                          <w:marLeft w:val="0"/>
                          <w:marRight w:val="0"/>
                          <w:marTop w:val="0"/>
                          <w:marBottom w:val="0"/>
                          <w:divBdr>
                            <w:top w:val="none" w:sz="0" w:space="0" w:color="auto"/>
                            <w:left w:val="none" w:sz="0" w:space="0" w:color="auto"/>
                            <w:bottom w:val="none" w:sz="0" w:space="0" w:color="auto"/>
                            <w:right w:val="none" w:sz="0" w:space="0" w:color="auto"/>
                          </w:divBdr>
                          <w:divsChild>
                            <w:div w:id="1677922278">
                              <w:marLeft w:val="0"/>
                              <w:marRight w:val="0"/>
                              <w:marTop w:val="0"/>
                              <w:marBottom w:val="0"/>
                              <w:divBdr>
                                <w:top w:val="none" w:sz="0" w:space="0" w:color="auto"/>
                                <w:left w:val="none" w:sz="0" w:space="0" w:color="auto"/>
                                <w:bottom w:val="none" w:sz="0" w:space="0" w:color="auto"/>
                                <w:right w:val="none" w:sz="0" w:space="0" w:color="auto"/>
                              </w:divBdr>
                            </w:div>
                          </w:divsChild>
                        </w:div>
                        <w:div w:id="1487866637">
                          <w:marLeft w:val="0"/>
                          <w:marRight w:val="0"/>
                          <w:marTop w:val="0"/>
                          <w:marBottom w:val="0"/>
                          <w:divBdr>
                            <w:top w:val="none" w:sz="0" w:space="0" w:color="auto"/>
                            <w:left w:val="none" w:sz="0" w:space="0" w:color="auto"/>
                            <w:bottom w:val="none" w:sz="0" w:space="0" w:color="auto"/>
                            <w:right w:val="none" w:sz="0" w:space="0" w:color="auto"/>
                          </w:divBdr>
                          <w:divsChild>
                            <w:div w:id="2128306385">
                              <w:marLeft w:val="0"/>
                              <w:marRight w:val="0"/>
                              <w:marTop w:val="0"/>
                              <w:marBottom w:val="0"/>
                              <w:divBdr>
                                <w:top w:val="none" w:sz="0" w:space="0" w:color="auto"/>
                                <w:left w:val="none" w:sz="0" w:space="0" w:color="auto"/>
                                <w:bottom w:val="none" w:sz="0" w:space="0" w:color="auto"/>
                                <w:right w:val="none" w:sz="0" w:space="0" w:color="auto"/>
                              </w:divBdr>
                            </w:div>
                          </w:divsChild>
                        </w:div>
                        <w:div w:id="1135836892">
                          <w:marLeft w:val="0"/>
                          <w:marRight w:val="0"/>
                          <w:marTop w:val="0"/>
                          <w:marBottom w:val="0"/>
                          <w:divBdr>
                            <w:top w:val="none" w:sz="0" w:space="0" w:color="auto"/>
                            <w:left w:val="none" w:sz="0" w:space="0" w:color="auto"/>
                            <w:bottom w:val="none" w:sz="0" w:space="0" w:color="auto"/>
                            <w:right w:val="none" w:sz="0" w:space="0" w:color="auto"/>
                          </w:divBdr>
                          <w:divsChild>
                            <w:div w:id="2037580915">
                              <w:marLeft w:val="0"/>
                              <w:marRight w:val="0"/>
                              <w:marTop w:val="0"/>
                              <w:marBottom w:val="0"/>
                              <w:divBdr>
                                <w:top w:val="none" w:sz="0" w:space="0" w:color="auto"/>
                                <w:left w:val="none" w:sz="0" w:space="0" w:color="auto"/>
                                <w:bottom w:val="none" w:sz="0" w:space="0" w:color="auto"/>
                                <w:right w:val="none" w:sz="0" w:space="0" w:color="auto"/>
                              </w:divBdr>
                            </w:div>
                          </w:divsChild>
                        </w:div>
                        <w:div w:id="84503241">
                          <w:marLeft w:val="0"/>
                          <w:marRight w:val="0"/>
                          <w:marTop w:val="0"/>
                          <w:marBottom w:val="0"/>
                          <w:divBdr>
                            <w:top w:val="none" w:sz="0" w:space="0" w:color="auto"/>
                            <w:left w:val="none" w:sz="0" w:space="0" w:color="auto"/>
                            <w:bottom w:val="none" w:sz="0" w:space="0" w:color="auto"/>
                            <w:right w:val="none" w:sz="0" w:space="0" w:color="auto"/>
                          </w:divBdr>
                          <w:divsChild>
                            <w:div w:id="2106998405">
                              <w:marLeft w:val="0"/>
                              <w:marRight w:val="0"/>
                              <w:marTop w:val="0"/>
                              <w:marBottom w:val="0"/>
                              <w:divBdr>
                                <w:top w:val="none" w:sz="0" w:space="0" w:color="auto"/>
                                <w:left w:val="none" w:sz="0" w:space="0" w:color="auto"/>
                                <w:bottom w:val="none" w:sz="0" w:space="0" w:color="auto"/>
                                <w:right w:val="none" w:sz="0" w:space="0" w:color="auto"/>
                              </w:divBdr>
                            </w:div>
                          </w:divsChild>
                        </w:div>
                        <w:div w:id="69622792">
                          <w:marLeft w:val="0"/>
                          <w:marRight w:val="0"/>
                          <w:marTop w:val="0"/>
                          <w:marBottom w:val="0"/>
                          <w:divBdr>
                            <w:top w:val="none" w:sz="0" w:space="0" w:color="auto"/>
                            <w:left w:val="none" w:sz="0" w:space="0" w:color="auto"/>
                            <w:bottom w:val="none" w:sz="0" w:space="0" w:color="auto"/>
                            <w:right w:val="none" w:sz="0" w:space="0" w:color="auto"/>
                          </w:divBdr>
                          <w:divsChild>
                            <w:div w:id="965892733">
                              <w:marLeft w:val="0"/>
                              <w:marRight w:val="0"/>
                              <w:marTop w:val="0"/>
                              <w:marBottom w:val="0"/>
                              <w:divBdr>
                                <w:top w:val="none" w:sz="0" w:space="0" w:color="auto"/>
                                <w:left w:val="none" w:sz="0" w:space="0" w:color="auto"/>
                                <w:bottom w:val="none" w:sz="0" w:space="0" w:color="auto"/>
                                <w:right w:val="none" w:sz="0" w:space="0" w:color="auto"/>
                              </w:divBdr>
                            </w:div>
                          </w:divsChild>
                        </w:div>
                        <w:div w:id="1518233604">
                          <w:marLeft w:val="0"/>
                          <w:marRight w:val="0"/>
                          <w:marTop w:val="0"/>
                          <w:marBottom w:val="0"/>
                          <w:divBdr>
                            <w:top w:val="none" w:sz="0" w:space="0" w:color="auto"/>
                            <w:left w:val="none" w:sz="0" w:space="0" w:color="auto"/>
                            <w:bottom w:val="none" w:sz="0" w:space="0" w:color="auto"/>
                            <w:right w:val="none" w:sz="0" w:space="0" w:color="auto"/>
                          </w:divBdr>
                          <w:divsChild>
                            <w:div w:id="1303148134">
                              <w:marLeft w:val="0"/>
                              <w:marRight w:val="0"/>
                              <w:marTop w:val="0"/>
                              <w:marBottom w:val="0"/>
                              <w:divBdr>
                                <w:top w:val="none" w:sz="0" w:space="0" w:color="auto"/>
                                <w:left w:val="none" w:sz="0" w:space="0" w:color="auto"/>
                                <w:bottom w:val="none" w:sz="0" w:space="0" w:color="auto"/>
                                <w:right w:val="none" w:sz="0" w:space="0" w:color="auto"/>
                              </w:divBdr>
                            </w:div>
                          </w:divsChild>
                        </w:div>
                        <w:div w:id="1883320614">
                          <w:marLeft w:val="0"/>
                          <w:marRight w:val="0"/>
                          <w:marTop w:val="0"/>
                          <w:marBottom w:val="0"/>
                          <w:divBdr>
                            <w:top w:val="none" w:sz="0" w:space="0" w:color="auto"/>
                            <w:left w:val="none" w:sz="0" w:space="0" w:color="auto"/>
                            <w:bottom w:val="none" w:sz="0" w:space="0" w:color="auto"/>
                            <w:right w:val="none" w:sz="0" w:space="0" w:color="auto"/>
                          </w:divBdr>
                          <w:divsChild>
                            <w:div w:id="441076057">
                              <w:marLeft w:val="0"/>
                              <w:marRight w:val="0"/>
                              <w:marTop w:val="0"/>
                              <w:marBottom w:val="0"/>
                              <w:divBdr>
                                <w:top w:val="none" w:sz="0" w:space="0" w:color="auto"/>
                                <w:left w:val="none" w:sz="0" w:space="0" w:color="auto"/>
                                <w:bottom w:val="none" w:sz="0" w:space="0" w:color="auto"/>
                                <w:right w:val="none" w:sz="0" w:space="0" w:color="auto"/>
                              </w:divBdr>
                            </w:div>
                          </w:divsChild>
                        </w:div>
                        <w:div w:id="1956668670">
                          <w:marLeft w:val="0"/>
                          <w:marRight w:val="0"/>
                          <w:marTop w:val="0"/>
                          <w:marBottom w:val="0"/>
                          <w:divBdr>
                            <w:top w:val="none" w:sz="0" w:space="0" w:color="auto"/>
                            <w:left w:val="none" w:sz="0" w:space="0" w:color="auto"/>
                            <w:bottom w:val="none" w:sz="0" w:space="0" w:color="auto"/>
                            <w:right w:val="none" w:sz="0" w:space="0" w:color="auto"/>
                          </w:divBdr>
                          <w:divsChild>
                            <w:div w:id="596670475">
                              <w:marLeft w:val="0"/>
                              <w:marRight w:val="0"/>
                              <w:marTop w:val="0"/>
                              <w:marBottom w:val="0"/>
                              <w:divBdr>
                                <w:top w:val="none" w:sz="0" w:space="0" w:color="auto"/>
                                <w:left w:val="none" w:sz="0" w:space="0" w:color="auto"/>
                                <w:bottom w:val="none" w:sz="0" w:space="0" w:color="auto"/>
                                <w:right w:val="none" w:sz="0" w:space="0" w:color="auto"/>
                              </w:divBdr>
                            </w:div>
                          </w:divsChild>
                        </w:div>
                        <w:div w:id="1897741365">
                          <w:marLeft w:val="0"/>
                          <w:marRight w:val="0"/>
                          <w:marTop w:val="0"/>
                          <w:marBottom w:val="0"/>
                          <w:divBdr>
                            <w:top w:val="none" w:sz="0" w:space="0" w:color="auto"/>
                            <w:left w:val="none" w:sz="0" w:space="0" w:color="auto"/>
                            <w:bottom w:val="none" w:sz="0" w:space="0" w:color="auto"/>
                            <w:right w:val="none" w:sz="0" w:space="0" w:color="auto"/>
                          </w:divBdr>
                          <w:divsChild>
                            <w:div w:id="2049141096">
                              <w:marLeft w:val="0"/>
                              <w:marRight w:val="0"/>
                              <w:marTop w:val="0"/>
                              <w:marBottom w:val="0"/>
                              <w:divBdr>
                                <w:top w:val="none" w:sz="0" w:space="0" w:color="auto"/>
                                <w:left w:val="none" w:sz="0" w:space="0" w:color="auto"/>
                                <w:bottom w:val="none" w:sz="0" w:space="0" w:color="auto"/>
                                <w:right w:val="none" w:sz="0" w:space="0" w:color="auto"/>
                              </w:divBdr>
                            </w:div>
                          </w:divsChild>
                        </w:div>
                        <w:div w:id="1975480634">
                          <w:marLeft w:val="0"/>
                          <w:marRight w:val="0"/>
                          <w:marTop w:val="0"/>
                          <w:marBottom w:val="0"/>
                          <w:divBdr>
                            <w:top w:val="none" w:sz="0" w:space="0" w:color="auto"/>
                            <w:left w:val="none" w:sz="0" w:space="0" w:color="auto"/>
                            <w:bottom w:val="none" w:sz="0" w:space="0" w:color="auto"/>
                            <w:right w:val="none" w:sz="0" w:space="0" w:color="auto"/>
                          </w:divBdr>
                          <w:divsChild>
                            <w:div w:id="1532448733">
                              <w:marLeft w:val="0"/>
                              <w:marRight w:val="0"/>
                              <w:marTop w:val="0"/>
                              <w:marBottom w:val="0"/>
                              <w:divBdr>
                                <w:top w:val="none" w:sz="0" w:space="0" w:color="auto"/>
                                <w:left w:val="none" w:sz="0" w:space="0" w:color="auto"/>
                                <w:bottom w:val="none" w:sz="0" w:space="0" w:color="auto"/>
                                <w:right w:val="none" w:sz="0" w:space="0" w:color="auto"/>
                              </w:divBdr>
                            </w:div>
                          </w:divsChild>
                        </w:div>
                        <w:div w:id="2014183874">
                          <w:marLeft w:val="0"/>
                          <w:marRight w:val="0"/>
                          <w:marTop w:val="0"/>
                          <w:marBottom w:val="0"/>
                          <w:divBdr>
                            <w:top w:val="none" w:sz="0" w:space="0" w:color="auto"/>
                            <w:left w:val="none" w:sz="0" w:space="0" w:color="auto"/>
                            <w:bottom w:val="none" w:sz="0" w:space="0" w:color="auto"/>
                            <w:right w:val="none" w:sz="0" w:space="0" w:color="auto"/>
                          </w:divBdr>
                          <w:divsChild>
                            <w:div w:id="1508131110">
                              <w:marLeft w:val="0"/>
                              <w:marRight w:val="0"/>
                              <w:marTop w:val="0"/>
                              <w:marBottom w:val="0"/>
                              <w:divBdr>
                                <w:top w:val="none" w:sz="0" w:space="0" w:color="auto"/>
                                <w:left w:val="none" w:sz="0" w:space="0" w:color="auto"/>
                                <w:bottom w:val="none" w:sz="0" w:space="0" w:color="auto"/>
                                <w:right w:val="none" w:sz="0" w:space="0" w:color="auto"/>
                              </w:divBdr>
                            </w:div>
                          </w:divsChild>
                        </w:div>
                        <w:div w:id="383405205">
                          <w:marLeft w:val="0"/>
                          <w:marRight w:val="0"/>
                          <w:marTop w:val="0"/>
                          <w:marBottom w:val="0"/>
                          <w:divBdr>
                            <w:top w:val="none" w:sz="0" w:space="0" w:color="auto"/>
                            <w:left w:val="none" w:sz="0" w:space="0" w:color="auto"/>
                            <w:bottom w:val="none" w:sz="0" w:space="0" w:color="auto"/>
                            <w:right w:val="none" w:sz="0" w:space="0" w:color="auto"/>
                          </w:divBdr>
                          <w:divsChild>
                            <w:div w:id="68776248">
                              <w:marLeft w:val="0"/>
                              <w:marRight w:val="0"/>
                              <w:marTop w:val="0"/>
                              <w:marBottom w:val="0"/>
                              <w:divBdr>
                                <w:top w:val="none" w:sz="0" w:space="0" w:color="auto"/>
                                <w:left w:val="none" w:sz="0" w:space="0" w:color="auto"/>
                                <w:bottom w:val="none" w:sz="0" w:space="0" w:color="auto"/>
                                <w:right w:val="none" w:sz="0" w:space="0" w:color="auto"/>
                              </w:divBdr>
                            </w:div>
                          </w:divsChild>
                        </w:div>
                        <w:div w:id="1379353031">
                          <w:marLeft w:val="0"/>
                          <w:marRight w:val="0"/>
                          <w:marTop w:val="0"/>
                          <w:marBottom w:val="0"/>
                          <w:divBdr>
                            <w:top w:val="none" w:sz="0" w:space="0" w:color="auto"/>
                            <w:left w:val="none" w:sz="0" w:space="0" w:color="auto"/>
                            <w:bottom w:val="none" w:sz="0" w:space="0" w:color="auto"/>
                            <w:right w:val="none" w:sz="0" w:space="0" w:color="auto"/>
                          </w:divBdr>
                          <w:divsChild>
                            <w:div w:id="196891235">
                              <w:marLeft w:val="0"/>
                              <w:marRight w:val="0"/>
                              <w:marTop w:val="0"/>
                              <w:marBottom w:val="0"/>
                              <w:divBdr>
                                <w:top w:val="none" w:sz="0" w:space="0" w:color="auto"/>
                                <w:left w:val="none" w:sz="0" w:space="0" w:color="auto"/>
                                <w:bottom w:val="none" w:sz="0" w:space="0" w:color="auto"/>
                                <w:right w:val="none" w:sz="0" w:space="0" w:color="auto"/>
                              </w:divBdr>
                            </w:div>
                          </w:divsChild>
                        </w:div>
                        <w:div w:id="60687001">
                          <w:marLeft w:val="0"/>
                          <w:marRight w:val="0"/>
                          <w:marTop w:val="0"/>
                          <w:marBottom w:val="0"/>
                          <w:divBdr>
                            <w:top w:val="none" w:sz="0" w:space="0" w:color="auto"/>
                            <w:left w:val="none" w:sz="0" w:space="0" w:color="auto"/>
                            <w:bottom w:val="none" w:sz="0" w:space="0" w:color="auto"/>
                            <w:right w:val="none" w:sz="0" w:space="0" w:color="auto"/>
                          </w:divBdr>
                          <w:divsChild>
                            <w:div w:id="121004519">
                              <w:marLeft w:val="0"/>
                              <w:marRight w:val="0"/>
                              <w:marTop w:val="0"/>
                              <w:marBottom w:val="0"/>
                              <w:divBdr>
                                <w:top w:val="none" w:sz="0" w:space="0" w:color="auto"/>
                                <w:left w:val="none" w:sz="0" w:space="0" w:color="auto"/>
                                <w:bottom w:val="none" w:sz="0" w:space="0" w:color="auto"/>
                                <w:right w:val="none" w:sz="0" w:space="0" w:color="auto"/>
                              </w:divBdr>
                            </w:div>
                          </w:divsChild>
                        </w:div>
                        <w:div w:id="41367432">
                          <w:marLeft w:val="0"/>
                          <w:marRight w:val="0"/>
                          <w:marTop w:val="0"/>
                          <w:marBottom w:val="0"/>
                          <w:divBdr>
                            <w:top w:val="none" w:sz="0" w:space="0" w:color="auto"/>
                            <w:left w:val="none" w:sz="0" w:space="0" w:color="auto"/>
                            <w:bottom w:val="none" w:sz="0" w:space="0" w:color="auto"/>
                            <w:right w:val="none" w:sz="0" w:space="0" w:color="auto"/>
                          </w:divBdr>
                          <w:divsChild>
                            <w:div w:id="653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0269">
                  <w:marLeft w:val="0"/>
                  <w:marRight w:val="0"/>
                  <w:marTop w:val="0"/>
                  <w:marBottom w:val="0"/>
                  <w:divBdr>
                    <w:top w:val="none" w:sz="0" w:space="0" w:color="auto"/>
                    <w:left w:val="none" w:sz="0" w:space="0" w:color="auto"/>
                    <w:bottom w:val="none" w:sz="0" w:space="0" w:color="auto"/>
                    <w:right w:val="none" w:sz="0" w:space="0" w:color="auto"/>
                  </w:divBdr>
                </w:div>
                <w:div w:id="1948273530">
                  <w:marLeft w:val="0"/>
                  <w:marRight w:val="0"/>
                  <w:marTop w:val="0"/>
                  <w:marBottom w:val="0"/>
                  <w:divBdr>
                    <w:top w:val="none" w:sz="0" w:space="0" w:color="auto"/>
                    <w:left w:val="none" w:sz="0" w:space="0" w:color="auto"/>
                    <w:bottom w:val="none" w:sz="0" w:space="0" w:color="auto"/>
                    <w:right w:val="none" w:sz="0" w:space="0" w:color="auto"/>
                  </w:divBdr>
                </w:div>
                <w:div w:id="873229874">
                  <w:marLeft w:val="0"/>
                  <w:marRight w:val="0"/>
                  <w:marTop w:val="0"/>
                  <w:marBottom w:val="0"/>
                  <w:divBdr>
                    <w:top w:val="none" w:sz="0" w:space="0" w:color="auto"/>
                    <w:left w:val="none" w:sz="0" w:space="0" w:color="auto"/>
                    <w:bottom w:val="none" w:sz="0" w:space="0" w:color="auto"/>
                    <w:right w:val="none" w:sz="0" w:space="0" w:color="auto"/>
                  </w:divBdr>
                </w:div>
                <w:div w:id="64452146">
                  <w:marLeft w:val="0"/>
                  <w:marRight w:val="0"/>
                  <w:marTop w:val="0"/>
                  <w:marBottom w:val="0"/>
                  <w:divBdr>
                    <w:top w:val="none" w:sz="0" w:space="0" w:color="auto"/>
                    <w:left w:val="none" w:sz="0" w:space="0" w:color="auto"/>
                    <w:bottom w:val="none" w:sz="0" w:space="0" w:color="auto"/>
                    <w:right w:val="none" w:sz="0" w:space="0" w:color="auto"/>
                  </w:divBdr>
                </w:div>
                <w:div w:id="424352469">
                  <w:marLeft w:val="0"/>
                  <w:marRight w:val="0"/>
                  <w:marTop w:val="0"/>
                  <w:marBottom w:val="0"/>
                  <w:divBdr>
                    <w:top w:val="none" w:sz="0" w:space="0" w:color="auto"/>
                    <w:left w:val="none" w:sz="0" w:space="0" w:color="auto"/>
                    <w:bottom w:val="none" w:sz="0" w:space="0" w:color="auto"/>
                    <w:right w:val="none" w:sz="0" w:space="0" w:color="auto"/>
                  </w:divBdr>
                </w:div>
                <w:div w:id="1291327606">
                  <w:marLeft w:val="0"/>
                  <w:marRight w:val="0"/>
                  <w:marTop w:val="0"/>
                  <w:marBottom w:val="0"/>
                  <w:divBdr>
                    <w:top w:val="none" w:sz="0" w:space="0" w:color="auto"/>
                    <w:left w:val="none" w:sz="0" w:space="0" w:color="auto"/>
                    <w:bottom w:val="none" w:sz="0" w:space="0" w:color="auto"/>
                    <w:right w:val="none" w:sz="0" w:space="0" w:color="auto"/>
                  </w:divBdr>
                </w:div>
                <w:div w:id="1988045244">
                  <w:marLeft w:val="0"/>
                  <w:marRight w:val="0"/>
                  <w:marTop w:val="0"/>
                  <w:marBottom w:val="0"/>
                  <w:divBdr>
                    <w:top w:val="none" w:sz="0" w:space="0" w:color="auto"/>
                    <w:left w:val="none" w:sz="0" w:space="0" w:color="auto"/>
                    <w:bottom w:val="none" w:sz="0" w:space="0" w:color="auto"/>
                    <w:right w:val="none" w:sz="0" w:space="0" w:color="auto"/>
                  </w:divBdr>
                </w:div>
                <w:div w:id="1172574706">
                  <w:marLeft w:val="0"/>
                  <w:marRight w:val="0"/>
                  <w:marTop w:val="0"/>
                  <w:marBottom w:val="0"/>
                  <w:divBdr>
                    <w:top w:val="none" w:sz="0" w:space="0" w:color="auto"/>
                    <w:left w:val="none" w:sz="0" w:space="0" w:color="auto"/>
                    <w:bottom w:val="none" w:sz="0" w:space="0" w:color="auto"/>
                    <w:right w:val="none" w:sz="0" w:space="0" w:color="auto"/>
                  </w:divBdr>
                </w:div>
                <w:div w:id="91435428">
                  <w:marLeft w:val="0"/>
                  <w:marRight w:val="0"/>
                  <w:marTop w:val="0"/>
                  <w:marBottom w:val="0"/>
                  <w:divBdr>
                    <w:top w:val="none" w:sz="0" w:space="0" w:color="auto"/>
                    <w:left w:val="none" w:sz="0" w:space="0" w:color="auto"/>
                    <w:bottom w:val="none" w:sz="0" w:space="0" w:color="auto"/>
                    <w:right w:val="none" w:sz="0" w:space="0" w:color="auto"/>
                  </w:divBdr>
                </w:div>
                <w:div w:id="1403211141">
                  <w:marLeft w:val="0"/>
                  <w:marRight w:val="0"/>
                  <w:marTop w:val="0"/>
                  <w:marBottom w:val="0"/>
                  <w:divBdr>
                    <w:top w:val="none" w:sz="0" w:space="0" w:color="auto"/>
                    <w:left w:val="none" w:sz="0" w:space="0" w:color="auto"/>
                    <w:bottom w:val="none" w:sz="0" w:space="0" w:color="auto"/>
                    <w:right w:val="none" w:sz="0" w:space="0" w:color="auto"/>
                  </w:divBdr>
                </w:div>
                <w:div w:id="351809724">
                  <w:marLeft w:val="0"/>
                  <w:marRight w:val="0"/>
                  <w:marTop w:val="0"/>
                  <w:marBottom w:val="0"/>
                  <w:divBdr>
                    <w:top w:val="none" w:sz="0" w:space="0" w:color="auto"/>
                    <w:left w:val="none" w:sz="0" w:space="0" w:color="auto"/>
                    <w:bottom w:val="none" w:sz="0" w:space="0" w:color="auto"/>
                    <w:right w:val="none" w:sz="0" w:space="0" w:color="auto"/>
                  </w:divBdr>
                </w:div>
                <w:div w:id="859047999">
                  <w:marLeft w:val="0"/>
                  <w:marRight w:val="0"/>
                  <w:marTop w:val="0"/>
                  <w:marBottom w:val="0"/>
                  <w:divBdr>
                    <w:top w:val="none" w:sz="0" w:space="0" w:color="auto"/>
                    <w:left w:val="none" w:sz="0" w:space="0" w:color="auto"/>
                    <w:bottom w:val="none" w:sz="0" w:space="0" w:color="auto"/>
                    <w:right w:val="none" w:sz="0" w:space="0" w:color="auto"/>
                  </w:divBdr>
                </w:div>
                <w:div w:id="1729762816">
                  <w:marLeft w:val="0"/>
                  <w:marRight w:val="0"/>
                  <w:marTop w:val="0"/>
                  <w:marBottom w:val="0"/>
                  <w:divBdr>
                    <w:top w:val="none" w:sz="0" w:space="0" w:color="auto"/>
                    <w:left w:val="none" w:sz="0" w:space="0" w:color="auto"/>
                    <w:bottom w:val="none" w:sz="0" w:space="0" w:color="auto"/>
                    <w:right w:val="none" w:sz="0" w:space="0" w:color="auto"/>
                  </w:divBdr>
                </w:div>
                <w:div w:id="1607730781">
                  <w:marLeft w:val="0"/>
                  <w:marRight w:val="0"/>
                  <w:marTop w:val="0"/>
                  <w:marBottom w:val="0"/>
                  <w:divBdr>
                    <w:top w:val="none" w:sz="0" w:space="0" w:color="auto"/>
                    <w:left w:val="none" w:sz="0" w:space="0" w:color="auto"/>
                    <w:bottom w:val="none" w:sz="0" w:space="0" w:color="auto"/>
                    <w:right w:val="none" w:sz="0" w:space="0" w:color="auto"/>
                  </w:divBdr>
                  <w:divsChild>
                    <w:div w:id="503979129">
                      <w:marLeft w:val="0"/>
                      <w:marRight w:val="0"/>
                      <w:marTop w:val="30"/>
                      <w:marBottom w:val="30"/>
                      <w:divBdr>
                        <w:top w:val="none" w:sz="0" w:space="0" w:color="auto"/>
                        <w:left w:val="none" w:sz="0" w:space="0" w:color="auto"/>
                        <w:bottom w:val="none" w:sz="0" w:space="0" w:color="auto"/>
                        <w:right w:val="none" w:sz="0" w:space="0" w:color="auto"/>
                      </w:divBdr>
                      <w:divsChild>
                        <w:div w:id="46032379">
                          <w:marLeft w:val="0"/>
                          <w:marRight w:val="0"/>
                          <w:marTop w:val="0"/>
                          <w:marBottom w:val="0"/>
                          <w:divBdr>
                            <w:top w:val="none" w:sz="0" w:space="0" w:color="auto"/>
                            <w:left w:val="none" w:sz="0" w:space="0" w:color="auto"/>
                            <w:bottom w:val="none" w:sz="0" w:space="0" w:color="auto"/>
                            <w:right w:val="none" w:sz="0" w:space="0" w:color="auto"/>
                          </w:divBdr>
                          <w:divsChild>
                            <w:div w:id="466120345">
                              <w:marLeft w:val="0"/>
                              <w:marRight w:val="0"/>
                              <w:marTop w:val="0"/>
                              <w:marBottom w:val="0"/>
                              <w:divBdr>
                                <w:top w:val="none" w:sz="0" w:space="0" w:color="auto"/>
                                <w:left w:val="none" w:sz="0" w:space="0" w:color="auto"/>
                                <w:bottom w:val="none" w:sz="0" w:space="0" w:color="auto"/>
                                <w:right w:val="none" w:sz="0" w:space="0" w:color="auto"/>
                              </w:divBdr>
                            </w:div>
                          </w:divsChild>
                        </w:div>
                        <w:div w:id="1319307865">
                          <w:marLeft w:val="0"/>
                          <w:marRight w:val="0"/>
                          <w:marTop w:val="0"/>
                          <w:marBottom w:val="0"/>
                          <w:divBdr>
                            <w:top w:val="none" w:sz="0" w:space="0" w:color="auto"/>
                            <w:left w:val="none" w:sz="0" w:space="0" w:color="auto"/>
                            <w:bottom w:val="none" w:sz="0" w:space="0" w:color="auto"/>
                            <w:right w:val="none" w:sz="0" w:space="0" w:color="auto"/>
                          </w:divBdr>
                          <w:divsChild>
                            <w:div w:id="1791584810">
                              <w:marLeft w:val="0"/>
                              <w:marRight w:val="0"/>
                              <w:marTop w:val="0"/>
                              <w:marBottom w:val="0"/>
                              <w:divBdr>
                                <w:top w:val="none" w:sz="0" w:space="0" w:color="auto"/>
                                <w:left w:val="none" w:sz="0" w:space="0" w:color="auto"/>
                                <w:bottom w:val="none" w:sz="0" w:space="0" w:color="auto"/>
                                <w:right w:val="none" w:sz="0" w:space="0" w:color="auto"/>
                              </w:divBdr>
                            </w:div>
                            <w:div w:id="106896937">
                              <w:marLeft w:val="0"/>
                              <w:marRight w:val="0"/>
                              <w:marTop w:val="0"/>
                              <w:marBottom w:val="0"/>
                              <w:divBdr>
                                <w:top w:val="none" w:sz="0" w:space="0" w:color="auto"/>
                                <w:left w:val="none" w:sz="0" w:space="0" w:color="auto"/>
                                <w:bottom w:val="none" w:sz="0" w:space="0" w:color="auto"/>
                                <w:right w:val="none" w:sz="0" w:space="0" w:color="auto"/>
                              </w:divBdr>
                            </w:div>
                            <w:div w:id="151533377">
                              <w:marLeft w:val="0"/>
                              <w:marRight w:val="0"/>
                              <w:marTop w:val="0"/>
                              <w:marBottom w:val="0"/>
                              <w:divBdr>
                                <w:top w:val="none" w:sz="0" w:space="0" w:color="auto"/>
                                <w:left w:val="none" w:sz="0" w:space="0" w:color="auto"/>
                                <w:bottom w:val="none" w:sz="0" w:space="0" w:color="auto"/>
                                <w:right w:val="none" w:sz="0" w:space="0" w:color="auto"/>
                              </w:divBdr>
                            </w:div>
                            <w:div w:id="1112240585">
                              <w:marLeft w:val="0"/>
                              <w:marRight w:val="0"/>
                              <w:marTop w:val="0"/>
                              <w:marBottom w:val="0"/>
                              <w:divBdr>
                                <w:top w:val="none" w:sz="0" w:space="0" w:color="auto"/>
                                <w:left w:val="none" w:sz="0" w:space="0" w:color="auto"/>
                                <w:bottom w:val="none" w:sz="0" w:space="0" w:color="auto"/>
                                <w:right w:val="none" w:sz="0" w:space="0" w:color="auto"/>
                              </w:divBdr>
                            </w:div>
                          </w:divsChild>
                        </w:div>
                        <w:div w:id="373696485">
                          <w:marLeft w:val="0"/>
                          <w:marRight w:val="0"/>
                          <w:marTop w:val="0"/>
                          <w:marBottom w:val="0"/>
                          <w:divBdr>
                            <w:top w:val="none" w:sz="0" w:space="0" w:color="auto"/>
                            <w:left w:val="none" w:sz="0" w:space="0" w:color="auto"/>
                            <w:bottom w:val="none" w:sz="0" w:space="0" w:color="auto"/>
                            <w:right w:val="none" w:sz="0" w:space="0" w:color="auto"/>
                          </w:divBdr>
                          <w:divsChild>
                            <w:div w:id="85150384">
                              <w:marLeft w:val="0"/>
                              <w:marRight w:val="0"/>
                              <w:marTop w:val="0"/>
                              <w:marBottom w:val="0"/>
                              <w:divBdr>
                                <w:top w:val="none" w:sz="0" w:space="0" w:color="auto"/>
                                <w:left w:val="none" w:sz="0" w:space="0" w:color="auto"/>
                                <w:bottom w:val="none" w:sz="0" w:space="0" w:color="auto"/>
                                <w:right w:val="none" w:sz="0" w:space="0" w:color="auto"/>
                              </w:divBdr>
                            </w:div>
                            <w:div w:id="1592663043">
                              <w:marLeft w:val="0"/>
                              <w:marRight w:val="0"/>
                              <w:marTop w:val="0"/>
                              <w:marBottom w:val="0"/>
                              <w:divBdr>
                                <w:top w:val="none" w:sz="0" w:space="0" w:color="auto"/>
                                <w:left w:val="none" w:sz="0" w:space="0" w:color="auto"/>
                                <w:bottom w:val="none" w:sz="0" w:space="0" w:color="auto"/>
                                <w:right w:val="none" w:sz="0" w:space="0" w:color="auto"/>
                              </w:divBdr>
                            </w:div>
                            <w:div w:id="805591217">
                              <w:marLeft w:val="0"/>
                              <w:marRight w:val="0"/>
                              <w:marTop w:val="0"/>
                              <w:marBottom w:val="0"/>
                              <w:divBdr>
                                <w:top w:val="none" w:sz="0" w:space="0" w:color="auto"/>
                                <w:left w:val="none" w:sz="0" w:space="0" w:color="auto"/>
                                <w:bottom w:val="none" w:sz="0" w:space="0" w:color="auto"/>
                                <w:right w:val="none" w:sz="0" w:space="0" w:color="auto"/>
                              </w:divBdr>
                            </w:div>
                          </w:divsChild>
                        </w:div>
                        <w:div w:id="1022047442">
                          <w:marLeft w:val="0"/>
                          <w:marRight w:val="0"/>
                          <w:marTop w:val="0"/>
                          <w:marBottom w:val="0"/>
                          <w:divBdr>
                            <w:top w:val="none" w:sz="0" w:space="0" w:color="auto"/>
                            <w:left w:val="none" w:sz="0" w:space="0" w:color="auto"/>
                            <w:bottom w:val="none" w:sz="0" w:space="0" w:color="auto"/>
                            <w:right w:val="none" w:sz="0" w:space="0" w:color="auto"/>
                          </w:divBdr>
                          <w:divsChild>
                            <w:div w:id="93061295">
                              <w:marLeft w:val="0"/>
                              <w:marRight w:val="0"/>
                              <w:marTop w:val="0"/>
                              <w:marBottom w:val="0"/>
                              <w:divBdr>
                                <w:top w:val="none" w:sz="0" w:space="0" w:color="auto"/>
                                <w:left w:val="none" w:sz="0" w:space="0" w:color="auto"/>
                                <w:bottom w:val="none" w:sz="0" w:space="0" w:color="auto"/>
                                <w:right w:val="none" w:sz="0" w:space="0" w:color="auto"/>
                              </w:divBdr>
                            </w:div>
                            <w:div w:id="1154025791">
                              <w:marLeft w:val="0"/>
                              <w:marRight w:val="0"/>
                              <w:marTop w:val="0"/>
                              <w:marBottom w:val="0"/>
                              <w:divBdr>
                                <w:top w:val="none" w:sz="0" w:space="0" w:color="auto"/>
                                <w:left w:val="none" w:sz="0" w:space="0" w:color="auto"/>
                                <w:bottom w:val="none" w:sz="0" w:space="0" w:color="auto"/>
                                <w:right w:val="none" w:sz="0" w:space="0" w:color="auto"/>
                              </w:divBdr>
                            </w:div>
                            <w:div w:id="988634420">
                              <w:marLeft w:val="0"/>
                              <w:marRight w:val="0"/>
                              <w:marTop w:val="0"/>
                              <w:marBottom w:val="0"/>
                              <w:divBdr>
                                <w:top w:val="none" w:sz="0" w:space="0" w:color="auto"/>
                                <w:left w:val="none" w:sz="0" w:space="0" w:color="auto"/>
                                <w:bottom w:val="none" w:sz="0" w:space="0" w:color="auto"/>
                                <w:right w:val="none" w:sz="0" w:space="0" w:color="auto"/>
                              </w:divBdr>
                            </w:div>
                          </w:divsChild>
                        </w:div>
                        <w:div w:id="403190626">
                          <w:marLeft w:val="0"/>
                          <w:marRight w:val="0"/>
                          <w:marTop w:val="0"/>
                          <w:marBottom w:val="0"/>
                          <w:divBdr>
                            <w:top w:val="none" w:sz="0" w:space="0" w:color="auto"/>
                            <w:left w:val="none" w:sz="0" w:space="0" w:color="auto"/>
                            <w:bottom w:val="none" w:sz="0" w:space="0" w:color="auto"/>
                            <w:right w:val="none" w:sz="0" w:space="0" w:color="auto"/>
                          </w:divBdr>
                          <w:divsChild>
                            <w:div w:id="1676423956">
                              <w:marLeft w:val="0"/>
                              <w:marRight w:val="0"/>
                              <w:marTop w:val="0"/>
                              <w:marBottom w:val="0"/>
                              <w:divBdr>
                                <w:top w:val="none" w:sz="0" w:space="0" w:color="auto"/>
                                <w:left w:val="none" w:sz="0" w:space="0" w:color="auto"/>
                                <w:bottom w:val="none" w:sz="0" w:space="0" w:color="auto"/>
                                <w:right w:val="none" w:sz="0" w:space="0" w:color="auto"/>
                              </w:divBdr>
                            </w:div>
                          </w:divsChild>
                        </w:div>
                        <w:div w:id="195890851">
                          <w:marLeft w:val="0"/>
                          <w:marRight w:val="0"/>
                          <w:marTop w:val="0"/>
                          <w:marBottom w:val="0"/>
                          <w:divBdr>
                            <w:top w:val="none" w:sz="0" w:space="0" w:color="auto"/>
                            <w:left w:val="none" w:sz="0" w:space="0" w:color="auto"/>
                            <w:bottom w:val="none" w:sz="0" w:space="0" w:color="auto"/>
                            <w:right w:val="none" w:sz="0" w:space="0" w:color="auto"/>
                          </w:divBdr>
                          <w:divsChild>
                            <w:div w:id="1537158004">
                              <w:marLeft w:val="0"/>
                              <w:marRight w:val="0"/>
                              <w:marTop w:val="0"/>
                              <w:marBottom w:val="0"/>
                              <w:divBdr>
                                <w:top w:val="none" w:sz="0" w:space="0" w:color="auto"/>
                                <w:left w:val="none" w:sz="0" w:space="0" w:color="auto"/>
                                <w:bottom w:val="none" w:sz="0" w:space="0" w:color="auto"/>
                                <w:right w:val="none" w:sz="0" w:space="0" w:color="auto"/>
                              </w:divBdr>
                            </w:div>
                          </w:divsChild>
                        </w:div>
                        <w:div w:id="1698308430">
                          <w:marLeft w:val="0"/>
                          <w:marRight w:val="0"/>
                          <w:marTop w:val="0"/>
                          <w:marBottom w:val="0"/>
                          <w:divBdr>
                            <w:top w:val="none" w:sz="0" w:space="0" w:color="auto"/>
                            <w:left w:val="none" w:sz="0" w:space="0" w:color="auto"/>
                            <w:bottom w:val="none" w:sz="0" w:space="0" w:color="auto"/>
                            <w:right w:val="none" w:sz="0" w:space="0" w:color="auto"/>
                          </w:divBdr>
                          <w:divsChild>
                            <w:div w:id="39868021">
                              <w:marLeft w:val="0"/>
                              <w:marRight w:val="0"/>
                              <w:marTop w:val="0"/>
                              <w:marBottom w:val="0"/>
                              <w:divBdr>
                                <w:top w:val="none" w:sz="0" w:space="0" w:color="auto"/>
                                <w:left w:val="none" w:sz="0" w:space="0" w:color="auto"/>
                                <w:bottom w:val="none" w:sz="0" w:space="0" w:color="auto"/>
                                <w:right w:val="none" w:sz="0" w:space="0" w:color="auto"/>
                              </w:divBdr>
                            </w:div>
                          </w:divsChild>
                        </w:div>
                        <w:div w:id="1109548207">
                          <w:marLeft w:val="0"/>
                          <w:marRight w:val="0"/>
                          <w:marTop w:val="0"/>
                          <w:marBottom w:val="0"/>
                          <w:divBdr>
                            <w:top w:val="none" w:sz="0" w:space="0" w:color="auto"/>
                            <w:left w:val="none" w:sz="0" w:space="0" w:color="auto"/>
                            <w:bottom w:val="none" w:sz="0" w:space="0" w:color="auto"/>
                            <w:right w:val="none" w:sz="0" w:space="0" w:color="auto"/>
                          </w:divBdr>
                          <w:divsChild>
                            <w:div w:id="982269588">
                              <w:marLeft w:val="0"/>
                              <w:marRight w:val="0"/>
                              <w:marTop w:val="0"/>
                              <w:marBottom w:val="0"/>
                              <w:divBdr>
                                <w:top w:val="none" w:sz="0" w:space="0" w:color="auto"/>
                                <w:left w:val="none" w:sz="0" w:space="0" w:color="auto"/>
                                <w:bottom w:val="none" w:sz="0" w:space="0" w:color="auto"/>
                                <w:right w:val="none" w:sz="0" w:space="0" w:color="auto"/>
                              </w:divBdr>
                            </w:div>
                          </w:divsChild>
                        </w:div>
                        <w:div w:id="1113088278">
                          <w:marLeft w:val="0"/>
                          <w:marRight w:val="0"/>
                          <w:marTop w:val="0"/>
                          <w:marBottom w:val="0"/>
                          <w:divBdr>
                            <w:top w:val="none" w:sz="0" w:space="0" w:color="auto"/>
                            <w:left w:val="none" w:sz="0" w:space="0" w:color="auto"/>
                            <w:bottom w:val="none" w:sz="0" w:space="0" w:color="auto"/>
                            <w:right w:val="none" w:sz="0" w:space="0" w:color="auto"/>
                          </w:divBdr>
                          <w:divsChild>
                            <w:div w:id="1352802241">
                              <w:marLeft w:val="0"/>
                              <w:marRight w:val="0"/>
                              <w:marTop w:val="0"/>
                              <w:marBottom w:val="0"/>
                              <w:divBdr>
                                <w:top w:val="none" w:sz="0" w:space="0" w:color="auto"/>
                                <w:left w:val="none" w:sz="0" w:space="0" w:color="auto"/>
                                <w:bottom w:val="none" w:sz="0" w:space="0" w:color="auto"/>
                                <w:right w:val="none" w:sz="0" w:space="0" w:color="auto"/>
                              </w:divBdr>
                            </w:div>
                          </w:divsChild>
                        </w:div>
                        <w:div w:id="1385446930">
                          <w:marLeft w:val="0"/>
                          <w:marRight w:val="0"/>
                          <w:marTop w:val="0"/>
                          <w:marBottom w:val="0"/>
                          <w:divBdr>
                            <w:top w:val="none" w:sz="0" w:space="0" w:color="auto"/>
                            <w:left w:val="none" w:sz="0" w:space="0" w:color="auto"/>
                            <w:bottom w:val="none" w:sz="0" w:space="0" w:color="auto"/>
                            <w:right w:val="none" w:sz="0" w:space="0" w:color="auto"/>
                          </w:divBdr>
                          <w:divsChild>
                            <w:div w:id="551770998">
                              <w:marLeft w:val="0"/>
                              <w:marRight w:val="0"/>
                              <w:marTop w:val="0"/>
                              <w:marBottom w:val="0"/>
                              <w:divBdr>
                                <w:top w:val="none" w:sz="0" w:space="0" w:color="auto"/>
                                <w:left w:val="none" w:sz="0" w:space="0" w:color="auto"/>
                                <w:bottom w:val="none" w:sz="0" w:space="0" w:color="auto"/>
                                <w:right w:val="none" w:sz="0" w:space="0" w:color="auto"/>
                              </w:divBdr>
                            </w:div>
                          </w:divsChild>
                        </w:div>
                        <w:div w:id="158623312">
                          <w:marLeft w:val="0"/>
                          <w:marRight w:val="0"/>
                          <w:marTop w:val="0"/>
                          <w:marBottom w:val="0"/>
                          <w:divBdr>
                            <w:top w:val="none" w:sz="0" w:space="0" w:color="auto"/>
                            <w:left w:val="none" w:sz="0" w:space="0" w:color="auto"/>
                            <w:bottom w:val="none" w:sz="0" w:space="0" w:color="auto"/>
                            <w:right w:val="none" w:sz="0" w:space="0" w:color="auto"/>
                          </w:divBdr>
                          <w:divsChild>
                            <w:div w:id="1133523458">
                              <w:marLeft w:val="0"/>
                              <w:marRight w:val="0"/>
                              <w:marTop w:val="0"/>
                              <w:marBottom w:val="0"/>
                              <w:divBdr>
                                <w:top w:val="none" w:sz="0" w:space="0" w:color="auto"/>
                                <w:left w:val="none" w:sz="0" w:space="0" w:color="auto"/>
                                <w:bottom w:val="none" w:sz="0" w:space="0" w:color="auto"/>
                                <w:right w:val="none" w:sz="0" w:space="0" w:color="auto"/>
                              </w:divBdr>
                            </w:div>
                          </w:divsChild>
                        </w:div>
                        <w:div w:id="2008513312">
                          <w:marLeft w:val="0"/>
                          <w:marRight w:val="0"/>
                          <w:marTop w:val="0"/>
                          <w:marBottom w:val="0"/>
                          <w:divBdr>
                            <w:top w:val="none" w:sz="0" w:space="0" w:color="auto"/>
                            <w:left w:val="none" w:sz="0" w:space="0" w:color="auto"/>
                            <w:bottom w:val="none" w:sz="0" w:space="0" w:color="auto"/>
                            <w:right w:val="none" w:sz="0" w:space="0" w:color="auto"/>
                          </w:divBdr>
                          <w:divsChild>
                            <w:div w:id="773750502">
                              <w:marLeft w:val="0"/>
                              <w:marRight w:val="0"/>
                              <w:marTop w:val="0"/>
                              <w:marBottom w:val="0"/>
                              <w:divBdr>
                                <w:top w:val="none" w:sz="0" w:space="0" w:color="auto"/>
                                <w:left w:val="none" w:sz="0" w:space="0" w:color="auto"/>
                                <w:bottom w:val="none" w:sz="0" w:space="0" w:color="auto"/>
                                <w:right w:val="none" w:sz="0" w:space="0" w:color="auto"/>
                              </w:divBdr>
                            </w:div>
                          </w:divsChild>
                        </w:div>
                        <w:div w:id="59327776">
                          <w:marLeft w:val="0"/>
                          <w:marRight w:val="0"/>
                          <w:marTop w:val="0"/>
                          <w:marBottom w:val="0"/>
                          <w:divBdr>
                            <w:top w:val="none" w:sz="0" w:space="0" w:color="auto"/>
                            <w:left w:val="none" w:sz="0" w:space="0" w:color="auto"/>
                            <w:bottom w:val="none" w:sz="0" w:space="0" w:color="auto"/>
                            <w:right w:val="none" w:sz="0" w:space="0" w:color="auto"/>
                          </w:divBdr>
                          <w:divsChild>
                            <w:div w:id="920607166">
                              <w:marLeft w:val="0"/>
                              <w:marRight w:val="0"/>
                              <w:marTop w:val="0"/>
                              <w:marBottom w:val="0"/>
                              <w:divBdr>
                                <w:top w:val="none" w:sz="0" w:space="0" w:color="auto"/>
                                <w:left w:val="none" w:sz="0" w:space="0" w:color="auto"/>
                                <w:bottom w:val="none" w:sz="0" w:space="0" w:color="auto"/>
                                <w:right w:val="none" w:sz="0" w:space="0" w:color="auto"/>
                              </w:divBdr>
                            </w:div>
                          </w:divsChild>
                        </w:div>
                        <w:div w:id="1622300247">
                          <w:marLeft w:val="0"/>
                          <w:marRight w:val="0"/>
                          <w:marTop w:val="0"/>
                          <w:marBottom w:val="0"/>
                          <w:divBdr>
                            <w:top w:val="none" w:sz="0" w:space="0" w:color="auto"/>
                            <w:left w:val="none" w:sz="0" w:space="0" w:color="auto"/>
                            <w:bottom w:val="none" w:sz="0" w:space="0" w:color="auto"/>
                            <w:right w:val="none" w:sz="0" w:space="0" w:color="auto"/>
                          </w:divBdr>
                          <w:divsChild>
                            <w:div w:id="77212831">
                              <w:marLeft w:val="0"/>
                              <w:marRight w:val="0"/>
                              <w:marTop w:val="0"/>
                              <w:marBottom w:val="0"/>
                              <w:divBdr>
                                <w:top w:val="none" w:sz="0" w:space="0" w:color="auto"/>
                                <w:left w:val="none" w:sz="0" w:space="0" w:color="auto"/>
                                <w:bottom w:val="none" w:sz="0" w:space="0" w:color="auto"/>
                                <w:right w:val="none" w:sz="0" w:space="0" w:color="auto"/>
                              </w:divBdr>
                            </w:div>
                          </w:divsChild>
                        </w:div>
                        <w:div w:id="269243314">
                          <w:marLeft w:val="0"/>
                          <w:marRight w:val="0"/>
                          <w:marTop w:val="0"/>
                          <w:marBottom w:val="0"/>
                          <w:divBdr>
                            <w:top w:val="none" w:sz="0" w:space="0" w:color="auto"/>
                            <w:left w:val="none" w:sz="0" w:space="0" w:color="auto"/>
                            <w:bottom w:val="none" w:sz="0" w:space="0" w:color="auto"/>
                            <w:right w:val="none" w:sz="0" w:space="0" w:color="auto"/>
                          </w:divBdr>
                          <w:divsChild>
                            <w:div w:id="1956323994">
                              <w:marLeft w:val="0"/>
                              <w:marRight w:val="0"/>
                              <w:marTop w:val="0"/>
                              <w:marBottom w:val="0"/>
                              <w:divBdr>
                                <w:top w:val="none" w:sz="0" w:space="0" w:color="auto"/>
                                <w:left w:val="none" w:sz="0" w:space="0" w:color="auto"/>
                                <w:bottom w:val="none" w:sz="0" w:space="0" w:color="auto"/>
                                <w:right w:val="none" w:sz="0" w:space="0" w:color="auto"/>
                              </w:divBdr>
                            </w:div>
                          </w:divsChild>
                        </w:div>
                        <w:div w:id="699092891">
                          <w:marLeft w:val="0"/>
                          <w:marRight w:val="0"/>
                          <w:marTop w:val="0"/>
                          <w:marBottom w:val="0"/>
                          <w:divBdr>
                            <w:top w:val="none" w:sz="0" w:space="0" w:color="auto"/>
                            <w:left w:val="none" w:sz="0" w:space="0" w:color="auto"/>
                            <w:bottom w:val="none" w:sz="0" w:space="0" w:color="auto"/>
                            <w:right w:val="none" w:sz="0" w:space="0" w:color="auto"/>
                          </w:divBdr>
                          <w:divsChild>
                            <w:div w:id="1805154493">
                              <w:marLeft w:val="0"/>
                              <w:marRight w:val="0"/>
                              <w:marTop w:val="0"/>
                              <w:marBottom w:val="0"/>
                              <w:divBdr>
                                <w:top w:val="none" w:sz="0" w:space="0" w:color="auto"/>
                                <w:left w:val="none" w:sz="0" w:space="0" w:color="auto"/>
                                <w:bottom w:val="none" w:sz="0" w:space="0" w:color="auto"/>
                                <w:right w:val="none" w:sz="0" w:space="0" w:color="auto"/>
                              </w:divBdr>
                            </w:div>
                          </w:divsChild>
                        </w:div>
                        <w:div w:id="632909062">
                          <w:marLeft w:val="0"/>
                          <w:marRight w:val="0"/>
                          <w:marTop w:val="0"/>
                          <w:marBottom w:val="0"/>
                          <w:divBdr>
                            <w:top w:val="none" w:sz="0" w:space="0" w:color="auto"/>
                            <w:left w:val="none" w:sz="0" w:space="0" w:color="auto"/>
                            <w:bottom w:val="none" w:sz="0" w:space="0" w:color="auto"/>
                            <w:right w:val="none" w:sz="0" w:space="0" w:color="auto"/>
                          </w:divBdr>
                          <w:divsChild>
                            <w:div w:id="263923696">
                              <w:marLeft w:val="0"/>
                              <w:marRight w:val="0"/>
                              <w:marTop w:val="0"/>
                              <w:marBottom w:val="0"/>
                              <w:divBdr>
                                <w:top w:val="none" w:sz="0" w:space="0" w:color="auto"/>
                                <w:left w:val="none" w:sz="0" w:space="0" w:color="auto"/>
                                <w:bottom w:val="none" w:sz="0" w:space="0" w:color="auto"/>
                                <w:right w:val="none" w:sz="0" w:space="0" w:color="auto"/>
                              </w:divBdr>
                            </w:div>
                          </w:divsChild>
                        </w:div>
                        <w:div w:id="565385810">
                          <w:marLeft w:val="0"/>
                          <w:marRight w:val="0"/>
                          <w:marTop w:val="0"/>
                          <w:marBottom w:val="0"/>
                          <w:divBdr>
                            <w:top w:val="none" w:sz="0" w:space="0" w:color="auto"/>
                            <w:left w:val="none" w:sz="0" w:space="0" w:color="auto"/>
                            <w:bottom w:val="none" w:sz="0" w:space="0" w:color="auto"/>
                            <w:right w:val="none" w:sz="0" w:space="0" w:color="auto"/>
                          </w:divBdr>
                          <w:divsChild>
                            <w:div w:id="884415738">
                              <w:marLeft w:val="0"/>
                              <w:marRight w:val="0"/>
                              <w:marTop w:val="0"/>
                              <w:marBottom w:val="0"/>
                              <w:divBdr>
                                <w:top w:val="none" w:sz="0" w:space="0" w:color="auto"/>
                                <w:left w:val="none" w:sz="0" w:space="0" w:color="auto"/>
                                <w:bottom w:val="none" w:sz="0" w:space="0" w:color="auto"/>
                                <w:right w:val="none" w:sz="0" w:space="0" w:color="auto"/>
                              </w:divBdr>
                            </w:div>
                          </w:divsChild>
                        </w:div>
                        <w:div w:id="725645377">
                          <w:marLeft w:val="0"/>
                          <w:marRight w:val="0"/>
                          <w:marTop w:val="0"/>
                          <w:marBottom w:val="0"/>
                          <w:divBdr>
                            <w:top w:val="none" w:sz="0" w:space="0" w:color="auto"/>
                            <w:left w:val="none" w:sz="0" w:space="0" w:color="auto"/>
                            <w:bottom w:val="none" w:sz="0" w:space="0" w:color="auto"/>
                            <w:right w:val="none" w:sz="0" w:space="0" w:color="auto"/>
                          </w:divBdr>
                          <w:divsChild>
                            <w:div w:id="1450856214">
                              <w:marLeft w:val="0"/>
                              <w:marRight w:val="0"/>
                              <w:marTop w:val="0"/>
                              <w:marBottom w:val="0"/>
                              <w:divBdr>
                                <w:top w:val="none" w:sz="0" w:space="0" w:color="auto"/>
                                <w:left w:val="none" w:sz="0" w:space="0" w:color="auto"/>
                                <w:bottom w:val="none" w:sz="0" w:space="0" w:color="auto"/>
                                <w:right w:val="none" w:sz="0" w:space="0" w:color="auto"/>
                              </w:divBdr>
                            </w:div>
                          </w:divsChild>
                        </w:div>
                        <w:div w:id="124666008">
                          <w:marLeft w:val="0"/>
                          <w:marRight w:val="0"/>
                          <w:marTop w:val="0"/>
                          <w:marBottom w:val="0"/>
                          <w:divBdr>
                            <w:top w:val="none" w:sz="0" w:space="0" w:color="auto"/>
                            <w:left w:val="none" w:sz="0" w:space="0" w:color="auto"/>
                            <w:bottom w:val="none" w:sz="0" w:space="0" w:color="auto"/>
                            <w:right w:val="none" w:sz="0" w:space="0" w:color="auto"/>
                          </w:divBdr>
                          <w:divsChild>
                            <w:div w:id="1874686407">
                              <w:marLeft w:val="0"/>
                              <w:marRight w:val="0"/>
                              <w:marTop w:val="0"/>
                              <w:marBottom w:val="0"/>
                              <w:divBdr>
                                <w:top w:val="none" w:sz="0" w:space="0" w:color="auto"/>
                                <w:left w:val="none" w:sz="0" w:space="0" w:color="auto"/>
                                <w:bottom w:val="none" w:sz="0" w:space="0" w:color="auto"/>
                                <w:right w:val="none" w:sz="0" w:space="0" w:color="auto"/>
                              </w:divBdr>
                            </w:div>
                          </w:divsChild>
                        </w:div>
                        <w:div w:id="870075254">
                          <w:marLeft w:val="0"/>
                          <w:marRight w:val="0"/>
                          <w:marTop w:val="0"/>
                          <w:marBottom w:val="0"/>
                          <w:divBdr>
                            <w:top w:val="none" w:sz="0" w:space="0" w:color="auto"/>
                            <w:left w:val="none" w:sz="0" w:space="0" w:color="auto"/>
                            <w:bottom w:val="none" w:sz="0" w:space="0" w:color="auto"/>
                            <w:right w:val="none" w:sz="0" w:space="0" w:color="auto"/>
                          </w:divBdr>
                          <w:divsChild>
                            <w:div w:id="351610160">
                              <w:marLeft w:val="0"/>
                              <w:marRight w:val="0"/>
                              <w:marTop w:val="0"/>
                              <w:marBottom w:val="0"/>
                              <w:divBdr>
                                <w:top w:val="none" w:sz="0" w:space="0" w:color="auto"/>
                                <w:left w:val="none" w:sz="0" w:space="0" w:color="auto"/>
                                <w:bottom w:val="none" w:sz="0" w:space="0" w:color="auto"/>
                                <w:right w:val="none" w:sz="0" w:space="0" w:color="auto"/>
                              </w:divBdr>
                            </w:div>
                          </w:divsChild>
                        </w:div>
                        <w:div w:id="2077967976">
                          <w:marLeft w:val="0"/>
                          <w:marRight w:val="0"/>
                          <w:marTop w:val="0"/>
                          <w:marBottom w:val="0"/>
                          <w:divBdr>
                            <w:top w:val="none" w:sz="0" w:space="0" w:color="auto"/>
                            <w:left w:val="none" w:sz="0" w:space="0" w:color="auto"/>
                            <w:bottom w:val="none" w:sz="0" w:space="0" w:color="auto"/>
                            <w:right w:val="none" w:sz="0" w:space="0" w:color="auto"/>
                          </w:divBdr>
                          <w:divsChild>
                            <w:div w:id="368265354">
                              <w:marLeft w:val="0"/>
                              <w:marRight w:val="0"/>
                              <w:marTop w:val="0"/>
                              <w:marBottom w:val="0"/>
                              <w:divBdr>
                                <w:top w:val="none" w:sz="0" w:space="0" w:color="auto"/>
                                <w:left w:val="none" w:sz="0" w:space="0" w:color="auto"/>
                                <w:bottom w:val="none" w:sz="0" w:space="0" w:color="auto"/>
                                <w:right w:val="none" w:sz="0" w:space="0" w:color="auto"/>
                              </w:divBdr>
                            </w:div>
                          </w:divsChild>
                        </w:div>
                        <w:div w:id="1983732666">
                          <w:marLeft w:val="0"/>
                          <w:marRight w:val="0"/>
                          <w:marTop w:val="0"/>
                          <w:marBottom w:val="0"/>
                          <w:divBdr>
                            <w:top w:val="none" w:sz="0" w:space="0" w:color="auto"/>
                            <w:left w:val="none" w:sz="0" w:space="0" w:color="auto"/>
                            <w:bottom w:val="none" w:sz="0" w:space="0" w:color="auto"/>
                            <w:right w:val="none" w:sz="0" w:space="0" w:color="auto"/>
                          </w:divBdr>
                          <w:divsChild>
                            <w:div w:id="609430801">
                              <w:marLeft w:val="0"/>
                              <w:marRight w:val="0"/>
                              <w:marTop w:val="0"/>
                              <w:marBottom w:val="0"/>
                              <w:divBdr>
                                <w:top w:val="none" w:sz="0" w:space="0" w:color="auto"/>
                                <w:left w:val="none" w:sz="0" w:space="0" w:color="auto"/>
                                <w:bottom w:val="none" w:sz="0" w:space="0" w:color="auto"/>
                                <w:right w:val="none" w:sz="0" w:space="0" w:color="auto"/>
                              </w:divBdr>
                            </w:div>
                          </w:divsChild>
                        </w:div>
                        <w:div w:id="312637999">
                          <w:marLeft w:val="0"/>
                          <w:marRight w:val="0"/>
                          <w:marTop w:val="0"/>
                          <w:marBottom w:val="0"/>
                          <w:divBdr>
                            <w:top w:val="none" w:sz="0" w:space="0" w:color="auto"/>
                            <w:left w:val="none" w:sz="0" w:space="0" w:color="auto"/>
                            <w:bottom w:val="none" w:sz="0" w:space="0" w:color="auto"/>
                            <w:right w:val="none" w:sz="0" w:space="0" w:color="auto"/>
                          </w:divBdr>
                          <w:divsChild>
                            <w:div w:id="431826567">
                              <w:marLeft w:val="0"/>
                              <w:marRight w:val="0"/>
                              <w:marTop w:val="0"/>
                              <w:marBottom w:val="0"/>
                              <w:divBdr>
                                <w:top w:val="none" w:sz="0" w:space="0" w:color="auto"/>
                                <w:left w:val="none" w:sz="0" w:space="0" w:color="auto"/>
                                <w:bottom w:val="none" w:sz="0" w:space="0" w:color="auto"/>
                                <w:right w:val="none" w:sz="0" w:space="0" w:color="auto"/>
                              </w:divBdr>
                            </w:div>
                          </w:divsChild>
                        </w:div>
                        <w:div w:id="643462736">
                          <w:marLeft w:val="0"/>
                          <w:marRight w:val="0"/>
                          <w:marTop w:val="0"/>
                          <w:marBottom w:val="0"/>
                          <w:divBdr>
                            <w:top w:val="none" w:sz="0" w:space="0" w:color="auto"/>
                            <w:left w:val="none" w:sz="0" w:space="0" w:color="auto"/>
                            <w:bottom w:val="none" w:sz="0" w:space="0" w:color="auto"/>
                            <w:right w:val="none" w:sz="0" w:space="0" w:color="auto"/>
                          </w:divBdr>
                          <w:divsChild>
                            <w:div w:id="459500699">
                              <w:marLeft w:val="0"/>
                              <w:marRight w:val="0"/>
                              <w:marTop w:val="0"/>
                              <w:marBottom w:val="0"/>
                              <w:divBdr>
                                <w:top w:val="none" w:sz="0" w:space="0" w:color="auto"/>
                                <w:left w:val="none" w:sz="0" w:space="0" w:color="auto"/>
                                <w:bottom w:val="none" w:sz="0" w:space="0" w:color="auto"/>
                                <w:right w:val="none" w:sz="0" w:space="0" w:color="auto"/>
                              </w:divBdr>
                            </w:div>
                          </w:divsChild>
                        </w:div>
                        <w:div w:id="1542328637">
                          <w:marLeft w:val="0"/>
                          <w:marRight w:val="0"/>
                          <w:marTop w:val="0"/>
                          <w:marBottom w:val="0"/>
                          <w:divBdr>
                            <w:top w:val="none" w:sz="0" w:space="0" w:color="auto"/>
                            <w:left w:val="none" w:sz="0" w:space="0" w:color="auto"/>
                            <w:bottom w:val="none" w:sz="0" w:space="0" w:color="auto"/>
                            <w:right w:val="none" w:sz="0" w:space="0" w:color="auto"/>
                          </w:divBdr>
                          <w:divsChild>
                            <w:div w:id="1977906180">
                              <w:marLeft w:val="0"/>
                              <w:marRight w:val="0"/>
                              <w:marTop w:val="0"/>
                              <w:marBottom w:val="0"/>
                              <w:divBdr>
                                <w:top w:val="none" w:sz="0" w:space="0" w:color="auto"/>
                                <w:left w:val="none" w:sz="0" w:space="0" w:color="auto"/>
                                <w:bottom w:val="none" w:sz="0" w:space="0" w:color="auto"/>
                                <w:right w:val="none" w:sz="0" w:space="0" w:color="auto"/>
                              </w:divBdr>
                            </w:div>
                          </w:divsChild>
                        </w:div>
                        <w:div w:id="866217673">
                          <w:marLeft w:val="0"/>
                          <w:marRight w:val="0"/>
                          <w:marTop w:val="0"/>
                          <w:marBottom w:val="0"/>
                          <w:divBdr>
                            <w:top w:val="none" w:sz="0" w:space="0" w:color="auto"/>
                            <w:left w:val="none" w:sz="0" w:space="0" w:color="auto"/>
                            <w:bottom w:val="none" w:sz="0" w:space="0" w:color="auto"/>
                            <w:right w:val="none" w:sz="0" w:space="0" w:color="auto"/>
                          </w:divBdr>
                          <w:divsChild>
                            <w:div w:id="1611543610">
                              <w:marLeft w:val="0"/>
                              <w:marRight w:val="0"/>
                              <w:marTop w:val="0"/>
                              <w:marBottom w:val="0"/>
                              <w:divBdr>
                                <w:top w:val="none" w:sz="0" w:space="0" w:color="auto"/>
                                <w:left w:val="none" w:sz="0" w:space="0" w:color="auto"/>
                                <w:bottom w:val="none" w:sz="0" w:space="0" w:color="auto"/>
                                <w:right w:val="none" w:sz="0" w:space="0" w:color="auto"/>
                              </w:divBdr>
                            </w:div>
                          </w:divsChild>
                        </w:div>
                        <w:div w:id="1921209430">
                          <w:marLeft w:val="0"/>
                          <w:marRight w:val="0"/>
                          <w:marTop w:val="0"/>
                          <w:marBottom w:val="0"/>
                          <w:divBdr>
                            <w:top w:val="none" w:sz="0" w:space="0" w:color="auto"/>
                            <w:left w:val="none" w:sz="0" w:space="0" w:color="auto"/>
                            <w:bottom w:val="none" w:sz="0" w:space="0" w:color="auto"/>
                            <w:right w:val="none" w:sz="0" w:space="0" w:color="auto"/>
                          </w:divBdr>
                          <w:divsChild>
                            <w:div w:id="840850872">
                              <w:marLeft w:val="0"/>
                              <w:marRight w:val="0"/>
                              <w:marTop w:val="0"/>
                              <w:marBottom w:val="0"/>
                              <w:divBdr>
                                <w:top w:val="none" w:sz="0" w:space="0" w:color="auto"/>
                                <w:left w:val="none" w:sz="0" w:space="0" w:color="auto"/>
                                <w:bottom w:val="none" w:sz="0" w:space="0" w:color="auto"/>
                                <w:right w:val="none" w:sz="0" w:space="0" w:color="auto"/>
                              </w:divBdr>
                            </w:div>
                            <w:div w:id="2095979601">
                              <w:marLeft w:val="0"/>
                              <w:marRight w:val="0"/>
                              <w:marTop w:val="0"/>
                              <w:marBottom w:val="0"/>
                              <w:divBdr>
                                <w:top w:val="none" w:sz="0" w:space="0" w:color="auto"/>
                                <w:left w:val="none" w:sz="0" w:space="0" w:color="auto"/>
                                <w:bottom w:val="none" w:sz="0" w:space="0" w:color="auto"/>
                                <w:right w:val="none" w:sz="0" w:space="0" w:color="auto"/>
                              </w:divBdr>
                            </w:div>
                          </w:divsChild>
                        </w:div>
                        <w:div w:id="1046181104">
                          <w:marLeft w:val="0"/>
                          <w:marRight w:val="0"/>
                          <w:marTop w:val="0"/>
                          <w:marBottom w:val="0"/>
                          <w:divBdr>
                            <w:top w:val="none" w:sz="0" w:space="0" w:color="auto"/>
                            <w:left w:val="none" w:sz="0" w:space="0" w:color="auto"/>
                            <w:bottom w:val="none" w:sz="0" w:space="0" w:color="auto"/>
                            <w:right w:val="none" w:sz="0" w:space="0" w:color="auto"/>
                          </w:divBdr>
                          <w:divsChild>
                            <w:div w:id="318122622">
                              <w:marLeft w:val="0"/>
                              <w:marRight w:val="0"/>
                              <w:marTop w:val="0"/>
                              <w:marBottom w:val="0"/>
                              <w:divBdr>
                                <w:top w:val="none" w:sz="0" w:space="0" w:color="auto"/>
                                <w:left w:val="none" w:sz="0" w:space="0" w:color="auto"/>
                                <w:bottom w:val="none" w:sz="0" w:space="0" w:color="auto"/>
                                <w:right w:val="none" w:sz="0" w:space="0" w:color="auto"/>
                              </w:divBdr>
                            </w:div>
                          </w:divsChild>
                        </w:div>
                        <w:div w:id="1851677123">
                          <w:marLeft w:val="0"/>
                          <w:marRight w:val="0"/>
                          <w:marTop w:val="0"/>
                          <w:marBottom w:val="0"/>
                          <w:divBdr>
                            <w:top w:val="none" w:sz="0" w:space="0" w:color="auto"/>
                            <w:left w:val="none" w:sz="0" w:space="0" w:color="auto"/>
                            <w:bottom w:val="none" w:sz="0" w:space="0" w:color="auto"/>
                            <w:right w:val="none" w:sz="0" w:space="0" w:color="auto"/>
                          </w:divBdr>
                          <w:divsChild>
                            <w:div w:id="1093697211">
                              <w:marLeft w:val="0"/>
                              <w:marRight w:val="0"/>
                              <w:marTop w:val="0"/>
                              <w:marBottom w:val="0"/>
                              <w:divBdr>
                                <w:top w:val="none" w:sz="0" w:space="0" w:color="auto"/>
                                <w:left w:val="none" w:sz="0" w:space="0" w:color="auto"/>
                                <w:bottom w:val="none" w:sz="0" w:space="0" w:color="auto"/>
                                <w:right w:val="none" w:sz="0" w:space="0" w:color="auto"/>
                              </w:divBdr>
                            </w:div>
                          </w:divsChild>
                        </w:div>
                        <w:div w:id="1121650439">
                          <w:marLeft w:val="0"/>
                          <w:marRight w:val="0"/>
                          <w:marTop w:val="0"/>
                          <w:marBottom w:val="0"/>
                          <w:divBdr>
                            <w:top w:val="none" w:sz="0" w:space="0" w:color="auto"/>
                            <w:left w:val="none" w:sz="0" w:space="0" w:color="auto"/>
                            <w:bottom w:val="none" w:sz="0" w:space="0" w:color="auto"/>
                            <w:right w:val="none" w:sz="0" w:space="0" w:color="auto"/>
                          </w:divBdr>
                          <w:divsChild>
                            <w:div w:id="578178776">
                              <w:marLeft w:val="0"/>
                              <w:marRight w:val="0"/>
                              <w:marTop w:val="0"/>
                              <w:marBottom w:val="0"/>
                              <w:divBdr>
                                <w:top w:val="none" w:sz="0" w:space="0" w:color="auto"/>
                                <w:left w:val="none" w:sz="0" w:space="0" w:color="auto"/>
                                <w:bottom w:val="none" w:sz="0" w:space="0" w:color="auto"/>
                                <w:right w:val="none" w:sz="0" w:space="0" w:color="auto"/>
                              </w:divBdr>
                            </w:div>
                          </w:divsChild>
                        </w:div>
                        <w:div w:id="1215629003">
                          <w:marLeft w:val="0"/>
                          <w:marRight w:val="0"/>
                          <w:marTop w:val="0"/>
                          <w:marBottom w:val="0"/>
                          <w:divBdr>
                            <w:top w:val="none" w:sz="0" w:space="0" w:color="auto"/>
                            <w:left w:val="none" w:sz="0" w:space="0" w:color="auto"/>
                            <w:bottom w:val="none" w:sz="0" w:space="0" w:color="auto"/>
                            <w:right w:val="none" w:sz="0" w:space="0" w:color="auto"/>
                          </w:divBdr>
                          <w:divsChild>
                            <w:div w:id="579291650">
                              <w:marLeft w:val="0"/>
                              <w:marRight w:val="0"/>
                              <w:marTop w:val="0"/>
                              <w:marBottom w:val="0"/>
                              <w:divBdr>
                                <w:top w:val="none" w:sz="0" w:space="0" w:color="auto"/>
                                <w:left w:val="none" w:sz="0" w:space="0" w:color="auto"/>
                                <w:bottom w:val="none" w:sz="0" w:space="0" w:color="auto"/>
                                <w:right w:val="none" w:sz="0" w:space="0" w:color="auto"/>
                              </w:divBdr>
                            </w:div>
                          </w:divsChild>
                        </w:div>
                        <w:div w:id="1651400054">
                          <w:marLeft w:val="0"/>
                          <w:marRight w:val="0"/>
                          <w:marTop w:val="0"/>
                          <w:marBottom w:val="0"/>
                          <w:divBdr>
                            <w:top w:val="none" w:sz="0" w:space="0" w:color="auto"/>
                            <w:left w:val="none" w:sz="0" w:space="0" w:color="auto"/>
                            <w:bottom w:val="none" w:sz="0" w:space="0" w:color="auto"/>
                            <w:right w:val="none" w:sz="0" w:space="0" w:color="auto"/>
                          </w:divBdr>
                          <w:divsChild>
                            <w:div w:id="618143792">
                              <w:marLeft w:val="0"/>
                              <w:marRight w:val="0"/>
                              <w:marTop w:val="0"/>
                              <w:marBottom w:val="0"/>
                              <w:divBdr>
                                <w:top w:val="none" w:sz="0" w:space="0" w:color="auto"/>
                                <w:left w:val="none" w:sz="0" w:space="0" w:color="auto"/>
                                <w:bottom w:val="none" w:sz="0" w:space="0" w:color="auto"/>
                                <w:right w:val="none" w:sz="0" w:space="0" w:color="auto"/>
                              </w:divBdr>
                            </w:div>
                          </w:divsChild>
                        </w:div>
                        <w:div w:id="1886408497">
                          <w:marLeft w:val="0"/>
                          <w:marRight w:val="0"/>
                          <w:marTop w:val="0"/>
                          <w:marBottom w:val="0"/>
                          <w:divBdr>
                            <w:top w:val="none" w:sz="0" w:space="0" w:color="auto"/>
                            <w:left w:val="none" w:sz="0" w:space="0" w:color="auto"/>
                            <w:bottom w:val="none" w:sz="0" w:space="0" w:color="auto"/>
                            <w:right w:val="none" w:sz="0" w:space="0" w:color="auto"/>
                          </w:divBdr>
                          <w:divsChild>
                            <w:div w:id="189338475">
                              <w:marLeft w:val="0"/>
                              <w:marRight w:val="0"/>
                              <w:marTop w:val="0"/>
                              <w:marBottom w:val="0"/>
                              <w:divBdr>
                                <w:top w:val="none" w:sz="0" w:space="0" w:color="auto"/>
                                <w:left w:val="none" w:sz="0" w:space="0" w:color="auto"/>
                                <w:bottom w:val="none" w:sz="0" w:space="0" w:color="auto"/>
                                <w:right w:val="none" w:sz="0" w:space="0" w:color="auto"/>
                              </w:divBdr>
                            </w:div>
                          </w:divsChild>
                        </w:div>
                        <w:div w:id="1874884846">
                          <w:marLeft w:val="0"/>
                          <w:marRight w:val="0"/>
                          <w:marTop w:val="0"/>
                          <w:marBottom w:val="0"/>
                          <w:divBdr>
                            <w:top w:val="none" w:sz="0" w:space="0" w:color="auto"/>
                            <w:left w:val="none" w:sz="0" w:space="0" w:color="auto"/>
                            <w:bottom w:val="none" w:sz="0" w:space="0" w:color="auto"/>
                            <w:right w:val="none" w:sz="0" w:space="0" w:color="auto"/>
                          </w:divBdr>
                          <w:divsChild>
                            <w:div w:id="915748570">
                              <w:marLeft w:val="0"/>
                              <w:marRight w:val="0"/>
                              <w:marTop w:val="0"/>
                              <w:marBottom w:val="0"/>
                              <w:divBdr>
                                <w:top w:val="none" w:sz="0" w:space="0" w:color="auto"/>
                                <w:left w:val="none" w:sz="0" w:space="0" w:color="auto"/>
                                <w:bottom w:val="none" w:sz="0" w:space="0" w:color="auto"/>
                                <w:right w:val="none" w:sz="0" w:space="0" w:color="auto"/>
                              </w:divBdr>
                            </w:div>
                          </w:divsChild>
                        </w:div>
                        <w:div w:id="2045249924">
                          <w:marLeft w:val="0"/>
                          <w:marRight w:val="0"/>
                          <w:marTop w:val="0"/>
                          <w:marBottom w:val="0"/>
                          <w:divBdr>
                            <w:top w:val="none" w:sz="0" w:space="0" w:color="auto"/>
                            <w:left w:val="none" w:sz="0" w:space="0" w:color="auto"/>
                            <w:bottom w:val="none" w:sz="0" w:space="0" w:color="auto"/>
                            <w:right w:val="none" w:sz="0" w:space="0" w:color="auto"/>
                          </w:divBdr>
                          <w:divsChild>
                            <w:div w:id="1695232931">
                              <w:marLeft w:val="0"/>
                              <w:marRight w:val="0"/>
                              <w:marTop w:val="0"/>
                              <w:marBottom w:val="0"/>
                              <w:divBdr>
                                <w:top w:val="none" w:sz="0" w:space="0" w:color="auto"/>
                                <w:left w:val="none" w:sz="0" w:space="0" w:color="auto"/>
                                <w:bottom w:val="none" w:sz="0" w:space="0" w:color="auto"/>
                                <w:right w:val="none" w:sz="0" w:space="0" w:color="auto"/>
                              </w:divBdr>
                            </w:div>
                          </w:divsChild>
                        </w:div>
                        <w:div w:id="673265327">
                          <w:marLeft w:val="0"/>
                          <w:marRight w:val="0"/>
                          <w:marTop w:val="0"/>
                          <w:marBottom w:val="0"/>
                          <w:divBdr>
                            <w:top w:val="none" w:sz="0" w:space="0" w:color="auto"/>
                            <w:left w:val="none" w:sz="0" w:space="0" w:color="auto"/>
                            <w:bottom w:val="none" w:sz="0" w:space="0" w:color="auto"/>
                            <w:right w:val="none" w:sz="0" w:space="0" w:color="auto"/>
                          </w:divBdr>
                          <w:divsChild>
                            <w:div w:id="405688487">
                              <w:marLeft w:val="0"/>
                              <w:marRight w:val="0"/>
                              <w:marTop w:val="0"/>
                              <w:marBottom w:val="0"/>
                              <w:divBdr>
                                <w:top w:val="none" w:sz="0" w:space="0" w:color="auto"/>
                                <w:left w:val="none" w:sz="0" w:space="0" w:color="auto"/>
                                <w:bottom w:val="none" w:sz="0" w:space="0" w:color="auto"/>
                                <w:right w:val="none" w:sz="0" w:space="0" w:color="auto"/>
                              </w:divBdr>
                            </w:div>
                          </w:divsChild>
                        </w:div>
                        <w:div w:id="847980874">
                          <w:marLeft w:val="0"/>
                          <w:marRight w:val="0"/>
                          <w:marTop w:val="0"/>
                          <w:marBottom w:val="0"/>
                          <w:divBdr>
                            <w:top w:val="none" w:sz="0" w:space="0" w:color="auto"/>
                            <w:left w:val="none" w:sz="0" w:space="0" w:color="auto"/>
                            <w:bottom w:val="none" w:sz="0" w:space="0" w:color="auto"/>
                            <w:right w:val="none" w:sz="0" w:space="0" w:color="auto"/>
                          </w:divBdr>
                          <w:divsChild>
                            <w:div w:id="44376811">
                              <w:marLeft w:val="0"/>
                              <w:marRight w:val="0"/>
                              <w:marTop w:val="0"/>
                              <w:marBottom w:val="0"/>
                              <w:divBdr>
                                <w:top w:val="none" w:sz="0" w:space="0" w:color="auto"/>
                                <w:left w:val="none" w:sz="0" w:space="0" w:color="auto"/>
                                <w:bottom w:val="none" w:sz="0" w:space="0" w:color="auto"/>
                                <w:right w:val="none" w:sz="0" w:space="0" w:color="auto"/>
                              </w:divBdr>
                            </w:div>
                          </w:divsChild>
                        </w:div>
                        <w:div w:id="331687987">
                          <w:marLeft w:val="0"/>
                          <w:marRight w:val="0"/>
                          <w:marTop w:val="0"/>
                          <w:marBottom w:val="0"/>
                          <w:divBdr>
                            <w:top w:val="none" w:sz="0" w:space="0" w:color="auto"/>
                            <w:left w:val="none" w:sz="0" w:space="0" w:color="auto"/>
                            <w:bottom w:val="none" w:sz="0" w:space="0" w:color="auto"/>
                            <w:right w:val="none" w:sz="0" w:space="0" w:color="auto"/>
                          </w:divBdr>
                          <w:divsChild>
                            <w:div w:id="294531072">
                              <w:marLeft w:val="0"/>
                              <w:marRight w:val="0"/>
                              <w:marTop w:val="0"/>
                              <w:marBottom w:val="0"/>
                              <w:divBdr>
                                <w:top w:val="none" w:sz="0" w:space="0" w:color="auto"/>
                                <w:left w:val="none" w:sz="0" w:space="0" w:color="auto"/>
                                <w:bottom w:val="none" w:sz="0" w:space="0" w:color="auto"/>
                                <w:right w:val="none" w:sz="0" w:space="0" w:color="auto"/>
                              </w:divBdr>
                            </w:div>
                          </w:divsChild>
                        </w:div>
                        <w:div w:id="185171108">
                          <w:marLeft w:val="0"/>
                          <w:marRight w:val="0"/>
                          <w:marTop w:val="0"/>
                          <w:marBottom w:val="0"/>
                          <w:divBdr>
                            <w:top w:val="none" w:sz="0" w:space="0" w:color="auto"/>
                            <w:left w:val="none" w:sz="0" w:space="0" w:color="auto"/>
                            <w:bottom w:val="none" w:sz="0" w:space="0" w:color="auto"/>
                            <w:right w:val="none" w:sz="0" w:space="0" w:color="auto"/>
                          </w:divBdr>
                          <w:divsChild>
                            <w:div w:id="1104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3419">
                  <w:marLeft w:val="0"/>
                  <w:marRight w:val="0"/>
                  <w:marTop w:val="0"/>
                  <w:marBottom w:val="0"/>
                  <w:divBdr>
                    <w:top w:val="none" w:sz="0" w:space="0" w:color="auto"/>
                    <w:left w:val="none" w:sz="0" w:space="0" w:color="auto"/>
                    <w:bottom w:val="none" w:sz="0" w:space="0" w:color="auto"/>
                    <w:right w:val="none" w:sz="0" w:space="0" w:color="auto"/>
                  </w:divBdr>
                </w:div>
              </w:divsChild>
            </w:div>
            <w:div w:id="2135904468">
              <w:marLeft w:val="0"/>
              <w:marRight w:val="0"/>
              <w:marTop w:val="0"/>
              <w:marBottom w:val="0"/>
              <w:divBdr>
                <w:top w:val="none" w:sz="0" w:space="0" w:color="auto"/>
                <w:left w:val="none" w:sz="0" w:space="0" w:color="auto"/>
                <w:bottom w:val="none" w:sz="0" w:space="0" w:color="auto"/>
                <w:right w:val="none" w:sz="0" w:space="0" w:color="auto"/>
              </w:divBdr>
              <w:divsChild>
                <w:div w:id="619066959">
                  <w:marLeft w:val="0"/>
                  <w:marRight w:val="0"/>
                  <w:marTop w:val="0"/>
                  <w:marBottom w:val="0"/>
                  <w:divBdr>
                    <w:top w:val="none" w:sz="0" w:space="0" w:color="auto"/>
                    <w:left w:val="none" w:sz="0" w:space="0" w:color="auto"/>
                    <w:bottom w:val="none" w:sz="0" w:space="0" w:color="auto"/>
                    <w:right w:val="none" w:sz="0" w:space="0" w:color="auto"/>
                  </w:divBdr>
                </w:div>
              </w:divsChild>
            </w:div>
            <w:div w:id="746994977">
              <w:marLeft w:val="0"/>
              <w:marRight w:val="0"/>
              <w:marTop w:val="0"/>
              <w:marBottom w:val="0"/>
              <w:divBdr>
                <w:top w:val="none" w:sz="0" w:space="0" w:color="auto"/>
                <w:left w:val="none" w:sz="0" w:space="0" w:color="auto"/>
                <w:bottom w:val="none" w:sz="0" w:space="0" w:color="auto"/>
                <w:right w:val="none" w:sz="0" w:space="0" w:color="auto"/>
              </w:divBdr>
              <w:divsChild>
                <w:div w:id="1879584789">
                  <w:marLeft w:val="0"/>
                  <w:marRight w:val="0"/>
                  <w:marTop w:val="0"/>
                  <w:marBottom w:val="0"/>
                  <w:divBdr>
                    <w:top w:val="none" w:sz="0" w:space="0" w:color="auto"/>
                    <w:left w:val="none" w:sz="0" w:space="0" w:color="auto"/>
                    <w:bottom w:val="none" w:sz="0" w:space="0" w:color="auto"/>
                    <w:right w:val="none" w:sz="0" w:space="0" w:color="auto"/>
                  </w:divBdr>
                </w:div>
              </w:divsChild>
            </w:div>
            <w:div w:id="588738436">
              <w:marLeft w:val="0"/>
              <w:marRight w:val="0"/>
              <w:marTop w:val="0"/>
              <w:marBottom w:val="0"/>
              <w:divBdr>
                <w:top w:val="none" w:sz="0" w:space="0" w:color="auto"/>
                <w:left w:val="none" w:sz="0" w:space="0" w:color="auto"/>
                <w:bottom w:val="none" w:sz="0" w:space="0" w:color="auto"/>
                <w:right w:val="none" w:sz="0" w:space="0" w:color="auto"/>
              </w:divBdr>
              <w:divsChild>
                <w:div w:id="7709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4571">
          <w:marLeft w:val="0"/>
          <w:marRight w:val="0"/>
          <w:marTop w:val="0"/>
          <w:marBottom w:val="0"/>
          <w:divBdr>
            <w:top w:val="none" w:sz="0" w:space="0" w:color="auto"/>
            <w:left w:val="none" w:sz="0" w:space="0" w:color="auto"/>
            <w:bottom w:val="none" w:sz="0" w:space="0" w:color="auto"/>
            <w:right w:val="none" w:sz="0" w:space="0" w:color="auto"/>
          </w:divBdr>
        </w:div>
        <w:div w:id="26416464">
          <w:marLeft w:val="0"/>
          <w:marRight w:val="0"/>
          <w:marTop w:val="0"/>
          <w:marBottom w:val="0"/>
          <w:divBdr>
            <w:top w:val="none" w:sz="0" w:space="0" w:color="auto"/>
            <w:left w:val="none" w:sz="0" w:space="0" w:color="auto"/>
            <w:bottom w:val="none" w:sz="0" w:space="0" w:color="auto"/>
            <w:right w:val="none" w:sz="0" w:space="0" w:color="auto"/>
          </w:divBdr>
        </w:div>
        <w:div w:id="694236528">
          <w:marLeft w:val="0"/>
          <w:marRight w:val="0"/>
          <w:marTop w:val="0"/>
          <w:marBottom w:val="0"/>
          <w:divBdr>
            <w:top w:val="none" w:sz="0" w:space="0" w:color="auto"/>
            <w:left w:val="none" w:sz="0" w:space="0" w:color="auto"/>
            <w:bottom w:val="none" w:sz="0" w:space="0" w:color="auto"/>
            <w:right w:val="none" w:sz="0" w:space="0" w:color="auto"/>
          </w:divBdr>
        </w:div>
        <w:div w:id="1704211965">
          <w:marLeft w:val="0"/>
          <w:marRight w:val="0"/>
          <w:marTop w:val="0"/>
          <w:marBottom w:val="0"/>
          <w:divBdr>
            <w:top w:val="none" w:sz="0" w:space="0" w:color="auto"/>
            <w:left w:val="none" w:sz="0" w:space="0" w:color="auto"/>
            <w:bottom w:val="none" w:sz="0" w:space="0" w:color="auto"/>
            <w:right w:val="none" w:sz="0" w:space="0" w:color="auto"/>
          </w:divBdr>
        </w:div>
      </w:divsChild>
    </w:div>
    <w:div w:id="1034237088">
      <w:bodyDiv w:val="1"/>
      <w:marLeft w:val="0"/>
      <w:marRight w:val="0"/>
      <w:marTop w:val="0"/>
      <w:marBottom w:val="0"/>
      <w:divBdr>
        <w:top w:val="none" w:sz="0" w:space="0" w:color="auto"/>
        <w:left w:val="none" w:sz="0" w:space="0" w:color="auto"/>
        <w:bottom w:val="none" w:sz="0" w:space="0" w:color="auto"/>
        <w:right w:val="none" w:sz="0" w:space="0" w:color="auto"/>
      </w:divBdr>
    </w:div>
    <w:div w:id="1074277426">
      <w:bodyDiv w:val="1"/>
      <w:marLeft w:val="0"/>
      <w:marRight w:val="0"/>
      <w:marTop w:val="0"/>
      <w:marBottom w:val="0"/>
      <w:divBdr>
        <w:top w:val="none" w:sz="0" w:space="0" w:color="auto"/>
        <w:left w:val="none" w:sz="0" w:space="0" w:color="auto"/>
        <w:bottom w:val="none" w:sz="0" w:space="0" w:color="auto"/>
        <w:right w:val="none" w:sz="0" w:space="0" w:color="auto"/>
      </w:divBdr>
      <w:divsChild>
        <w:div w:id="1082800562">
          <w:marLeft w:val="0"/>
          <w:marRight w:val="0"/>
          <w:marTop w:val="0"/>
          <w:marBottom w:val="0"/>
          <w:divBdr>
            <w:top w:val="none" w:sz="0" w:space="0" w:color="auto"/>
            <w:left w:val="none" w:sz="0" w:space="0" w:color="auto"/>
            <w:bottom w:val="none" w:sz="0" w:space="0" w:color="auto"/>
            <w:right w:val="none" w:sz="0" w:space="0" w:color="auto"/>
          </w:divBdr>
        </w:div>
        <w:div w:id="1875267839">
          <w:marLeft w:val="0"/>
          <w:marRight w:val="0"/>
          <w:marTop w:val="0"/>
          <w:marBottom w:val="0"/>
          <w:divBdr>
            <w:top w:val="none" w:sz="0" w:space="0" w:color="auto"/>
            <w:left w:val="none" w:sz="0" w:space="0" w:color="auto"/>
            <w:bottom w:val="none" w:sz="0" w:space="0" w:color="auto"/>
            <w:right w:val="none" w:sz="0" w:space="0" w:color="auto"/>
          </w:divBdr>
        </w:div>
        <w:div w:id="510486004">
          <w:marLeft w:val="0"/>
          <w:marRight w:val="0"/>
          <w:marTop w:val="0"/>
          <w:marBottom w:val="0"/>
          <w:divBdr>
            <w:top w:val="none" w:sz="0" w:space="0" w:color="auto"/>
            <w:left w:val="none" w:sz="0" w:space="0" w:color="auto"/>
            <w:bottom w:val="none" w:sz="0" w:space="0" w:color="auto"/>
            <w:right w:val="none" w:sz="0" w:space="0" w:color="auto"/>
          </w:divBdr>
        </w:div>
        <w:div w:id="809177714">
          <w:marLeft w:val="0"/>
          <w:marRight w:val="0"/>
          <w:marTop w:val="0"/>
          <w:marBottom w:val="0"/>
          <w:divBdr>
            <w:top w:val="none" w:sz="0" w:space="0" w:color="auto"/>
            <w:left w:val="none" w:sz="0" w:space="0" w:color="auto"/>
            <w:bottom w:val="none" w:sz="0" w:space="0" w:color="auto"/>
            <w:right w:val="none" w:sz="0" w:space="0" w:color="auto"/>
          </w:divBdr>
        </w:div>
        <w:div w:id="488522909">
          <w:marLeft w:val="0"/>
          <w:marRight w:val="0"/>
          <w:marTop w:val="0"/>
          <w:marBottom w:val="0"/>
          <w:divBdr>
            <w:top w:val="none" w:sz="0" w:space="0" w:color="auto"/>
            <w:left w:val="none" w:sz="0" w:space="0" w:color="auto"/>
            <w:bottom w:val="none" w:sz="0" w:space="0" w:color="auto"/>
            <w:right w:val="none" w:sz="0" w:space="0" w:color="auto"/>
          </w:divBdr>
        </w:div>
        <w:div w:id="1364549567">
          <w:marLeft w:val="0"/>
          <w:marRight w:val="0"/>
          <w:marTop w:val="0"/>
          <w:marBottom w:val="0"/>
          <w:divBdr>
            <w:top w:val="none" w:sz="0" w:space="0" w:color="auto"/>
            <w:left w:val="none" w:sz="0" w:space="0" w:color="auto"/>
            <w:bottom w:val="none" w:sz="0" w:space="0" w:color="auto"/>
            <w:right w:val="none" w:sz="0" w:space="0" w:color="auto"/>
          </w:divBdr>
        </w:div>
      </w:divsChild>
    </w:div>
    <w:div w:id="1130972427">
      <w:bodyDiv w:val="1"/>
      <w:marLeft w:val="0"/>
      <w:marRight w:val="0"/>
      <w:marTop w:val="0"/>
      <w:marBottom w:val="0"/>
      <w:divBdr>
        <w:top w:val="none" w:sz="0" w:space="0" w:color="auto"/>
        <w:left w:val="none" w:sz="0" w:space="0" w:color="auto"/>
        <w:bottom w:val="none" w:sz="0" w:space="0" w:color="auto"/>
        <w:right w:val="none" w:sz="0" w:space="0" w:color="auto"/>
      </w:divBdr>
    </w:div>
    <w:div w:id="1217203097">
      <w:bodyDiv w:val="1"/>
      <w:marLeft w:val="0"/>
      <w:marRight w:val="0"/>
      <w:marTop w:val="0"/>
      <w:marBottom w:val="0"/>
      <w:divBdr>
        <w:top w:val="none" w:sz="0" w:space="0" w:color="auto"/>
        <w:left w:val="none" w:sz="0" w:space="0" w:color="auto"/>
        <w:bottom w:val="none" w:sz="0" w:space="0" w:color="auto"/>
        <w:right w:val="none" w:sz="0" w:space="0" w:color="auto"/>
      </w:divBdr>
    </w:div>
    <w:div w:id="1549994241">
      <w:bodyDiv w:val="1"/>
      <w:marLeft w:val="0"/>
      <w:marRight w:val="0"/>
      <w:marTop w:val="0"/>
      <w:marBottom w:val="0"/>
      <w:divBdr>
        <w:top w:val="none" w:sz="0" w:space="0" w:color="auto"/>
        <w:left w:val="none" w:sz="0" w:space="0" w:color="auto"/>
        <w:bottom w:val="none" w:sz="0" w:space="0" w:color="auto"/>
        <w:right w:val="none" w:sz="0" w:space="0" w:color="auto"/>
      </w:divBdr>
    </w:div>
    <w:div w:id="1575120239">
      <w:bodyDiv w:val="1"/>
      <w:marLeft w:val="0"/>
      <w:marRight w:val="0"/>
      <w:marTop w:val="0"/>
      <w:marBottom w:val="0"/>
      <w:divBdr>
        <w:top w:val="none" w:sz="0" w:space="0" w:color="auto"/>
        <w:left w:val="none" w:sz="0" w:space="0" w:color="auto"/>
        <w:bottom w:val="none" w:sz="0" w:space="0" w:color="auto"/>
        <w:right w:val="none" w:sz="0" w:space="0" w:color="auto"/>
      </w:divBdr>
    </w:div>
    <w:div w:id="1657028917">
      <w:bodyDiv w:val="1"/>
      <w:marLeft w:val="0"/>
      <w:marRight w:val="0"/>
      <w:marTop w:val="0"/>
      <w:marBottom w:val="0"/>
      <w:divBdr>
        <w:top w:val="none" w:sz="0" w:space="0" w:color="auto"/>
        <w:left w:val="none" w:sz="0" w:space="0" w:color="auto"/>
        <w:bottom w:val="none" w:sz="0" w:space="0" w:color="auto"/>
        <w:right w:val="none" w:sz="0" w:space="0" w:color="auto"/>
      </w:divBdr>
    </w:div>
    <w:div w:id="1671979000">
      <w:bodyDiv w:val="1"/>
      <w:marLeft w:val="0"/>
      <w:marRight w:val="0"/>
      <w:marTop w:val="0"/>
      <w:marBottom w:val="0"/>
      <w:divBdr>
        <w:top w:val="none" w:sz="0" w:space="0" w:color="auto"/>
        <w:left w:val="none" w:sz="0" w:space="0" w:color="auto"/>
        <w:bottom w:val="none" w:sz="0" w:space="0" w:color="auto"/>
        <w:right w:val="none" w:sz="0" w:space="0" w:color="auto"/>
      </w:divBdr>
    </w:div>
    <w:div w:id="1698770251">
      <w:bodyDiv w:val="1"/>
      <w:marLeft w:val="0"/>
      <w:marRight w:val="0"/>
      <w:marTop w:val="0"/>
      <w:marBottom w:val="0"/>
      <w:divBdr>
        <w:top w:val="none" w:sz="0" w:space="0" w:color="auto"/>
        <w:left w:val="none" w:sz="0" w:space="0" w:color="auto"/>
        <w:bottom w:val="none" w:sz="0" w:space="0" w:color="auto"/>
        <w:right w:val="none" w:sz="0" w:space="0" w:color="auto"/>
      </w:divBdr>
    </w:div>
    <w:div w:id="1856923831">
      <w:bodyDiv w:val="1"/>
      <w:marLeft w:val="0"/>
      <w:marRight w:val="0"/>
      <w:marTop w:val="0"/>
      <w:marBottom w:val="0"/>
      <w:divBdr>
        <w:top w:val="none" w:sz="0" w:space="0" w:color="auto"/>
        <w:left w:val="none" w:sz="0" w:space="0" w:color="auto"/>
        <w:bottom w:val="none" w:sz="0" w:space="0" w:color="auto"/>
        <w:right w:val="none" w:sz="0" w:space="0" w:color="auto"/>
      </w:divBdr>
      <w:divsChild>
        <w:div w:id="1485200873">
          <w:marLeft w:val="0"/>
          <w:marRight w:val="0"/>
          <w:marTop w:val="0"/>
          <w:marBottom w:val="0"/>
          <w:divBdr>
            <w:top w:val="none" w:sz="0" w:space="0" w:color="auto"/>
            <w:left w:val="none" w:sz="0" w:space="0" w:color="auto"/>
            <w:bottom w:val="none" w:sz="0" w:space="0" w:color="auto"/>
            <w:right w:val="none" w:sz="0" w:space="0" w:color="auto"/>
          </w:divBdr>
        </w:div>
        <w:div w:id="1559853727">
          <w:marLeft w:val="0"/>
          <w:marRight w:val="0"/>
          <w:marTop w:val="0"/>
          <w:marBottom w:val="0"/>
          <w:divBdr>
            <w:top w:val="none" w:sz="0" w:space="0" w:color="auto"/>
            <w:left w:val="none" w:sz="0" w:space="0" w:color="auto"/>
            <w:bottom w:val="none" w:sz="0" w:space="0" w:color="auto"/>
            <w:right w:val="none" w:sz="0" w:space="0" w:color="auto"/>
          </w:divBdr>
        </w:div>
        <w:div w:id="245921047">
          <w:marLeft w:val="0"/>
          <w:marRight w:val="0"/>
          <w:marTop w:val="0"/>
          <w:marBottom w:val="0"/>
          <w:divBdr>
            <w:top w:val="none" w:sz="0" w:space="0" w:color="auto"/>
            <w:left w:val="none" w:sz="0" w:space="0" w:color="auto"/>
            <w:bottom w:val="none" w:sz="0" w:space="0" w:color="auto"/>
            <w:right w:val="none" w:sz="0" w:space="0" w:color="auto"/>
          </w:divBdr>
        </w:div>
        <w:div w:id="804277064">
          <w:marLeft w:val="0"/>
          <w:marRight w:val="0"/>
          <w:marTop w:val="0"/>
          <w:marBottom w:val="0"/>
          <w:divBdr>
            <w:top w:val="none" w:sz="0" w:space="0" w:color="auto"/>
            <w:left w:val="none" w:sz="0" w:space="0" w:color="auto"/>
            <w:bottom w:val="none" w:sz="0" w:space="0" w:color="auto"/>
            <w:right w:val="none" w:sz="0" w:space="0" w:color="auto"/>
          </w:divBdr>
        </w:div>
        <w:div w:id="1548104001">
          <w:marLeft w:val="0"/>
          <w:marRight w:val="0"/>
          <w:marTop w:val="0"/>
          <w:marBottom w:val="0"/>
          <w:divBdr>
            <w:top w:val="none" w:sz="0" w:space="0" w:color="auto"/>
            <w:left w:val="none" w:sz="0" w:space="0" w:color="auto"/>
            <w:bottom w:val="none" w:sz="0" w:space="0" w:color="auto"/>
            <w:right w:val="none" w:sz="0" w:space="0" w:color="auto"/>
          </w:divBdr>
        </w:div>
        <w:div w:id="852183619">
          <w:marLeft w:val="0"/>
          <w:marRight w:val="0"/>
          <w:marTop w:val="0"/>
          <w:marBottom w:val="0"/>
          <w:divBdr>
            <w:top w:val="none" w:sz="0" w:space="0" w:color="auto"/>
            <w:left w:val="none" w:sz="0" w:space="0" w:color="auto"/>
            <w:bottom w:val="none" w:sz="0" w:space="0" w:color="auto"/>
            <w:right w:val="none" w:sz="0" w:space="0" w:color="auto"/>
          </w:divBdr>
        </w:div>
        <w:div w:id="1190949916">
          <w:marLeft w:val="0"/>
          <w:marRight w:val="0"/>
          <w:marTop w:val="0"/>
          <w:marBottom w:val="0"/>
          <w:divBdr>
            <w:top w:val="none" w:sz="0" w:space="0" w:color="auto"/>
            <w:left w:val="none" w:sz="0" w:space="0" w:color="auto"/>
            <w:bottom w:val="none" w:sz="0" w:space="0" w:color="auto"/>
            <w:right w:val="none" w:sz="0" w:space="0" w:color="auto"/>
          </w:divBdr>
        </w:div>
      </w:divsChild>
    </w:div>
    <w:div w:id="2065636675">
      <w:bodyDiv w:val="1"/>
      <w:marLeft w:val="0"/>
      <w:marRight w:val="0"/>
      <w:marTop w:val="0"/>
      <w:marBottom w:val="0"/>
      <w:divBdr>
        <w:top w:val="none" w:sz="0" w:space="0" w:color="auto"/>
        <w:left w:val="none" w:sz="0" w:space="0" w:color="auto"/>
        <w:bottom w:val="none" w:sz="0" w:space="0" w:color="auto"/>
        <w:right w:val="none" w:sz="0" w:space="0" w:color="auto"/>
      </w:divBdr>
      <w:divsChild>
        <w:div w:id="361050856">
          <w:marLeft w:val="0"/>
          <w:marRight w:val="0"/>
          <w:marTop w:val="0"/>
          <w:marBottom w:val="0"/>
          <w:divBdr>
            <w:top w:val="none" w:sz="0" w:space="0" w:color="auto"/>
            <w:left w:val="none" w:sz="0" w:space="0" w:color="auto"/>
            <w:bottom w:val="none" w:sz="0" w:space="0" w:color="auto"/>
            <w:right w:val="none" w:sz="0" w:space="0" w:color="auto"/>
          </w:divBdr>
        </w:div>
        <w:div w:id="2087729479">
          <w:marLeft w:val="0"/>
          <w:marRight w:val="0"/>
          <w:marTop w:val="0"/>
          <w:marBottom w:val="0"/>
          <w:divBdr>
            <w:top w:val="none" w:sz="0" w:space="0" w:color="auto"/>
            <w:left w:val="none" w:sz="0" w:space="0" w:color="auto"/>
            <w:bottom w:val="none" w:sz="0" w:space="0" w:color="auto"/>
            <w:right w:val="none" w:sz="0" w:space="0" w:color="auto"/>
          </w:divBdr>
        </w:div>
      </w:divsChild>
    </w:div>
    <w:div w:id="2093506863">
      <w:bodyDiv w:val="1"/>
      <w:marLeft w:val="0"/>
      <w:marRight w:val="0"/>
      <w:marTop w:val="0"/>
      <w:marBottom w:val="0"/>
      <w:divBdr>
        <w:top w:val="none" w:sz="0" w:space="0" w:color="auto"/>
        <w:left w:val="none" w:sz="0" w:space="0" w:color="auto"/>
        <w:bottom w:val="none" w:sz="0" w:space="0" w:color="auto"/>
        <w:right w:val="none" w:sz="0" w:space="0" w:color="auto"/>
      </w:divBdr>
      <w:divsChild>
        <w:div w:id="91125308">
          <w:marLeft w:val="0"/>
          <w:marRight w:val="0"/>
          <w:marTop w:val="0"/>
          <w:marBottom w:val="0"/>
          <w:divBdr>
            <w:top w:val="none" w:sz="0" w:space="0" w:color="auto"/>
            <w:left w:val="none" w:sz="0" w:space="0" w:color="auto"/>
            <w:bottom w:val="none" w:sz="0" w:space="0" w:color="auto"/>
            <w:right w:val="none" w:sz="0" w:space="0" w:color="auto"/>
          </w:divBdr>
          <w:divsChild>
            <w:div w:id="1944069776">
              <w:marLeft w:val="0"/>
              <w:marRight w:val="0"/>
              <w:marTop w:val="0"/>
              <w:marBottom w:val="0"/>
              <w:divBdr>
                <w:top w:val="none" w:sz="0" w:space="0" w:color="auto"/>
                <w:left w:val="none" w:sz="0" w:space="0" w:color="auto"/>
                <w:bottom w:val="none" w:sz="0" w:space="0" w:color="auto"/>
                <w:right w:val="none" w:sz="0" w:space="0" w:color="auto"/>
              </w:divBdr>
            </w:div>
          </w:divsChild>
        </w:div>
        <w:div w:id="922419971">
          <w:marLeft w:val="0"/>
          <w:marRight w:val="0"/>
          <w:marTop w:val="0"/>
          <w:marBottom w:val="0"/>
          <w:divBdr>
            <w:top w:val="none" w:sz="0" w:space="0" w:color="auto"/>
            <w:left w:val="none" w:sz="0" w:space="0" w:color="auto"/>
            <w:bottom w:val="none" w:sz="0" w:space="0" w:color="auto"/>
            <w:right w:val="none" w:sz="0" w:space="0" w:color="auto"/>
          </w:divBdr>
          <w:divsChild>
            <w:div w:id="356542282">
              <w:marLeft w:val="0"/>
              <w:marRight w:val="0"/>
              <w:marTop w:val="0"/>
              <w:marBottom w:val="0"/>
              <w:divBdr>
                <w:top w:val="none" w:sz="0" w:space="0" w:color="auto"/>
                <w:left w:val="none" w:sz="0" w:space="0" w:color="auto"/>
                <w:bottom w:val="none" w:sz="0" w:space="0" w:color="auto"/>
                <w:right w:val="none" w:sz="0" w:space="0" w:color="auto"/>
              </w:divBdr>
            </w:div>
            <w:div w:id="512649748">
              <w:marLeft w:val="0"/>
              <w:marRight w:val="0"/>
              <w:marTop w:val="0"/>
              <w:marBottom w:val="0"/>
              <w:divBdr>
                <w:top w:val="none" w:sz="0" w:space="0" w:color="auto"/>
                <w:left w:val="none" w:sz="0" w:space="0" w:color="auto"/>
                <w:bottom w:val="none" w:sz="0" w:space="0" w:color="auto"/>
                <w:right w:val="none" w:sz="0" w:space="0" w:color="auto"/>
              </w:divBdr>
            </w:div>
          </w:divsChild>
        </w:div>
        <w:div w:id="311570038">
          <w:marLeft w:val="0"/>
          <w:marRight w:val="0"/>
          <w:marTop w:val="0"/>
          <w:marBottom w:val="0"/>
          <w:divBdr>
            <w:top w:val="none" w:sz="0" w:space="0" w:color="auto"/>
            <w:left w:val="none" w:sz="0" w:space="0" w:color="auto"/>
            <w:bottom w:val="none" w:sz="0" w:space="0" w:color="auto"/>
            <w:right w:val="none" w:sz="0" w:space="0" w:color="auto"/>
          </w:divBdr>
          <w:divsChild>
            <w:div w:id="352346775">
              <w:marLeft w:val="0"/>
              <w:marRight w:val="0"/>
              <w:marTop w:val="0"/>
              <w:marBottom w:val="0"/>
              <w:divBdr>
                <w:top w:val="none" w:sz="0" w:space="0" w:color="auto"/>
                <w:left w:val="none" w:sz="0" w:space="0" w:color="auto"/>
                <w:bottom w:val="none" w:sz="0" w:space="0" w:color="auto"/>
                <w:right w:val="none" w:sz="0" w:space="0" w:color="auto"/>
              </w:divBdr>
            </w:div>
            <w:div w:id="1484083700">
              <w:marLeft w:val="0"/>
              <w:marRight w:val="0"/>
              <w:marTop w:val="0"/>
              <w:marBottom w:val="0"/>
              <w:divBdr>
                <w:top w:val="none" w:sz="0" w:space="0" w:color="auto"/>
                <w:left w:val="none" w:sz="0" w:space="0" w:color="auto"/>
                <w:bottom w:val="none" w:sz="0" w:space="0" w:color="auto"/>
                <w:right w:val="none" w:sz="0" w:space="0" w:color="auto"/>
              </w:divBdr>
            </w:div>
          </w:divsChild>
        </w:div>
        <w:div w:id="2057586262">
          <w:marLeft w:val="0"/>
          <w:marRight w:val="0"/>
          <w:marTop w:val="0"/>
          <w:marBottom w:val="0"/>
          <w:divBdr>
            <w:top w:val="none" w:sz="0" w:space="0" w:color="auto"/>
            <w:left w:val="none" w:sz="0" w:space="0" w:color="auto"/>
            <w:bottom w:val="none" w:sz="0" w:space="0" w:color="auto"/>
            <w:right w:val="none" w:sz="0" w:space="0" w:color="auto"/>
          </w:divBdr>
          <w:divsChild>
            <w:div w:id="2101756545">
              <w:marLeft w:val="0"/>
              <w:marRight w:val="0"/>
              <w:marTop w:val="0"/>
              <w:marBottom w:val="0"/>
              <w:divBdr>
                <w:top w:val="none" w:sz="0" w:space="0" w:color="auto"/>
                <w:left w:val="none" w:sz="0" w:space="0" w:color="auto"/>
                <w:bottom w:val="none" w:sz="0" w:space="0" w:color="auto"/>
                <w:right w:val="none" w:sz="0" w:space="0" w:color="auto"/>
              </w:divBdr>
            </w:div>
          </w:divsChild>
        </w:div>
        <w:div w:id="1889684875">
          <w:marLeft w:val="0"/>
          <w:marRight w:val="0"/>
          <w:marTop w:val="0"/>
          <w:marBottom w:val="0"/>
          <w:divBdr>
            <w:top w:val="none" w:sz="0" w:space="0" w:color="auto"/>
            <w:left w:val="none" w:sz="0" w:space="0" w:color="auto"/>
            <w:bottom w:val="none" w:sz="0" w:space="0" w:color="auto"/>
            <w:right w:val="none" w:sz="0" w:space="0" w:color="auto"/>
          </w:divBdr>
          <w:divsChild>
            <w:div w:id="1665430275">
              <w:marLeft w:val="0"/>
              <w:marRight w:val="0"/>
              <w:marTop w:val="0"/>
              <w:marBottom w:val="0"/>
              <w:divBdr>
                <w:top w:val="none" w:sz="0" w:space="0" w:color="auto"/>
                <w:left w:val="none" w:sz="0" w:space="0" w:color="auto"/>
                <w:bottom w:val="none" w:sz="0" w:space="0" w:color="auto"/>
                <w:right w:val="none" w:sz="0" w:space="0" w:color="auto"/>
              </w:divBdr>
            </w:div>
          </w:divsChild>
        </w:div>
        <w:div w:id="1020545017">
          <w:marLeft w:val="0"/>
          <w:marRight w:val="0"/>
          <w:marTop w:val="0"/>
          <w:marBottom w:val="0"/>
          <w:divBdr>
            <w:top w:val="none" w:sz="0" w:space="0" w:color="auto"/>
            <w:left w:val="none" w:sz="0" w:space="0" w:color="auto"/>
            <w:bottom w:val="none" w:sz="0" w:space="0" w:color="auto"/>
            <w:right w:val="none" w:sz="0" w:space="0" w:color="auto"/>
          </w:divBdr>
          <w:divsChild>
            <w:div w:id="1512529741">
              <w:marLeft w:val="0"/>
              <w:marRight w:val="0"/>
              <w:marTop w:val="0"/>
              <w:marBottom w:val="0"/>
              <w:divBdr>
                <w:top w:val="none" w:sz="0" w:space="0" w:color="auto"/>
                <w:left w:val="none" w:sz="0" w:space="0" w:color="auto"/>
                <w:bottom w:val="none" w:sz="0" w:space="0" w:color="auto"/>
                <w:right w:val="none" w:sz="0" w:space="0" w:color="auto"/>
              </w:divBdr>
            </w:div>
          </w:divsChild>
        </w:div>
        <w:div w:id="932974662">
          <w:marLeft w:val="0"/>
          <w:marRight w:val="0"/>
          <w:marTop w:val="0"/>
          <w:marBottom w:val="0"/>
          <w:divBdr>
            <w:top w:val="none" w:sz="0" w:space="0" w:color="auto"/>
            <w:left w:val="none" w:sz="0" w:space="0" w:color="auto"/>
            <w:bottom w:val="none" w:sz="0" w:space="0" w:color="auto"/>
            <w:right w:val="none" w:sz="0" w:space="0" w:color="auto"/>
          </w:divBdr>
          <w:divsChild>
            <w:div w:id="725421455">
              <w:marLeft w:val="0"/>
              <w:marRight w:val="0"/>
              <w:marTop w:val="0"/>
              <w:marBottom w:val="0"/>
              <w:divBdr>
                <w:top w:val="none" w:sz="0" w:space="0" w:color="auto"/>
                <w:left w:val="none" w:sz="0" w:space="0" w:color="auto"/>
                <w:bottom w:val="none" w:sz="0" w:space="0" w:color="auto"/>
                <w:right w:val="none" w:sz="0" w:space="0" w:color="auto"/>
              </w:divBdr>
            </w:div>
          </w:divsChild>
        </w:div>
        <w:div w:id="582841872">
          <w:marLeft w:val="0"/>
          <w:marRight w:val="0"/>
          <w:marTop w:val="0"/>
          <w:marBottom w:val="0"/>
          <w:divBdr>
            <w:top w:val="none" w:sz="0" w:space="0" w:color="auto"/>
            <w:left w:val="none" w:sz="0" w:space="0" w:color="auto"/>
            <w:bottom w:val="none" w:sz="0" w:space="0" w:color="auto"/>
            <w:right w:val="none" w:sz="0" w:space="0" w:color="auto"/>
          </w:divBdr>
          <w:divsChild>
            <w:div w:id="1824160794">
              <w:marLeft w:val="0"/>
              <w:marRight w:val="0"/>
              <w:marTop w:val="0"/>
              <w:marBottom w:val="0"/>
              <w:divBdr>
                <w:top w:val="none" w:sz="0" w:space="0" w:color="auto"/>
                <w:left w:val="none" w:sz="0" w:space="0" w:color="auto"/>
                <w:bottom w:val="none" w:sz="0" w:space="0" w:color="auto"/>
                <w:right w:val="none" w:sz="0" w:space="0" w:color="auto"/>
              </w:divBdr>
            </w:div>
          </w:divsChild>
        </w:div>
        <w:div w:id="1727530611">
          <w:marLeft w:val="0"/>
          <w:marRight w:val="0"/>
          <w:marTop w:val="0"/>
          <w:marBottom w:val="0"/>
          <w:divBdr>
            <w:top w:val="none" w:sz="0" w:space="0" w:color="auto"/>
            <w:left w:val="none" w:sz="0" w:space="0" w:color="auto"/>
            <w:bottom w:val="none" w:sz="0" w:space="0" w:color="auto"/>
            <w:right w:val="none" w:sz="0" w:space="0" w:color="auto"/>
          </w:divBdr>
          <w:divsChild>
            <w:div w:id="2048675398">
              <w:marLeft w:val="0"/>
              <w:marRight w:val="0"/>
              <w:marTop w:val="0"/>
              <w:marBottom w:val="0"/>
              <w:divBdr>
                <w:top w:val="none" w:sz="0" w:space="0" w:color="auto"/>
                <w:left w:val="none" w:sz="0" w:space="0" w:color="auto"/>
                <w:bottom w:val="none" w:sz="0" w:space="0" w:color="auto"/>
                <w:right w:val="none" w:sz="0" w:space="0" w:color="auto"/>
              </w:divBdr>
            </w:div>
          </w:divsChild>
        </w:div>
        <w:div w:id="530802215">
          <w:marLeft w:val="0"/>
          <w:marRight w:val="0"/>
          <w:marTop w:val="0"/>
          <w:marBottom w:val="0"/>
          <w:divBdr>
            <w:top w:val="none" w:sz="0" w:space="0" w:color="auto"/>
            <w:left w:val="none" w:sz="0" w:space="0" w:color="auto"/>
            <w:bottom w:val="none" w:sz="0" w:space="0" w:color="auto"/>
            <w:right w:val="none" w:sz="0" w:space="0" w:color="auto"/>
          </w:divBdr>
          <w:divsChild>
            <w:div w:id="12539200">
              <w:marLeft w:val="0"/>
              <w:marRight w:val="0"/>
              <w:marTop w:val="0"/>
              <w:marBottom w:val="0"/>
              <w:divBdr>
                <w:top w:val="none" w:sz="0" w:space="0" w:color="auto"/>
                <w:left w:val="none" w:sz="0" w:space="0" w:color="auto"/>
                <w:bottom w:val="none" w:sz="0" w:space="0" w:color="auto"/>
                <w:right w:val="none" w:sz="0" w:space="0" w:color="auto"/>
              </w:divBdr>
            </w:div>
          </w:divsChild>
        </w:div>
        <w:div w:id="1910261461">
          <w:marLeft w:val="0"/>
          <w:marRight w:val="0"/>
          <w:marTop w:val="0"/>
          <w:marBottom w:val="0"/>
          <w:divBdr>
            <w:top w:val="none" w:sz="0" w:space="0" w:color="auto"/>
            <w:left w:val="none" w:sz="0" w:space="0" w:color="auto"/>
            <w:bottom w:val="none" w:sz="0" w:space="0" w:color="auto"/>
            <w:right w:val="none" w:sz="0" w:space="0" w:color="auto"/>
          </w:divBdr>
          <w:divsChild>
            <w:div w:id="506138821">
              <w:marLeft w:val="0"/>
              <w:marRight w:val="0"/>
              <w:marTop w:val="0"/>
              <w:marBottom w:val="0"/>
              <w:divBdr>
                <w:top w:val="none" w:sz="0" w:space="0" w:color="auto"/>
                <w:left w:val="none" w:sz="0" w:space="0" w:color="auto"/>
                <w:bottom w:val="none" w:sz="0" w:space="0" w:color="auto"/>
                <w:right w:val="none" w:sz="0" w:space="0" w:color="auto"/>
              </w:divBdr>
            </w:div>
          </w:divsChild>
        </w:div>
        <w:div w:id="1889534707">
          <w:marLeft w:val="0"/>
          <w:marRight w:val="0"/>
          <w:marTop w:val="0"/>
          <w:marBottom w:val="0"/>
          <w:divBdr>
            <w:top w:val="none" w:sz="0" w:space="0" w:color="auto"/>
            <w:left w:val="none" w:sz="0" w:space="0" w:color="auto"/>
            <w:bottom w:val="none" w:sz="0" w:space="0" w:color="auto"/>
            <w:right w:val="none" w:sz="0" w:space="0" w:color="auto"/>
          </w:divBdr>
          <w:divsChild>
            <w:div w:id="1871606835">
              <w:marLeft w:val="0"/>
              <w:marRight w:val="0"/>
              <w:marTop w:val="0"/>
              <w:marBottom w:val="0"/>
              <w:divBdr>
                <w:top w:val="none" w:sz="0" w:space="0" w:color="auto"/>
                <w:left w:val="none" w:sz="0" w:space="0" w:color="auto"/>
                <w:bottom w:val="none" w:sz="0" w:space="0" w:color="auto"/>
                <w:right w:val="none" w:sz="0" w:space="0" w:color="auto"/>
              </w:divBdr>
            </w:div>
          </w:divsChild>
        </w:div>
        <w:div w:id="2138600589">
          <w:marLeft w:val="0"/>
          <w:marRight w:val="0"/>
          <w:marTop w:val="0"/>
          <w:marBottom w:val="0"/>
          <w:divBdr>
            <w:top w:val="none" w:sz="0" w:space="0" w:color="auto"/>
            <w:left w:val="none" w:sz="0" w:space="0" w:color="auto"/>
            <w:bottom w:val="none" w:sz="0" w:space="0" w:color="auto"/>
            <w:right w:val="none" w:sz="0" w:space="0" w:color="auto"/>
          </w:divBdr>
          <w:divsChild>
            <w:div w:id="1068577445">
              <w:marLeft w:val="0"/>
              <w:marRight w:val="0"/>
              <w:marTop w:val="0"/>
              <w:marBottom w:val="0"/>
              <w:divBdr>
                <w:top w:val="none" w:sz="0" w:space="0" w:color="auto"/>
                <w:left w:val="none" w:sz="0" w:space="0" w:color="auto"/>
                <w:bottom w:val="none" w:sz="0" w:space="0" w:color="auto"/>
                <w:right w:val="none" w:sz="0" w:space="0" w:color="auto"/>
              </w:divBdr>
            </w:div>
          </w:divsChild>
        </w:div>
        <w:div w:id="146292377">
          <w:marLeft w:val="0"/>
          <w:marRight w:val="0"/>
          <w:marTop w:val="0"/>
          <w:marBottom w:val="0"/>
          <w:divBdr>
            <w:top w:val="none" w:sz="0" w:space="0" w:color="auto"/>
            <w:left w:val="none" w:sz="0" w:space="0" w:color="auto"/>
            <w:bottom w:val="none" w:sz="0" w:space="0" w:color="auto"/>
            <w:right w:val="none" w:sz="0" w:space="0" w:color="auto"/>
          </w:divBdr>
          <w:divsChild>
            <w:div w:id="2108192109">
              <w:marLeft w:val="0"/>
              <w:marRight w:val="0"/>
              <w:marTop w:val="0"/>
              <w:marBottom w:val="0"/>
              <w:divBdr>
                <w:top w:val="none" w:sz="0" w:space="0" w:color="auto"/>
                <w:left w:val="none" w:sz="0" w:space="0" w:color="auto"/>
                <w:bottom w:val="none" w:sz="0" w:space="0" w:color="auto"/>
                <w:right w:val="none" w:sz="0" w:space="0" w:color="auto"/>
              </w:divBdr>
            </w:div>
          </w:divsChild>
        </w:div>
        <w:div w:id="141697378">
          <w:marLeft w:val="0"/>
          <w:marRight w:val="0"/>
          <w:marTop w:val="0"/>
          <w:marBottom w:val="0"/>
          <w:divBdr>
            <w:top w:val="none" w:sz="0" w:space="0" w:color="auto"/>
            <w:left w:val="none" w:sz="0" w:space="0" w:color="auto"/>
            <w:bottom w:val="none" w:sz="0" w:space="0" w:color="auto"/>
            <w:right w:val="none" w:sz="0" w:space="0" w:color="auto"/>
          </w:divBdr>
          <w:divsChild>
            <w:div w:id="279990454">
              <w:marLeft w:val="0"/>
              <w:marRight w:val="0"/>
              <w:marTop w:val="0"/>
              <w:marBottom w:val="0"/>
              <w:divBdr>
                <w:top w:val="none" w:sz="0" w:space="0" w:color="auto"/>
                <w:left w:val="none" w:sz="0" w:space="0" w:color="auto"/>
                <w:bottom w:val="none" w:sz="0" w:space="0" w:color="auto"/>
                <w:right w:val="none" w:sz="0" w:space="0" w:color="auto"/>
              </w:divBdr>
            </w:div>
          </w:divsChild>
        </w:div>
        <w:div w:id="1361084402">
          <w:marLeft w:val="0"/>
          <w:marRight w:val="0"/>
          <w:marTop w:val="0"/>
          <w:marBottom w:val="0"/>
          <w:divBdr>
            <w:top w:val="none" w:sz="0" w:space="0" w:color="auto"/>
            <w:left w:val="none" w:sz="0" w:space="0" w:color="auto"/>
            <w:bottom w:val="none" w:sz="0" w:space="0" w:color="auto"/>
            <w:right w:val="none" w:sz="0" w:space="0" w:color="auto"/>
          </w:divBdr>
          <w:divsChild>
            <w:div w:id="1125200601">
              <w:marLeft w:val="0"/>
              <w:marRight w:val="0"/>
              <w:marTop w:val="0"/>
              <w:marBottom w:val="0"/>
              <w:divBdr>
                <w:top w:val="none" w:sz="0" w:space="0" w:color="auto"/>
                <w:left w:val="none" w:sz="0" w:space="0" w:color="auto"/>
                <w:bottom w:val="none" w:sz="0" w:space="0" w:color="auto"/>
                <w:right w:val="none" w:sz="0" w:space="0" w:color="auto"/>
              </w:divBdr>
            </w:div>
          </w:divsChild>
        </w:div>
        <w:div w:id="1945914795">
          <w:marLeft w:val="0"/>
          <w:marRight w:val="0"/>
          <w:marTop w:val="0"/>
          <w:marBottom w:val="0"/>
          <w:divBdr>
            <w:top w:val="none" w:sz="0" w:space="0" w:color="auto"/>
            <w:left w:val="none" w:sz="0" w:space="0" w:color="auto"/>
            <w:bottom w:val="none" w:sz="0" w:space="0" w:color="auto"/>
            <w:right w:val="none" w:sz="0" w:space="0" w:color="auto"/>
          </w:divBdr>
          <w:divsChild>
            <w:div w:id="33504840">
              <w:marLeft w:val="0"/>
              <w:marRight w:val="0"/>
              <w:marTop w:val="0"/>
              <w:marBottom w:val="0"/>
              <w:divBdr>
                <w:top w:val="none" w:sz="0" w:space="0" w:color="auto"/>
                <w:left w:val="none" w:sz="0" w:space="0" w:color="auto"/>
                <w:bottom w:val="none" w:sz="0" w:space="0" w:color="auto"/>
                <w:right w:val="none" w:sz="0" w:space="0" w:color="auto"/>
              </w:divBdr>
            </w:div>
          </w:divsChild>
        </w:div>
        <w:div w:id="1246836439">
          <w:marLeft w:val="0"/>
          <w:marRight w:val="0"/>
          <w:marTop w:val="0"/>
          <w:marBottom w:val="0"/>
          <w:divBdr>
            <w:top w:val="none" w:sz="0" w:space="0" w:color="auto"/>
            <w:left w:val="none" w:sz="0" w:space="0" w:color="auto"/>
            <w:bottom w:val="none" w:sz="0" w:space="0" w:color="auto"/>
            <w:right w:val="none" w:sz="0" w:space="0" w:color="auto"/>
          </w:divBdr>
          <w:divsChild>
            <w:div w:id="1012612676">
              <w:marLeft w:val="0"/>
              <w:marRight w:val="0"/>
              <w:marTop w:val="0"/>
              <w:marBottom w:val="0"/>
              <w:divBdr>
                <w:top w:val="none" w:sz="0" w:space="0" w:color="auto"/>
                <w:left w:val="none" w:sz="0" w:space="0" w:color="auto"/>
                <w:bottom w:val="none" w:sz="0" w:space="0" w:color="auto"/>
                <w:right w:val="none" w:sz="0" w:space="0" w:color="auto"/>
              </w:divBdr>
            </w:div>
          </w:divsChild>
        </w:div>
        <w:div w:id="1608780652">
          <w:marLeft w:val="0"/>
          <w:marRight w:val="0"/>
          <w:marTop w:val="0"/>
          <w:marBottom w:val="0"/>
          <w:divBdr>
            <w:top w:val="none" w:sz="0" w:space="0" w:color="auto"/>
            <w:left w:val="none" w:sz="0" w:space="0" w:color="auto"/>
            <w:bottom w:val="none" w:sz="0" w:space="0" w:color="auto"/>
            <w:right w:val="none" w:sz="0" w:space="0" w:color="auto"/>
          </w:divBdr>
          <w:divsChild>
            <w:div w:id="1996034689">
              <w:marLeft w:val="0"/>
              <w:marRight w:val="0"/>
              <w:marTop w:val="0"/>
              <w:marBottom w:val="0"/>
              <w:divBdr>
                <w:top w:val="none" w:sz="0" w:space="0" w:color="auto"/>
                <w:left w:val="none" w:sz="0" w:space="0" w:color="auto"/>
                <w:bottom w:val="none" w:sz="0" w:space="0" w:color="auto"/>
                <w:right w:val="none" w:sz="0" w:space="0" w:color="auto"/>
              </w:divBdr>
            </w:div>
          </w:divsChild>
        </w:div>
        <w:div w:id="316031844">
          <w:marLeft w:val="0"/>
          <w:marRight w:val="0"/>
          <w:marTop w:val="0"/>
          <w:marBottom w:val="0"/>
          <w:divBdr>
            <w:top w:val="none" w:sz="0" w:space="0" w:color="auto"/>
            <w:left w:val="none" w:sz="0" w:space="0" w:color="auto"/>
            <w:bottom w:val="none" w:sz="0" w:space="0" w:color="auto"/>
            <w:right w:val="none" w:sz="0" w:space="0" w:color="auto"/>
          </w:divBdr>
          <w:divsChild>
            <w:div w:id="10363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6540</Words>
  <Characters>37283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Phillipson</dc:creator>
  <cp:lastModifiedBy>offord, robyn</cp:lastModifiedBy>
  <cp:revision>2</cp:revision>
  <cp:lastPrinted>2021-02-22T19:05:00Z</cp:lastPrinted>
  <dcterms:created xsi:type="dcterms:W3CDTF">2021-03-09T17:18:00Z</dcterms:created>
  <dcterms:modified xsi:type="dcterms:W3CDTF">2021-03-09T17:18:00Z</dcterms:modified>
</cp:coreProperties>
</file>