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4EF9" w14:textId="77777777" w:rsidR="006F08A0" w:rsidRDefault="006F08A0" w:rsidP="006F08A0">
      <w:pPr>
        <w:pStyle w:val="BodyText"/>
        <w:ind w:left="127"/>
        <w:jc w:val="center"/>
        <w:rPr>
          <w:rFonts w:ascii="Times New Roman"/>
          <w:sz w:val="20"/>
        </w:rPr>
      </w:pPr>
      <w:r w:rsidRPr="00B45E4F">
        <w:rPr>
          <w:rFonts w:ascii="Times New Roman"/>
          <w:noProof/>
          <w:sz w:val="20"/>
          <w:lang w:bidi="ar-SA"/>
        </w:rPr>
        <w:drawing>
          <wp:inline distT="0" distB="0" distL="0" distR="0" wp14:anchorId="7A13EBFF" wp14:editId="6951A13A">
            <wp:extent cx="6391275" cy="4993783"/>
            <wp:effectExtent l="0" t="0" r="0" b="0"/>
            <wp:docPr id="2" name="Picture 2" descr="Medway healthy workplaces cogs image" title="Medway Healthy Workplaces Cog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5970" cy="4997451"/>
                    </a:xfrm>
                    <a:prstGeom prst="rect">
                      <a:avLst/>
                    </a:prstGeom>
                    <a:noFill/>
                    <a:ln>
                      <a:noFill/>
                    </a:ln>
                  </pic:spPr>
                </pic:pic>
              </a:graphicData>
            </a:graphic>
          </wp:inline>
        </w:drawing>
      </w:r>
    </w:p>
    <w:p w14:paraId="7C938F94" w14:textId="77777777" w:rsidR="006F08A0" w:rsidRDefault="006F08A0" w:rsidP="006F08A0">
      <w:pPr>
        <w:pStyle w:val="BodyText"/>
        <w:spacing w:before="3"/>
        <w:rPr>
          <w:rFonts w:ascii="Times New Roman"/>
          <w:sz w:val="12"/>
        </w:rPr>
      </w:pPr>
    </w:p>
    <w:p w14:paraId="43F81AE6" w14:textId="3C3984D7" w:rsidR="006F08A0" w:rsidRDefault="006F08A0" w:rsidP="003731C6">
      <w:pPr>
        <w:pStyle w:val="Title"/>
        <w:jc w:val="center"/>
        <w:rPr>
          <w:rFonts w:ascii="Gill Sans MT" w:hAnsi="Gill Sans MT" w:cs="Arial"/>
          <w:b/>
          <w:bCs/>
        </w:rPr>
      </w:pPr>
      <w:r w:rsidRPr="00E74D97">
        <w:rPr>
          <w:rFonts w:ascii="Gill Sans MT" w:hAnsi="Gill Sans MT" w:cs="Arial"/>
          <w:b/>
          <w:bCs/>
        </w:rPr>
        <w:t>Move in a healthy</w:t>
      </w:r>
      <w:r w:rsidRPr="00E74D97">
        <w:rPr>
          <w:rFonts w:ascii="Gill Sans MT" w:hAnsi="Gill Sans MT" w:cs="Arial"/>
          <w:b/>
          <w:bCs/>
          <w:spacing w:val="50"/>
        </w:rPr>
        <w:t xml:space="preserve"> </w:t>
      </w:r>
      <w:r w:rsidRPr="00E74D97">
        <w:rPr>
          <w:rFonts w:ascii="Gill Sans MT" w:hAnsi="Gill Sans MT" w:cs="Arial"/>
          <w:b/>
          <w:bCs/>
        </w:rPr>
        <w:t>direction</w:t>
      </w:r>
    </w:p>
    <w:p w14:paraId="05AA1336" w14:textId="77777777" w:rsidR="00E74D97" w:rsidRPr="00E74D97" w:rsidRDefault="00E74D97" w:rsidP="00E74D97"/>
    <w:p w14:paraId="202CC665" w14:textId="6339D1FB" w:rsidR="006F08A0" w:rsidRPr="00E74D97" w:rsidRDefault="00BB6F29" w:rsidP="00E74D97">
      <w:pPr>
        <w:pStyle w:val="Subtitle"/>
        <w:jc w:val="center"/>
        <w:rPr>
          <w:rFonts w:ascii="Gill Sans MT" w:hAnsi="Gill Sans MT"/>
          <w:b/>
          <w:bCs/>
          <w:color w:val="1F3864" w:themeColor="accent5" w:themeShade="80"/>
          <w:sz w:val="56"/>
          <w:szCs w:val="56"/>
        </w:rPr>
      </w:pPr>
      <w:r w:rsidRPr="00E74D97">
        <w:rPr>
          <w:rFonts w:ascii="Gill Sans MT" w:hAnsi="Gill Sans MT"/>
          <w:b/>
          <w:bCs/>
          <w:color w:val="1F3864" w:themeColor="accent5" w:themeShade="80"/>
          <w:sz w:val="56"/>
          <w:szCs w:val="56"/>
        </w:rPr>
        <w:t>Healthy Eating</w:t>
      </w:r>
      <w:r w:rsidR="00E74D97" w:rsidRPr="00E74D97">
        <w:rPr>
          <w:rFonts w:ascii="Gill Sans MT" w:hAnsi="Gill Sans MT"/>
          <w:b/>
          <w:bCs/>
          <w:color w:val="1F3864" w:themeColor="accent5" w:themeShade="80"/>
          <w:sz w:val="56"/>
          <w:szCs w:val="56"/>
        </w:rPr>
        <w:t>:</w:t>
      </w:r>
    </w:p>
    <w:p w14:paraId="70C3C630" w14:textId="6090DD73" w:rsidR="006F08A0" w:rsidRPr="00E74D97" w:rsidRDefault="006F08A0" w:rsidP="00E74D97">
      <w:pPr>
        <w:pStyle w:val="Subtitle"/>
        <w:jc w:val="center"/>
        <w:rPr>
          <w:rFonts w:ascii="Gill Sans MT" w:hAnsi="Gill Sans MT"/>
          <w:b/>
          <w:bCs/>
          <w:color w:val="1F3864" w:themeColor="accent5" w:themeShade="80"/>
          <w:spacing w:val="-42"/>
          <w:sz w:val="56"/>
          <w:szCs w:val="56"/>
        </w:rPr>
      </w:pPr>
      <w:r w:rsidRPr="00E74D97">
        <w:rPr>
          <w:rFonts w:ascii="Gill Sans MT" w:hAnsi="Gill Sans MT"/>
          <w:b/>
          <w:bCs/>
          <w:color w:val="1F3864" w:themeColor="accent5" w:themeShade="80"/>
          <w:sz w:val="56"/>
          <w:szCs w:val="56"/>
        </w:rPr>
        <w:t xml:space="preserve">An </w:t>
      </w:r>
      <w:r w:rsidRPr="00E74D97">
        <w:rPr>
          <w:rFonts w:ascii="Gill Sans MT" w:hAnsi="Gill Sans MT"/>
          <w:b/>
          <w:bCs/>
          <w:color w:val="1F3864" w:themeColor="accent5" w:themeShade="80"/>
          <w:spacing w:val="-38"/>
          <w:sz w:val="56"/>
          <w:szCs w:val="56"/>
        </w:rPr>
        <w:t xml:space="preserve">Employer's </w:t>
      </w:r>
      <w:r w:rsidRPr="00E74D97">
        <w:rPr>
          <w:rFonts w:ascii="Gill Sans MT" w:hAnsi="Gill Sans MT"/>
          <w:b/>
          <w:bCs/>
          <w:color w:val="1F3864" w:themeColor="accent5" w:themeShade="80"/>
          <w:spacing w:val="-145"/>
          <w:sz w:val="56"/>
          <w:szCs w:val="56"/>
        </w:rPr>
        <w:t xml:space="preserve">  </w:t>
      </w:r>
      <w:r w:rsidRPr="00E74D97">
        <w:rPr>
          <w:rFonts w:ascii="Gill Sans MT" w:hAnsi="Gill Sans MT"/>
          <w:b/>
          <w:bCs/>
          <w:color w:val="1F3864" w:themeColor="accent5" w:themeShade="80"/>
          <w:spacing w:val="-42"/>
          <w:sz w:val="56"/>
          <w:szCs w:val="56"/>
        </w:rPr>
        <w:t>Guide</w:t>
      </w:r>
    </w:p>
    <w:p w14:paraId="219713CE" w14:textId="11DDDECB" w:rsidR="006F08A0" w:rsidRDefault="006F08A0" w:rsidP="00282246">
      <w:pPr>
        <w:spacing w:before="111"/>
        <w:ind w:left="2162" w:right="2309" w:hanging="1878"/>
        <w:jc w:val="center"/>
        <w:rPr>
          <w:color w:val="169492"/>
          <w:w w:val="110"/>
          <w:sz w:val="32"/>
          <w:szCs w:val="32"/>
        </w:rPr>
      </w:pPr>
    </w:p>
    <w:p w14:paraId="587B35F8" w14:textId="77777777" w:rsidR="006F08A0" w:rsidRDefault="006F08A0" w:rsidP="006F08A0">
      <w:pPr>
        <w:jc w:val="center"/>
        <w:rPr>
          <w:rFonts w:ascii="Bookman Old Style"/>
          <w:sz w:val="31"/>
        </w:rPr>
      </w:pPr>
    </w:p>
    <w:p w14:paraId="07C1FDCA" w14:textId="21581316" w:rsidR="004F22E7" w:rsidRDefault="004F22E7" w:rsidP="006F08A0">
      <w:pPr>
        <w:jc w:val="center"/>
        <w:rPr>
          <w:rFonts w:ascii="Bookman Old Style"/>
          <w:sz w:val="31"/>
        </w:rPr>
        <w:sectPr w:rsidR="004F22E7" w:rsidSect="00DD22DB">
          <w:headerReference w:type="even" r:id="rId11"/>
          <w:headerReference w:type="default" r:id="rId12"/>
          <w:footerReference w:type="even" r:id="rId13"/>
          <w:footerReference w:type="default" r:id="rId14"/>
          <w:headerReference w:type="first" r:id="rId15"/>
          <w:footerReference w:type="first" r:id="rId16"/>
          <w:pgSz w:w="11910" w:h="16840"/>
          <w:pgMar w:top="720" w:right="720" w:bottom="720" w:left="720" w:header="720" w:footer="720" w:gutter="0"/>
          <w:cols w:space="720"/>
          <w:docGrid w:linePitch="299"/>
        </w:sectPr>
      </w:pPr>
      <w:r>
        <w:rPr>
          <w:noProof/>
          <w:sz w:val="32"/>
          <w:szCs w:val="32"/>
        </w:rPr>
        <w:drawing>
          <wp:inline distT="0" distB="0" distL="0" distR="0" wp14:anchorId="656C2A15" wp14:editId="0197588D">
            <wp:extent cx="2068154" cy="977900"/>
            <wp:effectExtent l="0" t="0" r="8890" b="0"/>
            <wp:docPr id="1" name="Picture 1" descr="Logo, Medway Healthy Workplac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edway Healthy Workplaces&#10;&#10;"/>
                    <pic:cNvPicPr/>
                  </pic:nvPicPr>
                  <pic:blipFill>
                    <a:blip r:embed="rId17">
                      <a:extLst>
                        <a:ext uri="{28A0092B-C50C-407E-A947-70E740481C1C}">
                          <a14:useLocalDpi xmlns:a14="http://schemas.microsoft.com/office/drawing/2010/main" val="0"/>
                        </a:ext>
                      </a:extLst>
                    </a:blip>
                    <a:stretch>
                      <a:fillRect/>
                    </a:stretch>
                  </pic:blipFill>
                  <pic:spPr>
                    <a:xfrm>
                      <a:off x="0" y="0"/>
                      <a:ext cx="2074252" cy="980783"/>
                    </a:xfrm>
                    <a:prstGeom prst="rect">
                      <a:avLst/>
                    </a:prstGeom>
                  </pic:spPr>
                </pic:pic>
              </a:graphicData>
            </a:graphic>
          </wp:inline>
        </w:drawing>
      </w:r>
      <w:r>
        <w:rPr>
          <w:rFonts w:ascii="Bookman Old Style"/>
          <w:noProof/>
          <w:sz w:val="31"/>
        </w:rPr>
        <w:t xml:space="preserve">                                          </w:t>
      </w:r>
      <w:r>
        <w:rPr>
          <w:rFonts w:ascii="Bookman Old Style"/>
          <w:noProof/>
          <w:sz w:val="31"/>
        </w:rPr>
        <w:drawing>
          <wp:inline distT="0" distB="0" distL="0" distR="0" wp14:anchorId="188D4E99" wp14:editId="000D06F2">
            <wp:extent cx="1014413" cy="719138"/>
            <wp:effectExtent l="0" t="0" r="0" b="5080"/>
            <wp:docPr id="5" name="Picture 5"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edway council logo"/>
                    <pic:cNvPicPr/>
                  </pic:nvPicPr>
                  <pic:blipFill>
                    <a:blip r:embed="rId18">
                      <a:extLst>
                        <a:ext uri="{28A0092B-C50C-407E-A947-70E740481C1C}">
                          <a14:useLocalDpi xmlns:a14="http://schemas.microsoft.com/office/drawing/2010/main" val="0"/>
                        </a:ext>
                      </a:extLst>
                    </a:blip>
                    <a:stretch>
                      <a:fillRect/>
                    </a:stretch>
                  </pic:blipFill>
                  <pic:spPr>
                    <a:xfrm>
                      <a:off x="0" y="0"/>
                      <a:ext cx="1014413" cy="719138"/>
                    </a:xfrm>
                    <a:prstGeom prst="rect">
                      <a:avLst/>
                    </a:prstGeom>
                  </pic:spPr>
                </pic:pic>
              </a:graphicData>
            </a:graphic>
          </wp:inline>
        </w:drawing>
      </w:r>
    </w:p>
    <w:p w14:paraId="3831E3A8" w14:textId="77777777" w:rsidR="006F08A0" w:rsidRDefault="006F08A0" w:rsidP="006F08A0">
      <w:pPr>
        <w:pStyle w:val="BodyText"/>
        <w:rPr>
          <w:rFonts w:ascii="Bookman Old Style"/>
          <w:sz w:val="19"/>
        </w:rPr>
      </w:pPr>
    </w:p>
    <w:p w14:paraId="6E7C3BFB" w14:textId="5142FE6D" w:rsidR="006F08A0" w:rsidRPr="00B6032F" w:rsidRDefault="00BB6F29" w:rsidP="001850CC">
      <w:pPr>
        <w:pStyle w:val="Heading1"/>
        <w:ind w:right="227"/>
        <w:rPr>
          <w:rFonts w:ascii="Arial" w:hAnsi="Arial" w:cs="Arial"/>
          <w:color w:val="auto"/>
          <w:sz w:val="52"/>
          <w:szCs w:val="52"/>
        </w:rPr>
      </w:pPr>
      <w:r w:rsidRPr="00B6032F">
        <w:rPr>
          <w:rFonts w:ascii="Arial" w:hAnsi="Arial" w:cs="Arial"/>
          <w:color w:val="auto"/>
          <w:sz w:val="52"/>
          <w:szCs w:val="52"/>
        </w:rPr>
        <w:t xml:space="preserve">Healthy Eating in the </w:t>
      </w:r>
      <w:r w:rsidR="00282246" w:rsidRPr="00B6032F">
        <w:rPr>
          <w:rFonts w:ascii="Arial" w:hAnsi="Arial" w:cs="Arial"/>
          <w:color w:val="auto"/>
          <w:sz w:val="52"/>
          <w:szCs w:val="52"/>
        </w:rPr>
        <w:t>W</w:t>
      </w:r>
      <w:r w:rsidRPr="00B6032F">
        <w:rPr>
          <w:rFonts w:ascii="Arial" w:hAnsi="Arial" w:cs="Arial"/>
          <w:color w:val="auto"/>
          <w:sz w:val="52"/>
          <w:szCs w:val="52"/>
        </w:rPr>
        <w:t>orkplace</w:t>
      </w:r>
    </w:p>
    <w:p w14:paraId="2F1609D7" w14:textId="77777777" w:rsidR="006F08A0" w:rsidRDefault="006F08A0" w:rsidP="001850CC">
      <w:pPr>
        <w:pStyle w:val="BodyText"/>
        <w:ind w:right="227"/>
        <w:rPr>
          <w:sz w:val="20"/>
        </w:rPr>
      </w:pPr>
    </w:p>
    <w:p w14:paraId="7B4C6C35" w14:textId="2D66209D" w:rsidR="006F12D8" w:rsidRPr="00ED6161" w:rsidRDefault="006F08A0" w:rsidP="001850CC">
      <w:pPr>
        <w:pStyle w:val="Heading2"/>
        <w:ind w:right="227"/>
        <w:rPr>
          <w:rFonts w:ascii="Arial" w:hAnsi="Arial" w:cs="Arial"/>
          <w:b/>
          <w:bCs/>
          <w:color w:val="1F3864" w:themeColor="accent5" w:themeShade="80"/>
          <w:sz w:val="28"/>
          <w:szCs w:val="28"/>
        </w:rPr>
      </w:pPr>
      <w:r w:rsidRPr="00ED6161">
        <w:rPr>
          <w:rFonts w:ascii="Arial" w:hAnsi="Arial" w:cs="Arial"/>
          <w:b/>
          <w:bCs/>
          <w:color w:val="1F3864" w:themeColor="accent5" w:themeShade="80"/>
          <w:sz w:val="28"/>
          <w:szCs w:val="28"/>
        </w:rPr>
        <w:t>Introduction</w:t>
      </w:r>
    </w:p>
    <w:p w14:paraId="3817A2CD" w14:textId="5F39AD3D" w:rsidR="002B0F0B" w:rsidRPr="006C0490" w:rsidRDefault="002D7E97" w:rsidP="001850CC">
      <w:pPr>
        <w:ind w:right="227"/>
        <w:rPr>
          <w:rFonts w:ascii="Arial" w:hAnsi="Arial" w:cs="Arial"/>
          <w:sz w:val="24"/>
          <w:szCs w:val="24"/>
        </w:rPr>
      </w:pPr>
      <w:r w:rsidRPr="006C0490">
        <w:rPr>
          <w:rFonts w:ascii="Arial" w:hAnsi="Arial" w:cs="Arial"/>
          <w:sz w:val="24"/>
          <w:szCs w:val="24"/>
        </w:rPr>
        <w:t>Nutrition can have a positive impact on your physical and mental health – from supporting your immune system and helping you to manage stress, to aiding sleep and concentration.</w:t>
      </w:r>
      <w:r w:rsidR="00123FC0" w:rsidRPr="006C0490">
        <w:rPr>
          <w:rFonts w:ascii="Arial" w:hAnsi="Arial" w:cs="Arial"/>
          <w:sz w:val="24"/>
          <w:szCs w:val="24"/>
        </w:rPr>
        <w:t xml:space="preserve"> </w:t>
      </w:r>
      <w:r w:rsidR="00516F5A" w:rsidRPr="006C0490">
        <w:rPr>
          <w:rFonts w:ascii="Arial" w:hAnsi="Arial" w:cs="Arial"/>
          <w:sz w:val="24"/>
          <w:szCs w:val="24"/>
        </w:rPr>
        <w:t>E</w:t>
      </w:r>
      <w:r w:rsidR="00405AF3" w:rsidRPr="006C0490">
        <w:rPr>
          <w:rFonts w:ascii="Arial" w:hAnsi="Arial" w:cs="Arial"/>
          <w:sz w:val="24"/>
          <w:szCs w:val="24"/>
        </w:rPr>
        <w:t xml:space="preserve">ating </w:t>
      </w:r>
      <w:r w:rsidR="007F083D" w:rsidRPr="006C0490">
        <w:rPr>
          <w:rFonts w:ascii="Arial" w:hAnsi="Arial" w:cs="Arial"/>
          <w:sz w:val="24"/>
          <w:szCs w:val="24"/>
        </w:rPr>
        <w:t xml:space="preserve">the right amount of </w:t>
      </w:r>
      <w:r w:rsidR="00405AF3" w:rsidRPr="006C0490">
        <w:rPr>
          <w:rFonts w:ascii="Arial" w:hAnsi="Arial" w:cs="Arial"/>
          <w:sz w:val="24"/>
          <w:szCs w:val="24"/>
        </w:rPr>
        <w:t xml:space="preserve">a wide variety of foods </w:t>
      </w:r>
      <w:r w:rsidR="0081371D" w:rsidRPr="006C0490">
        <w:rPr>
          <w:rFonts w:ascii="Arial" w:hAnsi="Arial" w:cs="Arial"/>
          <w:sz w:val="24"/>
          <w:szCs w:val="24"/>
        </w:rPr>
        <w:t>w</w:t>
      </w:r>
      <w:r w:rsidR="00516F5A" w:rsidRPr="006C0490">
        <w:rPr>
          <w:rFonts w:ascii="Arial" w:hAnsi="Arial" w:cs="Arial"/>
          <w:sz w:val="24"/>
          <w:szCs w:val="24"/>
        </w:rPr>
        <w:t xml:space="preserve">ill support us </w:t>
      </w:r>
      <w:r w:rsidR="00693070" w:rsidRPr="006C0490">
        <w:rPr>
          <w:rFonts w:ascii="Arial" w:hAnsi="Arial" w:cs="Arial"/>
          <w:sz w:val="24"/>
          <w:szCs w:val="24"/>
        </w:rPr>
        <w:t xml:space="preserve">to maintain a healthy body weight. </w:t>
      </w:r>
      <w:r w:rsidR="00F44CED" w:rsidRPr="006C0490">
        <w:rPr>
          <w:rFonts w:ascii="Arial" w:hAnsi="Arial" w:cs="Arial"/>
          <w:sz w:val="24"/>
          <w:szCs w:val="24"/>
        </w:rPr>
        <w:t xml:space="preserve">Maintaining a healthy weight </w:t>
      </w:r>
      <w:r w:rsidR="00E6772D" w:rsidRPr="006C0490">
        <w:rPr>
          <w:rFonts w:ascii="Arial" w:hAnsi="Arial" w:cs="Arial"/>
          <w:sz w:val="24"/>
          <w:szCs w:val="24"/>
        </w:rPr>
        <w:t xml:space="preserve">and making the right choices in what we eat </w:t>
      </w:r>
      <w:r w:rsidR="00DF0277" w:rsidRPr="006C0490">
        <w:rPr>
          <w:rFonts w:ascii="Arial" w:hAnsi="Arial" w:cs="Arial"/>
          <w:sz w:val="24"/>
          <w:szCs w:val="24"/>
        </w:rPr>
        <w:t xml:space="preserve">can reduce </w:t>
      </w:r>
      <w:r w:rsidR="00E6772D" w:rsidRPr="006C0490">
        <w:rPr>
          <w:rFonts w:ascii="Arial" w:hAnsi="Arial" w:cs="Arial"/>
          <w:sz w:val="24"/>
          <w:szCs w:val="24"/>
        </w:rPr>
        <w:t>t</w:t>
      </w:r>
      <w:r w:rsidR="00FB647C" w:rsidRPr="006C0490">
        <w:rPr>
          <w:rFonts w:ascii="Arial" w:hAnsi="Arial" w:cs="Arial"/>
          <w:sz w:val="24"/>
          <w:szCs w:val="24"/>
        </w:rPr>
        <w:t xml:space="preserve">he risk of </w:t>
      </w:r>
      <w:r w:rsidR="00DF0277" w:rsidRPr="006C0490">
        <w:rPr>
          <w:rFonts w:ascii="Arial" w:hAnsi="Arial" w:cs="Arial"/>
          <w:sz w:val="24"/>
          <w:szCs w:val="24"/>
        </w:rPr>
        <w:t>common diseases and disorders</w:t>
      </w:r>
      <w:r w:rsidR="00981FE8" w:rsidRPr="006C0490">
        <w:rPr>
          <w:rFonts w:ascii="Arial" w:hAnsi="Arial" w:cs="Arial"/>
          <w:sz w:val="24"/>
          <w:szCs w:val="24"/>
        </w:rPr>
        <w:t xml:space="preserve"> such as obesity, coronary heart disease, </w:t>
      </w:r>
      <w:r w:rsidR="00596514" w:rsidRPr="006C0490">
        <w:rPr>
          <w:rFonts w:ascii="Arial" w:hAnsi="Arial" w:cs="Arial"/>
          <w:sz w:val="24"/>
          <w:szCs w:val="24"/>
        </w:rPr>
        <w:t xml:space="preserve">stroke, </w:t>
      </w:r>
      <w:r w:rsidR="00981FE8" w:rsidRPr="006C0490">
        <w:rPr>
          <w:rFonts w:ascii="Arial" w:hAnsi="Arial" w:cs="Arial"/>
          <w:sz w:val="24"/>
          <w:szCs w:val="24"/>
        </w:rPr>
        <w:t>osteoporo</w:t>
      </w:r>
      <w:r w:rsidR="00232DE3" w:rsidRPr="006C0490">
        <w:rPr>
          <w:rFonts w:ascii="Arial" w:hAnsi="Arial" w:cs="Arial"/>
          <w:sz w:val="24"/>
          <w:szCs w:val="24"/>
        </w:rPr>
        <w:t>sis, diabete</w:t>
      </w:r>
      <w:r w:rsidR="00806ABD" w:rsidRPr="006C0490">
        <w:rPr>
          <w:rFonts w:ascii="Arial" w:hAnsi="Arial" w:cs="Arial"/>
          <w:sz w:val="24"/>
          <w:szCs w:val="24"/>
        </w:rPr>
        <w:t>s, dental disease and certain types of cancer.</w:t>
      </w:r>
    </w:p>
    <w:p w14:paraId="317F009B" w14:textId="0D569910" w:rsidR="002B0F0B" w:rsidRPr="006C0490" w:rsidRDefault="002B2FD3" w:rsidP="001850CC">
      <w:pPr>
        <w:ind w:right="227"/>
        <w:rPr>
          <w:rFonts w:ascii="Arial" w:hAnsi="Arial" w:cs="Arial"/>
          <w:sz w:val="24"/>
          <w:szCs w:val="24"/>
        </w:rPr>
      </w:pPr>
      <w:r w:rsidRPr="006C0490">
        <w:rPr>
          <w:rFonts w:ascii="Arial" w:hAnsi="Arial" w:cs="Arial"/>
          <w:sz w:val="24"/>
          <w:szCs w:val="24"/>
        </w:rPr>
        <w:t xml:space="preserve">In </w:t>
      </w:r>
      <w:r w:rsidR="00F6245A" w:rsidRPr="006C0490">
        <w:rPr>
          <w:rFonts w:ascii="Arial" w:hAnsi="Arial" w:cs="Arial"/>
          <w:sz w:val="24"/>
          <w:szCs w:val="24"/>
        </w:rPr>
        <w:t xml:space="preserve">England in </w:t>
      </w:r>
      <w:r w:rsidR="00265FF7" w:rsidRPr="006C0490">
        <w:rPr>
          <w:rFonts w:ascii="Arial" w:hAnsi="Arial" w:cs="Arial"/>
          <w:sz w:val="24"/>
          <w:szCs w:val="24"/>
        </w:rPr>
        <w:t xml:space="preserve">2018, </w:t>
      </w:r>
      <w:r w:rsidRPr="006C0490">
        <w:rPr>
          <w:rFonts w:ascii="Arial" w:hAnsi="Arial" w:cs="Arial"/>
          <w:sz w:val="24"/>
          <w:szCs w:val="24"/>
        </w:rPr>
        <w:t xml:space="preserve">63% of adults </w:t>
      </w:r>
      <w:r w:rsidR="00265FF7" w:rsidRPr="006C0490">
        <w:rPr>
          <w:rFonts w:ascii="Arial" w:hAnsi="Arial" w:cs="Arial"/>
          <w:sz w:val="24"/>
          <w:szCs w:val="24"/>
        </w:rPr>
        <w:t xml:space="preserve">were </w:t>
      </w:r>
      <w:r w:rsidRPr="006C0490">
        <w:rPr>
          <w:rFonts w:ascii="Arial" w:hAnsi="Arial" w:cs="Arial"/>
          <w:sz w:val="24"/>
          <w:szCs w:val="24"/>
        </w:rPr>
        <w:t>above a healthy weight and 28% of those adults were classified as obese</w:t>
      </w:r>
      <w:r w:rsidR="00F6245A" w:rsidRPr="006C0490">
        <w:rPr>
          <w:rFonts w:ascii="Arial" w:hAnsi="Arial" w:cs="Arial"/>
          <w:sz w:val="24"/>
          <w:szCs w:val="24"/>
        </w:rPr>
        <w:t xml:space="preserve">; obese adults </w:t>
      </w:r>
      <w:r w:rsidR="00B90448" w:rsidRPr="006C0490">
        <w:rPr>
          <w:rFonts w:ascii="Arial" w:hAnsi="Arial" w:cs="Arial"/>
          <w:sz w:val="24"/>
          <w:szCs w:val="24"/>
        </w:rPr>
        <w:t>were</w:t>
      </w:r>
      <w:r w:rsidR="00F6245A" w:rsidRPr="006C0490">
        <w:rPr>
          <w:rFonts w:ascii="Arial" w:hAnsi="Arial" w:cs="Arial"/>
          <w:sz w:val="24"/>
          <w:szCs w:val="24"/>
        </w:rPr>
        <w:t xml:space="preserve"> </w:t>
      </w:r>
      <w:r w:rsidR="00B90448" w:rsidRPr="006C0490">
        <w:rPr>
          <w:rFonts w:ascii="Arial" w:hAnsi="Arial" w:cs="Arial"/>
          <w:sz w:val="24"/>
          <w:szCs w:val="24"/>
        </w:rPr>
        <w:t xml:space="preserve">also </w:t>
      </w:r>
      <w:r w:rsidR="00F6245A" w:rsidRPr="006C0490">
        <w:rPr>
          <w:rFonts w:ascii="Arial" w:hAnsi="Arial" w:cs="Arial"/>
          <w:sz w:val="24"/>
          <w:szCs w:val="24"/>
        </w:rPr>
        <w:t>more likely to have obese children</w:t>
      </w:r>
      <w:r w:rsidR="00B90448" w:rsidRPr="006C0490">
        <w:rPr>
          <w:rFonts w:ascii="Arial" w:hAnsi="Arial" w:cs="Arial"/>
          <w:sz w:val="24"/>
          <w:szCs w:val="24"/>
        </w:rPr>
        <w:t>.</w:t>
      </w:r>
      <w:r w:rsidR="002B0F0B" w:rsidRPr="006C0490">
        <w:rPr>
          <w:rFonts w:ascii="Arial" w:hAnsi="Arial" w:cs="Arial"/>
          <w:sz w:val="24"/>
          <w:szCs w:val="24"/>
        </w:rPr>
        <w:t xml:space="preserve"> </w:t>
      </w:r>
      <w:r w:rsidR="00673632" w:rsidRPr="006C0490">
        <w:rPr>
          <w:rFonts w:ascii="Arial" w:hAnsi="Arial" w:cs="Arial"/>
          <w:sz w:val="24"/>
          <w:szCs w:val="24"/>
        </w:rPr>
        <w:t>In addition, only 28% of adults were eating the recommended five portions of fruit and vegetables a da</w:t>
      </w:r>
      <w:r w:rsidR="00C37FC0" w:rsidRPr="006C0490">
        <w:rPr>
          <w:rFonts w:ascii="Arial" w:hAnsi="Arial" w:cs="Arial"/>
          <w:sz w:val="24"/>
          <w:szCs w:val="24"/>
        </w:rPr>
        <w:t>y, with an average intake of 3.7 portions a day</w:t>
      </w:r>
      <w:r w:rsidR="008B1685" w:rsidRPr="006C0490">
        <w:rPr>
          <w:rFonts w:ascii="Arial" w:hAnsi="Arial" w:cs="Arial"/>
          <w:sz w:val="24"/>
          <w:szCs w:val="24"/>
        </w:rPr>
        <w:t xml:space="preserve">. </w:t>
      </w:r>
    </w:p>
    <w:p w14:paraId="1C50597D" w14:textId="22444E5D" w:rsidR="008B1685" w:rsidRPr="006C0490" w:rsidRDefault="008B1685" w:rsidP="001850CC">
      <w:pPr>
        <w:ind w:right="227"/>
        <w:rPr>
          <w:rFonts w:ascii="Arial" w:hAnsi="Arial" w:cs="Arial"/>
          <w:sz w:val="24"/>
          <w:szCs w:val="24"/>
        </w:rPr>
      </w:pPr>
      <w:r w:rsidRPr="006C0490">
        <w:rPr>
          <w:rFonts w:ascii="Arial" w:hAnsi="Arial" w:cs="Arial"/>
          <w:sz w:val="24"/>
          <w:szCs w:val="24"/>
        </w:rPr>
        <w:t xml:space="preserve">With adults spending a third of their life at work where they may consume </w:t>
      </w:r>
      <w:r w:rsidR="0044065B" w:rsidRPr="006C0490">
        <w:rPr>
          <w:rFonts w:ascii="Arial" w:hAnsi="Arial" w:cs="Arial"/>
          <w:sz w:val="24"/>
          <w:szCs w:val="24"/>
        </w:rPr>
        <w:t xml:space="preserve">one or more meals and snacks, </w:t>
      </w:r>
      <w:r w:rsidR="00041E12" w:rsidRPr="006C0490">
        <w:rPr>
          <w:rFonts w:ascii="Arial" w:hAnsi="Arial" w:cs="Arial"/>
          <w:sz w:val="24"/>
          <w:szCs w:val="24"/>
        </w:rPr>
        <w:t xml:space="preserve">creating a healthier food environment for employees can </w:t>
      </w:r>
      <w:r w:rsidR="00F6245A" w:rsidRPr="006C0490">
        <w:rPr>
          <w:rFonts w:ascii="Arial" w:hAnsi="Arial" w:cs="Arial"/>
          <w:sz w:val="24"/>
          <w:szCs w:val="24"/>
        </w:rPr>
        <w:t xml:space="preserve">make an important contribution to the health and wellbeing of employees and their families. </w:t>
      </w:r>
    </w:p>
    <w:p w14:paraId="7E6667D1" w14:textId="7C569E34" w:rsidR="008F6868" w:rsidRPr="00E74D97" w:rsidRDefault="008F6868" w:rsidP="001850CC">
      <w:pPr>
        <w:pStyle w:val="Heading2"/>
        <w:ind w:right="227"/>
        <w:rPr>
          <w:rFonts w:ascii="Arial" w:hAnsi="Arial" w:cs="Arial"/>
          <w:b/>
          <w:bCs/>
          <w:color w:val="1F3864" w:themeColor="accent5" w:themeShade="80"/>
          <w:sz w:val="28"/>
          <w:szCs w:val="28"/>
        </w:rPr>
      </w:pPr>
      <w:r w:rsidRPr="00E74D97">
        <w:rPr>
          <w:rFonts w:ascii="Arial" w:hAnsi="Arial" w:cs="Arial"/>
          <w:b/>
          <w:bCs/>
          <w:color w:val="1F3864" w:themeColor="accent5" w:themeShade="80"/>
          <w:sz w:val="28"/>
          <w:szCs w:val="28"/>
        </w:rPr>
        <w:t>What is healthy eating?</w:t>
      </w:r>
    </w:p>
    <w:p w14:paraId="5ACB2BEE" w14:textId="7A862538" w:rsidR="00841E45" w:rsidRPr="006C0490" w:rsidRDefault="00841E45" w:rsidP="001850CC">
      <w:pPr>
        <w:ind w:right="227"/>
        <w:rPr>
          <w:rFonts w:ascii="Arial" w:hAnsi="Arial" w:cs="Arial"/>
          <w:sz w:val="24"/>
          <w:szCs w:val="24"/>
        </w:rPr>
      </w:pPr>
      <w:r w:rsidRPr="006C0490">
        <w:rPr>
          <w:rFonts w:ascii="Arial" w:hAnsi="Arial" w:cs="Arial"/>
          <w:sz w:val="24"/>
          <w:szCs w:val="24"/>
        </w:rPr>
        <w:t>In the UK, the national mode</w:t>
      </w:r>
      <w:r w:rsidR="00576A48" w:rsidRPr="006C0490">
        <w:rPr>
          <w:rFonts w:ascii="Arial" w:hAnsi="Arial" w:cs="Arial"/>
          <w:sz w:val="24"/>
          <w:szCs w:val="24"/>
        </w:rPr>
        <w:t>l</w:t>
      </w:r>
      <w:r w:rsidRPr="006C0490">
        <w:rPr>
          <w:rFonts w:ascii="Arial" w:hAnsi="Arial" w:cs="Arial"/>
          <w:sz w:val="24"/>
          <w:szCs w:val="24"/>
        </w:rPr>
        <w:t xml:space="preserve"> for healthy eating is the Eatwell Guide. I</w:t>
      </w:r>
      <w:r w:rsidR="00576A48" w:rsidRPr="006C0490">
        <w:rPr>
          <w:rFonts w:ascii="Arial" w:hAnsi="Arial" w:cs="Arial"/>
          <w:sz w:val="24"/>
          <w:szCs w:val="24"/>
        </w:rPr>
        <w:t xml:space="preserve">t </w:t>
      </w:r>
      <w:r w:rsidRPr="006C0490">
        <w:rPr>
          <w:rFonts w:ascii="Arial" w:hAnsi="Arial" w:cs="Arial"/>
          <w:sz w:val="24"/>
          <w:szCs w:val="24"/>
        </w:rPr>
        <w:t xml:space="preserve">shows the proportions in which different types of foods are needed to achieve a healthy balanced diet. </w:t>
      </w:r>
      <w:r w:rsidR="00EA1F90" w:rsidRPr="006C0490">
        <w:rPr>
          <w:rFonts w:ascii="Arial" w:hAnsi="Arial" w:cs="Arial"/>
          <w:sz w:val="24"/>
          <w:szCs w:val="24"/>
        </w:rPr>
        <w:t xml:space="preserve">The proportions are representative of food consumption </w:t>
      </w:r>
      <w:r w:rsidR="0069766B" w:rsidRPr="006C0490">
        <w:rPr>
          <w:rFonts w:ascii="Arial" w:hAnsi="Arial" w:cs="Arial"/>
          <w:sz w:val="24"/>
          <w:szCs w:val="24"/>
        </w:rPr>
        <w:t>over a day or even a week, and not each mealtime. You may approach the</w:t>
      </w:r>
      <w:r w:rsidR="002E51FC" w:rsidRPr="006C0490">
        <w:rPr>
          <w:rFonts w:ascii="Arial" w:hAnsi="Arial" w:cs="Arial"/>
          <w:sz w:val="24"/>
          <w:szCs w:val="24"/>
        </w:rPr>
        <w:t xml:space="preserve"> </w:t>
      </w:r>
      <w:r w:rsidR="0069766B" w:rsidRPr="006C0490">
        <w:rPr>
          <w:rFonts w:ascii="Arial" w:hAnsi="Arial" w:cs="Arial"/>
          <w:sz w:val="24"/>
          <w:szCs w:val="24"/>
        </w:rPr>
        <w:t xml:space="preserve">food and drink provision </w:t>
      </w:r>
      <w:r w:rsidR="002E51FC" w:rsidRPr="006C0490">
        <w:rPr>
          <w:rFonts w:ascii="Arial" w:hAnsi="Arial" w:cs="Arial"/>
          <w:sz w:val="24"/>
          <w:szCs w:val="24"/>
        </w:rPr>
        <w:t xml:space="preserve">in your workplace by </w:t>
      </w:r>
      <w:r w:rsidR="00FE252B" w:rsidRPr="006C0490">
        <w:rPr>
          <w:rFonts w:ascii="Arial" w:hAnsi="Arial" w:cs="Arial"/>
          <w:sz w:val="24"/>
          <w:szCs w:val="24"/>
        </w:rPr>
        <w:t xml:space="preserve">using </w:t>
      </w:r>
      <w:r w:rsidR="002E51FC" w:rsidRPr="006C0490">
        <w:rPr>
          <w:rFonts w:ascii="Arial" w:hAnsi="Arial" w:cs="Arial"/>
          <w:sz w:val="24"/>
          <w:szCs w:val="24"/>
        </w:rPr>
        <w:t>The Eatwell Guide.</w:t>
      </w:r>
    </w:p>
    <w:p w14:paraId="254F4B21" w14:textId="502727F8" w:rsidR="002E3AD7" w:rsidRPr="006C0490" w:rsidRDefault="002E3AD7" w:rsidP="001850CC">
      <w:pPr>
        <w:ind w:right="227"/>
        <w:rPr>
          <w:rFonts w:ascii="Arial" w:hAnsi="Arial" w:cs="Arial"/>
          <w:sz w:val="24"/>
          <w:szCs w:val="24"/>
        </w:rPr>
      </w:pPr>
      <w:r w:rsidRPr="006C0490">
        <w:rPr>
          <w:rFonts w:ascii="Arial" w:hAnsi="Arial" w:cs="Arial"/>
          <w:sz w:val="24"/>
          <w:szCs w:val="24"/>
        </w:rPr>
        <w:t>The Eatwell Guide shows that to have a healthy, balanced diet, people should try to:</w:t>
      </w:r>
    </w:p>
    <w:p w14:paraId="6E01F8EB" w14:textId="3A727861" w:rsidR="002E3AD7" w:rsidRPr="00B6032F" w:rsidRDefault="002E3AD7" w:rsidP="001850CC">
      <w:pPr>
        <w:pStyle w:val="ListParagraph"/>
        <w:numPr>
          <w:ilvl w:val="0"/>
          <w:numId w:val="21"/>
        </w:numPr>
        <w:ind w:right="227"/>
        <w:rPr>
          <w:rFonts w:ascii="Arial" w:hAnsi="Arial" w:cs="Arial"/>
          <w:sz w:val="24"/>
          <w:szCs w:val="24"/>
        </w:rPr>
      </w:pPr>
      <w:r w:rsidRPr="00B6032F">
        <w:rPr>
          <w:rFonts w:ascii="Arial" w:hAnsi="Arial" w:cs="Arial"/>
          <w:sz w:val="24"/>
          <w:szCs w:val="24"/>
        </w:rPr>
        <w:t xml:space="preserve">eat at least 5 portions of a variety of fruit and vegetables every day </w:t>
      </w:r>
    </w:p>
    <w:p w14:paraId="5CB73798" w14:textId="77777777" w:rsidR="002E3AD7" w:rsidRPr="001850CC" w:rsidRDefault="002E3AD7" w:rsidP="001850CC">
      <w:pPr>
        <w:pStyle w:val="ListParagraph"/>
        <w:numPr>
          <w:ilvl w:val="0"/>
          <w:numId w:val="21"/>
        </w:numPr>
        <w:ind w:right="227"/>
        <w:rPr>
          <w:rFonts w:ascii="Arial" w:hAnsi="Arial" w:cs="Arial"/>
          <w:sz w:val="24"/>
          <w:szCs w:val="24"/>
        </w:rPr>
      </w:pPr>
      <w:r w:rsidRPr="001850CC">
        <w:rPr>
          <w:rFonts w:ascii="Arial" w:hAnsi="Arial" w:cs="Arial"/>
          <w:sz w:val="24"/>
          <w:szCs w:val="24"/>
        </w:rPr>
        <w:t xml:space="preserve">base </w:t>
      </w:r>
      <w:proofErr w:type="spellStart"/>
      <w:r w:rsidRPr="001850CC">
        <w:rPr>
          <w:rFonts w:ascii="Arial" w:hAnsi="Arial" w:cs="Arial"/>
          <w:sz w:val="24"/>
          <w:szCs w:val="24"/>
        </w:rPr>
        <w:t>meals</w:t>
      </w:r>
      <w:proofErr w:type="spellEnd"/>
      <w:r w:rsidRPr="001850CC">
        <w:rPr>
          <w:rFonts w:ascii="Arial" w:hAnsi="Arial" w:cs="Arial"/>
          <w:sz w:val="24"/>
          <w:szCs w:val="24"/>
        </w:rPr>
        <w:t xml:space="preserve"> on higher fibre starchy foods like potatoes, bread, rice or pasta</w:t>
      </w:r>
    </w:p>
    <w:p w14:paraId="7BDCB588" w14:textId="77777777" w:rsidR="002E3AD7" w:rsidRPr="001850CC" w:rsidRDefault="002E3AD7" w:rsidP="001850CC">
      <w:pPr>
        <w:pStyle w:val="ListParagraph"/>
        <w:numPr>
          <w:ilvl w:val="0"/>
          <w:numId w:val="21"/>
        </w:numPr>
        <w:ind w:right="227"/>
        <w:rPr>
          <w:rFonts w:ascii="Arial" w:hAnsi="Arial" w:cs="Arial"/>
          <w:sz w:val="24"/>
          <w:szCs w:val="24"/>
        </w:rPr>
      </w:pPr>
      <w:r w:rsidRPr="001850CC">
        <w:rPr>
          <w:rFonts w:ascii="Arial" w:hAnsi="Arial" w:cs="Arial"/>
          <w:sz w:val="24"/>
          <w:szCs w:val="24"/>
        </w:rPr>
        <w:t>have some dairy or dairy alternatives (such as soya drinks)</w:t>
      </w:r>
    </w:p>
    <w:p w14:paraId="5D2D1126" w14:textId="77777777" w:rsidR="002E3AD7" w:rsidRPr="001850CC" w:rsidRDefault="002E3AD7" w:rsidP="001850CC">
      <w:pPr>
        <w:pStyle w:val="ListParagraph"/>
        <w:numPr>
          <w:ilvl w:val="0"/>
          <w:numId w:val="21"/>
        </w:numPr>
        <w:ind w:right="227"/>
        <w:rPr>
          <w:rFonts w:ascii="Arial" w:hAnsi="Arial" w:cs="Arial"/>
          <w:sz w:val="24"/>
          <w:szCs w:val="24"/>
        </w:rPr>
      </w:pPr>
      <w:r w:rsidRPr="001850CC">
        <w:rPr>
          <w:rFonts w:ascii="Arial" w:hAnsi="Arial" w:cs="Arial"/>
          <w:sz w:val="24"/>
          <w:szCs w:val="24"/>
        </w:rPr>
        <w:t>eat some beans, pulses, fish, eggs, meat and other protein</w:t>
      </w:r>
    </w:p>
    <w:p w14:paraId="24F7CAA1" w14:textId="77777777" w:rsidR="002E3AD7" w:rsidRPr="001850CC" w:rsidRDefault="002E3AD7" w:rsidP="001850CC">
      <w:pPr>
        <w:pStyle w:val="ListParagraph"/>
        <w:numPr>
          <w:ilvl w:val="0"/>
          <w:numId w:val="21"/>
        </w:numPr>
        <w:ind w:right="227"/>
        <w:rPr>
          <w:rFonts w:ascii="Arial" w:hAnsi="Arial" w:cs="Arial"/>
          <w:sz w:val="24"/>
          <w:szCs w:val="24"/>
        </w:rPr>
      </w:pPr>
      <w:r w:rsidRPr="001850CC">
        <w:rPr>
          <w:rFonts w:ascii="Arial" w:hAnsi="Arial" w:cs="Arial"/>
          <w:sz w:val="24"/>
          <w:szCs w:val="24"/>
        </w:rPr>
        <w:t>choose unsaturated oils and spreads, and eat them in small amounts</w:t>
      </w:r>
    </w:p>
    <w:p w14:paraId="51254493" w14:textId="77777777" w:rsidR="002E3AD7" w:rsidRPr="001850CC" w:rsidRDefault="002E3AD7" w:rsidP="001850CC">
      <w:pPr>
        <w:pStyle w:val="ListParagraph"/>
        <w:numPr>
          <w:ilvl w:val="0"/>
          <w:numId w:val="21"/>
        </w:numPr>
        <w:ind w:right="227"/>
        <w:rPr>
          <w:rFonts w:ascii="Arial" w:hAnsi="Arial" w:cs="Arial"/>
          <w:sz w:val="24"/>
          <w:szCs w:val="24"/>
        </w:rPr>
      </w:pPr>
      <w:r w:rsidRPr="001850CC">
        <w:rPr>
          <w:rFonts w:ascii="Arial" w:hAnsi="Arial" w:cs="Arial"/>
          <w:sz w:val="24"/>
          <w:szCs w:val="24"/>
        </w:rPr>
        <w:t>drink plenty of fluids (at least 6 to 8 glasses a day)</w:t>
      </w:r>
    </w:p>
    <w:p w14:paraId="21FB5277" w14:textId="3EBFE109" w:rsidR="00663F01" w:rsidRPr="001850CC" w:rsidRDefault="00806ABD" w:rsidP="001850CC">
      <w:pPr>
        <w:pStyle w:val="ListParagraph"/>
        <w:numPr>
          <w:ilvl w:val="0"/>
          <w:numId w:val="21"/>
        </w:numPr>
        <w:ind w:right="227"/>
        <w:rPr>
          <w:rFonts w:ascii="Arial" w:hAnsi="Arial" w:cs="Arial"/>
          <w:sz w:val="24"/>
          <w:szCs w:val="24"/>
        </w:rPr>
      </w:pPr>
      <w:r w:rsidRPr="001850CC">
        <w:rPr>
          <w:rFonts w:ascii="Arial" w:hAnsi="Arial" w:cs="Arial"/>
          <w:sz w:val="24"/>
          <w:szCs w:val="24"/>
        </w:rPr>
        <w:t>i</w:t>
      </w:r>
      <w:r w:rsidR="002E3AD7" w:rsidRPr="001850CC">
        <w:rPr>
          <w:rFonts w:ascii="Arial" w:hAnsi="Arial" w:cs="Arial"/>
          <w:sz w:val="24"/>
          <w:szCs w:val="24"/>
        </w:rPr>
        <w:t xml:space="preserve">f </w:t>
      </w:r>
      <w:r w:rsidR="00005852" w:rsidRPr="001850CC">
        <w:rPr>
          <w:rFonts w:ascii="Arial" w:hAnsi="Arial" w:cs="Arial"/>
          <w:sz w:val="24"/>
          <w:szCs w:val="24"/>
        </w:rPr>
        <w:t>you are</w:t>
      </w:r>
      <w:r w:rsidR="002E3AD7" w:rsidRPr="001850CC">
        <w:rPr>
          <w:rFonts w:ascii="Arial" w:hAnsi="Arial" w:cs="Arial"/>
          <w:sz w:val="24"/>
          <w:szCs w:val="24"/>
        </w:rPr>
        <w:t xml:space="preserve"> having foods and drinks that are high in fat, salt and sugar, have these less often and in small amounts.</w:t>
      </w:r>
    </w:p>
    <w:p w14:paraId="69D3274E" w14:textId="54980563" w:rsidR="00663F01" w:rsidRPr="001850CC" w:rsidRDefault="00806ABD" w:rsidP="001850CC">
      <w:pPr>
        <w:pStyle w:val="ListParagraph"/>
        <w:numPr>
          <w:ilvl w:val="0"/>
          <w:numId w:val="21"/>
        </w:numPr>
        <w:ind w:right="227"/>
        <w:rPr>
          <w:rFonts w:ascii="Arial" w:hAnsi="Arial" w:cs="Arial"/>
          <w:sz w:val="24"/>
          <w:szCs w:val="24"/>
        </w:rPr>
      </w:pPr>
      <w:r w:rsidRPr="001850CC">
        <w:rPr>
          <w:rFonts w:ascii="Arial" w:hAnsi="Arial" w:cs="Arial"/>
          <w:sz w:val="24"/>
          <w:szCs w:val="24"/>
        </w:rPr>
        <w:t>t</w:t>
      </w:r>
      <w:r w:rsidR="002E3AD7" w:rsidRPr="001850CC">
        <w:rPr>
          <w:rFonts w:ascii="Arial" w:hAnsi="Arial" w:cs="Arial"/>
          <w:sz w:val="24"/>
          <w:szCs w:val="24"/>
        </w:rPr>
        <w:t>ry to choose a variety of different foods from the 5 main food groups to get a wide range of nutrients.</w:t>
      </w:r>
      <w:r w:rsidR="00663F01" w:rsidRPr="001850CC">
        <w:rPr>
          <w:rFonts w:ascii="Arial" w:hAnsi="Arial" w:cs="Arial"/>
          <w:sz w:val="24"/>
          <w:szCs w:val="24"/>
        </w:rPr>
        <w:t xml:space="preserve"> </w:t>
      </w:r>
    </w:p>
    <w:p w14:paraId="5B37456D" w14:textId="419770E7" w:rsidR="002E3AD7" w:rsidRPr="006C0490" w:rsidRDefault="002E3AD7" w:rsidP="001850CC">
      <w:pPr>
        <w:ind w:right="227"/>
        <w:rPr>
          <w:rFonts w:ascii="Arial" w:hAnsi="Arial" w:cs="Arial"/>
          <w:sz w:val="24"/>
          <w:szCs w:val="24"/>
        </w:rPr>
      </w:pPr>
      <w:r w:rsidRPr="006C0490">
        <w:rPr>
          <w:rFonts w:ascii="Arial" w:hAnsi="Arial" w:cs="Arial"/>
          <w:sz w:val="24"/>
          <w:szCs w:val="24"/>
        </w:rPr>
        <w:t>Most people in the UK eat and drink too many calories, too much saturated fat, sugar and salt, and not enough fruit, vegetables, oily fish or fibre.</w:t>
      </w:r>
    </w:p>
    <w:p w14:paraId="18096300" w14:textId="71137335" w:rsidR="00B07A4B" w:rsidRPr="00E74D97" w:rsidRDefault="00B07A4B" w:rsidP="00907C13">
      <w:pPr>
        <w:pStyle w:val="Heading3"/>
        <w:rPr>
          <w:rFonts w:ascii="Arial" w:hAnsi="Arial" w:cs="Arial"/>
          <w:b/>
          <w:bCs/>
          <w:color w:val="1F3864" w:themeColor="accent5" w:themeShade="80"/>
        </w:rPr>
      </w:pPr>
      <w:r w:rsidRPr="00E74D97">
        <w:rPr>
          <w:rFonts w:ascii="Arial" w:hAnsi="Arial" w:cs="Arial"/>
          <w:b/>
          <w:bCs/>
          <w:color w:val="1F3864" w:themeColor="accent5" w:themeShade="80"/>
        </w:rPr>
        <w:t>Fruit and Vegetables</w:t>
      </w:r>
    </w:p>
    <w:p w14:paraId="562F4E7B" w14:textId="2A68D799" w:rsidR="008E623E" w:rsidRDefault="00B07A4B" w:rsidP="00E8598C">
      <w:pPr>
        <w:rPr>
          <w:rFonts w:ascii="Arial" w:hAnsi="Arial" w:cs="Arial"/>
          <w:sz w:val="24"/>
          <w:szCs w:val="24"/>
        </w:rPr>
      </w:pPr>
      <w:r w:rsidRPr="00B07A4B">
        <w:rPr>
          <w:rFonts w:ascii="Arial" w:hAnsi="Arial" w:cs="Arial"/>
          <w:sz w:val="24"/>
          <w:szCs w:val="24"/>
        </w:rPr>
        <w:t xml:space="preserve">Fruit and vegetables are a good source of vitamins and minerals and </w:t>
      </w:r>
      <w:r w:rsidR="00DA1380" w:rsidRPr="00B07A4B">
        <w:rPr>
          <w:rFonts w:ascii="Arial" w:hAnsi="Arial" w:cs="Arial"/>
          <w:sz w:val="24"/>
          <w:szCs w:val="24"/>
        </w:rPr>
        <w:t>fibre and</w:t>
      </w:r>
      <w:r w:rsidRPr="00B07A4B">
        <w:rPr>
          <w:rFonts w:ascii="Arial" w:hAnsi="Arial" w:cs="Arial"/>
          <w:sz w:val="24"/>
          <w:szCs w:val="24"/>
        </w:rPr>
        <w:t xml:space="preserve"> should make up just over a third of the food you eat each day.</w:t>
      </w:r>
      <w:r w:rsidR="00466CBE">
        <w:rPr>
          <w:rFonts w:ascii="Arial" w:hAnsi="Arial" w:cs="Arial"/>
          <w:sz w:val="24"/>
          <w:szCs w:val="24"/>
        </w:rPr>
        <w:t xml:space="preserve"> </w:t>
      </w:r>
      <w:r w:rsidRPr="00B07A4B">
        <w:rPr>
          <w:rFonts w:ascii="Arial" w:hAnsi="Arial" w:cs="Arial"/>
          <w:sz w:val="24"/>
          <w:szCs w:val="24"/>
        </w:rPr>
        <w:t>It's recommended that you eat at least 5 portions of a variety of fruit and vegetables every day. They can be fresh, frozen, canned, dried or juiced.</w:t>
      </w:r>
      <w:r w:rsidR="00466CBE">
        <w:rPr>
          <w:rFonts w:ascii="Arial" w:hAnsi="Arial" w:cs="Arial"/>
          <w:sz w:val="24"/>
          <w:szCs w:val="24"/>
        </w:rPr>
        <w:t xml:space="preserve"> </w:t>
      </w:r>
      <w:r w:rsidRPr="00B07A4B">
        <w:rPr>
          <w:rFonts w:ascii="Arial" w:hAnsi="Arial" w:cs="Arial"/>
          <w:sz w:val="24"/>
          <w:szCs w:val="24"/>
        </w:rPr>
        <w:t>There's evidence that people who eat at least 5 portions of fruit and vegetables a day have a lower risk of heart disease, stroke and some cancers.</w:t>
      </w:r>
    </w:p>
    <w:p w14:paraId="1323C61A" w14:textId="77777777" w:rsidR="008E623E" w:rsidRDefault="008E623E">
      <w:pPr>
        <w:spacing w:after="160" w:line="259" w:lineRule="auto"/>
        <w:rPr>
          <w:rFonts w:ascii="Arial" w:hAnsi="Arial" w:cs="Arial"/>
          <w:sz w:val="24"/>
          <w:szCs w:val="24"/>
        </w:rPr>
      </w:pPr>
      <w:r>
        <w:rPr>
          <w:rFonts w:ascii="Arial" w:hAnsi="Arial" w:cs="Arial"/>
          <w:sz w:val="24"/>
          <w:szCs w:val="24"/>
        </w:rPr>
        <w:br w:type="page"/>
      </w:r>
    </w:p>
    <w:p w14:paraId="6CE072ED" w14:textId="77777777" w:rsidR="00B07A4B" w:rsidRPr="00B07A4B" w:rsidRDefault="00B07A4B" w:rsidP="00E8598C">
      <w:pPr>
        <w:rPr>
          <w:rFonts w:ascii="Arial" w:hAnsi="Arial" w:cs="Arial"/>
          <w:sz w:val="24"/>
          <w:szCs w:val="24"/>
        </w:rPr>
      </w:pPr>
      <w:r w:rsidRPr="00B07A4B">
        <w:rPr>
          <w:rFonts w:ascii="Arial" w:hAnsi="Arial" w:cs="Arial"/>
          <w:sz w:val="24"/>
          <w:szCs w:val="24"/>
        </w:rPr>
        <w:lastRenderedPageBreak/>
        <w:t>A portion is:</w:t>
      </w:r>
    </w:p>
    <w:p w14:paraId="68B1CB66" w14:textId="77777777" w:rsidR="00B07A4B" w:rsidRPr="00E8598C" w:rsidRDefault="00B07A4B" w:rsidP="00E8598C">
      <w:pPr>
        <w:pStyle w:val="ListParagraph"/>
        <w:numPr>
          <w:ilvl w:val="0"/>
          <w:numId w:val="22"/>
        </w:numPr>
        <w:rPr>
          <w:rFonts w:ascii="Arial" w:hAnsi="Arial" w:cs="Arial"/>
          <w:sz w:val="24"/>
          <w:szCs w:val="24"/>
        </w:rPr>
      </w:pPr>
      <w:r w:rsidRPr="00E8598C">
        <w:rPr>
          <w:rFonts w:ascii="Arial" w:hAnsi="Arial" w:cs="Arial"/>
          <w:sz w:val="24"/>
          <w:szCs w:val="24"/>
        </w:rPr>
        <w:t>80g of fresh, canned or frozen fruit and vegetables</w:t>
      </w:r>
    </w:p>
    <w:p w14:paraId="07D4E50B" w14:textId="77777777" w:rsidR="00B07A4B" w:rsidRPr="00E8598C" w:rsidRDefault="00B07A4B" w:rsidP="00E8598C">
      <w:pPr>
        <w:pStyle w:val="ListParagraph"/>
        <w:numPr>
          <w:ilvl w:val="0"/>
          <w:numId w:val="22"/>
        </w:numPr>
        <w:rPr>
          <w:rFonts w:ascii="Arial" w:hAnsi="Arial" w:cs="Arial"/>
          <w:sz w:val="24"/>
          <w:szCs w:val="24"/>
        </w:rPr>
      </w:pPr>
      <w:r w:rsidRPr="00E8598C">
        <w:rPr>
          <w:rFonts w:ascii="Arial" w:hAnsi="Arial" w:cs="Arial"/>
          <w:sz w:val="24"/>
          <w:szCs w:val="24"/>
        </w:rPr>
        <w:t>30g of dried fruit – which should be kept to mealtimes</w:t>
      </w:r>
    </w:p>
    <w:p w14:paraId="0D639A6F" w14:textId="77777777" w:rsidR="00B07A4B" w:rsidRPr="00E8598C" w:rsidRDefault="00B07A4B" w:rsidP="00E8598C">
      <w:pPr>
        <w:pStyle w:val="ListParagraph"/>
        <w:numPr>
          <w:ilvl w:val="0"/>
          <w:numId w:val="22"/>
        </w:numPr>
        <w:rPr>
          <w:rFonts w:ascii="Arial" w:hAnsi="Arial" w:cs="Arial"/>
          <w:sz w:val="24"/>
          <w:szCs w:val="24"/>
        </w:rPr>
      </w:pPr>
      <w:r w:rsidRPr="00E8598C">
        <w:rPr>
          <w:rFonts w:ascii="Arial" w:hAnsi="Arial" w:cs="Arial"/>
          <w:sz w:val="24"/>
          <w:szCs w:val="24"/>
        </w:rPr>
        <w:t xml:space="preserve">150ml glass of fruit juice or smoothie – but do not have more than 1 portion a day as these drinks are sugary and can damage </w:t>
      </w:r>
      <w:proofErr w:type="gramStart"/>
      <w:r w:rsidRPr="00E8598C">
        <w:rPr>
          <w:rFonts w:ascii="Arial" w:hAnsi="Arial" w:cs="Arial"/>
          <w:sz w:val="24"/>
          <w:szCs w:val="24"/>
        </w:rPr>
        <w:t>teeth</w:t>
      </w:r>
      <w:proofErr w:type="gramEnd"/>
    </w:p>
    <w:p w14:paraId="41285A15" w14:textId="77777777" w:rsidR="00B07A4B" w:rsidRPr="00E8598C" w:rsidRDefault="00B07A4B" w:rsidP="00E8598C">
      <w:pPr>
        <w:pStyle w:val="ListParagraph"/>
        <w:numPr>
          <w:ilvl w:val="0"/>
          <w:numId w:val="22"/>
        </w:numPr>
        <w:rPr>
          <w:rFonts w:ascii="Arial" w:hAnsi="Arial" w:cs="Arial"/>
          <w:sz w:val="24"/>
          <w:szCs w:val="24"/>
        </w:rPr>
      </w:pPr>
      <w:r w:rsidRPr="00E8598C">
        <w:rPr>
          <w:rFonts w:ascii="Arial" w:hAnsi="Arial" w:cs="Arial"/>
          <w:sz w:val="24"/>
          <w:szCs w:val="24"/>
        </w:rPr>
        <w:t>Just 1 apple, banana, pear or similar-sized fruit is 1 portion each.</w:t>
      </w:r>
    </w:p>
    <w:p w14:paraId="69873327" w14:textId="29D53B3D" w:rsidR="00B07A4B" w:rsidRPr="00E8598C" w:rsidRDefault="00B07A4B" w:rsidP="00E8598C">
      <w:pPr>
        <w:pStyle w:val="ListParagraph"/>
        <w:numPr>
          <w:ilvl w:val="0"/>
          <w:numId w:val="22"/>
        </w:numPr>
        <w:rPr>
          <w:rFonts w:ascii="Arial" w:hAnsi="Arial" w:cs="Arial"/>
          <w:sz w:val="24"/>
          <w:szCs w:val="24"/>
        </w:rPr>
      </w:pPr>
      <w:r w:rsidRPr="00E8598C">
        <w:rPr>
          <w:rFonts w:ascii="Arial" w:hAnsi="Arial" w:cs="Arial"/>
          <w:sz w:val="24"/>
          <w:szCs w:val="24"/>
        </w:rPr>
        <w:t>A slice of pineapple or melon is also 1 portion, and 3 heaped tablespoons of vegetables is another portion.</w:t>
      </w:r>
    </w:p>
    <w:p w14:paraId="32A41D13" w14:textId="77777777" w:rsidR="007C0607" w:rsidRPr="00E74D97" w:rsidRDefault="007C0607" w:rsidP="00907C13">
      <w:pPr>
        <w:pStyle w:val="Heading3"/>
        <w:rPr>
          <w:rFonts w:ascii="Arial" w:hAnsi="Arial" w:cs="Arial"/>
          <w:b/>
          <w:bCs/>
          <w:color w:val="1F3864" w:themeColor="accent5" w:themeShade="80"/>
        </w:rPr>
      </w:pPr>
      <w:r w:rsidRPr="00E74D97">
        <w:rPr>
          <w:rFonts w:ascii="Arial" w:hAnsi="Arial" w:cs="Arial"/>
          <w:b/>
          <w:bCs/>
          <w:color w:val="1F3864" w:themeColor="accent5" w:themeShade="80"/>
        </w:rPr>
        <w:t>Starchy foods in your diet</w:t>
      </w:r>
    </w:p>
    <w:p w14:paraId="3B6AE3FA" w14:textId="7B260327" w:rsidR="0015417A" w:rsidRPr="0030541D" w:rsidRDefault="007C0607" w:rsidP="00E8598C">
      <w:pPr>
        <w:rPr>
          <w:rFonts w:ascii="Arial" w:hAnsi="Arial" w:cs="Arial"/>
          <w:sz w:val="24"/>
          <w:szCs w:val="24"/>
        </w:rPr>
      </w:pPr>
      <w:r w:rsidRPr="007C0607">
        <w:rPr>
          <w:rFonts w:ascii="Arial" w:hAnsi="Arial" w:cs="Arial"/>
          <w:sz w:val="24"/>
          <w:szCs w:val="24"/>
        </w:rPr>
        <w:t xml:space="preserve">Starchy foods </w:t>
      </w:r>
      <w:r w:rsidR="0030756C">
        <w:rPr>
          <w:rFonts w:ascii="Arial" w:hAnsi="Arial" w:cs="Arial"/>
          <w:sz w:val="24"/>
          <w:szCs w:val="24"/>
        </w:rPr>
        <w:t xml:space="preserve">such as potatoes, bread, rice, pasta and cereals, </w:t>
      </w:r>
      <w:r w:rsidRPr="007C0607">
        <w:rPr>
          <w:rFonts w:ascii="Arial" w:hAnsi="Arial" w:cs="Arial"/>
          <w:sz w:val="24"/>
          <w:szCs w:val="24"/>
        </w:rPr>
        <w:t>should make up just over a third of everything you eat. This means your meals should be based on these foods.</w:t>
      </w:r>
      <w:r w:rsidR="0030541D">
        <w:rPr>
          <w:rFonts w:ascii="Arial" w:hAnsi="Arial" w:cs="Arial"/>
          <w:sz w:val="24"/>
          <w:szCs w:val="24"/>
        </w:rPr>
        <w:t xml:space="preserve"> </w:t>
      </w:r>
      <w:r w:rsidRPr="007C0607">
        <w:rPr>
          <w:rFonts w:ascii="Arial" w:hAnsi="Arial" w:cs="Arial"/>
          <w:sz w:val="24"/>
          <w:szCs w:val="24"/>
        </w:rPr>
        <w:t xml:space="preserve">Choose wholegrain or wholemeal varieties of starchy foods, such as brown rice, </w:t>
      </w:r>
      <w:r w:rsidR="00806ABD">
        <w:rPr>
          <w:rFonts w:ascii="Arial" w:hAnsi="Arial" w:cs="Arial"/>
          <w:sz w:val="24"/>
          <w:szCs w:val="24"/>
        </w:rPr>
        <w:t>whole</w:t>
      </w:r>
      <w:r w:rsidR="00806ABD">
        <w:rPr>
          <w:rFonts w:ascii="Arial" w:hAnsi="Arial" w:cs="Arial"/>
          <w:sz w:val="24"/>
          <w:szCs w:val="24"/>
        </w:rPr>
        <w:noBreakHyphen/>
      </w:r>
      <w:r w:rsidR="00806ABD" w:rsidRPr="007C0607">
        <w:rPr>
          <w:rFonts w:ascii="Arial" w:hAnsi="Arial" w:cs="Arial"/>
          <w:sz w:val="24"/>
          <w:szCs w:val="24"/>
        </w:rPr>
        <w:t>wheat</w:t>
      </w:r>
      <w:r w:rsidRPr="007C0607">
        <w:rPr>
          <w:rFonts w:ascii="Arial" w:hAnsi="Arial" w:cs="Arial"/>
          <w:sz w:val="24"/>
          <w:szCs w:val="24"/>
        </w:rPr>
        <w:t xml:space="preserve"> pasta, and brown, wholemeal or higher fibre white bread.</w:t>
      </w:r>
      <w:r w:rsidR="0030756C">
        <w:rPr>
          <w:rFonts w:ascii="Arial" w:hAnsi="Arial" w:cs="Arial"/>
          <w:sz w:val="24"/>
          <w:szCs w:val="24"/>
        </w:rPr>
        <w:t xml:space="preserve"> </w:t>
      </w:r>
      <w:r w:rsidRPr="007C0607">
        <w:rPr>
          <w:rFonts w:ascii="Arial" w:hAnsi="Arial" w:cs="Arial"/>
          <w:sz w:val="24"/>
          <w:szCs w:val="24"/>
        </w:rPr>
        <w:t>They contain more fibre, and usually more vitamins and minerals, than white varieties.</w:t>
      </w:r>
      <w:r w:rsidR="0030756C">
        <w:rPr>
          <w:rFonts w:ascii="Arial" w:hAnsi="Arial" w:cs="Arial"/>
          <w:sz w:val="24"/>
          <w:szCs w:val="24"/>
        </w:rPr>
        <w:t xml:space="preserve"> </w:t>
      </w:r>
      <w:r w:rsidR="00B15873" w:rsidRPr="0030541D">
        <w:rPr>
          <w:rFonts w:ascii="Arial" w:hAnsi="Arial" w:cs="Arial"/>
          <w:sz w:val="24"/>
          <w:szCs w:val="24"/>
        </w:rPr>
        <w:t xml:space="preserve">Fibre can help keep your bowels healthy and can help you feel full, which means </w:t>
      </w:r>
      <w:r w:rsidR="00005852" w:rsidRPr="0030541D">
        <w:rPr>
          <w:rFonts w:ascii="Arial" w:hAnsi="Arial" w:cs="Arial"/>
          <w:sz w:val="24"/>
          <w:szCs w:val="24"/>
        </w:rPr>
        <w:t>you are</w:t>
      </w:r>
      <w:r w:rsidR="00B15873" w:rsidRPr="0030541D">
        <w:rPr>
          <w:rFonts w:ascii="Arial" w:hAnsi="Arial" w:cs="Arial"/>
          <w:sz w:val="24"/>
          <w:szCs w:val="24"/>
        </w:rPr>
        <w:t xml:space="preserve"> less likely to eat too much</w:t>
      </w:r>
      <w:r w:rsidR="006C127A">
        <w:rPr>
          <w:rFonts w:ascii="Arial" w:hAnsi="Arial" w:cs="Arial"/>
          <w:sz w:val="24"/>
          <w:szCs w:val="24"/>
        </w:rPr>
        <w:t xml:space="preserve">. </w:t>
      </w:r>
      <w:r w:rsidR="00B15873">
        <w:rPr>
          <w:rFonts w:ascii="Arial" w:hAnsi="Arial" w:cs="Arial"/>
          <w:sz w:val="24"/>
          <w:szCs w:val="24"/>
        </w:rPr>
        <w:t xml:space="preserve"> </w:t>
      </w:r>
      <w:r w:rsidR="0030541D" w:rsidRPr="0030541D">
        <w:rPr>
          <w:rFonts w:ascii="Arial" w:hAnsi="Arial" w:cs="Arial"/>
          <w:sz w:val="24"/>
          <w:szCs w:val="24"/>
        </w:rPr>
        <w:t xml:space="preserve">Starchy foods are our main source of carbohydrate and </w:t>
      </w:r>
      <w:r w:rsidR="003621DB">
        <w:rPr>
          <w:rFonts w:ascii="Arial" w:hAnsi="Arial" w:cs="Arial"/>
          <w:sz w:val="24"/>
          <w:szCs w:val="24"/>
        </w:rPr>
        <w:t xml:space="preserve">are a </w:t>
      </w:r>
      <w:r w:rsidR="0015417A" w:rsidRPr="0030541D">
        <w:rPr>
          <w:rFonts w:ascii="Arial" w:hAnsi="Arial" w:cs="Arial"/>
          <w:sz w:val="24"/>
          <w:szCs w:val="24"/>
        </w:rPr>
        <w:t>good source of energy and the main source of a range of nutrients in our diet. As well as starch</w:t>
      </w:r>
      <w:r w:rsidR="001B01B4">
        <w:rPr>
          <w:rFonts w:ascii="Arial" w:hAnsi="Arial" w:cs="Arial"/>
          <w:sz w:val="24"/>
          <w:szCs w:val="24"/>
        </w:rPr>
        <w:t xml:space="preserve"> and</w:t>
      </w:r>
      <w:r w:rsidR="0015417A" w:rsidRPr="0030541D">
        <w:rPr>
          <w:rFonts w:ascii="Arial" w:hAnsi="Arial" w:cs="Arial"/>
          <w:sz w:val="24"/>
          <w:szCs w:val="24"/>
        </w:rPr>
        <w:t xml:space="preserve"> fibre</w:t>
      </w:r>
      <w:r w:rsidR="001B01B4">
        <w:rPr>
          <w:rFonts w:ascii="Arial" w:hAnsi="Arial" w:cs="Arial"/>
          <w:sz w:val="24"/>
          <w:szCs w:val="24"/>
        </w:rPr>
        <w:t xml:space="preserve"> they contain </w:t>
      </w:r>
      <w:r w:rsidR="0015417A" w:rsidRPr="0030541D">
        <w:rPr>
          <w:rFonts w:ascii="Arial" w:hAnsi="Arial" w:cs="Arial"/>
          <w:sz w:val="24"/>
          <w:szCs w:val="24"/>
        </w:rPr>
        <w:t>calcium, iron and B vitamins.</w:t>
      </w:r>
    </w:p>
    <w:p w14:paraId="13515DD4" w14:textId="77777777" w:rsidR="008B4C6E" w:rsidRPr="00E74D97" w:rsidRDefault="008B4C6E" w:rsidP="00907C13">
      <w:pPr>
        <w:pStyle w:val="Heading3"/>
        <w:rPr>
          <w:rFonts w:ascii="Arial" w:hAnsi="Arial" w:cs="Arial"/>
          <w:b/>
          <w:bCs/>
          <w:color w:val="1F3864" w:themeColor="accent5" w:themeShade="80"/>
        </w:rPr>
      </w:pPr>
      <w:r w:rsidRPr="00E74D97">
        <w:rPr>
          <w:rFonts w:ascii="Arial" w:hAnsi="Arial" w:cs="Arial"/>
          <w:b/>
          <w:bCs/>
          <w:color w:val="1F3864" w:themeColor="accent5" w:themeShade="80"/>
        </w:rPr>
        <w:t>Milk and dairy foods (and alternatives)</w:t>
      </w:r>
    </w:p>
    <w:p w14:paraId="599585C4" w14:textId="4245E5C1" w:rsidR="008B4C6E" w:rsidRPr="008B4C6E" w:rsidRDefault="008B4C6E" w:rsidP="00E8598C">
      <w:pPr>
        <w:rPr>
          <w:rFonts w:ascii="Arial" w:hAnsi="Arial" w:cs="Arial"/>
          <w:sz w:val="24"/>
          <w:szCs w:val="24"/>
        </w:rPr>
      </w:pPr>
      <w:r w:rsidRPr="008B4C6E">
        <w:rPr>
          <w:rFonts w:ascii="Arial" w:hAnsi="Arial" w:cs="Arial"/>
          <w:sz w:val="24"/>
          <w:szCs w:val="24"/>
        </w:rPr>
        <w:t>Milk and dairy foods, such as cheese and yoghurt, are good sources of protein. They also contain calcium, which helps keep your bones healthy</w:t>
      </w:r>
      <w:r w:rsidR="003453D0">
        <w:rPr>
          <w:rFonts w:ascii="Arial" w:hAnsi="Arial" w:cs="Arial"/>
          <w:sz w:val="24"/>
          <w:szCs w:val="24"/>
        </w:rPr>
        <w:t xml:space="preserve">, </w:t>
      </w:r>
      <w:r w:rsidR="00806ABD">
        <w:rPr>
          <w:rFonts w:ascii="Arial" w:hAnsi="Arial" w:cs="Arial"/>
          <w:sz w:val="24"/>
          <w:szCs w:val="24"/>
        </w:rPr>
        <w:t>as well as v</w:t>
      </w:r>
      <w:r w:rsidR="003453D0">
        <w:rPr>
          <w:rFonts w:ascii="Arial" w:hAnsi="Arial" w:cs="Arial"/>
          <w:sz w:val="24"/>
          <w:szCs w:val="24"/>
        </w:rPr>
        <w:t xml:space="preserve">itamin A and some B </w:t>
      </w:r>
      <w:r w:rsidR="00806ABD">
        <w:rPr>
          <w:rFonts w:ascii="Arial" w:hAnsi="Arial" w:cs="Arial"/>
          <w:sz w:val="24"/>
          <w:szCs w:val="24"/>
        </w:rPr>
        <w:t>v</w:t>
      </w:r>
      <w:r w:rsidR="003453D0">
        <w:rPr>
          <w:rFonts w:ascii="Arial" w:hAnsi="Arial" w:cs="Arial"/>
          <w:sz w:val="24"/>
          <w:szCs w:val="24"/>
        </w:rPr>
        <w:t>itamins</w:t>
      </w:r>
      <w:r w:rsidRPr="008B4C6E">
        <w:rPr>
          <w:rFonts w:ascii="Arial" w:hAnsi="Arial" w:cs="Arial"/>
          <w:sz w:val="24"/>
          <w:szCs w:val="24"/>
        </w:rPr>
        <w:t>.</w:t>
      </w:r>
      <w:r w:rsidR="00DC3E48">
        <w:rPr>
          <w:rFonts w:ascii="Arial" w:hAnsi="Arial" w:cs="Arial"/>
          <w:sz w:val="24"/>
          <w:szCs w:val="24"/>
        </w:rPr>
        <w:t xml:space="preserve"> Choose</w:t>
      </w:r>
      <w:r w:rsidRPr="008B4C6E">
        <w:rPr>
          <w:rFonts w:ascii="Arial" w:hAnsi="Arial" w:cs="Arial"/>
          <w:sz w:val="24"/>
          <w:szCs w:val="24"/>
        </w:rPr>
        <w:t xml:space="preserve"> lower fat and lower sugar products where possible.</w:t>
      </w:r>
      <w:r w:rsidR="00DC3E48">
        <w:rPr>
          <w:rFonts w:ascii="Arial" w:hAnsi="Arial" w:cs="Arial"/>
          <w:sz w:val="24"/>
          <w:szCs w:val="24"/>
        </w:rPr>
        <w:t xml:space="preserve"> </w:t>
      </w:r>
      <w:r w:rsidR="00806ABD">
        <w:rPr>
          <w:rFonts w:ascii="Arial" w:hAnsi="Arial" w:cs="Arial"/>
          <w:sz w:val="24"/>
          <w:szCs w:val="24"/>
        </w:rPr>
        <w:t>Choose semi</w:t>
      </w:r>
      <w:r w:rsidR="00806ABD">
        <w:rPr>
          <w:rFonts w:ascii="Arial" w:hAnsi="Arial" w:cs="Arial"/>
          <w:sz w:val="24"/>
          <w:szCs w:val="24"/>
        </w:rPr>
        <w:noBreakHyphen/>
      </w:r>
      <w:r w:rsidRPr="008B4C6E">
        <w:rPr>
          <w:rFonts w:ascii="Arial" w:hAnsi="Arial" w:cs="Arial"/>
          <w:sz w:val="24"/>
          <w:szCs w:val="24"/>
        </w:rPr>
        <w:t>skimmed, 1% fat or skimmed milk, as well as lower fat hard cheeses or cottage cheese, and lower fat, lower sugar yoghurt.</w:t>
      </w:r>
      <w:r w:rsidR="00DC3E48">
        <w:rPr>
          <w:rFonts w:ascii="Arial" w:hAnsi="Arial" w:cs="Arial"/>
          <w:sz w:val="24"/>
          <w:szCs w:val="24"/>
        </w:rPr>
        <w:t xml:space="preserve"> </w:t>
      </w:r>
      <w:r w:rsidRPr="008B4C6E">
        <w:rPr>
          <w:rFonts w:ascii="Arial" w:hAnsi="Arial" w:cs="Arial"/>
          <w:sz w:val="24"/>
          <w:szCs w:val="24"/>
        </w:rPr>
        <w:t>Dairy alternatives, such as soya drinks, are also included in this food group.</w:t>
      </w:r>
      <w:r w:rsidR="00663550">
        <w:rPr>
          <w:rFonts w:ascii="Arial" w:hAnsi="Arial" w:cs="Arial"/>
          <w:sz w:val="24"/>
          <w:szCs w:val="24"/>
        </w:rPr>
        <w:t xml:space="preserve"> </w:t>
      </w:r>
      <w:r w:rsidRPr="008B4C6E">
        <w:rPr>
          <w:rFonts w:ascii="Arial" w:hAnsi="Arial" w:cs="Arial"/>
          <w:sz w:val="24"/>
          <w:szCs w:val="24"/>
        </w:rPr>
        <w:t>When buying alternatives, c</w:t>
      </w:r>
      <w:r w:rsidR="00806ABD">
        <w:rPr>
          <w:rFonts w:ascii="Arial" w:hAnsi="Arial" w:cs="Arial"/>
          <w:sz w:val="24"/>
          <w:szCs w:val="24"/>
        </w:rPr>
        <w:t>hoose unsweetened, calcium</w:t>
      </w:r>
      <w:r w:rsidR="00806ABD">
        <w:rPr>
          <w:rFonts w:ascii="Arial" w:hAnsi="Arial" w:cs="Arial"/>
          <w:sz w:val="24"/>
          <w:szCs w:val="24"/>
        </w:rPr>
        <w:noBreakHyphen/>
      </w:r>
      <w:r w:rsidRPr="008B4C6E">
        <w:rPr>
          <w:rFonts w:ascii="Arial" w:hAnsi="Arial" w:cs="Arial"/>
          <w:sz w:val="24"/>
          <w:szCs w:val="24"/>
        </w:rPr>
        <w:t>fortified versions.</w:t>
      </w:r>
    </w:p>
    <w:p w14:paraId="266669B5" w14:textId="4B016F8B" w:rsidR="00395325" w:rsidRDefault="00395325" w:rsidP="00E8598C">
      <w:pPr>
        <w:rPr>
          <w:rFonts w:ascii="Arial" w:hAnsi="Arial" w:cs="Arial"/>
          <w:sz w:val="24"/>
          <w:szCs w:val="24"/>
        </w:rPr>
      </w:pPr>
      <w:r w:rsidRPr="00395325">
        <w:rPr>
          <w:rFonts w:ascii="Arial" w:hAnsi="Arial" w:cs="Arial"/>
          <w:sz w:val="24"/>
          <w:szCs w:val="24"/>
        </w:rPr>
        <w:t>Much of the fat in milk and dairy foods is saturated fat. For older children and adults, eating too much fat can contribute to excess energy intakes, leading to becoming overweight.</w:t>
      </w:r>
      <w:r w:rsidR="00663550">
        <w:rPr>
          <w:rFonts w:ascii="Arial" w:hAnsi="Arial" w:cs="Arial"/>
          <w:sz w:val="24"/>
          <w:szCs w:val="24"/>
        </w:rPr>
        <w:t xml:space="preserve"> </w:t>
      </w:r>
      <w:r w:rsidRPr="00395325">
        <w:rPr>
          <w:rFonts w:ascii="Arial" w:hAnsi="Arial" w:cs="Arial"/>
          <w:sz w:val="24"/>
          <w:szCs w:val="24"/>
        </w:rPr>
        <w:t>A diet high in saturated fat can also lead to raised levels of cholesterol in the blood, and this can put you at increased risk of having a heart attack or stroke.</w:t>
      </w:r>
    </w:p>
    <w:p w14:paraId="0CAABFC5" w14:textId="77777777" w:rsidR="000C2C06" w:rsidRPr="00E74D97" w:rsidRDefault="000C2C06" w:rsidP="00907C13">
      <w:pPr>
        <w:pStyle w:val="Heading3"/>
        <w:rPr>
          <w:rFonts w:ascii="Arial" w:hAnsi="Arial" w:cs="Arial"/>
          <w:b/>
          <w:bCs/>
          <w:color w:val="1F3864" w:themeColor="accent5" w:themeShade="80"/>
        </w:rPr>
      </w:pPr>
      <w:r w:rsidRPr="00E74D97">
        <w:rPr>
          <w:rFonts w:ascii="Arial" w:hAnsi="Arial" w:cs="Arial"/>
          <w:b/>
          <w:bCs/>
          <w:color w:val="1F3864" w:themeColor="accent5" w:themeShade="80"/>
        </w:rPr>
        <w:t>Beans, pulses, fish, eggs, meat and other proteins</w:t>
      </w:r>
    </w:p>
    <w:p w14:paraId="185D0444" w14:textId="40D799E8" w:rsidR="000C2C06" w:rsidRPr="000C2C06" w:rsidRDefault="000C2C06" w:rsidP="00E8598C">
      <w:pPr>
        <w:rPr>
          <w:rFonts w:ascii="Arial" w:hAnsi="Arial" w:cs="Arial"/>
          <w:sz w:val="24"/>
          <w:szCs w:val="24"/>
        </w:rPr>
      </w:pPr>
      <w:r w:rsidRPr="000C2C06">
        <w:rPr>
          <w:rFonts w:ascii="Arial" w:hAnsi="Arial" w:cs="Arial"/>
          <w:sz w:val="24"/>
          <w:szCs w:val="24"/>
        </w:rPr>
        <w:t>These foods are all good sources of protein, which is essential for the body to grow and repair itself.</w:t>
      </w:r>
      <w:r>
        <w:rPr>
          <w:rFonts w:ascii="Arial" w:hAnsi="Arial" w:cs="Arial"/>
          <w:sz w:val="24"/>
          <w:szCs w:val="24"/>
        </w:rPr>
        <w:t xml:space="preserve"> </w:t>
      </w:r>
      <w:r w:rsidR="00577224" w:rsidRPr="000C2C06">
        <w:rPr>
          <w:rFonts w:ascii="Arial" w:hAnsi="Arial" w:cs="Arial"/>
          <w:sz w:val="24"/>
          <w:szCs w:val="24"/>
        </w:rPr>
        <w:t>They are</w:t>
      </w:r>
      <w:r w:rsidRPr="000C2C06">
        <w:rPr>
          <w:rFonts w:ascii="Arial" w:hAnsi="Arial" w:cs="Arial"/>
          <w:sz w:val="24"/>
          <w:szCs w:val="24"/>
        </w:rPr>
        <w:t xml:space="preserve"> also good sources of a range of vitamins and minerals.</w:t>
      </w:r>
      <w:r>
        <w:rPr>
          <w:rFonts w:ascii="Arial" w:hAnsi="Arial" w:cs="Arial"/>
          <w:sz w:val="24"/>
          <w:szCs w:val="24"/>
        </w:rPr>
        <w:t xml:space="preserve"> </w:t>
      </w:r>
      <w:r w:rsidRPr="000C2C06">
        <w:rPr>
          <w:rFonts w:ascii="Arial" w:hAnsi="Arial" w:cs="Arial"/>
          <w:sz w:val="24"/>
          <w:szCs w:val="24"/>
        </w:rPr>
        <w:t xml:space="preserve">Meat is a good source of protein, vitamins and minerals, including iron, zinc and B vitamins. </w:t>
      </w:r>
      <w:r w:rsidR="00577224" w:rsidRPr="000C2C06">
        <w:rPr>
          <w:rFonts w:ascii="Arial" w:hAnsi="Arial" w:cs="Arial"/>
          <w:sz w:val="24"/>
          <w:szCs w:val="24"/>
        </w:rPr>
        <w:t>It is</w:t>
      </w:r>
      <w:r w:rsidRPr="000C2C06">
        <w:rPr>
          <w:rFonts w:ascii="Arial" w:hAnsi="Arial" w:cs="Arial"/>
          <w:sz w:val="24"/>
          <w:szCs w:val="24"/>
        </w:rPr>
        <w:t xml:space="preserve"> also one of the main sources of vitamin B12.</w:t>
      </w:r>
      <w:r>
        <w:rPr>
          <w:rFonts w:ascii="Arial" w:hAnsi="Arial" w:cs="Arial"/>
          <w:sz w:val="24"/>
          <w:szCs w:val="24"/>
        </w:rPr>
        <w:t xml:space="preserve"> </w:t>
      </w:r>
      <w:r w:rsidRPr="000C2C06">
        <w:rPr>
          <w:rFonts w:ascii="Arial" w:hAnsi="Arial" w:cs="Arial"/>
          <w:sz w:val="24"/>
          <w:szCs w:val="24"/>
        </w:rPr>
        <w:t>Choose lean cuts of meat and skinless poultry whenever possible to cut down on fat. Always cook meat thoroughly.</w:t>
      </w:r>
      <w:r>
        <w:rPr>
          <w:rFonts w:ascii="Arial" w:hAnsi="Arial" w:cs="Arial"/>
          <w:sz w:val="24"/>
          <w:szCs w:val="24"/>
        </w:rPr>
        <w:t xml:space="preserve"> </w:t>
      </w:r>
      <w:r w:rsidRPr="000C2C06">
        <w:rPr>
          <w:rFonts w:ascii="Arial" w:hAnsi="Arial" w:cs="Arial"/>
          <w:sz w:val="24"/>
          <w:szCs w:val="24"/>
        </w:rPr>
        <w:t>Try to eat less red and processed meat like bacon, ham and sausages.</w:t>
      </w:r>
    </w:p>
    <w:p w14:paraId="1724D0AD" w14:textId="77777777" w:rsidR="00806ABD" w:rsidRDefault="000C2C06" w:rsidP="00E8598C">
      <w:pPr>
        <w:rPr>
          <w:rFonts w:ascii="Arial" w:hAnsi="Arial" w:cs="Arial"/>
          <w:sz w:val="24"/>
          <w:szCs w:val="24"/>
        </w:rPr>
      </w:pPr>
      <w:r w:rsidRPr="000C2C06">
        <w:rPr>
          <w:rFonts w:ascii="Arial" w:hAnsi="Arial" w:cs="Arial"/>
          <w:sz w:val="24"/>
          <w:szCs w:val="24"/>
        </w:rPr>
        <w:t xml:space="preserve">Eggs and fish are also good sources of </w:t>
      </w:r>
      <w:r w:rsidR="007D7EA0" w:rsidRPr="000C2C06">
        <w:rPr>
          <w:rFonts w:ascii="Arial" w:hAnsi="Arial" w:cs="Arial"/>
          <w:sz w:val="24"/>
          <w:szCs w:val="24"/>
        </w:rPr>
        <w:t>protein and</w:t>
      </w:r>
      <w:r w:rsidRPr="000C2C06">
        <w:rPr>
          <w:rFonts w:ascii="Arial" w:hAnsi="Arial" w:cs="Arial"/>
          <w:sz w:val="24"/>
          <w:szCs w:val="24"/>
        </w:rPr>
        <w:t xml:space="preserve"> contain many vitamins and minerals. Oily fish is particularly rich in omega-3 fatty acids.</w:t>
      </w:r>
      <w:r w:rsidR="00413F17">
        <w:rPr>
          <w:rFonts w:ascii="Arial" w:hAnsi="Arial" w:cs="Arial"/>
          <w:sz w:val="24"/>
          <w:szCs w:val="24"/>
        </w:rPr>
        <w:t xml:space="preserve"> </w:t>
      </w:r>
      <w:r w:rsidRPr="000C2C06">
        <w:rPr>
          <w:rFonts w:ascii="Arial" w:hAnsi="Arial" w:cs="Arial"/>
          <w:sz w:val="24"/>
          <w:szCs w:val="24"/>
        </w:rPr>
        <w:t>Aim to eat at least 2 portions of fish a week, including 1 portion of oily fish.</w:t>
      </w:r>
      <w:r w:rsidR="00413F17">
        <w:rPr>
          <w:rFonts w:ascii="Arial" w:hAnsi="Arial" w:cs="Arial"/>
          <w:sz w:val="24"/>
          <w:szCs w:val="24"/>
        </w:rPr>
        <w:t xml:space="preserve"> </w:t>
      </w:r>
      <w:r w:rsidRPr="000C2C06">
        <w:rPr>
          <w:rFonts w:ascii="Arial" w:hAnsi="Arial" w:cs="Arial"/>
          <w:sz w:val="24"/>
          <w:szCs w:val="24"/>
        </w:rPr>
        <w:t>You can choose from fresh, frozen or canned, but remember that canned and smoked fish can often be high in salt.</w:t>
      </w:r>
    </w:p>
    <w:p w14:paraId="5AABA560" w14:textId="7026AF6D" w:rsidR="000C2C06" w:rsidRPr="000C2C06" w:rsidRDefault="000C2C06" w:rsidP="00E8598C">
      <w:pPr>
        <w:rPr>
          <w:rFonts w:ascii="Arial" w:hAnsi="Arial" w:cs="Arial"/>
          <w:sz w:val="24"/>
          <w:szCs w:val="24"/>
        </w:rPr>
      </w:pPr>
      <w:r w:rsidRPr="000C2C06">
        <w:rPr>
          <w:rFonts w:ascii="Arial" w:hAnsi="Arial" w:cs="Arial"/>
          <w:sz w:val="24"/>
          <w:szCs w:val="24"/>
        </w:rPr>
        <w:t>Pulses, including beans, peas and lentils, are naturally very low in fat and high in fibre, protein, vitamins and minerals.</w:t>
      </w:r>
    </w:p>
    <w:p w14:paraId="05F42B78" w14:textId="13F826FC" w:rsidR="000C2C06" w:rsidRDefault="000C2C06" w:rsidP="00E8598C">
      <w:pPr>
        <w:rPr>
          <w:rFonts w:ascii="Arial" w:hAnsi="Arial" w:cs="Arial"/>
          <w:sz w:val="24"/>
          <w:szCs w:val="24"/>
        </w:rPr>
      </w:pPr>
      <w:r w:rsidRPr="000C2C06">
        <w:rPr>
          <w:rFonts w:ascii="Arial" w:hAnsi="Arial" w:cs="Arial"/>
          <w:sz w:val="24"/>
          <w:szCs w:val="24"/>
        </w:rPr>
        <w:t>Nuts are high in fibre, and unsalted nuts make a good snack. But they do still contain high levels of fat, so eat them in moderation.</w:t>
      </w:r>
    </w:p>
    <w:p w14:paraId="58CB6190" w14:textId="76A5EA98" w:rsidR="00FE2BA6" w:rsidRPr="00E74D97" w:rsidRDefault="00FE2BA6" w:rsidP="00907C13">
      <w:pPr>
        <w:pStyle w:val="Heading3"/>
        <w:rPr>
          <w:rFonts w:ascii="Arial" w:hAnsi="Arial" w:cs="Arial"/>
          <w:b/>
          <w:bCs/>
          <w:color w:val="1F3864" w:themeColor="accent5" w:themeShade="80"/>
        </w:rPr>
      </w:pPr>
      <w:r w:rsidRPr="00E74D97">
        <w:rPr>
          <w:rFonts w:ascii="Arial" w:hAnsi="Arial" w:cs="Arial"/>
          <w:b/>
          <w:bCs/>
          <w:color w:val="1F3864" w:themeColor="accent5" w:themeShade="80"/>
        </w:rPr>
        <w:lastRenderedPageBreak/>
        <w:t>Oils and spreads</w:t>
      </w:r>
    </w:p>
    <w:p w14:paraId="1B6C8002" w14:textId="194D4C3B" w:rsidR="00FE2BA6" w:rsidRDefault="00FE2BA6" w:rsidP="00E8598C">
      <w:pPr>
        <w:rPr>
          <w:rFonts w:ascii="Arial" w:hAnsi="Arial" w:cs="Arial"/>
          <w:sz w:val="24"/>
          <w:szCs w:val="24"/>
        </w:rPr>
      </w:pPr>
      <w:r w:rsidRPr="00FE2BA6">
        <w:rPr>
          <w:rFonts w:ascii="Arial" w:hAnsi="Arial" w:cs="Arial"/>
          <w:sz w:val="24"/>
          <w:szCs w:val="24"/>
        </w:rPr>
        <w:t>Some fat in the diet is essential, but on average people in the UK eat too much saturated fat.</w:t>
      </w:r>
      <w:r w:rsidR="008F2940">
        <w:rPr>
          <w:rFonts w:ascii="Arial" w:hAnsi="Arial" w:cs="Arial"/>
          <w:sz w:val="24"/>
          <w:szCs w:val="24"/>
        </w:rPr>
        <w:t xml:space="preserve"> </w:t>
      </w:r>
      <w:r w:rsidR="00577224" w:rsidRPr="00FE2BA6">
        <w:rPr>
          <w:rFonts w:ascii="Arial" w:hAnsi="Arial" w:cs="Arial"/>
          <w:sz w:val="24"/>
          <w:szCs w:val="24"/>
        </w:rPr>
        <w:t>It is</w:t>
      </w:r>
      <w:r w:rsidRPr="00FE2BA6">
        <w:rPr>
          <w:rFonts w:ascii="Arial" w:hAnsi="Arial" w:cs="Arial"/>
          <w:sz w:val="24"/>
          <w:szCs w:val="24"/>
        </w:rPr>
        <w:t xml:space="preserve"> important to get most of your fat from unsaturated oils and spreads.</w:t>
      </w:r>
      <w:r w:rsidR="008F2940">
        <w:rPr>
          <w:rFonts w:ascii="Arial" w:hAnsi="Arial" w:cs="Arial"/>
          <w:sz w:val="24"/>
          <w:szCs w:val="24"/>
        </w:rPr>
        <w:t xml:space="preserve"> </w:t>
      </w:r>
      <w:r w:rsidRPr="00FE2BA6">
        <w:rPr>
          <w:rFonts w:ascii="Arial" w:hAnsi="Arial" w:cs="Arial"/>
          <w:sz w:val="24"/>
          <w:szCs w:val="24"/>
        </w:rPr>
        <w:t>Swapping to unsaturated fats can help lower cholesterol.</w:t>
      </w:r>
      <w:r w:rsidR="008F2940">
        <w:rPr>
          <w:rFonts w:ascii="Arial" w:hAnsi="Arial" w:cs="Arial"/>
          <w:sz w:val="24"/>
          <w:szCs w:val="24"/>
        </w:rPr>
        <w:t xml:space="preserve"> </w:t>
      </w:r>
      <w:r w:rsidRPr="00FE2BA6">
        <w:rPr>
          <w:rFonts w:ascii="Arial" w:hAnsi="Arial" w:cs="Arial"/>
          <w:sz w:val="24"/>
          <w:szCs w:val="24"/>
        </w:rPr>
        <w:t>Remember that all types of fat are high in energy and should be eaten in small amounts.</w:t>
      </w:r>
    </w:p>
    <w:p w14:paraId="0971B02C" w14:textId="77777777" w:rsidR="004F764B" w:rsidRPr="00E74D97" w:rsidRDefault="004F764B" w:rsidP="00907C13">
      <w:pPr>
        <w:pStyle w:val="Heading3"/>
        <w:rPr>
          <w:rFonts w:ascii="Arial" w:hAnsi="Arial" w:cs="Arial"/>
          <w:b/>
          <w:bCs/>
          <w:color w:val="1F3864" w:themeColor="accent5" w:themeShade="80"/>
        </w:rPr>
      </w:pPr>
      <w:r w:rsidRPr="00E74D97">
        <w:rPr>
          <w:rFonts w:ascii="Arial" w:hAnsi="Arial" w:cs="Arial"/>
          <w:b/>
          <w:bCs/>
          <w:color w:val="1F3864" w:themeColor="accent5" w:themeShade="80"/>
        </w:rPr>
        <w:t>Eat less saturated fat, sugar and salt</w:t>
      </w:r>
    </w:p>
    <w:p w14:paraId="3742C588" w14:textId="2F03C4CB" w:rsidR="004F764B" w:rsidRPr="004F764B" w:rsidRDefault="004F764B" w:rsidP="00E8598C">
      <w:pPr>
        <w:rPr>
          <w:rFonts w:ascii="Arial" w:hAnsi="Arial" w:cs="Arial"/>
          <w:sz w:val="24"/>
          <w:szCs w:val="24"/>
        </w:rPr>
      </w:pPr>
      <w:r w:rsidRPr="004F764B">
        <w:rPr>
          <w:rFonts w:ascii="Arial" w:hAnsi="Arial" w:cs="Arial"/>
          <w:sz w:val="24"/>
          <w:szCs w:val="24"/>
        </w:rPr>
        <w:t>Too much saturated fat can increase the amount of cholesterol in the blood, which increases your risk of developing heart disease.</w:t>
      </w:r>
      <w:r w:rsidR="0030657E">
        <w:rPr>
          <w:rFonts w:ascii="Arial" w:hAnsi="Arial" w:cs="Arial"/>
          <w:sz w:val="24"/>
          <w:szCs w:val="24"/>
        </w:rPr>
        <w:t xml:space="preserve"> </w:t>
      </w:r>
      <w:r w:rsidRPr="004F764B">
        <w:rPr>
          <w:rFonts w:ascii="Arial" w:hAnsi="Arial" w:cs="Arial"/>
          <w:sz w:val="24"/>
          <w:szCs w:val="24"/>
        </w:rPr>
        <w:t>Regularly consuming foods and drinks high in sugar increases your risk of obesity and tooth decay.</w:t>
      </w:r>
      <w:r w:rsidR="00806ABD">
        <w:rPr>
          <w:rFonts w:ascii="Arial" w:hAnsi="Arial" w:cs="Arial"/>
          <w:sz w:val="24"/>
          <w:szCs w:val="24"/>
        </w:rPr>
        <w:t xml:space="preserve">  </w:t>
      </w:r>
      <w:r w:rsidRPr="004F764B">
        <w:rPr>
          <w:rFonts w:ascii="Arial" w:hAnsi="Arial" w:cs="Arial"/>
          <w:sz w:val="24"/>
          <w:szCs w:val="24"/>
        </w:rPr>
        <w:t>Eating too much salt can raise your blood pressure, which increases your risk of getting heart disease or having a stroke.</w:t>
      </w:r>
    </w:p>
    <w:p w14:paraId="25C66153" w14:textId="3595BE7F" w:rsidR="002F4C32" w:rsidRPr="00E74D97" w:rsidRDefault="006D66ED" w:rsidP="00907C13">
      <w:pPr>
        <w:pStyle w:val="Heading3"/>
        <w:rPr>
          <w:rFonts w:ascii="Arial" w:hAnsi="Arial" w:cs="Arial"/>
          <w:b/>
          <w:bCs/>
          <w:color w:val="1F3864" w:themeColor="accent5" w:themeShade="80"/>
        </w:rPr>
      </w:pPr>
      <w:r w:rsidRPr="00E74D97">
        <w:rPr>
          <w:rFonts w:ascii="Arial" w:hAnsi="Arial" w:cs="Arial"/>
          <w:b/>
          <w:bCs/>
          <w:color w:val="1F3864" w:themeColor="accent5" w:themeShade="80"/>
        </w:rPr>
        <w:t>Fluids</w:t>
      </w:r>
    </w:p>
    <w:p w14:paraId="157BD9CB" w14:textId="20A439A5" w:rsidR="002F4C32" w:rsidRPr="002F4C32" w:rsidRDefault="002F4C32" w:rsidP="00E8598C">
      <w:pPr>
        <w:rPr>
          <w:rFonts w:ascii="Arial" w:hAnsi="Arial" w:cs="Arial"/>
          <w:sz w:val="24"/>
          <w:szCs w:val="24"/>
        </w:rPr>
      </w:pPr>
      <w:r w:rsidRPr="002F4C32">
        <w:rPr>
          <w:rFonts w:ascii="Arial" w:hAnsi="Arial" w:cs="Arial"/>
          <w:sz w:val="24"/>
          <w:szCs w:val="24"/>
        </w:rPr>
        <w:t>You need to drink plenty of fluids to stop you getting dehydrated. The government recommends drinking 6 to 8 glasses every day. This is in addition to the fluid you get from the food you eat. </w:t>
      </w:r>
      <w:r>
        <w:rPr>
          <w:rFonts w:ascii="Arial" w:hAnsi="Arial" w:cs="Arial"/>
          <w:sz w:val="24"/>
          <w:szCs w:val="24"/>
        </w:rPr>
        <w:t xml:space="preserve"> </w:t>
      </w:r>
      <w:r w:rsidRPr="002F4C32">
        <w:rPr>
          <w:rFonts w:ascii="Arial" w:hAnsi="Arial" w:cs="Arial"/>
          <w:sz w:val="24"/>
          <w:szCs w:val="24"/>
        </w:rPr>
        <w:t xml:space="preserve">All non-alcoholic drinks count, but water, lower fat milk and lower sugar drinks, including tea and coffee, are healthier choices. Try to avoid sugary soft and fizzy drinks, as </w:t>
      </w:r>
      <w:r w:rsidR="00577224" w:rsidRPr="002F4C32">
        <w:rPr>
          <w:rFonts w:ascii="Arial" w:hAnsi="Arial" w:cs="Arial"/>
          <w:sz w:val="24"/>
          <w:szCs w:val="24"/>
        </w:rPr>
        <w:t>they are</w:t>
      </w:r>
      <w:r w:rsidRPr="002F4C32">
        <w:rPr>
          <w:rFonts w:ascii="Arial" w:hAnsi="Arial" w:cs="Arial"/>
          <w:sz w:val="24"/>
          <w:szCs w:val="24"/>
        </w:rPr>
        <w:t xml:space="preserve"> high in calories. </w:t>
      </w:r>
      <w:r w:rsidR="00577224" w:rsidRPr="002F4C32">
        <w:rPr>
          <w:rFonts w:ascii="Arial" w:hAnsi="Arial" w:cs="Arial"/>
          <w:sz w:val="24"/>
          <w:szCs w:val="24"/>
        </w:rPr>
        <w:t>They are</w:t>
      </w:r>
      <w:r w:rsidRPr="002F4C32">
        <w:rPr>
          <w:rFonts w:ascii="Arial" w:hAnsi="Arial" w:cs="Arial"/>
          <w:sz w:val="24"/>
          <w:szCs w:val="24"/>
        </w:rPr>
        <w:t xml:space="preserve"> also bad for your teeth. Even unsweetened fruit juice and smoothies are high in free </w:t>
      </w:r>
      <w:r w:rsidR="00623B6E" w:rsidRPr="002F4C32">
        <w:rPr>
          <w:rFonts w:ascii="Arial" w:hAnsi="Arial" w:cs="Arial"/>
          <w:sz w:val="24"/>
          <w:szCs w:val="24"/>
        </w:rPr>
        <w:t xml:space="preserve">sugar. </w:t>
      </w:r>
      <w:r w:rsidRPr="002F4C32">
        <w:rPr>
          <w:rFonts w:ascii="Arial" w:hAnsi="Arial" w:cs="Arial"/>
          <w:sz w:val="24"/>
          <w:szCs w:val="24"/>
        </w:rPr>
        <w:t>Remember to drink more fluids during hot weather</w:t>
      </w:r>
      <w:r w:rsidR="00E551D1">
        <w:rPr>
          <w:rFonts w:ascii="Arial" w:hAnsi="Arial" w:cs="Arial"/>
          <w:sz w:val="24"/>
          <w:szCs w:val="24"/>
        </w:rPr>
        <w:t>.</w:t>
      </w:r>
    </w:p>
    <w:p w14:paraId="22157AED" w14:textId="4F12C20A" w:rsidR="00902375" w:rsidRPr="00E74D97" w:rsidRDefault="00D74D81" w:rsidP="00907C13">
      <w:pPr>
        <w:pStyle w:val="Heading3"/>
        <w:rPr>
          <w:rFonts w:ascii="Arial" w:hAnsi="Arial" w:cs="Arial"/>
          <w:b/>
          <w:bCs/>
          <w:color w:val="1F3864" w:themeColor="accent5" w:themeShade="80"/>
        </w:rPr>
      </w:pPr>
      <w:r w:rsidRPr="00E74D97">
        <w:rPr>
          <w:rFonts w:ascii="Arial" w:hAnsi="Arial" w:cs="Arial"/>
          <w:b/>
          <w:bCs/>
          <w:color w:val="1F3864" w:themeColor="accent5" w:themeShade="80"/>
        </w:rPr>
        <w:t>C</w:t>
      </w:r>
      <w:r w:rsidR="006D66ED" w:rsidRPr="00E74D97">
        <w:rPr>
          <w:rFonts w:ascii="Arial" w:hAnsi="Arial" w:cs="Arial"/>
          <w:b/>
          <w:bCs/>
          <w:color w:val="1F3864" w:themeColor="accent5" w:themeShade="80"/>
        </w:rPr>
        <w:t>alories</w:t>
      </w:r>
      <w:r w:rsidRPr="00E74D97">
        <w:rPr>
          <w:rFonts w:ascii="Arial" w:hAnsi="Arial" w:cs="Arial"/>
          <w:b/>
          <w:bCs/>
          <w:color w:val="1F3864" w:themeColor="accent5" w:themeShade="80"/>
        </w:rPr>
        <w:t xml:space="preserve"> and healthy weight</w:t>
      </w:r>
    </w:p>
    <w:p w14:paraId="036D3106" w14:textId="32501226" w:rsidR="0030541D" w:rsidRPr="0030541D" w:rsidRDefault="00D74D81" w:rsidP="00E8598C">
      <w:pPr>
        <w:rPr>
          <w:rFonts w:ascii="Arial" w:hAnsi="Arial" w:cs="Arial"/>
          <w:sz w:val="24"/>
          <w:szCs w:val="24"/>
        </w:rPr>
      </w:pPr>
      <w:r w:rsidRPr="00D74D81">
        <w:rPr>
          <w:rFonts w:ascii="Arial" w:hAnsi="Arial" w:cs="Arial"/>
          <w:sz w:val="24"/>
          <w:szCs w:val="24"/>
        </w:rPr>
        <w:t>The amount of energy in an item of food or drink is measured in calories.</w:t>
      </w:r>
      <w:r w:rsidR="00510F72">
        <w:rPr>
          <w:rFonts w:ascii="Arial" w:hAnsi="Arial" w:cs="Arial"/>
          <w:sz w:val="24"/>
          <w:szCs w:val="24"/>
        </w:rPr>
        <w:t xml:space="preserve"> </w:t>
      </w:r>
      <w:r w:rsidRPr="00D74D81">
        <w:rPr>
          <w:rFonts w:ascii="Arial" w:hAnsi="Arial" w:cs="Arial"/>
          <w:sz w:val="24"/>
          <w:szCs w:val="24"/>
        </w:rPr>
        <w:t>When we eat and drink more calories than we use up, our bodies store the excess as body fat. If this continues, over time we may put on weight.</w:t>
      </w:r>
      <w:r w:rsidR="006A4D68">
        <w:rPr>
          <w:rFonts w:ascii="Arial" w:hAnsi="Arial" w:cs="Arial"/>
          <w:sz w:val="24"/>
          <w:szCs w:val="24"/>
        </w:rPr>
        <w:t xml:space="preserve"> </w:t>
      </w:r>
      <w:r w:rsidRPr="00D74D81">
        <w:rPr>
          <w:rFonts w:ascii="Arial" w:hAnsi="Arial" w:cs="Arial"/>
          <w:sz w:val="24"/>
          <w:szCs w:val="24"/>
        </w:rPr>
        <w:t>As a guide, an average man needs around 2,500kcal (10,500kJ) a day to maintain a healthy body weight.</w:t>
      </w:r>
      <w:r w:rsidR="006A4D68">
        <w:rPr>
          <w:rFonts w:ascii="Arial" w:hAnsi="Arial" w:cs="Arial"/>
          <w:sz w:val="24"/>
          <w:szCs w:val="24"/>
        </w:rPr>
        <w:t xml:space="preserve"> </w:t>
      </w:r>
      <w:r w:rsidRPr="00D74D81">
        <w:rPr>
          <w:rFonts w:ascii="Arial" w:hAnsi="Arial" w:cs="Arial"/>
          <w:sz w:val="24"/>
          <w:szCs w:val="24"/>
        </w:rPr>
        <w:t>For an average woman, that figure is around 2,000kcal (8,400kJ) a day.</w:t>
      </w:r>
      <w:r w:rsidR="00510F72">
        <w:rPr>
          <w:rFonts w:ascii="Arial" w:hAnsi="Arial" w:cs="Arial"/>
          <w:sz w:val="24"/>
          <w:szCs w:val="24"/>
        </w:rPr>
        <w:t xml:space="preserve"> </w:t>
      </w:r>
      <w:r w:rsidRPr="00D74D81">
        <w:rPr>
          <w:rFonts w:ascii="Arial" w:hAnsi="Arial" w:cs="Arial"/>
          <w:sz w:val="24"/>
          <w:szCs w:val="24"/>
        </w:rPr>
        <w:t>Our bodies need energy to keep us alive and our organs functioning normally.</w:t>
      </w:r>
      <w:r w:rsidR="00F75EBE">
        <w:rPr>
          <w:rFonts w:ascii="Arial" w:hAnsi="Arial" w:cs="Arial"/>
          <w:sz w:val="24"/>
          <w:szCs w:val="24"/>
        </w:rPr>
        <w:t xml:space="preserve"> </w:t>
      </w:r>
      <w:r w:rsidRPr="00D74D81">
        <w:rPr>
          <w:rFonts w:ascii="Arial" w:hAnsi="Arial" w:cs="Arial"/>
          <w:sz w:val="24"/>
          <w:szCs w:val="24"/>
        </w:rPr>
        <w:t>Our bodies use up that energy through everyday movement</w:t>
      </w:r>
      <w:r w:rsidR="00DE2CEC">
        <w:rPr>
          <w:rFonts w:ascii="Arial" w:hAnsi="Arial" w:cs="Arial"/>
          <w:sz w:val="24"/>
          <w:szCs w:val="24"/>
        </w:rPr>
        <w:t>.</w:t>
      </w:r>
      <w:r w:rsidR="003A189E">
        <w:rPr>
          <w:rFonts w:ascii="Arial" w:hAnsi="Arial" w:cs="Arial"/>
          <w:sz w:val="24"/>
          <w:szCs w:val="24"/>
        </w:rPr>
        <w:t xml:space="preserve"> </w:t>
      </w:r>
      <w:r w:rsidRPr="00D74D81">
        <w:rPr>
          <w:rFonts w:ascii="Arial" w:hAnsi="Arial" w:cs="Arial"/>
          <w:sz w:val="24"/>
          <w:szCs w:val="24"/>
        </w:rPr>
        <w:t>To maintain a stable weight, the energy we put into our bodies must be the same as the energy we use through normal bodily functions and physical activity.</w:t>
      </w:r>
      <w:r w:rsidR="00E20A9F">
        <w:rPr>
          <w:rFonts w:ascii="Arial" w:hAnsi="Arial" w:cs="Arial"/>
          <w:sz w:val="24"/>
          <w:szCs w:val="24"/>
        </w:rPr>
        <w:t xml:space="preserve"> </w:t>
      </w:r>
      <w:r w:rsidRPr="00D74D81">
        <w:rPr>
          <w:rFonts w:ascii="Arial" w:hAnsi="Arial" w:cs="Arial"/>
          <w:sz w:val="24"/>
          <w:szCs w:val="24"/>
        </w:rPr>
        <w:t>An important part of a healthy diet is balancing the energy you put into your bodies with the energy you use.</w:t>
      </w:r>
    </w:p>
    <w:p w14:paraId="2EEFAFFF" w14:textId="3131EB8E" w:rsidR="00020BAD" w:rsidRPr="00E74D97" w:rsidRDefault="006F08A0" w:rsidP="009E0963">
      <w:pPr>
        <w:pStyle w:val="Heading2"/>
        <w:rPr>
          <w:rFonts w:ascii="Arial" w:hAnsi="Arial" w:cs="Arial"/>
          <w:b/>
          <w:bCs/>
          <w:color w:val="1F3864" w:themeColor="accent5" w:themeShade="80"/>
          <w:sz w:val="28"/>
          <w:szCs w:val="28"/>
        </w:rPr>
      </w:pPr>
      <w:r w:rsidRPr="00E74D97">
        <w:rPr>
          <w:rFonts w:ascii="Arial" w:hAnsi="Arial" w:cs="Arial"/>
          <w:b/>
          <w:bCs/>
          <w:color w:val="1F3864" w:themeColor="accent5" w:themeShade="80"/>
          <w:sz w:val="28"/>
          <w:szCs w:val="28"/>
        </w:rPr>
        <w:t xml:space="preserve">Why </w:t>
      </w:r>
      <w:r w:rsidR="00806ABD" w:rsidRPr="00E74D97">
        <w:rPr>
          <w:rFonts w:ascii="Arial" w:hAnsi="Arial" w:cs="Arial"/>
          <w:b/>
          <w:bCs/>
          <w:color w:val="1F3864" w:themeColor="accent5" w:themeShade="80"/>
          <w:sz w:val="28"/>
          <w:szCs w:val="28"/>
        </w:rPr>
        <w:t xml:space="preserve">does Healthy Eating matter to </w:t>
      </w:r>
      <w:r w:rsidR="00581A73" w:rsidRPr="00E74D97">
        <w:rPr>
          <w:rFonts w:ascii="Arial" w:hAnsi="Arial" w:cs="Arial"/>
          <w:b/>
          <w:bCs/>
          <w:color w:val="1F3864" w:themeColor="accent5" w:themeShade="80"/>
          <w:sz w:val="28"/>
          <w:szCs w:val="28"/>
        </w:rPr>
        <w:t>employers</w:t>
      </w:r>
      <w:r w:rsidR="00806ABD" w:rsidRPr="00E74D97">
        <w:rPr>
          <w:rFonts w:ascii="Arial" w:hAnsi="Arial" w:cs="Arial"/>
          <w:b/>
          <w:bCs/>
          <w:color w:val="1F3864" w:themeColor="accent5" w:themeShade="80"/>
          <w:sz w:val="28"/>
          <w:szCs w:val="28"/>
        </w:rPr>
        <w:t>?</w:t>
      </w:r>
    </w:p>
    <w:p w14:paraId="53E3A0C8" w14:textId="1EB38E7F" w:rsidR="0020744B" w:rsidRPr="008B6E6E" w:rsidRDefault="00646313" w:rsidP="00E8598C">
      <w:pPr>
        <w:rPr>
          <w:rFonts w:ascii="Arial" w:hAnsi="Arial" w:cs="Arial"/>
          <w:sz w:val="24"/>
          <w:szCs w:val="24"/>
        </w:rPr>
      </w:pPr>
      <w:r w:rsidRPr="008B6E6E">
        <w:rPr>
          <w:rFonts w:ascii="Arial" w:hAnsi="Arial" w:cs="Arial"/>
          <w:sz w:val="24"/>
          <w:szCs w:val="24"/>
        </w:rPr>
        <w:t>We spend around 60% of our waking hours at work and during this time, we can consume at least a third of our daily calorie allowance during our working day.</w:t>
      </w:r>
      <w:r w:rsidR="00806ABD">
        <w:rPr>
          <w:rFonts w:ascii="Arial" w:hAnsi="Arial" w:cs="Arial"/>
          <w:sz w:val="24"/>
          <w:szCs w:val="24"/>
        </w:rPr>
        <w:t xml:space="preserve">  </w:t>
      </w:r>
      <w:r w:rsidR="00282293" w:rsidRPr="008B6E6E">
        <w:rPr>
          <w:rFonts w:ascii="Arial" w:hAnsi="Arial" w:cs="Arial"/>
          <w:sz w:val="24"/>
          <w:szCs w:val="24"/>
        </w:rPr>
        <w:t xml:space="preserve">The workplace clearly has a role to play in ensuring the environment supports and </w:t>
      </w:r>
      <w:r w:rsidR="00751415" w:rsidRPr="008B6E6E">
        <w:rPr>
          <w:rFonts w:ascii="Arial" w:hAnsi="Arial" w:cs="Arial"/>
          <w:sz w:val="24"/>
          <w:szCs w:val="24"/>
        </w:rPr>
        <w:t>encourages</w:t>
      </w:r>
      <w:r w:rsidR="00282293" w:rsidRPr="008B6E6E">
        <w:rPr>
          <w:rFonts w:ascii="Arial" w:hAnsi="Arial" w:cs="Arial"/>
          <w:sz w:val="24"/>
          <w:szCs w:val="24"/>
        </w:rPr>
        <w:t xml:space="preserve"> adults to make healthier choices and promote healthy eating. </w:t>
      </w:r>
    </w:p>
    <w:p w14:paraId="6A017176" w14:textId="75F020EE" w:rsidR="00B253BF" w:rsidRPr="00E74D97" w:rsidRDefault="00120B6A" w:rsidP="009E0963">
      <w:pPr>
        <w:pStyle w:val="Heading2"/>
        <w:rPr>
          <w:rFonts w:ascii="Arial" w:hAnsi="Arial" w:cs="Arial"/>
          <w:b/>
          <w:bCs/>
          <w:color w:val="1F3864" w:themeColor="accent5" w:themeShade="80"/>
          <w:sz w:val="28"/>
          <w:szCs w:val="28"/>
        </w:rPr>
      </w:pPr>
      <w:r w:rsidRPr="00E74D97">
        <w:rPr>
          <w:rFonts w:ascii="Arial" w:hAnsi="Arial" w:cs="Arial"/>
          <w:b/>
          <w:bCs/>
          <w:color w:val="1F3864" w:themeColor="accent5" w:themeShade="80"/>
          <w:sz w:val="28"/>
          <w:szCs w:val="28"/>
        </w:rPr>
        <w:t>Benefits of healthy eating in the workplace</w:t>
      </w:r>
    </w:p>
    <w:p w14:paraId="5ADA54B7" w14:textId="77777777" w:rsidR="00120B6A" w:rsidRPr="009E0963" w:rsidRDefault="00120B6A" w:rsidP="009E0963">
      <w:pPr>
        <w:pStyle w:val="ListParagraph"/>
        <w:numPr>
          <w:ilvl w:val="0"/>
          <w:numId w:val="23"/>
        </w:numPr>
        <w:rPr>
          <w:rFonts w:ascii="Arial" w:hAnsi="Arial" w:cs="Arial"/>
          <w:sz w:val="24"/>
          <w:szCs w:val="24"/>
          <w:lang w:bidi="en-GB"/>
        </w:rPr>
      </w:pPr>
      <w:r w:rsidRPr="009E0963">
        <w:rPr>
          <w:rFonts w:ascii="Arial" w:hAnsi="Arial" w:cs="Arial"/>
          <w:sz w:val="24"/>
          <w:szCs w:val="24"/>
          <w:lang w:bidi="en-GB"/>
        </w:rPr>
        <w:t>Increased energy</w:t>
      </w:r>
    </w:p>
    <w:p w14:paraId="04F0E3CD" w14:textId="77777777" w:rsidR="00120B6A" w:rsidRPr="009E0963" w:rsidRDefault="00120B6A" w:rsidP="009E0963">
      <w:pPr>
        <w:pStyle w:val="ListParagraph"/>
        <w:numPr>
          <w:ilvl w:val="0"/>
          <w:numId w:val="23"/>
        </w:numPr>
        <w:rPr>
          <w:rFonts w:ascii="Arial" w:hAnsi="Arial" w:cs="Arial"/>
          <w:sz w:val="24"/>
          <w:szCs w:val="24"/>
          <w:lang w:bidi="en-GB"/>
        </w:rPr>
      </w:pPr>
      <w:r w:rsidRPr="009E0963">
        <w:rPr>
          <w:rFonts w:ascii="Arial" w:hAnsi="Arial" w:cs="Arial"/>
          <w:sz w:val="24"/>
          <w:szCs w:val="24"/>
          <w:lang w:bidi="en-GB"/>
        </w:rPr>
        <w:t>Increased productivity</w:t>
      </w:r>
    </w:p>
    <w:p w14:paraId="285FD17E" w14:textId="77777777" w:rsidR="00120B6A" w:rsidRPr="009E0963" w:rsidRDefault="00120B6A" w:rsidP="009E0963">
      <w:pPr>
        <w:pStyle w:val="ListParagraph"/>
        <w:numPr>
          <w:ilvl w:val="0"/>
          <w:numId w:val="23"/>
        </w:numPr>
        <w:rPr>
          <w:rFonts w:ascii="Arial" w:hAnsi="Arial" w:cs="Arial"/>
          <w:sz w:val="24"/>
          <w:szCs w:val="24"/>
          <w:lang w:bidi="en-GB"/>
        </w:rPr>
      </w:pPr>
      <w:r w:rsidRPr="009E0963">
        <w:rPr>
          <w:rFonts w:ascii="Arial" w:hAnsi="Arial" w:cs="Arial"/>
          <w:sz w:val="24"/>
          <w:szCs w:val="24"/>
          <w:lang w:bidi="en-GB"/>
        </w:rPr>
        <w:t>Decreased absenteeism</w:t>
      </w:r>
    </w:p>
    <w:p w14:paraId="7EF49414" w14:textId="77777777" w:rsidR="00120B6A" w:rsidRPr="009E0963" w:rsidRDefault="00120B6A" w:rsidP="009E0963">
      <w:pPr>
        <w:pStyle w:val="ListParagraph"/>
        <w:numPr>
          <w:ilvl w:val="0"/>
          <w:numId w:val="23"/>
        </w:numPr>
        <w:rPr>
          <w:rFonts w:ascii="Arial" w:hAnsi="Arial" w:cs="Arial"/>
          <w:sz w:val="24"/>
          <w:szCs w:val="24"/>
          <w:lang w:bidi="en-GB"/>
        </w:rPr>
      </w:pPr>
      <w:r w:rsidRPr="009E0963">
        <w:rPr>
          <w:rFonts w:ascii="Arial" w:hAnsi="Arial" w:cs="Arial"/>
          <w:sz w:val="24"/>
          <w:szCs w:val="24"/>
          <w:lang w:bidi="en-GB"/>
        </w:rPr>
        <w:t>Decreased medical claims, disability and insurance costs related to nutrition related chronic conditions</w:t>
      </w:r>
    </w:p>
    <w:p w14:paraId="07E1C425" w14:textId="77777777" w:rsidR="00120B6A" w:rsidRPr="009E0963" w:rsidRDefault="00120B6A" w:rsidP="009E0963">
      <w:pPr>
        <w:pStyle w:val="ListParagraph"/>
        <w:numPr>
          <w:ilvl w:val="0"/>
          <w:numId w:val="23"/>
        </w:numPr>
        <w:rPr>
          <w:rFonts w:ascii="Arial" w:hAnsi="Arial" w:cs="Arial"/>
          <w:sz w:val="24"/>
          <w:szCs w:val="24"/>
          <w:lang w:bidi="en-GB"/>
        </w:rPr>
      </w:pPr>
      <w:r w:rsidRPr="009E0963">
        <w:rPr>
          <w:rFonts w:ascii="Arial" w:hAnsi="Arial" w:cs="Arial"/>
          <w:sz w:val="24"/>
          <w:szCs w:val="24"/>
          <w:lang w:bidi="en-GB"/>
        </w:rPr>
        <w:t>Lower rates of chronic diseases and injuries</w:t>
      </w:r>
    </w:p>
    <w:p w14:paraId="71A342E1" w14:textId="2E286C5A" w:rsidR="00C32C09" w:rsidRPr="00E74D97" w:rsidRDefault="008F0590" w:rsidP="009E0963">
      <w:pPr>
        <w:pStyle w:val="Heading2"/>
        <w:rPr>
          <w:rFonts w:ascii="Arial" w:hAnsi="Arial" w:cs="Arial"/>
          <w:b/>
          <w:bCs/>
          <w:color w:val="1F3864" w:themeColor="accent5" w:themeShade="80"/>
          <w:sz w:val="28"/>
          <w:szCs w:val="28"/>
        </w:rPr>
      </w:pPr>
      <w:r w:rsidRPr="00E74D97">
        <w:rPr>
          <w:rFonts w:ascii="Arial" w:hAnsi="Arial" w:cs="Arial"/>
          <w:b/>
          <w:bCs/>
          <w:color w:val="1F3864" w:themeColor="accent5" w:themeShade="80"/>
          <w:sz w:val="28"/>
          <w:szCs w:val="28"/>
        </w:rPr>
        <w:t>L</w:t>
      </w:r>
      <w:r w:rsidR="006F08A0" w:rsidRPr="00E74D97">
        <w:rPr>
          <w:rFonts w:ascii="Arial" w:hAnsi="Arial" w:cs="Arial"/>
          <w:b/>
          <w:bCs/>
          <w:color w:val="1F3864" w:themeColor="accent5" w:themeShade="80"/>
          <w:sz w:val="28"/>
          <w:szCs w:val="28"/>
        </w:rPr>
        <w:t xml:space="preserve">inks to </w:t>
      </w:r>
      <w:r w:rsidR="00C32C09" w:rsidRPr="00E74D97">
        <w:rPr>
          <w:rFonts w:ascii="Arial" w:hAnsi="Arial" w:cs="Arial"/>
          <w:b/>
          <w:bCs/>
          <w:color w:val="1F3864" w:themeColor="accent5" w:themeShade="80"/>
          <w:sz w:val="28"/>
          <w:szCs w:val="28"/>
        </w:rPr>
        <w:t>Musculoskeletal health</w:t>
      </w:r>
    </w:p>
    <w:p w14:paraId="29597EE8" w14:textId="0A308933" w:rsidR="008B6E6E" w:rsidRDefault="005F7BDB" w:rsidP="009E0963">
      <w:pPr>
        <w:rPr>
          <w:rFonts w:ascii="Arial" w:hAnsi="Arial" w:cs="Arial"/>
          <w:sz w:val="24"/>
          <w:szCs w:val="24"/>
        </w:rPr>
      </w:pPr>
      <w:r w:rsidRPr="008B6E6E">
        <w:rPr>
          <w:rFonts w:ascii="Arial" w:hAnsi="Arial" w:cs="Arial"/>
          <w:sz w:val="24"/>
          <w:szCs w:val="24"/>
        </w:rPr>
        <w:t xml:space="preserve">We have seen that </w:t>
      </w:r>
      <w:r w:rsidR="00814A05" w:rsidRPr="008B6E6E">
        <w:rPr>
          <w:rFonts w:ascii="Arial" w:hAnsi="Arial" w:cs="Arial"/>
          <w:sz w:val="24"/>
          <w:szCs w:val="24"/>
        </w:rPr>
        <w:t xml:space="preserve">healthy eating, </w:t>
      </w:r>
      <w:r w:rsidRPr="008B6E6E">
        <w:rPr>
          <w:rFonts w:ascii="Arial" w:hAnsi="Arial" w:cs="Arial"/>
          <w:sz w:val="24"/>
          <w:szCs w:val="24"/>
        </w:rPr>
        <w:t>combined with physical activity can help us to stay a healthy weigh</w:t>
      </w:r>
      <w:r w:rsidR="00F90D1D">
        <w:rPr>
          <w:rFonts w:ascii="Arial" w:hAnsi="Arial" w:cs="Arial"/>
          <w:sz w:val="24"/>
          <w:szCs w:val="24"/>
        </w:rPr>
        <w:t xml:space="preserve">t and </w:t>
      </w:r>
      <w:r w:rsidR="00814A05" w:rsidRPr="008B6E6E">
        <w:rPr>
          <w:rFonts w:ascii="Arial" w:hAnsi="Arial" w:cs="Arial"/>
          <w:sz w:val="24"/>
          <w:szCs w:val="24"/>
        </w:rPr>
        <w:t>improves our physical health and our mental health</w:t>
      </w:r>
      <w:r w:rsidR="00417BB4" w:rsidRPr="008B6E6E">
        <w:rPr>
          <w:rFonts w:ascii="Arial" w:hAnsi="Arial" w:cs="Arial"/>
          <w:sz w:val="24"/>
          <w:szCs w:val="24"/>
        </w:rPr>
        <w:t xml:space="preserve">. It can also help us to have good musculoskeletal health </w:t>
      </w:r>
      <w:r w:rsidR="00D645C4" w:rsidRPr="008B6E6E">
        <w:rPr>
          <w:rFonts w:ascii="Arial" w:hAnsi="Arial" w:cs="Arial"/>
          <w:sz w:val="24"/>
          <w:szCs w:val="24"/>
        </w:rPr>
        <w:t xml:space="preserve">(MSK) which is an important component of maintaining </w:t>
      </w:r>
      <w:r w:rsidR="008940A4" w:rsidRPr="008B6E6E">
        <w:rPr>
          <w:rFonts w:ascii="Arial" w:hAnsi="Arial" w:cs="Arial"/>
          <w:sz w:val="24"/>
          <w:szCs w:val="24"/>
        </w:rPr>
        <w:t xml:space="preserve">our functional ability as we age. </w:t>
      </w:r>
      <w:r w:rsidR="00BC4018" w:rsidRPr="008B6E6E">
        <w:rPr>
          <w:rFonts w:ascii="Arial" w:hAnsi="Arial" w:cs="Arial"/>
          <w:sz w:val="24"/>
          <w:szCs w:val="24"/>
        </w:rPr>
        <w:t xml:space="preserve"> </w:t>
      </w:r>
    </w:p>
    <w:p w14:paraId="22FBED34" w14:textId="26007E8E" w:rsidR="009E712C" w:rsidRPr="008B6E6E" w:rsidRDefault="004906B6" w:rsidP="009E0963">
      <w:pPr>
        <w:rPr>
          <w:rFonts w:ascii="Arial" w:hAnsi="Arial" w:cs="Arial"/>
          <w:sz w:val="24"/>
          <w:szCs w:val="24"/>
        </w:rPr>
      </w:pPr>
      <w:r w:rsidRPr="008B6E6E">
        <w:rPr>
          <w:rFonts w:ascii="Arial" w:hAnsi="Arial" w:cs="Arial"/>
          <w:sz w:val="24"/>
          <w:szCs w:val="24"/>
        </w:rPr>
        <w:t xml:space="preserve">In 2018, MSK problems were the second most common cause of sickness absence, which accounted for 27.8 million days lost in work (19.7% of total sickness absence), surpassed only by </w:t>
      </w:r>
      <w:r w:rsidRPr="008B6E6E">
        <w:rPr>
          <w:rFonts w:ascii="Arial" w:hAnsi="Arial" w:cs="Arial"/>
          <w:sz w:val="24"/>
          <w:szCs w:val="24"/>
        </w:rPr>
        <w:lastRenderedPageBreak/>
        <w:t>absence due to minor illness such as cough and colds</w:t>
      </w:r>
      <w:r w:rsidR="007953F2" w:rsidRPr="008B6E6E">
        <w:rPr>
          <w:rFonts w:ascii="Arial" w:hAnsi="Arial" w:cs="Arial"/>
          <w:sz w:val="24"/>
          <w:szCs w:val="24"/>
        </w:rPr>
        <w:t>. MSK conditions</w:t>
      </w:r>
      <w:r w:rsidR="00425179">
        <w:rPr>
          <w:rFonts w:ascii="Arial" w:hAnsi="Arial" w:cs="Arial"/>
          <w:sz w:val="24"/>
          <w:szCs w:val="24"/>
        </w:rPr>
        <w:t xml:space="preserve"> </w:t>
      </w:r>
      <w:r w:rsidR="007953F2" w:rsidRPr="008B6E6E">
        <w:rPr>
          <w:rFonts w:ascii="Arial" w:hAnsi="Arial" w:cs="Arial"/>
          <w:sz w:val="24"/>
          <w:szCs w:val="24"/>
        </w:rPr>
        <w:t xml:space="preserve">affect the bones, joints, muscles and spine. </w:t>
      </w:r>
      <w:r w:rsidR="001C6DE8" w:rsidRPr="008B6E6E">
        <w:rPr>
          <w:rFonts w:ascii="Arial" w:hAnsi="Arial" w:cs="Arial"/>
          <w:sz w:val="24"/>
          <w:szCs w:val="24"/>
        </w:rPr>
        <w:t xml:space="preserve">These include inflammatory conditions, rheumatoid arthritis; </w:t>
      </w:r>
      <w:r w:rsidR="0019050C" w:rsidRPr="008B6E6E">
        <w:rPr>
          <w:rFonts w:ascii="Arial" w:hAnsi="Arial" w:cs="Arial"/>
          <w:sz w:val="24"/>
          <w:szCs w:val="24"/>
        </w:rPr>
        <w:t>MSK pain, osteoarthritis and back pain and osteoporosis and fragility fractures.</w:t>
      </w:r>
    </w:p>
    <w:p w14:paraId="6F6088E8" w14:textId="0783415F" w:rsidR="0019050C" w:rsidRDefault="0019050C" w:rsidP="009E0963">
      <w:pPr>
        <w:rPr>
          <w:rStyle w:val="Hyperlink"/>
          <w:rFonts w:ascii="Arial" w:hAnsi="Arial" w:cs="Arial"/>
          <w:sz w:val="24"/>
          <w:szCs w:val="24"/>
        </w:rPr>
      </w:pPr>
      <w:r w:rsidRPr="008B6E6E">
        <w:rPr>
          <w:rFonts w:ascii="Arial" w:hAnsi="Arial" w:cs="Arial"/>
          <w:sz w:val="24"/>
          <w:szCs w:val="24"/>
        </w:rPr>
        <w:t xml:space="preserve">Each year 20% of people in the UK see a doctor about </w:t>
      </w:r>
      <w:r w:rsidR="00623B6E" w:rsidRPr="008B6E6E">
        <w:rPr>
          <w:rFonts w:ascii="Arial" w:hAnsi="Arial" w:cs="Arial"/>
          <w:sz w:val="24"/>
          <w:szCs w:val="24"/>
        </w:rPr>
        <w:t>an</w:t>
      </w:r>
      <w:r w:rsidRPr="008B6E6E">
        <w:rPr>
          <w:rFonts w:ascii="Arial" w:hAnsi="Arial" w:cs="Arial"/>
          <w:sz w:val="24"/>
          <w:szCs w:val="24"/>
        </w:rPr>
        <w:t xml:space="preserve"> MSK problem. </w:t>
      </w:r>
      <w:r w:rsidR="00981CAE" w:rsidRPr="008B6E6E">
        <w:rPr>
          <w:rFonts w:ascii="Arial" w:hAnsi="Arial" w:cs="Arial"/>
          <w:sz w:val="24"/>
          <w:szCs w:val="24"/>
        </w:rPr>
        <w:t>Susceptibility</w:t>
      </w:r>
      <w:r w:rsidR="005A0E3C" w:rsidRPr="008B6E6E">
        <w:rPr>
          <w:rFonts w:ascii="Arial" w:hAnsi="Arial" w:cs="Arial"/>
          <w:sz w:val="24"/>
          <w:szCs w:val="24"/>
        </w:rPr>
        <w:t xml:space="preserve"> to MSK problems </w:t>
      </w:r>
      <w:r w:rsidR="00981CAE" w:rsidRPr="008B6E6E">
        <w:rPr>
          <w:rFonts w:ascii="Arial" w:hAnsi="Arial" w:cs="Arial"/>
          <w:sz w:val="24"/>
          <w:szCs w:val="24"/>
        </w:rPr>
        <w:t>are increased when people are physically inactive</w:t>
      </w:r>
      <w:r w:rsidR="002023C0">
        <w:rPr>
          <w:rFonts w:ascii="Arial" w:hAnsi="Arial" w:cs="Arial"/>
          <w:sz w:val="24"/>
          <w:szCs w:val="24"/>
        </w:rPr>
        <w:t xml:space="preserve">, </w:t>
      </w:r>
      <w:proofErr w:type="gramStart"/>
      <w:r w:rsidR="00981CAE" w:rsidRPr="008B6E6E">
        <w:rPr>
          <w:rFonts w:ascii="Arial" w:hAnsi="Arial" w:cs="Arial"/>
          <w:sz w:val="24"/>
          <w:szCs w:val="24"/>
        </w:rPr>
        <w:t>overweight</w:t>
      </w:r>
      <w:proofErr w:type="gramEnd"/>
      <w:r w:rsidR="00981CAE" w:rsidRPr="008B6E6E">
        <w:rPr>
          <w:rFonts w:ascii="Arial" w:hAnsi="Arial" w:cs="Arial"/>
          <w:sz w:val="24"/>
          <w:szCs w:val="24"/>
        </w:rPr>
        <w:t xml:space="preserve"> and obese </w:t>
      </w:r>
      <w:r w:rsidR="00ED0ABE" w:rsidRPr="008B6E6E">
        <w:rPr>
          <w:rFonts w:ascii="Arial" w:hAnsi="Arial" w:cs="Arial"/>
          <w:sz w:val="24"/>
          <w:szCs w:val="24"/>
        </w:rPr>
        <w:t>with 7 out of 10 people with MSK above a healthy weight.</w:t>
      </w:r>
      <w:r w:rsidR="00696927">
        <w:rPr>
          <w:rFonts w:ascii="Arial" w:hAnsi="Arial" w:cs="Arial"/>
          <w:sz w:val="24"/>
          <w:szCs w:val="24"/>
        </w:rPr>
        <w:t xml:space="preserve">  You can find out more about Musculoskeletal Health in our employer’s guide.  Please contact us for a copy or visit our </w:t>
      </w:r>
      <w:hyperlink r:id="rId19" w:history="1">
        <w:r w:rsidR="00696927" w:rsidRPr="00696927">
          <w:rPr>
            <w:rStyle w:val="Hyperlink"/>
            <w:rFonts w:ascii="Arial" w:hAnsi="Arial" w:cs="Arial"/>
            <w:sz w:val="24"/>
            <w:szCs w:val="24"/>
          </w:rPr>
          <w:t>website.</w:t>
        </w:r>
      </w:hyperlink>
    </w:p>
    <w:p w14:paraId="2DA20644" w14:textId="34D1E353" w:rsidR="006F08A0" w:rsidRPr="00E74D97" w:rsidRDefault="00A051F9" w:rsidP="009E0963">
      <w:pPr>
        <w:pStyle w:val="Heading2"/>
        <w:rPr>
          <w:rFonts w:ascii="Arial" w:hAnsi="Arial" w:cs="Arial"/>
          <w:b/>
          <w:bCs/>
          <w:color w:val="1F3864" w:themeColor="accent5" w:themeShade="80"/>
          <w:sz w:val="28"/>
          <w:szCs w:val="28"/>
        </w:rPr>
      </w:pPr>
      <w:r w:rsidRPr="00E74D97">
        <w:rPr>
          <w:rFonts w:ascii="Arial" w:hAnsi="Arial" w:cs="Arial"/>
          <w:b/>
          <w:bCs/>
          <w:color w:val="1F3864" w:themeColor="accent5" w:themeShade="80"/>
          <w:sz w:val="28"/>
          <w:szCs w:val="28"/>
        </w:rPr>
        <w:t xml:space="preserve">Healthy Eating </w:t>
      </w:r>
      <w:r w:rsidR="006F08A0" w:rsidRPr="00E74D97">
        <w:rPr>
          <w:rFonts w:ascii="Arial" w:hAnsi="Arial" w:cs="Arial"/>
          <w:b/>
          <w:bCs/>
          <w:color w:val="1F3864" w:themeColor="accent5" w:themeShade="80"/>
          <w:sz w:val="28"/>
          <w:szCs w:val="28"/>
        </w:rPr>
        <w:t>and Workplace Health and Safety Law</w:t>
      </w:r>
    </w:p>
    <w:p w14:paraId="159FDCDD" w14:textId="13B5488D" w:rsidR="002E5BAB" w:rsidRDefault="00090EA2" w:rsidP="009E0963">
      <w:pPr>
        <w:spacing w:after="0"/>
        <w:rPr>
          <w:rFonts w:ascii="Arial" w:hAnsi="Arial" w:cs="Arial"/>
          <w:sz w:val="24"/>
          <w:szCs w:val="24"/>
        </w:rPr>
      </w:pPr>
      <w:hyperlink r:id="rId20" w:history="1">
        <w:r w:rsidR="002E5BAB" w:rsidRPr="00696927">
          <w:rPr>
            <w:rStyle w:val="Hyperlink"/>
            <w:rFonts w:ascii="Arial" w:hAnsi="Arial" w:cs="Arial"/>
            <w:sz w:val="24"/>
            <w:szCs w:val="24"/>
          </w:rPr>
          <w:t>The Workplace (Health, Safety and Welfare) Regulations 1992</w:t>
        </w:r>
      </w:hyperlink>
      <w:r w:rsidR="00696927">
        <w:rPr>
          <w:rFonts w:ascii="Arial" w:hAnsi="Arial" w:cs="Arial"/>
          <w:sz w:val="24"/>
          <w:szCs w:val="24"/>
        </w:rPr>
        <w:t xml:space="preserve"> provide the regulations that employers should follow regarding eating, access to water and facilities for rest breaks.  You can read the full regulations on the HSE </w:t>
      </w:r>
      <w:hyperlink r:id="rId21" w:history="1">
        <w:r w:rsidR="00696927" w:rsidRPr="00696927">
          <w:rPr>
            <w:rStyle w:val="Hyperlink"/>
            <w:rFonts w:ascii="Arial" w:hAnsi="Arial" w:cs="Arial"/>
            <w:sz w:val="24"/>
            <w:szCs w:val="24"/>
          </w:rPr>
          <w:t>website.</w:t>
        </w:r>
      </w:hyperlink>
      <w:r w:rsidR="00696927">
        <w:rPr>
          <w:rFonts w:ascii="Arial" w:hAnsi="Arial" w:cs="Arial"/>
          <w:sz w:val="24"/>
          <w:szCs w:val="24"/>
        </w:rPr>
        <w:t xml:space="preserve"> </w:t>
      </w:r>
    </w:p>
    <w:p w14:paraId="11C6B501" w14:textId="77777777" w:rsidR="008E623E" w:rsidRDefault="008E623E" w:rsidP="008E623E">
      <w:pPr>
        <w:pStyle w:val="Heading2"/>
        <w:spacing w:before="0" w:line="240" w:lineRule="auto"/>
        <w:rPr>
          <w:rFonts w:ascii="Arial" w:hAnsi="Arial" w:cs="Arial"/>
          <w:b/>
          <w:bCs/>
          <w:color w:val="1F3864" w:themeColor="accent5" w:themeShade="80"/>
          <w:sz w:val="28"/>
          <w:szCs w:val="28"/>
        </w:rPr>
      </w:pPr>
    </w:p>
    <w:p w14:paraId="2266A4D5" w14:textId="5E738BCA" w:rsidR="00F70834" w:rsidRPr="00E74D97" w:rsidRDefault="006F08A0" w:rsidP="009E0963">
      <w:pPr>
        <w:pStyle w:val="Heading2"/>
        <w:rPr>
          <w:rFonts w:ascii="Arial" w:hAnsi="Arial" w:cs="Arial"/>
          <w:b/>
          <w:bCs/>
          <w:color w:val="1F3864" w:themeColor="accent5" w:themeShade="80"/>
          <w:sz w:val="28"/>
          <w:szCs w:val="28"/>
        </w:rPr>
      </w:pPr>
      <w:r w:rsidRPr="00E74D97">
        <w:rPr>
          <w:rFonts w:ascii="Arial" w:hAnsi="Arial" w:cs="Arial"/>
          <w:b/>
          <w:bCs/>
          <w:color w:val="1F3864" w:themeColor="accent5" w:themeShade="80"/>
          <w:sz w:val="28"/>
          <w:szCs w:val="28"/>
        </w:rPr>
        <w:t>What employers can do to help</w:t>
      </w:r>
    </w:p>
    <w:p w14:paraId="6BABECB3" w14:textId="3F05574C" w:rsidR="00696927" w:rsidRPr="00696927" w:rsidRDefault="00696927" w:rsidP="009E0963">
      <w:pPr>
        <w:rPr>
          <w:rFonts w:ascii="Arial" w:eastAsia="Arial" w:hAnsi="Arial" w:cs="Arial"/>
          <w:sz w:val="24"/>
          <w:szCs w:val="24"/>
          <w:lang w:eastAsia="en-GB" w:bidi="en-GB"/>
        </w:rPr>
      </w:pPr>
      <w:r w:rsidRPr="00696927">
        <w:rPr>
          <w:rFonts w:ascii="Arial" w:eastAsia="Arial" w:hAnsi="Arial" w:cs="Arial"/>
          <w:sz w:val="24"/>
          <w:szCs w:val="24"/>
          <w:lang w:eastAsia="en-GB" w:bidi="en-GB"/>
        </w:rPr>
        <w:t>The following points are designed to help you in considering what you can do as an organisation with regards to healthy eating for your staff.</w:t>
      </w:r>
    </w:p>
    <w:p w14:paraId="44C0089F" w14:textId="777249FC" w:rsidR="007D7570" w:rsidRPr="00E74D97" w:rsidRDefault="00F70834" w:rsidP="009E0963">
      <w:pPr>
        <w:pStyle w:val="Heading3"/>
        <w:rPr>
          <w:rFonts w:ascii="Arial" w:hAnsi="Arial" w:cs="Arial"/>
          <w:b/>
          <w:bCs/>
          <w:color w:val="1F3864" w:themeColor="accent5" w:themeShade="80"/>
        </w:rPr>
      </w:pPr>
      <w:r w:rsidRPr="00E74D97">
        <w:rPr>
          <w:rFonts w:ascii="Arial" w:hAnsi="Arial" w:cs="Arial"/>
          <w:b/>
          <w:bCs/>
          <w:color w:val="1F3864" w:themeColor="accent5" w:themeShade="80"/>
        </w:rPr>
        <w:t>Food provision</w:t>
      </w:r>
    </w:p>
    <w:p w14:paraId="3679A784" w14:textId="77ACA591" w:rsidR="003F2087" w:rsidRPr="009E0963" w:rsidRDefault="003F2087" w:rsidP="009E0963">
      <w:pPr>
        <w:rPr>
          <w:rFonts w:ascii="Arial" w:hAnsi="Arial" w:cs="Arial"/>
          <w:sz w:val="24"/>
          <w:szCs w:val="24"/>
        </w:rPr>
      </w:pPr>
      <w:r w:rsidRPr="009E0963">
        <w:rPr>
          <w:rFonts w:ascii="Arial" w:hAnsi="Arial" w:cs="Arial"/>
          <w:sz w:val="24"/>
          <w:szCs w:val="24"/>
        </w:rPr>
        <w:t>Do people have access to a canteen at work</w:t>
      </w:r>
      <w:r w:rsidR="00644531" w:rsidRPr="009E0963">
        <w:rPr>
          <w:rFonts w:ascii="Arial" w:hAnsi="Arial" w:cs="Arial"/>
          <w:sz w:val="24"/>
          <w:szCs w:val="24"/>
        </w:rPr>
        <w:t xml:space="preserve">, and if </w:t>
      </w:r>
      <w:proofErr w:type="gramStart"/>
      <w:r w:rsidR="00644531" w:rsidRPr="009E0963">
        <w:rPr>
          <w:rFonts w:ascii="Arial" w:hAnsi="Arial" w:cs="Arial"/>
          <w:sz w:val="24"/>
          <w:szCs w:val="24"/>
        </w:rPr>
        <w:t>so</w:t>
      </w:r>
      <w:proofErr w:type="gramEnd"/>
      <w:r w:rsidR="00644531" w:rsidRPr="009E0963">
        <w:rPr>
          <w:rFonts w:ascii="Arial" w:hAnsi="Arial" w:cs="Arial"/>
          <w:sz w:val="24"/>
          <w:szCs w:val="24"/>
        </w:rPr>
        <w:t xml:space="preserve"> what does it provider?  Are healthy options on</w:t>
      </w:r>
      <w:r w:rsidRPr="009E0963">
        <w:rPr>
          <w:rFonts w:ascii="Arial" w:hAnsi="Arial" w:cs="Arial"/>
          <w:sz w:val="24"/>
          <w:szCs w:val="24"/>
        </w:rPr>
        <w:t xml:space="preserve"> offer? </w:t>
      </w:r>
      <w:r w:rsidR="00C433F2" w:rsidRPr="009E0963">
        <w:rPr>
          <w:rFonts w:ascii="Arial" w:hAnsi="Arial" w:cs="Arial"/>
          <w:sz w:val="24"/>
          <w:szCs w:val="24"/>
        </w:rPr>
        <w:t>Work with employees to identify what they need to help them to make healthier food choices</w:t>
      </w:r>
      <w:r w:rsidR="001425FB" w:rsidRPr="009E0963">
        <w:rPr>
          <w:rFonts w:ascii="Arial" w:hAnsi="Arial" w:cs="Arial"/>
          <w:sz w:val="24"/>
          <w:szCs w:val="24"/>
        </w:rPr>
        <w:t>.</w:t>
      </w:r>
      <w:r w:rsidR="00D426AE" w:rsidRPr="009E0963">
        <w:rPr>
          <w:rFonts w:ascii="Arial" w:hAnsi="Arial" w:cs="Arial"/>
          <w:sz w:val="24"/>
          <w:szCs w:val="24"/>
        </w:rPr>
        <w:t xml:space="preserve"> </w:t>
      </w:r>
      <w:proofErr w:type="gramStart"/>
      <w:r w:rsidR="00D426AE" w:rsidRPr="009E0963">
        <w:rPr>
          <w:rFonts w:ascii="Arial" w:hAnsi="Arial" w:cs="Arial"/>
          <w:sz w:val="24"/>
          <w:szCs w:val="24"/>
        </w:rPr>
        <w:t>Making adjustments to</w:t>
      </w:r>
      <w:proofErr w:type="gramEnd"/>
      <w:r w:rsidR="00D426AE" w:rsidRPr="009E0963">
        <w:rPr>
          <w:rFonts w:ascii="Arial" w:hAnsi="Arial" w:cs="Arial"/>
          <w:sz w:val="24"/>
          <w:szCs w:val="24"/>
        </w:rPr>
        <w:t xml:space="preserve"> portion sizes </w:t>
      </w:r>
      <w:r w:rsidR="0063781B" w:rsidRPr="009E0963">
        <w:rPr>
          <w:rFonts w:ascii="Arial" w:hAnsi="Arial" w:cs="Arial"/>
          <w:sz w:val="24"/>
          <w:szCs w:val="24"/>
        </w:rPr>
        <w:t>and providing information on the calorie content of food all can support employees to</w:t>
      </w:r>
      <w:r w:rsidR="0048287B" w:rsidRPr="009E0963">
        <w:rPr>
          <w:rFonts w:ascii="Arial" w:hAnsi="Arial" w:cs="Arial"/>
          <w:sz w:val="24"/>
          <w:szCs w:val="24"/>
        </w:rPr>
        <w:t xml:space="preserve"> eat more healthily and make</w:t>
      </w:r>
      <w:r w:rsidR="00044580" w:rsidRPr="009E0963">
        <w:rPr>
          <w:rFonts w:ascii="Arial" w:hAnsi="Arial" w:cs="Arial"/>
          <w:sz w:val="24"/>
          <w:szCs w:val="24"/>
        </w:rPr>
        <w:t xml:space="preserve"> an</w:t>
      </w:r>
      <w:r w:rsidR="0048287B" w:rsidRPr="009E0963">
        <w:rPr>
          <w:rFonts w:ascii="Arial" w:hAnsi="Arial" w:cs="Arial"/>
          <w:sz w:val="24"/>
          <w:szCs w:val="24"/>
        </w:rPr>
        <w:t xml:space="preserve"> informed choice.</w:t>
      </w:r>
      <w:r w:rsidR="00BF587E" w:rsidRPr="009E0963">
        <w:rPr>
          <w:rFonts w:ascii="Arial" w:hAnsi="Arial" w:cs="Arial"/>
          <w:sz w:val="24"/>
          <w:szCs w:val="24"/>
        </w:rPr>
        <w:t xml:space="preserve"> </w:t>
      </w:r>
      <w:r w:rsidR="00644531" w:rsidRPr="009E0963">
        <w:rPr>
          <w:rFonts w:ascii="Arial" w:hAnsi="Arial" w:cs="Arial"/>
          <w:sz w:val="24"/>
          <w:szCs w:val="24"/>
        </w:rPr>
        <w:t>The NHS</w:t>
      </w:r>
      <w:r w:rsidR="00BF587E" w:rsidRPr="009E0963">
        <w:rPr>
          <w:rFonts w:ascii="Arial" w:hAnsi="Arial" w:cs="Arial"/>
          <w:sz w:val="24"/>
          <w:szCs w:val="24"/>
        </w:rPr>
        <w:t xml:space="preserve"> ‘One You’ campaign aims to support people to be more calorie aware when </w:t>
      </w:r>
      <w:r w:rsidR="00577224" w:rsidRPr="009E0963">
        <w:rPr>
          <w:rFonts w:ascii="Arial" w:hAnsi="Arial" w:cs="Arial"/>
          <w:sz w:val="24"/>
          <w:szCs w:val="24"/>
        </w:rPr>
        <w:t>they are</w:t>
      </w:r>
      <w:r w:rsidR="00BF587E" w:rsidRPr="009E0963">
        <w:rPr>
          <w:rFonts w:ascii="Arial" w:hAnsi="Arial" w:cs="Arial"/>
          <w:sz w:val="24"/>
          <w:szCs w:val="24"/>
        </w:rPr>
        <w:t xml:space="preserve"> out and about</w:t>
      </w:r>
      <w:r w:rsidR="00044580" w:rsidRPr="009E0963">
        <w:rPr>
          <w:rFonts w:ascii="Arial" w:hAnsi="Arial" w:cs="Arial"/>
          <w:sz w:val="24"/>
          <w:szCs w:val="24"/>
        </w:rPr>
        <w:t xml:space="preserve"> </w:t>
      </w:r>
      <w:r w:rsidR="00BF587E" w:rsidRPr="009E0963">
        <w:rPr>
          <w:rFonts w:ascii="Arial" w:hAnsi="Arial" w:cs="Arial"/>
          <w:sz w:val="24"/>
          <w:szCs w:val="24"/>
        </w:rPr>
        <w:t xml:space="preserve">suggests around a 400-600-600 kcal split over breakfast-lunch-dinner. Use this as a guide when planning </w:t>
      </w:r>
      <w:r w:rsidR="00B21B01" w:rsidRPr="009E0963">
        <w:rPr>
          <w:rFonts w:ascii="Arial" w:hAnsi="Arial" w:cs="Arial"/>
          <w:sz w:val="24"/>
          <w:szCs w:val="24"/>
        </w:rPr>
        <w:t>food for staff restaurants or canteen.</w:t>
      </w:r>
    </w:p>
    <w:p w14:paraId="26FE6195" w14:textId="19D8577E" w:rsidR="00F95077" w:rsidRPr="009E0963" w:rsidRDefault="00644531" w:rsidP="009E0963">
      <w:pPr>
        <w:rPr>
          <w:rFonts w:ascii="Arial" w:hAnsi="Arial" w:cs="Arial"/>
          <w:sz w:val="24"/>
          <w:szCs w:val="24"/>
        </w:rPr>
      </w:pPr>
      <w:r w:rsidRPr="009E0963">
        <w:rPr>
          <w:rFonts w:ascii="Arial" w:hAnsi="Arial" w:cs="Arial"/>
          <w:sz w:val="24"/>
          <w:szCs w:val="24"/>
        </w:rPr>
        <w:t>People are more like to buy products in easy reach.</w:t>
      </w:r>
      <w:r w:rsidR="00BD2897" w:rsidRPr="009E0963">
        <w:rPr>
          <w:rFonts w:ascii="Arial" w:hAnsi="Arial" w:cs="Arial"/>
          <w:sz w:val="24"/>
          <w:szCs w:val="24"/>
        </w:rPr>
        <w:t xml:space="preserve"> </w:t>
      </w:r>
      <w:r w:rsidR="003A6C41" w:rsidRPr="009E0963">
        <w:rPr>
          <w:rFonts w:ascii="Arial" w:hAnsi="Arial" w:cs="Arial"/>
          <w:sz w:val="24"/>
          <w:szCs w:val="24"/>
        </w:rPr>
        <w:t>Consider how to use product placement to encourage healthier behaviours such as making tap water highly visible and freely available and offering fruit at tills. Avoid placing foods and drinks that are high in fat, sugar or salt by the till or in other easy to grab areas.</w:t>
      </w:r>
    </w:p>
    <w:p w14:paraId="09474D76" w14:textId="3F02FD25" w:rsidR="006F2180" w:rsidRPr="009E0963" w:rsidRDefault="00644531" w:rsidP="009E0963">
      <w:pPr>
        <w:rPr>
          <w:rFonts w:ascii="Arial" w:hAnsi="Arial" w:cs="Arial"/>
          <w:sz w:val="24"/>
          <w:szCs w:val="24"/>
        </w:rPr>
      </w:pPr>
      <w:r w:rsidRPr="009E0963">
        <w:rPr>
          <w:rFonts w:ascii="Arial" w:hAnsi="Arial" w:cs="Arial"/>
          <w:sz w:val="24"/>
          <w:szCs w:val="24"/>
        </w:rPr>
        <w:t>Could</w:t>
      </w:r>
      <w:r w:rsidR="001425FB" w:rsidRPr="009E0963">
        <w:rPr>
          <w:rFonts w:ascii="Arial" w:hAnsi="Arial" w:cs="Arial"/>
          <w:sz w:val="24"/>
          <w:szCs w:val="24"/>
        </w:rPr>
        <w:t xml:space="preserve"> </w:t>
      </w:r>
      <w:r w:rsidR="003F2087" w:rsidRPr="009E0963">
        <w:rPr>
          <w:rFonts w:ascii="Arial" w:hAnsi="Arial" w:cs="Arial"/>
          <w:sz w:val="24"/>
          <w:szCs w:val="24"/>
        </w:rPr>
        <w:t xml:space="preserve">healthier options be subsidised/promoted </w:t>
      </w:r>
      <w:proofErr w:type="gramStart"/>
      <w:r w:rsidR="003F2087" w:rsidRPr="009E0963">
        <w:rPr>
          <w:rFonts w:ascii="Arial" w:hAnsi="Arial" w:cs="Arial"/>
          <w:sz w:val="24"/>
          <w:szCs w:val="24"/>
        </w:rPr>
        <w:t>e.g.</w:t>
      </w:r>
      <w:proofErr w:type="gramEnd"/>
      <w:r w:rsidR="003F2087" w:rsidRPr="009E0963">
        <w:rPr>
          <w:rFonts w:ascii="Arial" w:hAnsi="Arial" w:cs="Arial"/>
          <w:sz w:val="24"/>
          <w:szCs w:val="24"/>
        </w:rPr>
        <w:t xml:space="preserve"> fruit and vegetables?</w:t>
      </w:r>
      <w:r w:rsidR="001425FB" w:rsidRPr="009E0963">
        <w:rPr>
          <w:rFonts w:ascii="Arial" w:hAnsi="Arial" w:cs="Arial"/>
          <w:sz w:val="24"/>
          <w:szCs w:val="24"/>
        </w:rPr>
        <w:t xml:space="preserve"> Work with purchasing and/or catering managers to improve the offer of food and drink</w:t>
      </w:r>
      <w:r w:rsidR="006572EC" w:rsidRPr="009E0963">
        <w:rPr>
          <w:rFonts w:ascii="Arial" w:hAnsi="Arial" w:cs="Arial"/>
          <w:sz w:val="24"/>
          <w:szCs w:val="24"/>
        </w:rPr>
        <w:t xml:space="preserve"> </w:t>
      </w:r>
      <w:r w:rsidR="001425FB" w:rsidRPr="009E0963">
        <w:rPr>
          <w:rFonts w:ascii="Arial" w:hAnsi="Arial" w:cs="Arial"/>
          <w:sz w:val="24"/>
          <w:szCs w:val="24"/>
        </w:rPr>
        <w:t>and look at the wording and requirements in your contracts (particularly when re-tendering).</w:t>
      </w:r>
      <w:r w:rsidR="006572EC" w:rsidRPr="009E0963">
        <w:rPr>
          <w:rFonts w:ascii="Arial" w:hAnsi="Arial" w:cs="Arial"/>
          <w:sz w:val="24"/>
          <w:szCs w:val="24"/>
        </w:rPr>
        <w:t xml:space="preserve"> </w:t>
      </w:r>
      <w:r w:rsidRPr="009E0963">
        <w:rPr>
          <w:rFonts w:ascii="Arial" w:hAnsi="Arial" w:cs="Arial"/>
          <w:sz w:val="24"/>
          <w:szCs w:val="24"/>
        </w:rPr>
        <w:t>Use</w:t>
      </w:r>
      <w:r w:rsidR="006572EC" w:rsidRPr="009E0963">
        <w:rPr>
          <w:rFonts w:ascii="Arial" w:hAnsi="Arial" w:cs="Arial"/>
          <w:sz w:val="24"/>
          <w:szCs w:val="24"/>
        </w:rPr>
        <w:t xml:space="preserve"> a pricing policy to support healthier choices</w:t>
      </w:r>
      <w:r w:rsidR="00D255FF" w:rsidRPr="009E0963">
        <w:rPr>
          <w:rFonts w:ascii="Arial" w:hAnsi="Arial" w:cs="Arial"/>
          <w:sz w:val="24"/>
          <w:szCs w:val="24"/>
        </w:rPr>
        <w:t>.</w:t>
      </w:r>
    </w:p>
    <w:p w14:paraId="77552D64" w14:textId="0EA0EB61" w:rsidR="006F2180" w:rsidRPr="00E74D97" w:rsidRDefault="006F2180" w:rsidP="009E0963">
      <w:pPr>
        <w:pStyle w:val="Heading3"/>
        <w:rPr>
          <w:rFonts w:ascii="Arial" w:hAnsi="Arial" w:cs="Arial"/>
          <w:b/>
          <w:bCs/>
          <w:color w:val="1F3864" w:themeColor="accent5" w:themeShade="80"/>
        </w:rPr>
      </w:pPr>
      <w:r w:rsidRPr="00E74D97">
        <w:rPr>
          <w:rFonts w:ascii="Arial" w:hAnsi="Arial" w:cs="Arial"/>
          <w:b/>
          <w:bCs/>
          <w:color w:val="1F3864" w:themeColor="accent5" w:themeShade="80"/>
        </w:rPr>
        <w:t>Vending Machines</w:t>
      </w:r>
    </w:p>
    <w:p w14:paraId="6704444C" w14:textId="375D1D69" w:rsidR="00F20FDE" w:rsidRPr="009E0963" w:rsidRDefault="00513206" w:rsidP="009E0963">
      <w:pPr>
        <w:rPr>
          <w:rFonts w:ascii="Arial" w:hAnsi="Arial" w:cs="Arial"/>
          <w:sz w:val="24"/>
          <w:szCs w:val="24"/>
        </w:rPr>
      </w:pPr>
      <w:r w:rsidRPr="009E0963">
        <w:rPr>
          <w:rFonts w:ascii="Arial" w:hAnsi="Arial" w:cs="Arial"/>
          <w:sz w:val="24"/>
          <w:szCs w:val="24"/>
        </w:rPr>
        <w:t xml:space="preserve">Vending machines have been criticised for providing convenient access to </w:t>
      </w:r>
      <w:r w:rsidR="00FF5263" w:rsidRPr="009E0963">
        <w:rPr>
          <w:rFonts w:ascii="Arial" w:hAnsi="Arial" w:cs="Arial"/>
          <w:sz w:val="24"/>
          <w:szCs w:val="24"/>
        </w:rPr>
        <w:t>high fat, sugar and salt (</w:t>
      </w:r>
      <w:r w:rsidRPr="009E0963">
        <w:rPr>
          <w:rFonts w:ascii="Arial" w:hAnsi="Arial" w:cs="Arial"/>
          <w:sz w:val="24"/>
          <w:szCs w:val="24"/>
        </w:rPr>
        <w:t>HFSS</w:t>
      </w:r>
      <w:r w:rsidR="00FF5263" w:rsidRPr="009E0963">
        <w:rPr>
          <w:rFonts w:ascii="Arial" w:hAnsi="Arial" w:cs="Arial"/>
          <w:sz w:val="24"/>
          <w:szCs w:val="24"/>
        </w:rPr>
        <w:t>)</w:t>
      </w:r>
      <w:r w:rsidRPr="009E0963">
        <w:rPr>
          <w:rFonts w:ascii="Arial" w:hAnsi="Arial" w:cs="Arial"/>
          <w:sz w:val="24"/>
          <w:szCs w:val="24"/>
        </w:rPr>
        <w:t xml:space="preserve"> food and drinks</w:t>
      </w:r>
      <w:r w:rsidR="00FF5263" w:rsidRPr="009E0963">
        <w:rPr>
          <w:rFonts w:ascii="Arial" w:hAnsi="Arial" w:cs="Arial"/>
          <w:sz w:val="24"/>
          <w:szCs w:val="24"/>
        </w:rPr>
        <w:t>.</w:t>
      </w:r>
      <w:r w:rsidRPr="009E0963">
        <w:rPr>
          <w:rFonts w:ascii="Arial" w:hAnsi="Arial" w:cs="Arial"/>
          <w:sz w:val="24"/>
          <w:szCs w:val="24"/>
        </w:rPr>
        <w:t xml:space="preserve"> </w:t>
      </w:r>
      <w:r w:rsidR="008D4DED" w:rsidRPr="009E0963">
        <w:rPr>
          <w:rFonts w:ascii="Arial" w:hAnsi="Arial" w:cs="Arial"/>
          <w:sz w:val="24"/>
          <w:szCs w:val="24"/>
        </w:rPr>
        <w:t xml:space="preserve">There are a good number of healthier options available to stock vending machines </w:t>
      </w:r>
      <w:r w:rsidR="004F22E7">
        <w:rPr>
          <w:rFonts w:ascii="Arial" w:hAnsi="Arial" w:cs="Arial"/>
          <w:sz w:val="24"/>
          <w:szCs w:val="24"/>
        </w:rPr>
        <w:t xml:space="preserve">and this need not mean having chilled vending machines filled with fruit.  </w:t>
      </w:r>
      <w:r w:rsidR="00EC74BF" w:rsidRPr="009E0963">
        <w:rPr>
          <w:rFonts w:ascii="Arial" w:hAnsi="Arial" w:cs="Arial"/>
          <w:sz w:val="24"/>
          <w:szCs w:val="24"/>
        </w:rPr>
        <w:t>The British Dietetic</w:t>
      </w:r>
      <w:r w:rsidR="00644531" w:rsidRPr="009E0963">
        <w:rPr>
          <w:rFonts w:ascii="Arial" w:hAnsi="Arial" w:cs="Arial"/>
          <w:sz w:val="24"/>
          <w:szCs w:val="24"/>
        </w:rPr>
        <w:t xml:space="preserve"> Association offer guidance on </w:t>
      </w:r>
      <w:r w:rsidR="00F03304" w:rsidRPr="009E0963">
        <w:rPr>
          <w:rFonts w:ascii="Arial" w:hAnsi="Arial" w:cs="Arial"/>
          <w:sz w:val="24"/>
          <w:szCs w:val="24"/>
        </w:rPr>
        <w:t>‘Healthier choices’ for vending machines</w:t>
      </w:r>
      <w:r w:rsidR="004B2BDA" w:rsidRPr="009E0963">
        <w:rPr>
          <w:rFonts w:ascii="Arial" w:hAnsi="Arial" w:cs="Arial"/>
          <w:sz w:val="24"/>
          <w:szCs w:val="24"/>
        </w:rPr>
        <w:t xml:space="preserve"> </w:t>
      </w:r>
      <w:r w:rsidR="00F615E0" w:rsidRPr="009E0963">
        <w:rPr>
          <w:rFonts w:ascii="Arial" w:hAnsi="Arial" w:cs="Arial"/>
          <w:sz w:val="24"/>
          <w:szCs w:val="24"/>
        </w:rPr>
        <w:t>which</w:t>
      </w:r>
      <w:r w:rsidR="004B2BDA" w:rsidRPr="009E0963">
        <w:rPr>
          <w:rFonts w:ascii="Arial" w:hAnsi="Arial" w:cs="Arial"/>
          <w:sz w:val="24"/>
          <w:szCs w:val="24"/>
        </w:rPr>
        <w:t xml:space="preserve"> are based on UK Government Buying Standards</w:t>
      </w:r>
      <w:r w:rsidR="007D13B6" w:rsidRPr="009E0963">
        <w:rPr>
          <w:rFonts w:ascii="Arial" w:hAnsi="Arial" w:cs="Arial"/>
          <w:sz w:val="24"/>
          <w:szCs w:val="24"/>
        </w:rPr>
        <w:t xml:space="preserve"> for Food and Catering</w:t>
      </w:r>
      <w:proofErr w:type="gramStart"/>
      <w:r w:rsidR="007D13B6" w:rsidRPr="009E0963">
        <w:rPr>
          <w:rFonts w:ascii="Arial" w:hAnsi="Arial" w:cs="Arial"/>
          <w:sz w:val="24"/>
          <w:szCs w:val="24"/>
        </w:rPr>
        <w:t xml:space="preserve">. </w:t>
      </w:r>
      <w:proofErr w:type="gramEnd"/>
      <w:r w:rsidR="006F77CD" w:rsidRPr="009E0963">
        <w:rPr>
          <w:rFonts w:ascii="Arial" w:hAnsi="Arial" w:cs="Arial"/>
          <w:sz w:val="24"/>
          <w:szCs w:val="24"/>
        </w:rPr>
        <w:t xml:space="preserve">These include offering </w:t>
      </w:r>
      <w:r w:rsidR="000C699F" w:rsidRPr="009E0963">
        <w:rPr>
          <w:rFonts w:ascii="Arial" w:hAnsi="Arial" w:cs="Arial"/>
          <w:sz w:val="24"/>
          <w:szCs w:val="24"/>
        </w:rPr>
        <w:t xml:space="preserve">confectionary in the smallest </w:t>
      </w:r>
      <w:r w:rsidR="00673A91" w:rsidRPr="009E0963">
        <w:rPr>
          <w:rFonts w:ascii="Arial" w:hAnsi="Arial" w:cs="Arial"/>
          <w:sz w:val="24"/>
          <w:szCs w:val="24"/>
        </w:rPr>
        <w:t>single serve portion</w:t>
      </w:r>
      <w:r w:rsidR="000C699F" w:rsidRPr="009E0963">
        <w:rPr>
          <w:rFonts w:ascii="Arial" w:hAnsi="Arial" w:cs="Arial"/>
          <w:sz w:val="24"/>
          <w:szCs w:val="24"/>
        </w:rPr>
        <w:t xml:space="preserve"> available, </w:t>
      </w:r>
      <w:r w:rsidR="00A611D2" w:rsidRPr="009E0963">
        <w:rPr>
          <w:rFonts w:ascii="Arial" w:hAnsi="Arial" w:cs="Arial"/>
          <w:sz w:val="24"/>
          <w:szCs w:val="24"/>
        </w:rPr>
        <w:t>savoury snacks of 30g or less</w:t>
      </w:r>
      <w:r w:rsidR="009703D6" w:rsidRPr="009E0963">
        <w:rPr>
          <w:rFonts w:ascii="Arial" w:hAnsi="Arial" w:cs="Arial"/>
          <w:sz w:val="24"/>
          <w:szCs w:val="24"/>
        </w:rPr>
        <w:t xml:space="preserve"> and limits on sugar s</w:t>
      </w:r>
      <w:r w:rsidR="00D22866" w:rsidRPr="009E0963">
        <w:rPr>
          <w:rFonts w:ascii="Arial" w:hAnsi="Arial" w:cs="Arial"/>
          <w:sz w:val="24"/>
          <w:szCs w:val="24"/>
        </w:rPr>
        <w:t>weetened beverages.</w:t>
      </w:r>
      <w:r w:rsidR="008D18FF" w:rsidRPr="009E0963">
        <w:rPr>
          <w:rFonts w:ascii="Arial" w:hAnsi="Arial" w:cs="Arial"/>
          <w:sz w:val="24"/>
          <w:szCs w:val="24"/>
        </w:rPr>
        <w:t xml:space="preserve"> Experiment with encouraging healthier options in your vending machines, such as placing them at eye level.</w:t>
      </w:r>
      <w:r w:rsidR="00A95DCC" w:rsidRPr="009E0963">
        <w:rPr>
          <w:rFonts w:ascii="Arial" w:hAnsi="Arial" w:cs="Arial"/>
          <w:sz w:val="24"/>
          <w:szCs w:val="24"/>
        </w:rPr>
        <w:t xml:space="preserve"> Research has shown that changes to vending machines can still be financially viable with these healthier options.</w:t>
      </w:r>
      <w:r w:rsidR="004F22E7">
        <w:rPr>
          <w:rFonts w:ascii="Arial" w:hAnsi="Arial" w:cs="Arial"/>
          <w:sz w:val="24"/>
          <w:szCs w:val="24"/>
        </w:rPr>
        <w:t xml:space="preserve">  The Medway Healthy Workplace Programme can provide further guidance on healthy vending.  Please </w:t>
      </w:r>
      <w:hyperlink r:id="rId22" w:history="1">
        <w:r w:rsidR="004F22E7" w:rsidRPr="004F22E7">
          <w:rPr>
            <w:rStyle w:val="Hyperlink"/>
            <w:rFonts w:ascii="Arial" w:hAnsi="Arial" w:cs="Arial"/>
            <w:sz w:val="24"/>
            <w:szCs w:val="24"/>
          </w:rPr>
          <w:t>contact us</w:t>
        </w:r>
      </w:hyperlink>
      <w:r w:rsidR="004F22E7">
        <w:rPr>
          <w:rFonts w:ascii="Arial" w:hAnsi="Arial" w:cs="Arial"/>
          <w:sz w:val="24"/>
          <w:szCs w:val="24"/>
        </w:rPr>
        <w:t xml:space="preserve"> for more information. </w:t>
      </w:r>
    </w:p>
    <w:p w14:paraId="5B64BAE4" w14:textId="799A4F43" w:rsidR="00F20FDE" w:rsidRPr="00E74D97" w:rsidRDefault="00F20FDE" w:rsidP="009E0963">
      <w:pPr>
        <w:pStyle w:val="Heading3"/>
        <w:rPr>
          <w:rFonts w:ascii="Arial" w:hAnsi="Arial" w:cs="Arial"/>
          <w:b/>
          <w:bCs/>
          <w:color w:val="1F3864" w:themeColor="accent5" w:themeShade="80"/>
        </w:rPr>
      </w:pPr>
      <w:r w:rsidRPr="00E74D97">
        <w:rPr>
          <w:rFonts w:ascii="Arial" w:hAnsi="Arial" w:cs="Arial"/>
          <w:b/>
          <w:bCs/>
          <w:color w:val="1F3864" w:themeColor="accent5" w:themeShade="80"/>
        </w:rPr>
        <w:t>Meetings</w:t>
      </w:r>
      <w:r w:rsidR="00634F20" w:rsidRPr="00E74D97">
        <w:rPr>
          <w:rFonts w:ascii="Arial" w:hAnsi="Arial" w:cs="Arial"/>
          <w:b/>
          <w:bCs/>
          <w:color w:val="1F3864" w:themeColor="accent5" w:themeShade="80"/>
        </w:rPr>
        <w:t xml:space="preserve"> and Training</w:t>
      </w:r>
    </w:p>
    <w:p w14:paraId="1BF32867" w14:textId="19115489" w:rsidR="00AA02A2" w:rsidRPr="009E0963" w:rsidRDefault="00F20FDE" w:rsidP="009E0963">
      <w:pPr>
        <w:rPr>
          <w:rFonts w:ascii="Arial" w:hAnsi="Arial" w:cs="Arial"/>
          <w:sz w:val="24"/>
          <w:szCs w:val="24"/>
        </w:rPr>
      </w:pPr>
      <w:r w:rsidRPr="009E0963">
        <w:rPr>
          <w:rFonts w:ascii="Arial" w:hAnsi="Arial" w:cs="Arial"/>
          <w:sz w:val="24"/>
          <w:szCs w:val="24"/>
        </w:rPr>
        <w:t>Provide healthier options at meetings a</w:t>
      </w:r>
      <w:r w:rsidR="00634F20" w:rsidRPr="009E0963">
        <w:rPr>
          <w:rFonts w:ascii="Arial" w:hAnsi="Arial" w:cs="Arial"/>
          <w:sz w:val="24"/>
          <w:szCs w:val="24"/>
        </w:rPr>
        <w:t xml:space="preserve">nd </w:t>
      </w:r>
      <w:r w:rsidRPr="009E0963">
        <w:rPr>
          <w:rFonts w:ascii="Arial" w:hAnsi="Arial" w:cs="Arial"/>
          <w:sz w:val="24"/>
          <w:szCs w:val="24"/>
        </w:rPr>
        <w:t xml:space="preserve">events and consider if meetings could take place standing or walking. </w:t>
      </w:r>
      <w:r w:rsidR="00634F20" w:rsidRPr="009E0963">
        <w:rPr>
          <w:rFonts w:ascii="Arial" w:hAnsi="Arial" w:cs="Arial"/>
          <w:sz w:val="24"/>
          <w:szCs w:val="24"/>
        </w:rPr>
        <w:t>During training days, provide healthy alternatives</w:t>
      </w:r>
      <w:r w:rsidR="00CC12EC" w:rsidRPr="009E0963">
        <w:rPr>
          <w:rFonts w:ascii="Arial" w:hAnsi="Arial" w:cs="Arial"/>
          <w:sz w:val="24"/>
          <w:szCs w:val="24"/>
        </w:rPr>
        <w:t>; unsalted nuts and seeds</w:t>
      </w:r>
      <w:r w:rsidR="0094632D" w:rsidRPr="009E0963">
        <w:rPr>
          <w:rFonts w:ascii="Arial" w:hAnsi="Arial" w:cs="Arial"/>
          <w:sz w:val="24"/>
          <w:szCs w:val="24"/>
        </w:rPr>
        <w:t xml:space="preserve">, </w:t>
      </w:r>
      <w:r w:rsidR="0094632D" w:rsidRPr="009E0963">
        <w:rPr>
          <w:rFonts w:ascii="Arial" w:hAnsi="Arial" w:cs="Arial"/>
          <w:sz w:val="24"/>
          <w:szCs w:val="24"/>
        </w:rPr>
        <w:lastRenderedPageBreak/>
        <w:t>plain popcorn</w:t>
      </w:r>
      <w:r w:rsidR="00CC12EC" w:rsidRPr="009E0963">
        <w:rPr>
          <w:rFonts w:ascii="Arial" w:hAnsi="Arial" w:cs="Arial"/>
          <w:sz w:val="24"/>
          <w:szCs w:val="24"/>
        </w:rPr>
        <w:t xml:space="preserve"> and bunches of grapes are eaten just as easily as bowls</w:t>
      </w:r>
      <w:r w:rsidR="0094632D" w:rsidRPr="009E0963">
        <w:rPr>
          <w:rFonts w:ascii="Arial" w:hAnsi="Arial" w:cs="Arial"/>
          <w:sz w:val="24"/>
          <w:szCs w:val="24"/>
        </w:rPr>
        <w:t xml:space="preserve"> of sweets or biscuits and will help attendees with their concentration</w:t>
      </w:r>
      <w:r w:rsidR="000106BC" w:rsidRPr="009E0963">
        <w:rPr>
          <w:rFonts w:ascii="Arial" w:hAnsi="Arial" w:cs="Arial"/>
          <w:sz w:val="24"/>
          <w:szCs w:val="24"/>
        </w:rPr>
        <w:t xml:space="preserve"> </w:t>
      </w:r>
      <w:r w:rsidR="00302AE0" w:rsidRPr="009E0963">
        <w:rPr>
          <w:rFonts w:ascii="Arial" w:hAnsi="Arial" w:cs="Arial"/>
          <w:sz w:val="24"/>
          <w:szCs w:val="24"/>
        </w:rPr>
        <w:t xml:space="preserve">and energy levels </w:t>
      </w:r>
      <w:r w:rsidR="000106BC" w:rsidRPr="009E0963">
        <w:rPr>
          <w:rFonts w:ascii="Arial" w:hAnsi="Arial" w:cs="Arial"/>
          <w:sz w:val="24"/>
          <w:szCs w:val="24"/>
        </w:rPr>
        <w:t xml:space="preserve">during the day. </w:t>
      </w:r>
    </w:p>
    <w:p w14:paraId="633C3841" w14:textId="701FD768" w:rsidR="00544CAA" w:rsidRPr="00E74D97" w:rsidRDefault="00AA02A2" w:rsidP="009E0963">
      <w:pPr>
        <w:pStyle w:val="Heading3"/>
        <w:rPr>
          <w:rFonts w:ascii="Arial" w:hAnsi="Arial" w:cs="Arial"/>
          <w:b/>
          <w:bCs/>
          <w:color w:val="1F3864" w:themeColor="accent5" w:themeShade="80"/>
        </w:rPr>
      </w:pPr>
      <w:r w:rsidRPr="00E74D97">
        <w:rPr>
          <w:rFonts w:ascii="Arial" w:hAnsi="Arial" w:cs="Arial"/>
          <w:b/>
          <w:bCs/>
          <w:color w:val="1F3864" w:themeColor="accent5" w:themeShade="80"/>
        </w:rPr>
        <w:t>Providing Facilities</w:t>
      </w:r>
      <w:r w:rsidR="00983148" w:rsidRPr="00E74D97">
        <w:rPr>
          <w:rFonts w:ascii="Arial" w:hAnsi="Arial" w:cs="Arial"/>
          <w:b/>
          <w:bCs/>
          <w:color w:val="1F3864" w:themeColor="accent5" w:themeShade="80"/>
        </w:rPr>
        <w:t xml:space="preserve"> and food from home</w:t>
      </w:r>
    </w:p>
    <w:p w14:paraId="24354A6C" w14:textId="039BADB2" w:rsidR="00D12B2C" w:rsidRPr="009E0963" w:rsidRDefault="00617B65" w:rsidP="009E0963">
      <w:pPr>
        <w:rPr>
          <w:rFonts w:ascii="Arial" w:hAnsi="Arial" w:cs="Arial"/>
          <w:sz w:val="24"/>
          <w:szCs w:val="24"/>
        </w:rPr>
      </w:pPr>
      <w:r w:rsidRPr="009E0963">
        <w:rPr>
          <w:rFonts w:ascii="Arial" w:hAnsi="Arial" w:cs="Arial"/>
          <w:sz w:val="24"/>
          <w:szCs w:val="24"/>
        </w:rPr>
        <w:t>Employees may prefer to bring their own food to work, even when a staff restaurant/canteen or vending machines are available. Employers can create a positive environment for food with appropriate storage space, including refrigerators, and simple food preparation facilities such as a microwave oven. Employees will have greater control over what they eat and drink if they can bring and prepare their own meals.</w:t>
      </w:r>
      <w:r w:rsidR="00D12B2C" w:rsidRPr="009E0963">
        <w:rPr>
          <w:rFonts w:ascii="Arial" w:hAnsi="Arial" w:cs="Arial"/>
          <w:sz w:val="24"/>
          <w:szCs w:val="24"/>
        </w:rPr>
        <w:t xml:space="preserve"> </w:t>
      </w:r>
    </w:p>
    <w:p w14:paraId="70EA9891" w14:textId="6DED4646" w:rsidR="00D12B2C" w:rsidRPr="009E0963" w:rsidRDefault="00D12B2C" w:rsidP="009E0963">
      <w:pPr>
        <w:rPr>
          <w:rFonts w:ascii="Arial" w:hAnsi="Arial" w:cs="Arial"/>
          <w:sz w:val="24"/>
          <w:szCs w:val="24"/>
        </w:rPr>
      </w:pPr>
      <w:r w:rsidRPr="009E0963">
        <w:rPr>
          <w:rFonts w:ascii="Arial" w:hAnsi="Arial" w:cs="Arial"/>
          <w:sz w:val="24"/>
          <w:szCs w:val="24"/>
        </w:rPr>
        <w:t>Provide areas where people can come away from their desks and eat in a relaxed environment with colleagues. This break will increase their productivity and wellbeing</w:t>
      </w:r>
      <w:r w:rsidR="00142F26" w:rsidRPr="009E0963">
        <w:rPr>
          <w:rFonts w:ascii="Arial" w:hAnsi="Arial" w:cs="Arial"/>
          <w:sz w:val="24"/>
          <w:szCs w:val="24"/>
        </w:rPr>
        <w:t xml:space="preserve"> and employees should be encouraged to take this time away from their workspace.</w:t>
      </w:r>
    </w:p>
    <w:p w14:paraId="260609F4" w14:textId="60BF34C6" w:rsidR="00983148" w:rsidRPr="009E0963" w:rsidRDefault="00983148" w:rsidP="009E0963">
      <w:pPr>
        <w:rPr>
          <w:rFonts w:ascii="Arial" w:hAnsi="Arial" w:cs="Arial"/>
          <w:sz w:val="24"/>
          <w:szCs w:val="24"/>
        </w:rPr>
      </w:pPr>
      <w:r w:rsidRPr="009E0963">
        <w:rPr>
          <w:rFonts w:ascii="Arial" w:hAnsi="Arial" w:cs="Arial"/>
          <w:sz w:val="24"/>
          <w:szCs w:val="24"/>
        </w:rPr>
        <w:t xml:space="preserve">Could you </w:t>
      </w:r>
      <w:r w:rsidR="009323E5" w:rsidRPr="009E0963">
        <w:rPr>
          <w:rFonts w:ascii="Arial" w:hAnsi="Arial" w:cs="Arial"/>
          <w:sz w:val="24"/>
          <w:szCs w:val="24"/>
        </w:rPr>
        <w:t>encourage</w:t>
      </w:r>
      <w:r w:rsidRPr="009E0963">
        <w:rPr>
          <w:rFonts w:ascii="Arial" w:hAnsi="Arial" w:cs="Arial"/>
          <w:sz w:val="24"/>
          <w:szCs w:val="24"/>
        </w:rPr>
        <w:t xml:space="preserve"> discussion about food brought in for special </w:t>
      </w:r>
      <w:r w:rsidR="009323E5" w:rsidRPr="009E0963">
        <w:rPr>
          <w:rFonts w:ascii="Arial" w:hAnsi="Arial" w:cs="Arial"/>
          <w:sz w:val="24"/>
          <w:szCs w:val="24"/>
        </w:rPr>
        <w:t xml:space="preserve">occasions and </w:t>
      </w:r>
      <w:r w:rsidR="009D6D2E" w:rsidRPr="009E0963">
        <w:rPr>
          <w:rFonts w:ascii="Arial" w:hAnsi="Arial" w:cs="Arial"/>
          <w:sz w:val="24"/>
          <w:szCs w:val="24"/>
        </w:rPr>
        <w:t>events like</w:t>
      </w:r>
      <w:r w:rsidR="009323E5" w:rsidRPr="009E0963">
        <w:rPr>
          <w:rFonts w:ascii="Arial" w:hAnsi="Arial" w:cs="Arial"/>
          <w:sz w:val="24"/>
          <w:szCs w:val="24"/>
        </w:rPr>
        <w:t xml:space="preserve"> birthdays or anniversarie</w:t>
      </w:r>
      <w:r w:rsidR="00086405" w:rsidRPr="009E0963">
        <w:rPr>
          <w:rFonts w:ascii="Arial" w:hAnsi="Arial" w:cs="Arial"/>
          <w:sz w:val="24"/>
          <w:szCs w:val="24"/>
        </w:rPr>
        <w:t xml:space="preserve">s? What </w:t>
      </w:r>
      <w:r w:rsidR="00FF2A0F" w:rsidRPr="009E0963">
        <w:rPr>
          <w:rFonts w:ascii="Arial" w:hAnsi="Arial" w:cs="Arial"/>
          <w:sz w:val="24"/>
          <w:szCs w:val="24"/>
        </w:rPr>
        <w:t xml:space="preserve">healthier </w:t>
      </w:r>
      <w:r w:rsidR="00086405" w:rsidRPr="009E0963">
        <w:rPr>
          <w:rFonts w:ascii="Arial" w:hAnsi="Arial" w:cs="Arial"/>
          <w:sz w:val="24"/>
          <w:szCs w:val="24"/>
        </w:rPr>
        <w:t>alternatives are there for the usual celebratory cakes</w:t>
      </w:r>
      <w:r w:rsidR="00FF2A0F" w:rsidRPr="009E0963">
        <w:rPr>
          <w:rFonts w:ascii="Arial" w:hAnsi="Arial" w:cs="Arial"/>
          <w:sz w:val="24"/>
          <w:szCs w:val="24"/>
        </w:rPr>
        <w:t xml:space="preserve"> that could be provided instead or as well as</w:t>
      </w:r>
      <w:r w:rsidR="00086405" w:rsidRPr="009E0963">
        <w:rPr>
          <w:rFonts w:ascii="Arial" w:hAnsi="Arial" w:cs="Arial"/>
          <w:sz w:val="24"/>
          <w:szCs w:val="24"/>
        </w:rPr>
        <w:t>? Could there be a shared day</w:t>
      </w:r>
      <w:r w:rsidR="00FF2A0F" w:rsidRPr="009E0963">
        <w:rPr>
          <w:rFonts w:ascii="Arial" w:hAnsi="Arial" w:cs="Arial"/>
          <w:sz w:val="24"/>
          <w:szCs w:val="24"/>
        </w:rPr>
        <w:t xml:space="preserve">? </w:t>
      </w:r>
      <w:r w:rsidR="0000363F" w:rsidRPr="009E0963">
        <w:rPr>
          <w:rFonts w:ascii="Arial" w:hAnsi="Arial" w:cs="Arial"/>
          <w:sz w:val="24"/>
          <w:szCs w:val="24"/>
        </w:rPr>
        <w:t>What about the food stored in the desk drawer for snack</w:t>
      </w:r>
      <w:r w:rsidR="00BC3EF4" w:rsidRPr="009E0963">
        <w:rPr>
          <w:rFonts w:ascii="Arial" w:hAnsi="Arial" w:cs="Arial"/>
          <w:sz w:val="24"/>
          <w:szCs w:val="24"/>
        </w:rPr>
        <w:t>ing</w:t>
      </w:r>
      <w:r w:rsidR="0000363F" w:rsidRPr="009E0963">
        <w:rPr>
          <w:rFonts w:ascii="Arial" w:hAnsi="Arial" w:cs="Arial"/>
          <w:sz w:val="24"/>
          <w:szCs w:val="24"/>
        </w:rPr>
        <w:t xml:space="preserve"> when energy levels are low or the team biscuit tin by the kettle? What healthier options could be available</w:t>
      </w:r>
      <w:r w:rsidR="007305FF" w:rsidRPr="009E0963">
        <w:rPr>
          <w:rFonts w:ascii="Arial" w:hAnsi="Arial" w:cs="Arial"/>
          <w:sz w:val="24"/>
          <w:szCs w:val="24"/>
        </w:rPr>
        <w:t xml:space="preserve"> or provided? How could you support employees in making these choices? </w:t>
      </w:r>
      <w:r w:rsidR="001C4F0C" w:rsidRPr="009E0963">
        <w:rPr>
          <w:rFonts w:ascii="Arial" w:hAnsi="Arial" w:cs="Arial"/>
          <w:sz w:val="24"/>
          <w:szCs w:val="24"/>
        </w:rPr>
        <w:t>Could you encourage changing the team biscuit tin to a fruit bowl</w:t>
      </w:r>
      <w:r w:rsidR="0092560A" w:rsidRPr="009E0963">
        <w:rPr>
          <w:rFonts w:ascii="Arial" w:hAnsi="Arial" w:cs="Arial"/>
          <w:sz w:val="24"/>
          <w:szCs w:val="24"/>
        </w:rPr>
        <w:t>? Could you display a selection of healthier snacks for employees to try?</w:t>
      </w:r>
    </w:p>
    <w:p w14:paraId="283415B6" w14:textId="5344273A" w:rsidR="00320666" w:rsidRPr="00E74D97" w:rsidRDefault="00E54C8F" w:rsidP="009E0963">
      <w:pPr>
        <w:pStyle w:val="Heading3"/>
        <w:rPr>
          <w:rFonts w:ascii="Arial" w:hAnsi="Arial" w:cs="Arial"/>
          <w:b/>
          <w:bCs/>
          <w:color w:val="1F3864" w:themeColor="accent5" w:themeShade="80"/>
        </w:rPr>
      </w:pPr>
      <w:r w:rsidRPr="00E74D97">
        <w:rPr>
          <w:rFonts w:ascii="Arial" w:hAnsi="Arial" w:cs="Arial"/>
          <w:b/>
          <w:bCs/>
          <w:color w:val="1F3864" w:themeColor="accent5" w:themeShade="80"/>
        </w:rPr>
        <w:t>Providing information and opportunities</w:t>
      </w:r>
    </w:p>
    <w:p w14:paraId="78A1D0E1" w14:textId="356FB47C" w:rsidR="00E54C8F" w:rsidRPr="009E0963" w:rsidRDefault="006C61F2" w:rsidP="009E0963">
      <w:pPr>
        <w:rPr>
          <w:rFonts w:ascii="Arial" w:hAnsi="Arial" w:cs="Arial"/>
          <w:sz w:val="24"/>
          <w:szCs w:val="24"/>
        </w:rPr>
      </w:pPr>
      <w:r w:rsidRPr="009E0963">
        <w:rPr>
          <w:rFonts w:ascii="Arial" w:hAnsi="Arial" w:cs="Arial"/>
          <w:sz w:val="24"/>
          <w:szCs w:val="24"/>
        </w:rPr>
        <w:t xml:space="preserve">Support employees with awareness and knowledge about healthy eating and </w:t>
      </w:r>
      <w:r w:rsidR="00FC4CFB" w:rsidRPr="009E0963">
        <w:rPr>
          <w:rFonts w:ascii="Arial" w:hAnsi="Arial" w:cs="Arial"/>
          <w:sz w:val="24"/>
          <w:szCs w:val="24"/>
        </w:rPr>
        <w:t xml:space="preserve">how to make healthier choices. </w:t>
      </w:r>
      <w:r w:rsidR="00282246" w:rsidRPr="009E0963">
        <w:rPr>
          <w:rFonts w:ascii="Arial" w:hAnsi="Arial" w:cs="Arial"/>
          <w:sz w:val="24"/>
          <w:szCs w:val="24"/>
        </w:rPr>
        <w:t xml:space="preserve">Offering or signposting to </w:t>
      </w:r>
      <w:r w:rsidR="00FC4CFB" w:rsidRPr="009E0963">
        <w:rPr>
          <w:rFonts w:ascii="Arial" w:hAnsi="Arial" w:cs="Arial"/>
          <w:sz w:val="24"/>
          <w:szCs w:val="24"/>
        </w:rPr>
        <w:t xml:space="preserve">cooking </w:t>
      </w:r>
      <w:r w:rsidR="00282246" w:rsidRPr="009E0963">
        <w:rPr>
          <w:rFonts w:ascii="Arial" w:hAnsi="Arial" w:cs="Arial"/>
          <w:sz w:val="24"/>
          <w:szCs w:val="24"/>
        </w:rPr>
        <w:t>or</w:t>
      </w:r>
      <w:r w:rsidR="00FC4CFB" w:rsidRPr="009E0963">
        <w:rPr>
          <w:rFonts w:ascii="Arial" w:hAnsi="Arial" w:cs="Arial"/>
          <w:sz w:val="24"/>
          <w:szCs w:val="24"/>
        </w:rPr>
        <w:t xml:space="preserve"> healthy eating courses</w:t>
      </w:r>
      <w:r w:rsidR="00133B63" w:rsidRPr="009E0963">
        <w:rPr>
          <w:rFonts w:ascii="Arial" w:hAnsi="Arial" w:cs="Arial"/>
          <w:sz w:val="24"/>
          <w:szCs w:val="24"/>
        </w:rPr>
        <w:t xml:space="preserve"> </w:t>
      </w:r>
      <w:r w:rsidR="00282246" w:rsidRPr="009E0963">
        <w:rPr>
          <w:rFonts w:ascii="Arial" w:hAnsi="Arial" w:cs="Arial"/>
          <w:sz w:val="24"/>
          <w:szCs w:val="24"/>
        </w:rPr>
        <w:t>can</w:t>
      </w:r>
      <w:r w:rsidR="00133B63" w:rsidRPr="009E0963">
        <w:rPr>
          <w:rFonts w:ascii="Arial" w:hAnsi="Arial" w:cs="Arial"/>
          <w:sz w:val="24"/>
          <w:szCs w:val="24"/>
        </w:rPr>
        <w:t xml:space="preserve"> support employees </w:t>
      </w:r>
      <w:r w:rsidR="00CC3798" w:rsidRPr="009E0963">
        <w:rPr>
          <w:rFonts w:ascii="Arial" w:hAnsi="Arial" w:cs="Arial"/>
          <w:sz w:val="24"/>
          <w:szCs w:val="24"/>
        </w:rPr>
        <w:t xml:space="preserve">to </w:t>
      </w:r>
      <w:r w:rsidR="00AA1C4F" w:rsidRPr="009E0963">
        <w:rPr>
          <w:rFonts w:ascii="Arial" w:hAnsi="Arial" w:cs="Arial"/>
          <w:sz w:val="24"/>
          <w:szCs w:val="24"/>
        </w:rPr>
        <w:t xml:space="preserve">prepare </w:t>
      </w:r>
      <w:r w:rsidR="00133B63" w:rsidRPr="009E0963">
        <w:rPr>
          <w:rFonts w:ascii="Arial" w:hAnsi="Arial" w:cs="Arial"/>
          <w:sz w:val="24"/>
          <w:szCs w:val="24"/>
        </w:rPr>
        <w:t xml:space="preserve">quick healthy breakfasts or </w:t>
      </w:r>
      <w:r w:rsidR="00CC3798" w:rsidRPr="009E0963">
        <w:rPr>
          <w:rFonts w:ascii="Arial" w:hAnsi="Arial" w:cs="Arial"/>
          <w:sz w:val="24"/>
          <w:szCs w:val="24"/>
        </w:rPr>
        <w:t xml:space="preserve">packed </w:t>
      </w:r>
      <w:r w:rsidR="00133B63" w:rsidRPr="009E0963">
        <w:rPr>
          <w:rFonts w:ascii="Arial" w:hAnsi="Arial" w:cs="Arial"/>
          <w:sz w:val="24"/>
          <w:szCs w:val="24"/>
        </w:rPr>
        <w:t>lunches</w:t>
      </w:r>
      <w:r w:rsidR="00FC4CFB" w:rsidRPr="009E0963">
        <w:rPr>
          <w:rFonts w:ascii="Arial" w:hAnsi="Arial" w:cs="Arial"/>
          <w:sz w:val="24"/>
          <w:szCs w:val="24"/>
        </w:rPr>
        <w:t xml:space="preserve">. Provide workshops on label reading </w:t>
      </w:r>
      <w:r w:rsidR="00564D17" w:rsidRPr="009E0963">
        <w:rPr>
          <w:rFonts w:ascii="Arial" w:hAnsi="Arial" w:cs="Arial"/>
          <w:sz w:val="24"/>
          <w:szCs w:val="24"/>
        </w:rPr>
        <w:t xml:space="preserve">and create an area where information can be posted about healthy eating and nutrition. Use </w:t>
      </w:r>
      <w:r w:rsidR="00292A14" w:rsidRPr="009E0963">
        <w:rPr>
          <w:rFonts w:ascii="Arial" w:hAnsi="Arial" w:cs="Arial"/>
          <w:sz w:val="24"/>
          <w:szCs w:val="24"/>
        </w:rPr>
        <w:t xml:space="preserve">your communication channels to send out nutrition information via emails or </w:t>
      </w:r>
      <w:r w:rsidR="00861957" w:rsidRPr="009E0963">
        <w:rPr>
          <w:rFonts w:ascii="Arial" w:hAnsi="Arial" w:cs="Arial"/>
          <w:sz w:val="24"/>
          <w:szCs w:val="24"/>
        </w:rPr>
        <w:t>newsletters</w:t>
      </w:r>
      <w:r w:rsidR="002C627E" w:rsidRPr="009E0963">
        <w:rPr>
          <w:rFonts w:ascii="Arial" w:hAnsi="Arial" w:cs="Arial"/>
          <w:sz w:val="24"/>
          <w:szCs w:val="24"/>
        </w:rPr>
        <w:t xml:space="preserve">. </w:t>
      </w:r>
    </w:p>
    <w:p w14:paraId="27366E13" w14:textId="0F423A08" w:rsidR="003F2087" w:rsidRPr="00E74D97" w:rsidRDefault="00320666" w:rsidP="00707CB7">
      <w:pPr>
        <w:pStyle w:val="Heading3"/>
        <w:rPr>
          <w:rFonts w:ascii="Arial" w:hAnsi="Arial" w:cs="Arial"/>
          <w:b/>
          <w:bCs/>
          <w:color w:val="1F3864" w:themeColor="accent5" w:themeShade="80"/>
        </w:rPr>
      </w:pPr>
      <w:r w:rsidRPr="00E74D97">
        <w:rPr>
          <w:rFonts w:ascii="Arial" w:hAnsi="Arial" w:cs="Arial"/>
          <w:b/>
          <w:bCs/>
          <w:color w:val="1F3864" w:themeColor="accent5" w:themeShade="80"/>
        </w:rPr>
        <w:t>Other local establishments</w:t>
      </w:r>
    </w:p>
    <w:p w14:paraId="44165AAA" w14:textId="6D01B61C" w:rsidR="003F2087" w:rsidRPr="00707CB7" w:rsidRDefault="003F2087" w:rsidP="00707CB7">
      <w:pPr>
        <w:rPr>
          <w:rFonts w:ascii="Arial" w:hAnsi="Arial" w:cs="Arial"/>
          <w:sz w:val="24"/>
          <w:szCs w:val="24"/>
        </w:rPr>
      </w:pPr>
      <w:r w:rsidRPr="00707CB7">
        <w:rPr>
          <w:rFonts w:ascii="Arial" w:hAnsi="Arial" w:cs="Arial"/>
          <w:sz w:val="24"/>
          <w:szCs w:val="24"/>
        </w:rPr>
        <w:t xml:space="preserve">What facilities are available within walking distance? </w:t>
      </w:r>
      <w:r w:rsidR="00F616BA" w:rsidRPr="00707CB7">
        <w:rPr>
          <w:rFonts w:ascii="Arial" w:hAnsi="Arial" w:cs="Arial"/>
          <w:sz w:val="24"/>
          <w:szCs w:val="24"/>
        </w:rPr>
        <w:t xml:space="preserve">Local shops, garages or cafés? </w:t>
      </w:r>
      <w:r w:rsidRPr="00707CB7">
        <w:rPr>
          <w:rFonts w:ascii="Arial" w:hAnsi="Arial" w:cs="Arial"/>
          <w:sz w:val="24"/>
          <w:szCs w:val="24"/>
        </w:rPr>
        <w:t>If you are a major</w:t>
      </w:r>
      <w:r w:rsidR="008B0A57" w:rsidRPr="00707CB7">
        <w:rPr>
          <w:rFonts w:ascii="Arial" w:hAnsi="Arial" w:cs="Arial"/>
          <w:sz w:val="24"/>
          <w:szCs w:val="24"/>
        </w:rPr>
        <w:t xml:space="preserve"> </w:t>
      </w:r>
      <w:r w:rsidRPr="00707CB7">
        <w:rPr>
          <w:rFonts w:ascii="Arial" w:hAnsi="Arial" w:cs="Arial"/>
          <w:sz w:val="24"/>
          <w:szCs w:val="24"/>
        </w:rPr>
        <w:t>customer – what influence can you have</w:t>
      </w:r>
      <w:r w:rsidR="009F7930" w:rsidRPr="00707CB7">
        <w:rPr>
          <w:rFonts w:ascii="Arial" w:hAnsi="Arial" w:cs="Arial"/>
          <w:sz w:val="24"/>
          <w:szCs w:val="24"/>
        </w:rPr>
        <w:t xml:space="preserve"> on what the venues are stocking</w:t>
      </w:r>
      <w:r w:rsidR="00FC087B" w:rsidRPr="00707CB7">
        <w:rPr>
          <w:rFonts w:ascii="Arial" w:hAnsi="Arial" w:cs="Arial"/>
          <w:sz w:val="24"/>
          <w:szCs w:val="24"/>
        </w:rPr>
        <w:t xml:space="preserve"> and selling? </w:t>
      </w:r>
    </w:p>
    <w:p w14:paraId="2A918952" w14:textId="5A19A27D" w:rsidR="00B83A51" w:rsidRPr="00E74D97" w:rsidRDefault="00696927" w:rsidP="00707CB7">
      <w:pPr>
        <w:rPr>
          <w:rFonts w:ascii="Arial" w:hAnsi="Arial" w:cs="Arial"/>
          <w:b/>
          <w:bCs/>
          <w:color w:val="1F3864" w:themeColor="accent5" w:themeShade="80"/>
          <w:sz w:val="24"/>
          <w:szCs w:val="24"/>
        </w:rPr>
      </w:pPr>
      <w:r w:rsidRPr="00E74D97">
        <w:rPr>
          <w:rFonts w:ascii="Arial" w:hAnsi="Arial" w:cs="Arial"/>
          <w:b/>
          <w:bCs/>
          <w:color w:val="1F3864" w:themeColor="accent5" w:themeShade="80"/>
          <w:sz w:val="24"/>
          <w:szCs w:val="24"/>
        </w:rPr>
        <w:t>The following list provides examples of initiatives that will support and promote better health and wellbeing in general, with some specific for healthy eating</w:t>
      </w:r>
      <w:r w:rsidR="00707CB7" w:rsidRPr="00E74D97">
        <w:rPr>
          <w:rFonts w:ascii="Arial" w:hAnsi="Arial" w:cs="Arial"/>
          <w:b/>
          <w:bCs/>
          <w:color w:val="1F3864" w:themeColor="accent5" w:themeShade="80"/>
          <w:sz w:val="24"/>
          <w:szCs w:val="24"/>
        </w:rPr>
        <w:t xml:space="preserve">. </w:t>
      </w:r>
      <w:r w:rsidRPr="00E74D97">
        <w:rPr>
          <w:rFonts w:ascii="Arial" w:hAnsi="Arial" w:cs="Arial"/>
          <w:b/>
          <w:bCs/>
          <w:color w:val="1F3864" w:themeColor="accent5" w:themeShade="80"/>
          <w:sz w:val="24"/>
          <w:szCs w:val="24"/>
        </w:rPr>
        <w:t xml:space="preserve">They are based on the </w:t>
      </w:r>
      <w:r w:rsidR="00543AC1" w:rsidRPr="00E74D97">
        <w:rPr>
          <w:rFonts w:ascii="Arial" w:hAnsi="Arial" w:cs="Arial"/>
          <w:b/>
          <w:bCs/>
          <w:color w:val="1F3864" w:themeColor="accent5" w:themeShade="80"/>
          <w:sz w:val="24"/>
          <w:szCs w:val="24"/>
        </w:rPr>
        <w:t xml:space="preserve">latest Health and Wellbeing research and best practice. </w:t>
      </w:r>
    </w:p>
    <w:p w14:paraId="75A7651B" w14:textId="0B2318F0" w:rsidR="00AE6ECF" w:rsidRPr="00E74D97" w:rsidRDefault="00282246" w:rsidP="00707CB7">
      <w:pPr>
        <w:pStyle w:val="ListParagraph"/>
        <w:numPr>
          <w:ilvl w:val="0"/>
          <w:numId w:val="24"/>
        </w:numPr>
        <w:rPr>
          <w:rFonts w:ascii="Arial" w:hAnsi="Arial" w:cs="Arial"/>
          <w:color w:val="1F3864" w:themeColor="accent5" w:themeShade="80"/>
          <w:sz w:val="24"/>
          <w:szCs w:val="24"/>
        </w:rPr>
      </w:pPr>
      <w:r w:rsidRPr="00E74D97">
        <w:rPr>
          <w:rFonts w:ascii="Arial" w:hAnsi="Arial" w:cs="Arial"/>
          <w:color w:val="1F3864" w:themeColor="accent5" w:themeShade="80"/>
          <w:sz w:val="24"/>
          <w:szCs w:val="24"/>
        </w:rPr>
        <w:t>Ensure senior management are on board with health and wellbeing initiatives.</w:t>
      </w:r>
    </w:p>
    <w:p w14:paraId="31DEBA64" w14:textId="23EFED09" w:rsidR="00AE6ECF" w:rsidRPr="00E74D97" w:rsidRDefault="00282246" w:rsidP="00707CB7">
      <w:pPr>
        <w:pStyle w:val="ListParagraph"/>
        <w:numPr>
          <w:ilvl w:val="0"/>
          <w:numId w:val="24"/>
        </w:numPr>
        <w:rPr>
          <w:rFonts w:ascii="Arial" w:hAnsi="Arial" w:cs="Arial"/>
          <w:color w:val="1F3864" w:themeColor="accent5" w:themeShade="80"/>
          <w:sz w:val="24"/>
          <w:szCs w:val="24"/>
        </w:rPr>
      </w:pPr>
      <w:r w:rsidRPr="00E74D97">
        <w:rPr>
          <w:rFonts w:ascii="Arial" w:hAnsi="Arial" w:cs="Arial"/>
          <w:color w:val="1F3864" w:themeColor="accent5" w:themeShade="80"/>
          <w:sz w:val="24"/>
          <w:szCs w:val="24"/>
        </w:rPr>
        <w:t>Mention your provision for health and wellbeing at on-boarding so staff are aware of the help available from day one.  A good on-boarding programme can also help new team members to connect with colleagues, supporting health and wellbeing in the future.</w:t>
      </w:r>
      <w:r w:rsidR="00AE6ECF" w:rsidRPr="00E74D97">
        <w:rPr>
          <w:rFonts w:ascii="Arial" w:hAnsi="Arial" w:cs="Arial"/>
          <w:color w:val="1F3864" w:themeColor="accent5" w:themeShade="80"/>
          <w:sz w:val="24"/>
          <w:szCs w:val="24"/>
        </w:rPr>
        <w:t xml:space="preserve"> </w:t>
      </w:r>
    </w:p>
    <w:p w14:paraId="48A1524A" w14:textId="4665443E" w:rsidR="00AE6ECF" w:rsidRPr="00E74D97" w:rsidRDefault="00AE6ECF" w:rsidP="00707CB7">
      <w:pPr>
        <w:pStyle w:val="ListParagraph"/>
        <w:numPr>
          <w:ilvl w:val="0"/>
          <w:numId w:val="24"/>
        </w:numPr>
        <w:rPr>
          <w:rFonts w:ascii="Arial" w:hAnsi="Arial" w:cs="Arial"/>
          <w:color w:val="1F3864" w:themeColor="accent5" w:themeShade="80"/>
          <w:sz w:val="24"/>
          <w:szCs w:val="24"/>
        </w:rPr>
      </w:pPr>
      <w:r w:rsidRPr="00E74D97">
        <w:rPr>
          <w:rFonts w:ascii="Arial" w:hAnsi="Arial" w:cs="Arial"/>
          <w:color w:val="1F3864" w:themeColor="accent5" w:themeShade="80"/>
          <w:sz w:val="24"/>
          <w:szCs w:val="24"/>
        </w:rPr>
        <w:t>Investigate engaging an employee assistance provider (staff counselling).  If this is not an option, promote local support services available.  Set up a notice board either in a staff room or on the company shared drives to promote good health messages and signpost staff to sources of support.</w:t>
      </w:r>
    </w:p>
    <w:p w14:paraId="35251206" w14:textId="35F7CD6D" w:rsidR="00AE6ECF" w:rsidRPr="00E74D97" w:rsidRDefault="00AE6ECF" w:rsidP="00707CB7">
      <w:pPr>
        <w:pStyle w:val="ListParagraph"/>
        <w:numPr>
          <w:ilvl w:val="0"/>
          <w:numId w:val="24"/>
        </w:numPr>
        <w:rPr>
          <w:rFonts w:ascii="Arial" w:hAnsi="Arial" w:cs="Arial"/>
          <w:color w:val="1F3864" w:themeColor="accent5" w:themeShade="80"/>
          <w:sz w:val="24"/>
          <w:szCs w:val="24"/>
        </w:rPr>
      </w:pPr>
      <w:r w:rsidRPr="00E74D97">
        <w:rPr>
          <w:rFonts w:ascii="Arial" w:hAnsi="Arial" w:cs="Arial"/>
          <w:color w:val="1F3864" w:themeColor="accent5" w:themeShade="80"/>
          <w:sz w:val="24"/>
          <w:szCs w:val="24"/>
        </w:rPr>
        <w:t>Look at absence management policies and be clear on time away from the workplace for medical appointme</w:t>
      </w:r>
      <w:r w:rsidR="0072093D" w:rsidRPr="00E74D97">
        <w:rPr>
          <w:rFonts w:ascii="Arial" w:hAnsi="Arial" w:cs="Arial"/>
          <w:color w:val="1F3864" w:themeColor="accent5" w:themeShade="80"/>
          <w:sz w:val="24"/>
          <w:szCs w:val="24"/>
        </w:rPr>
        <w:t>nts or for time allowed to attend weight loss support.</w:t>
      </w:r>
    </w:p>
    <w:p w14:paraId="6A31479E" w14:textId="7E908C56" w:rsidR="00AE6ECF" w:rsidRPr="00E74D97" w:rsidRDefault="00AE6ECF" w:rsidP="00707CB7">
      <w:pPr>
        <w:pStyle w:val="ListParagraph"/>
        <w:numPr>
          <w:ilvl w:val="0"/>
          <w:numId w:val="24"/>
        </w:numPr>
        <w:rPr>
          <w:rFonts w:ascii="Arial" w:hAnsi="Arial" w:cs="Arial"/>
          <w:color w:val="1F3864" w:themeColor="accent5" w:themeShade="80"/>
          <w:sz w:val="24"/>
          <w:szCs w:val="24"/>
        </w:rPr>
      </w:pPr>
      <w:r w:rsidRPr="00E74D97">
        <w:rPr>
          <w:rFonts w:ascii="Arial" w:hAnsi="Arial" w:cs="Arial"/>
          <w:color w:val="1F3864" w:themeColor="accent5" w:themeShade="80"/>
          <w:sz w:val="24"/>
          <w:szCs w:val="24"/>
        </w:rPr>
        <w:t xml:space="preserve">Provide colleagues with someone to talk to other than their immediate line manager.  You could offer them to talk to a member of the HR team if you have one, another manager or a colleague who is a health champion. </w:t>
      </w:r>
    </w:p>
    <w:p w14:paraId="241B1F4D" w14:textId="0A64B2DC" w:rsidR="00AE6ECF" w:rsidRPr="00E74D97" w:rsidRDefault="00AE6ECF" w:rsidP="00707CB7">
      <w:pPr>
        <w:pStyle w:val="ListParagraph"/>
        <w:numPr>
          <w:ilvl w:val="0"/>
          <w:numId w:val="24"/>
        </w:numPr>
        <w:rPr>
          <w:rFonts w:ascii="Arial" w:hAnsi="Arial" w:cs="Arial"/>
          <w:color w:val="1F3864" w:themeColor="accent5" w:themeShade="80"/>
          <w:sz w:val="24"/>
          <w:szCs w:val="24"/>
        </w:rPr>
      </w:pPr>
      <w:r w:rsidRPr="00E74D97">
        <w:rPr>
          <w:rFonts w:ascii="Arial" w:hAnsi="Arial" w:cs="Arial"/>
          <w:color w:val="1F3864" w:themeColor="accent5" w:themeShade="80"/>
          <w:sz w:val="24"/>
          <w:szCs w:val="24"/>
        </w:rPr>
        <w:t xml:space="preserve">Take part in various campaigns, which can improve health awareness such as </w:t>
      </w:r>
      <w:r w:rsidR="00A30946" w:rsidRPr="00E74D97">
        <w:rPr>
          <w:rFonts w:ascii="Arial" w:hAnsi="Arial" w:cs="Arial"/>
          <w:color w:val="1F3864" w:themeColor="accent5" w:themeShade="80"/>
          <w:sz w:val="24"/>
          <w:szCs w:val="24"/>
        </w:rPr>
        <w:t xml:space="preserve">Healthy Eating </w:t>
      </w:r>
      <w:r w:rsidR="009C2C80" w:rsidRPr="00E74D97">
        <w:rPr>
          <w:rFonts w:ascii="Arial" w:hAnsi="Arial" w:cs="Arial"/>
          <w:color w:val="1F3864" w:themeColor="accent5" w:themeShade="80"/>
          <w:sz w:val="24"/>
          <w:szCs w:val="24"/>
        </w:rPr>
        <w:t>w</w:t>
      </w:r>
      <w:r w:rsidR="00A30946" w:rsidRPr="00E74D97">
        <w:rPr>
          <w:rFonts w:ascii="Arial" w:hAnsi="Arial" w:cs="Arial"/>
          <w:color w:val="1F3864" w:themeColor="accent5" w:themeShade="80"/>
          <w:sz w:val="24"/>
          <w:szCs w:val="24"/>
        </w:rPr>
        <w:t>eek,</w:t>
      </w:r>
      <w:r w:rsidR="0032158A" w:rsidRPr="00E74D97">
        <w:rPr>
          <w:rFonts w:ascii="Arial" w:hAnsi="Arial" w:cs="Arial"/>
          <w:color w:val="1F3864" w:themeColor="accent5" w:themeShade="80"/>
          <w:sz w:val="24"/>
          <w:szCs w:val="24"/>
        </w:rPr>
        <w:t xml:space="preserve"> Diabetes awareness, </w:t>
      </w:r>
      <w:r w:rsidR="008F214D" w:rsidRPr="00E74D97">
        <w:rPr>
          <w:rFonts w:ascii="Arial" w:hAnsi="Arial" w:cs="Arial"/>
          <w:color w:val="1F3864" w:themeColor="accent5" w:themeShade="80"/>
          <w:sz w:val="24"/>
          <w:szCs w:val="24"/>
        </w:rPr>
        <w:t xml:space="preserve">World Cancer day, </w:t>
      </w:r>
      <w:r w:rsidR="004810EC" w:rsidRPr="00E74D97">
        <w:rPr>
          <w:rFonts w:ascii="Arial" w:hAnsi="Arial" w:cs="Arial"/>
          <w:color w:val="1F3864" w:themeColor="accent5" w:themeShade="80"/>
          <w:sz w:val="24"/>
          <w:szCs w:val="24"/>
        </w:rPr>
        <w:t xml:space="preserve">Nutrition and Hydration week, Oral Health week, </w:t>
      </w:r>
      <w:r w:rsidR="00074A5A" w:rsidRPr="00E74D97">
        <w:rPr>
          <w:rFonts w:ascii="Arial" w:hAnsi="Arial" w:cs="Arial"/>
          <w:color w:val="1F3864" w:themeColor="accent5" w:themeShade="80"/>
          <w:sz w:val="24"/>
          <w:szCs w:val="24"/>
        </w:rPr>
        <w:t xml:space="preserve">National </w:t>
      </w:r>
      <w:r w:rsidR="009C2C80" w:rsidRPr="00E74D97">
        <w:rPr>
          <w:rFonts w:ascii="Arial" w:hAnsi="Arial" w:cs="Arial"/>
          <w:color w:val="1F3864" w:themeColor="accent5" w:themeShade="80"/>
          <w:sz w:val="24"/>
          <w:szCs w:val="24"/>
        </w:rPr>
        <w:t>C</w:t>
      </w:r>
      <w:r w:rsidR="00074A5A" w:rsidRPr="00E74D97">
        <w:rPr>
          <w:rFonts w:ascii="Arial" w:hAnsi="Arial" w:cs="Arial"/>
          <w:color w:val="1F3864" w:themeColor="accent5" w:themeShade="80"/>
          <w:sz w:val="24"/>
          <w:szCs w:val="24"/>
        </w:rPr>
        <w:t xml:space="preserve">holesterol </w:t>
      </w:r>
      <w:r w:rsidR="009C2C80" w:rsidRPr="00E74D97">
        <w:rPr>
          <w:rFonts w:ascii="Arial" w:hAnsi="Arial" w:cs="Arial"/>
          <w:color w:val="1F3864" w:themeColor="accent5" w:themeShade="80"/>
          <w:sz w:val="24"/>
          <w:szCs w:val="24"/>
        </w:rPr>
        <w:t>month</w:t>
      </w:r>
      <w:r w:rsidR="009606DF" w:rsidRPr="00E74D97">
        <w:rPr>
          <w:rFonts w:ascii="Arial" w:hAnsi="Arial" w:cs="Arial"/>
          <w:color w:val="1F3864" w:themeColor="accent5" w:themeShade="80"/>
          <w:sz w:val="24"/>
          <w:szCs w:val="24"/>
        </w:rPr>
        <w:t xml:space="preserve">. </w:t>
      </w:r>
      <w:r w:rsidRPr="00E74D97">
        <w:rPr>
          <w:rFonts w:ascii="Arial" w:hAnsi="Arial" w:cs="Arial"/>
          <w:color w:val="1F3864" w:themeColor="accent5" w:themeShade="80"/>
          <w:sz w:val="24"/>
          <w:szCs w:val="24"/>
        </w:rPr>
        <w:t xml:space="preserve">These activities can help to break down stigma and will improve </w:t>
      </w:r>
      <w:r w:rsidRPr="00E74D97">
        <w:rPr>
          <w:rFonts w:ascii="Arial" w:hAnsi="Arial" w:cs="Arial"/>
          <w:color w:val="1F3864" w:themeColor="accent5" w:themeShade="80"/>
          <w:sz w:val="24"/>
          <w:szCs w:val="24"/>
        </w:rPr>
        <w:lastRenderedPageBreak/>
        <w:t>knowledge in the workforce and increase understanding towards colleagues living with long-term health conditions. A third of people with long-term health conditions do not feel that their colleagues understand their health needs.</w:t>
      </w:r>
    </w:p>
    <w:p w14:paraId="11155CE3" w14:textId="542E5FE3" w:rsidR="004C43CC" w:rsidRPr="00E74D97" w:rsidRDefault="00AE6ECF" w:rsidP="00707CB7">
      <w:pPr>
        <w:pStyle w:val="ListParagraph"/>
        <w:numPr>
          <w:ilvl w:val="0"/>
          <w:numId w:val="24"/>
        </w:numPr>
        <w:rPr>
          <w:rFonts w:ascii="Arial" w:hAnsi="Arial" w:cs="Arial"/>
          <w:color w:val="1F3864" w:themeColor="accent5" w:themeShade="80"/>
          <w:sz w:val="24"/>
          <w:szCs w:val="24"/>
        </w:rPr>
      </w:pPr>
      <w:r w:rsidRPr="00E74D97">
        <w:rPr>
          <w:rFonts w:ascii="Arial" w:hAnsi="Arial" w:cs="Arial"/>
          <w:color w:val="1F3864" w:themeColor="accent5" w:themeShade="80"/>
          <w:sz w:val="24"/>
          <w:szCs w:val="24"/>
        </w:rPr>
        <w:t>Offer training for managers.  This is available from various organisations, including ACAS and will help equip them to better support their teams.</w:t>
      </w:r>
    </w:p>
    <w:p w14:paraId="1044D6D9" w14:textId="4ABA5298" w:rsidR="006F08A0" w:rsidRPr="00E74D97" w:rsidRDefault="006F08A0" w:rsidP="00707CB7">
      <w:pPr>
        <w:pStyle w:val="Heading2"/>
        <w:rPr>
          <w:rFonts w:ascii="Arial" w:hAnsi="Arial" w:cs="Arial"/>
          <w:b/>
          <w:bCs/>
          <w:color w:val="1F3864" w:themeColor="accent5" w:themeShade="80"/>
          <w:sz w:val="28"/>
          <w:szCs w:val="28"/>
        </w:rPr>
      </w:pPr>
      <w:r w:rsidRPr="00E74D97">
        <w:rPr>
          <w:rFonts w:ascii="Arial" w:hAnsi="Arial" w:cs="Arial"/>
          <w:b/>
          <w:bCs/>
          <w:color w:val="1F3864" w:themeColor="accent5" w:themeShade="80"/>
          <w:sz w:val="28"/>
          <w:szCs w:val="28"/>
        </w:rPr>
        <w:t>Useful Resources</w:t>
      </w:r>
      <w:r w:rsidR="00581A73" w:rsidRPr="00E74D97">
        <w:rPr>
          <w:rFonts w:ascii="Arial" w:hAnsi="Arial" w:cs="Arial"/>
          <w:b/>
          <w:bCs/>
          <w:color w:val="1F3864" w:themeColor="accent5" w:themeShade="80"/>
          <w:sz w:val="28"/>
          <w:szCs w:val="28"/>
        </w:rPr>
        <w:t xml:space="preserve"> – relevant useful links for further info</w:t>
      </w:r>
    </w:p>
    <w:p w14:paraId="3BF303A5" w14:textId="2FAA83C9" w:rsidR="006F08A0" w:rsidRPr="00410251" w:rsidRDefault="00090EA2" w:rsidP="00410251">
      <w:pPr>
        <w:pStyle w:val="ListParagraph"/>
        <w:numPr>
          <w:ilvl w:val="0"/>
          <w:numId w:val="29"/>
        </w:numPr>
        <w:rPr>
          <w:rStyle w:val="Hyperlink"/>
          <w:rFonts w:ascii="Arial" w:hAnsi="Arial" w:cs="Arial"/>
          <w:color w:val="002060"/>
          <w:sz w:val="24"/>
          <w:szCs w:val="24"/>
        </w:rPr>
      </w:pPr>
      <w:hyperlink r:id="rId23" w:history="1">
        <w:r w:rsidR="006F08A0" w:rsidRPr="00410251">
          <w:rPr>
            <w:rStyle w:val="Hyperlink"/>
            <w:rFonts w:ascii="Arial" w:hAnsi="Arial" w:cs="Arial"/>
            <w:color w:val="002060"/>
            <w:sz w:val="24"/>
            <w:szCs w:val="24"/>
          </w:rPr>
          <w:t>A Better Medway</w:t>
        </w:r>
      </w:hyperlink>
      <w:r w:rsidR="006F08A0" w:rsidRPr="00410251">
        <w:rPr>
          <w:rStyle w:val="Hyperlink"/>
          <w:rFonts w:ascii="Arial" w:hAnsi="Arial" w:cs="Arial"/>
          <w:color w:val="002060"/>
          <w:sz w:val="24"/>
          <w:szCs w:val="24"/>
        </w:rPr>
        <w:t xml:space="preserve"> - local health improvement advice and support</w:t>
      </w:r>
      <w:r>
        <w:rPr>
          <w:rStyle w:val="Hyperlink"/>
          <w:rFonts w:ascii="Arial" w:hAnsi="Arial" w:cs="Arial"/>
          <w:color w:val="002060"/>
          <w:sz w:val="24"/>
          <w:szCs w:val="24"/>
        </w:rPr>
        <w:t xml:space="preserve"> for Medway </w:t>
      </w:r>
    </w:p>
    <w:p w14:paraId="74DFAF59" w14:textId="77777777" w:rsidR="006F08A0" w:rsidRPr="00410251" w:rsidRDefault="006F08A0" w:rsidP="00410251">
      <w:pPr>
        <w:pStyle w:val="ListParagraph"/>
        <w:numPr>
          <w:ilvl w:val="0"/>
          <w:numId w:val="29"/>
        </w:numPr>
        <w:rPr>
          <w:rStyle w:val="Hyperlink"/>
          <w:rFonts w:ascii="Arial" w:hAnsi="Arial" w:cs="Arial"/>
          <w:color w:val="002060"/>
          <w:sz w:val="24"/>
          <w:szCs w:val="24"/>
        </w:rPr>
      </w:pPr>
      <w:r w:rsidRPr="00410251">
        <w:rPr>
          <w:rStyle w:val="Hyperlink"/>
          <w:rFonts w:ascii="Arial" w:hAnsi="Arial" w:cs="Arial"/>
          <w:color w:val="002060"/>
          <w:sz w:val="24"/>
          <w:szCs w:val="24"/>
        </w:rPr>
        <w:t xml:space="preserve">Access to work programme for support and equipment at work when you have long term health condition or disability </w:t>
      </w:r>
      <w:hyperlink r:id="rId24">
        <w:r w:rsidRPr="00410251">
          <w:rPr>
            <w:rStyle w:val="Hyperlink"/>
            <w:rFonts w:ascii="Arial" w:hAnsi="Arial" w:cs="Arial"/>
            <w:color w:val="002060"/>
            <w:sz w:val="24"/>
            <w:szCs w:val="24"/>
          </w:rPr>
          <w:t>https://www.gov.uk/access-to-work</w:t>
        </w:r>
      </w:hyperlink>
    </w:p>
    <w:p w14:paraId="4456E470" w14:textId="77777777" w:rsidR="006F08A0" w:rsidRPr="00410251" w:rsidRDefault="00090EA2" w:rsidP="00410251">
      <w:pPr>
        <w:pStyle w:val="ListParagraph"/>
        <w:numPr>
          <w:ilvl w:val="0"/>
          <w:numId w:val="29"/>
        </w:numPr>
        <w:rPr>
          <w:rStyle w:val="Hyperlink"/>
          <w:rFonts w:ascii="Arial" w:hAnsi="Arial" w:cs="Arial"/>
          <w:color w:val="002060"/>
          <w:sz w:val="24"/>
          <w:szCs w:val="24"/>
        </w:rPr>
      </w:pPr>
      <w:hyperlink r:id="rId25" w:history="1">
        <w:r w:rsidR="006F08A0" w:rsidRPr="00410251">
          <w:rPr>
            <w:rStyle w:val="Hyperlink"/>
            <w:rFonts w:ascii="Arial" w:hAnsi="Arial" w:cs="Arial"/>
            <w:color w:val="002060"/>
            <w:sz w:val="24"/>
            <w:szCs w:val="24"/>
          </w:rPr>
          <w:t>One You Kent:</w:t>
        </w:r>
      </w:hyperlink>
      <w:r w:rsidR="006F08A0" w:rsidRPr="00410251">
        <w:rPr>
          <w:rStyle w:val="Hyperlink"/>
          <w:rFonts w:ascii="Arial" w:hAnsi="Arial" w:cs="Arial"/>
          <w:color w:val="002060"/>
          <w:sz w:val="24"/>
          <w:szCs w:val="24"/>
        </w:rPr>
        <w:t xml:space="preserve"> local health improvement advice and information for Kent</w:t>
      </w:r>
    </w:p>
    <w:p w14:paraId="4801CDBF" w14:textId="5854E08D" w:rsidR="006F08A0" w:rsidRPr="00410251" w:rsidRDefault="006F08A0" w:rsidP="00410251">
      <w:pPr>
        <w:pStyle w:val="ListParagraph"/>
        <w:numPr>
          <w:ilvl w:val="0"/>
          <w:numId w:val="29"/>
        </w:numPr>
        <w:rPr>
          <w:rStyle w:val="Hyperlink"/>
          <w:rFonts w:ascii="Arial" w:hAnsi="Arial" w:cs="Arial"/>
          <w:color w:val="002060"/>
          <w:sz w:val="24"/>
          <w:szCs w:val="24"/>
        </w:rPr>
      </w:pPr>
      <w:r w:rsidRPr="00410251">
        <w:rPr>
          <w:rStyle w:val="Hyperlink"/>
          <w:rFonts w:ascii="Arial" w:hAnsi="Arial" w:cs="Arial"/>
          <w:color w:val="002060"/>
          <w:sz w:val="24"/>
          <w:szCs w:val="24"/>
        </w:rPr>
        <w:t xml:space="preserve">Access to work programme for support and equipment at work when you have long term health condition or disability </w:t>
      </w:r>
      <w:hyperlink r:id="rId26">
        <w:r w:rsidRPr="00410251">
          <w:rPr>
            <w:rStyle w:val="Hyperlink"/>
            <w:rFonts w:ascii="Arial" w:hAnsi="Arial" w:cs="Arial"/>
            <w:color w:val="002060"/>
            <w:sz w:val="24"/>
            <w:szCs w:val="24"/>
          </w:rPr>
          <w:t>https://www.gov.uk/access-to-work</w:t>
        </w:r>
      </w:hyperlink>
    </w:p>
    <w:p w14:paraId="2F55E9E1" w14:textId="0DA5B4B8" w:rsidR="00E358ED" w:rsidRPr="00410251" w:rsidRDefault="00090EA2" w:rsidP="00410251">
      <w:pPr>
        <w:pStyle w:val="ListParagraph"/>
        <w:numPr>
          <w:ilvl w:val="0"/>
          <w:numId w:val="29"/>
        </w:numPr>
        <w:rPr>
          <w:rStyle w:val="Hyperlink"/>
          <w:rFonts w:ascii="Arial" w:hAnsi="Arial" w:cs="Arial"/>
          <w:color w:val="002060"/>
          <w:sz w:val="24"/>
          <w:szCs w:val="24"/>
        </w:rPr>
      </w:pPr>
      <w:hyperlink r:id="rId27" w:history="1">
        <w:r w:rsidR="006F08A0" w:rsidRPr="00410251">
          <w:rPr>
            <w:rStyle w:val="Hyperlink"/>
            <w:rFonts w:ascii="Arial" w:hAnsi="Arial" w:cs="Arial"/>
            <w:color w:val="002060"/>
            <w:sz w:val="24"/>
            <w:szCs w:val="24"/>
          </w:rPr>
          <w:t>Every Mind Matters</w:t>
        </w:r>
      </w:hyperlink>
      <w:r w:rsidR="006F08A0" w:rsidRPr="00410251">
        <w:rPr>
          <w:rStyle w:val="Hyperlink"/>
          <w:rFonts w:ascii="Arial" w:hAnsi="Arial" w:cs="Arial"/>
          <w:color w:val="002060"/>
          <w:sz w:val="24"/>
          <w:szCs w:val="24"/>
        </w:rPr>
        <w:t xml:space="preserve"> Mental Health information from the NHS and Public Health England</w:t>
      </w:r>
    </w:p>
    <w:p w14:paraId="2912BA22" w14:textId="6AC823AE" w:rsidR="00BF1489" w:rsidRPr="00410251" w:rsidRDefault="00090EA2" w:rsidP="00410251">
      <w:pPr>
        <w:pStyle w:val="ListParagraph"/>
        <w:numPr>
          <w:ilvl w:val="0"/>
          <w:numId w:val="29"/>
        </w:numPr>
        <w:rPr>
          <w:rStyle w:val="Hyperlink"/>
          <w:rFonts w:ascii="Arial" w:hAnsi="Arial" w:cs="Arial"/>
          <w:color w:val="002060"/>
          <w:sz w:val="24"/>
          <w:szCs w:val="24"/>
        </w:rPr>
      </w:pPr>
      <w:hyperlink r:id="rId28" w:history="1">
        <w:r w:rsidR="000B5969" w:rsidRPr="00410251">
          <w:rPr>
            <w:rStyle w:val="Hyperlink"/>
            <w:rFonts w:ascii="Arial" w:hAnsi="Arial" w:cs="Arial"/>
            <w:color w:val="002060"/>
            <w:sz w:val="24"/>
            <w:szCs w:val="24"/>
          </w:rPr>
          <w:t>www.gov.uk/government/publications/the-eatwell-guide</w:t>
        </w:r>
      </w:hyperlink>
      <w:r w:rsidR="00BF1489" w:rsidRPr="00410251">
        <w:rPr>
          <w:rStyle w:val="Hyperlink"/>
          <w:rFonts w:ascii="Arial" w:hAnsi="Arial" w:cs="Arial"/>
          <w:color w:val="002060"/>
          <w:sz w:val="24"/>
          <w:szCs w:val="24"/>
        </w:rPr>
        <w:t xml:space="preserve"> Eatwell Guide</w:t>
      </w:r>
    </w:p>
    <w:p w14:paraId="36169902" w14:textId="40E6E120" w:rsidR="00BF1489" w:rsidRPr="00410251" w:rsidRDefault="00090EA2" w:rsidP="00410251">
      <w:pPr>
        <w:pStyle w:val="ListParagraph"/>
        <w:numPr>
          <w:ilvl w:val="0"/>
          <w:numId w:val="29"/>
        </w:numPr>
        <w:rPr>
          <w:rStyle w:val="Hyperlink"/>
          <w:rFonts w:ascii="Arial" w:hAnsi="Arial" w:cs="Arial"/>
          <w:color w:val="002060"/>
          <w:sz w:val="24"/>
          <w:szCs w:val="24"/>
        </w:rPr>
      </w:pPr>
      <w:hyperlink r:id="rId29" w:history="1">
        <w:r w:rsidR="000B5969" w:rsidRPr="00410251">
          <w:rPr>
            <w:rStyle w:val="Hyperlink"/>
            <w:rFonts w:ascii="Arial" w:hAnsi="Arial" w:cs="Arial"/>
            <w:color w:val="002060"/>
            <w:sz w:val="24"/>
            <w:szCs w:val="24"/>
          </w:rPr>
          <w:t>www.nhs.uk/live-well/eat-well/the-eatwell-guide/</w:t>
        </w:r>
      </w:hyperlink>
      <w:r w:rsidR="000B5969" w:rsidRPr="00410251">
        <w:rPr>
          <w:rStyle w:val="Hyperlink"/>
          <w:rFonts w:ascii="Arial" w:hAnsi="Arial" w:cs="Arial"/>
          <w:color w:val="002060"/>
          <w:sz w:val="24"/>
          <w:szCs w:val="24"/>
        </w:rPr>
        <w:t xml:space="preserve"> Eatwell Guide</w:t>
      </w:r>
    </w:p>
    <w:p w14:paraId="617AB9CA" w14:textId="2ACB27D8" w:rsidR="00233D8A" w:rsidRPr="00410251" w:rsidRDefault="00090EA2" w:rsidP="00410251">
      <w:pPr>
        <w:pStyle w:val="ListParagraph"/>
        <w:numPr>
          <w:ilvl w:val="0"/>
          <w:numId w:val="29"/>
        </w:numPr>
        <w:rPr>
          <w:rStyle w:val="Hyperlink"/>
          <w:rFonts w:ascii="Arial" w:hAnsi="Arial" w:cs="Arial"/>
          <w:color w:val="002060"/>
          <w:sz w:val="24"/>
          <w:szCs w:val="24"/>
        </w:rPr>
      </w:pPr>
      <w:hyperlink r:id="rId30" w:history="1">
        <w:r w:rsidR="00F31A45" w:rsidRPr="00410251">
          <w:rPr>
            <w:rStyle w:val="Hyperlink"/>
            <w:rFonts w:ascii="Arial" w:hAnsi="Arial" w:cs="Arial"/>
            <w:color w:val="002060"/>
            <w:sz w:val="24"/>
            <w:szCs w:val="24"/>
          </w:rPr>
          <w:t>www.nice.org.uk/guidance/cg43/chapter/Key-priorities-for-implementation</w:t>
        </w:r>
      </w:hyperlink>
      <w:r w:rsidR="00CB0C12" w:rsidRPr="00410251">
        <w:rPr>
          <w:rStyle w:val="Hyperlink"/>
          <w:rFonts w:ascii="Arial" w:hAnsi="Arial" w:cs="Arial"/>
          <w:color w:val="002060"/>
          <w:sz w:val="24"/>
          <w:szCs w:val="24"/>
        </w:rPr>
        <w:t xml:space="preserve"> </w:t>
      </w:r>
      <w:r w:rsidR="00094EE9" w:rsidRPr="00410251">
        <w:rPr>
          <w:rStyle w:val="Hyperlink"/>
          <w:rFonts w:ascii="Arial" w:hAnsi="Arial" w:cs="Arial"/>
          <w:color w:val="002060"/>
          <w:sz w:val="24"/>
          <w:szCs w:val="24"/>
        </w:rPr>
        <w:t>Obesity prevention guidance with workplaces being a key priority for implementation.</w:t>
      </w:r>
    </w:p>
    <w:p w14:paraId="425E0FA6" w14:textId="74E0E93F" w:rsidR="00F31A45" w:rsidRPr="00410251" w:rsidRDefault="00090EA2" w:rsidP="00410251">
      <w:pPr>
        <w:pStyle w:val="ListParagraph"/>
        <w:numPr>
          <w:ilvl w:val="0"/>
          <w:numId w:val="29"/>
        </w:numPr>
        <w:rPr>
          <w:rStyle w:val="Hyperlink"/>
          <w:rFonts w:ascii="Arial" w:hAnsi="Arial" w:cs="Arial"/>
          <w:color w:val="002060"/>
          <w:sz w:val="24"/>
          <w:szCs w:val="24"/>
        </w:rPr>
      </w:pPr>
      <w:hyperlink r:id="rId31" w:anchor="public-health-recommendations" w:history="1">
        <w:r w:rsidR="00F31A45" w:rsidRPr="00410251">
          <w:rPr>
            <w:rStyle w:val="Hyperlink"/>
            <w:rFonts w:ascii="Arial" w:hAnsi="Arial" w:cs="Arial"/>
            <w:color w:val="002060"/>
            <w:sz w:val="24"/>
            <w:szCs w:val="24"/>
          </w:rPr>
          <w:t>www.nice.org.uk/guidance/cg43/chapter/1-Guidance#public-health-recommendations</w:t>
        </w:r>
      </w:hyperlink>
      <w:r w:rsidR="00F31A45" w:rsidRPr="00410251">
        <w:rPr>
          <w:rStyle w:val="Hyperlink"/>
          <w:rFonts w:ascii="Arial" w:hAnsi="Arial" w:cs="Arial"/>
          <w:color w:val="002060"/>
          <w:sz w:val="24"/>
          <w:szCs w:val="24"/>
        </w:rPr>
        <w:t xml:space="preserve"> Obesity prevention with recommendations for workplaces.</w:t>
      </w:r>
    </w:p>
    <w:p w14:paraId="68C4ED9F" w14:textId="7854FEA3" w:rsidR="00813E63" w:rsidRPr="00410251" w:rsidRDefault="00090EA2" w:rsidP="00410251">
      <w:pPr>
        <w:pStyle w:val="ListParagraph"/>
        <w:numPr>
          <w:ilvl w:val="0"/>
          <w:numId w:val="29"/>
        </w:numPr>
        <w:rPr>
          <w:rStyle w:val="Hyperlink"/>
          <w:rFonts w:ascii="Arial" w:hAnsi="Arial" w:cs="Arial"/>
          <w:color w:val="002060"/>
          <w:sz w:val="24"/>
          <w:szCs w:val="24"/>
        </w:rPr>
      </w:pPr>
      <w:hyperlink r:id="rId32" w:history="1">
        <w:r w:rsidR="00813E63" w:rsidRPr="00410251">
          <w:rPr>
            <w:rStyle w:val="Hyperlink"/>
            <w:rFonts w:ascii="Arial" w:hAnsi="Arial" w:cs="Arial"/>
            <w:color w:val="002060"/>
            <w:sz w:val="24"/>
            <w:szCs w:val="24"/>
          </w:rPr>
          <w:t>assets.publishing.service.gov.uk/government/uploads/system/uploads/attachment_data/file/595129/Healthier_and_more_suistainable_GBSF_checklist.pdf</w:t>
        </w:r>
      </w:hyperlink>
      <w:r w:rsidR="00813E63" w:rsidRPr="00410251">
        <w:rPr>
          <w:rStyle w:val="Hyperlink"/>
          <w:rFonts w:ascii="Arial" w:hAnsi="Arial" w:cs="Arial"/>
          <w:color w:val="002060"/>
          <w:sz w:val="24"/>
          <w:szCs w:val="24"/>
        </w:rPr>
        <w:t xml:space="preserve"> </w:t>
      </w:r>
      <w:r w:rsidR="00E83D73" w:rsidRPr="00410251">
        <w:rPr>
          <w:rStyle w:val="Hyperlink"/>
          <w:rFonts w:ascii="Arial" w:hAnsi="Arial" w:cs="Arial"/>
          <w:color w:val="002060"/>
          <w:sz w:val="24"/>
          <w:szCs w:val="24"/>
        </w:rPr>
        <w:t>Government Buying Standards for Food and Catering Services (GBSF) Checklist</w:t>
      </w:r>
    </w:p>
    <w:p w14:paraId="2477717B" w14:textId="6D225512" w:rsidR="00965B41" w:rsidRPr="00410251" w:rsidRDefault="00090EA2" w:rsidP="00410251">
      <w:pPr>
        <w:pStyle w:val="ListParagraph"/>
        <w:numPr>
          <w:ilvl w:val="0"/>
          <w:numId w:val="29"/>
        </w:numPr>
        <w:rPr>
          <w:rStyle w:val="Hyperlink"/>
          <w:rFonts w:ascii="Arial" w:hAnsi="Arial" w:cs="Arial"/>
          <w:color w:val="002060"/>
          <w:sz w:val="24"/>
          <w:szCs w:val="24"/>
        </w:rPr>
      </w:pPr>
      <w:hyperlink r:id="rId33" w:history="1">
        <w:r w:rsidR="0077715F" w:rsidRPr="00410251">
          <w:rPr>
            <w:rStyle w:val="Hyperlink"/>
            <w:rFonts w:ascii="Arial" w:hAnsi="Arial" w:cs="Arial"/>
            <w:color w:val="002060"/>
            <w:sz w:val="24"/>
            <w:szCs w:val="24"/>
          </w:rPr>
          <w:t>assets.publishing.service.gov.uk/government/uploads/system/uploads/attachment_data/file/726721/Leeds_Vending_v3.4.pdf</w:t>
        </w:r>
      </w:hyperlink>
      <w:r w:rsidR="0077715F" w:rsidRPr="00410251">
        <w:rPr>
          <w:rStyle w:val="Hyperlink"/>
          <w:rFonts w:ascii="Arial" w:hAnsi="Arial" w:cs="Arial"/>
          <w:color w:val="002060"/>
          <w:sz w:val="24"/>
          <w:szCs w:val="24"/>
        </w:rPr>
        <w:t xml:space="preserve"> </w:t>
      </w:r>
      <w:r w:rsidR="00965B41" w:rsidRPr="00410251">
        <w:rPr>
          <w:rStyle w:val="Hyperlink"/>
          <w:rFonts w:ascii="Arial" w:hAnsi="Arial" w:cs="Arial"/>
          <w:color w:val="002060"/>
          <w:sz w:val="24"/>
          <w:szCs w:val="24"/>
        </w:rPr>
        <w:t>Hospital vending machines: helping people make healthier choices. Findings from research into how changes to vending machine product availability and positioning across Leeds Teaching Hospital altered purchasing choices.</w:t>
      </w:r>
    </w:p>
    <w:p w14:paraId="44E7D691" w14:textId="7605B8D8" w:rsidR="00581A73" w:rsidRPr="00410251" w:rsidRDefault="00090EA2" w:rsidP="00410251">
      <w:pPr>
        <w:pStyle w:val="ListParagraph"/>
        <w:numPr>
          <w:ilvl w:val="0"/>
          <w:numId w:val="29"/>
        </w:numPr>
        <w:rPr>
          <w:rFonts w:ascii="Arial" w:hAnsi="Arial" w:cs="Arial"/>
          <w:color w:val="002060"/>
          <w:sz w:val="24"/>
          <w:szCs w:val="24"/>
        </w:rPr>
      </w:pPr>
      <w:hyperlink r:id="rId34" w:history="1">
        <w:r w:rsidR="00F31A45" w:rsidRPr="00410251">
          <w:rPr>
            <w:rStyle w:val="Hyperlink"/>
            <w:rFonts w:ascii="Arial" w:hAnsi="Arial" w:cs="Arial"/>
            <w:color w:val="002060"/>
            <w:sz w:val="24"/>
            <w:szCs w:val="24"/>
          </w:rPr>
          <w:t>www.bdaworkready.co.uk/wp-content/uploads/2018/11/Healthy-Vending-Report_FINAL-OCTOBER-2018.pdf</w:t>
        </w:r>
      </w:hyperlink>
      <w:r w:rsidR="008122E8" w:rsidRPr="00410251">
        <w:rPr>
          <w:rFonts w:ascii="Arial" w:hAnsi="Arial" w:cs="Arial"/>
          <w:color w:val="002060"/>
          <w:sz w:val="24"/>
          <w:szCs w:val="24"/>
        </w:rPr>
        <w:t xml:space="preserve"> </w:t>
      </w:r>
      <w:r w:rsidR="00F20FF6" w:rsidRPr="00410251">
        <w:rPr>
          <w:rFonts w:ascii="Arial" w:hAnsi="Arial" w:cs="Arial"/>
          <w:color w:val="002060"/>
          <w:sz w:val="24"/>
          <w:szCs w:val="24"/>
        </w:rPr>
        <w:t xml:space="preserve">Healthier vending - </w:t>
      </w:r>
      <w:r w:rsidR="00EF0A13" w:rsidRPr="00410251">
        <w:rPr>
          <w:rFonts w:ascii="Arial" w:hAnsi="Arial" w:cs="Arial"/>
          <w:color w:val="002060"/>
          <w:sz w:val="24"/>
          <w:szCs w:val="24"/>
        </w:rPr>
        <w:t>Criteria for better choice and healthier choice products</w:t>
      </w:r>
    </w:p>
    <w:p w14:paraId="4B63B10A" w14:textId="4ADD2557" w:rsidR="0077715F" w:rsidRPr="00410251" w:rsidRDefault="00090EA2" w:rsidP="00410251">
      <w:pPr>
        <w:pStyle w:val="ListParagraph"/>
        <w:numPr>
          <w:ilvl w:val="0"/>
          <w:numId w:val="29"/>
        </w:numPr>
        <w:rPr>
          <w:rFonts w:ascii="Arial" w:hAnsi="Arial" w:cs="Arial"/>
          <w:color w:val="002060"/>
          <w:sz w:val="24"/>
          <w:szCs w:val="24"/>
        </w:rPr>
      </w:pPr>
      <w:hyperlink r:id="rId35" w:history="1">
        <w:r w:rsidR="00D3543B" w:rsidRPr="00410251">
          <w:rPr>
            <w:rStyle w:val="Hyperlink"/>
            <w:rFonts w:ascii="Arial" w:hAnsi="Arial" w:cs="Arial"/>
            <w:color w:val="002060"/>
            <w:sz w:val="24"/>
            <w:szCs w:val="24"/>
          </w:rPr>
          <w:t>nhsforthvalley.com/wp-content/uploads/2016/11/Employers-Guide-Change-4-Life.pdf</w:t>
        </w:r>
      </w:hyperlink>
      <w:r w:rsidR="00D3543B" w:rsidRPr="00410251">
        <w:rPr>
          <w:rFonts w:ascii="Arial" w:hAnsi="Arial" w:cs="Arial"/>
          <w:color w:val="002060"/>
          <w:sz w:val="24"/>
          <w:szCs w:val="24"/>
        </w:rPr>
        <w:t xml:space="preserve"> </w:t>
      </w:r>
      <w:r w:rsidR="00125060" w:rsidRPr="00410251">
        <w:rPr>
          <w:rFonts w:ascii="Arial" w:hAnsi="Arial" w:cs="Arial"/>
          <w:color w:val="002060"/>
          <w:sz w:val="24"/>
          <w:szCs w:val="24"/>
        </w:rPr>
        <w:t xml:space="preserve">How to use Change4life </w:t>
      </w:r>
      <w:r w:rsidR="00813E63" w:rsidRPr="00410251">
        <w:rPr>
          <w:rFonts w:ascii="Arial" w:hAnsi="Arial" w:cs="Arial"/>
          <w:color w:val="002060"/>
          <w:sz w:val="24"/>
          <w:szCs w:val="24"/>
        </w:rPr>
        <w:t>to create a healthier workforce</w:t>
      </w:r>
    </w:p>
    <w:p w14:paraId="1FECFA20" w14:textId="70B79BC4" w:rsidR="0093610A" w:rsidRPr="00410251" w:rsidRDefault="00090EA2" w:rsidP="00410251">
      <w:pPr>
        <w:pStyle w:val="ListParagraph"/>
        <w:numPr>
          <w:ilvl w:val="0"/>
          <w:numId w:val="29"/>
        </w:numPr>
        <w:rPr>
          <w:rFonts w:ascii="Arial" w:hAnsi="Arial" w:cs="Arial"/>
          <w:color w:val="002060"/>
          <w:sz w:val="24"/>
          <w:szCs w:val="24"/>
        </w:rPr>
      </w:pPr>
      <w:hyperlink r:id="rId36" w:history="1">
        <w:r w:rsidR="0093610A" w:rsidRPr="00410251">
          <w:rPr>
            <w:rStyle w:val="Hyperlink"/>
            <w:rFonts w:ascii="Arial" w:hAnsi="Arial" w:cs="Arial"/>
            <w:color w:val="002060"/>
            <w:sz w:val="24"/>
            <w:szCs w:val="24"/>
          </w:rPr>
          <w:t>https://www.igd.com/charitable-impact/healthy-eating/workplace/research</w:t>
        </w:r>
      </w:hyperlink>
      <w:r w:rsidR="00A91257" w:rsidRPr="00410251">
        <w:rPr>
          <w:rFonts w:ascii="Arial" w:hAnsi="Arial" w:cs="Arial"/>
          <w:color w:val="002060"/>
          <w:sz w:val="24"/>
          <w:szCs w:val="24"/>
        </w:rPr>
        <w:t xml:space="preserve"> </w:t>
      </w:r>
      <w:r w:rsidR="00410251" w:rsidRPr="00410251">
        <w:rPr>
          <w:rFonts w:ascii="Arial" w:hAnsi="Arial" w:cs="Arial"/>
          <w:color w:val="002060"/>
          <w:sz w:val="24"/>
          <w:szCs w:val="24"/>
        </w:rPr>
        <w:t>F</w:t>
      </w:r>
      <w:r w:rsidR="001D3452" w:rsidRPr="00410251">
        <w:rPr>
          <w:rFonts w:ascii="Arial" w:hAnsi="Arial" w:cs="Arial"/>
          <w:color w:val="002060"/>
          <w:sz w:val="24"/>
          <w:szCs w:val="24"/>
        </w:rPr>
        <w:t>ull report conducted with the Behaviour and Health Research Unit at the University of Cambridge to find the most effective ways to encourage people to make healthier choices at work.</w:t>
      </w:r>
    </w:p>
    <w:p w14:paraId="24317F8C" w14:textId="329A692D" w:rsidR="001A647D" w:rsidRPr="00410251" w:rsidRDefault="00090EA2" w:rsidP="00410251">
      <w:pPr>
        <w:pStyle w:val="ListParagraph"/>
        <w:numPr>
          <w:ilvl w:val="0"/>
          <w:numId w:val="29"/>
        </w:numPr>
        <w:rPr>
          <w:rFonts w:ascii="Arial" w:hAnsi="Arial" w:cs="Arial"/>
          <w:color w:val="002060"/>
          <w:sz w:val="24"/>
          <w:szCs w:val="24"/>
        </w:rPr>
      </w:pPr>
      <w:hyperlink r:id="rId37" w:history="1">
        <w:r w:rsidR="001A647D" w:rsidRPr="00410251">
          <w:rPr>
            <w:rStyle w:val="Hyperlink"/>
            <w:rFonts w:ascii="Arial" w:hAnsi="Arial" w:cs="Arial"/>
            <w:color w:val="002060"/>
            <w:sz w:val="24"/>
            <w:szCs w:val="24"/>
          </w:rPr>
          <w:t>https://www.bhf.org.uk/informationsupport/publications/health-at-work/health-at-work-top-tips-for-putting-healthy-eating-into-practice-in-the-workplace</w:t>
        </w:r>
      </w:hyperlink>
      <w:r w:rsidR="001A647D" w:rsidRPr="00410251">
        <w:rPr>
          <w:rFonts w:ascii="Arial" w:hAnsi="Arial" w:cs="Arial"/>
          <w:color w:val="002060"/>
          <w:sz w:val="24"/>
          <w:szCs w:val="24"/>
        </w:rPr>
        <w:t xml:space="preserve"> </w:t>
      </w:r>
      <w:r w:rsidR="00D92BCB" w:rsidRPr="00410251">
        <w:rPr>
          <w:rFonts w:ascii="Arial" w:hAnsi="Arial" w:cs="Arial"/>
          <w:color w:val="002060"/>
          <w:sz w:val="24"/>
          <w:szCs w:val="24"/>
        </w:rPr>
        <w:t>Top tips for putting healthy eating into practice from British Heart Foundation.</w:t>
      </w:r>
    </w:p>
    <w:p w14:paraId="0659B443" w14:textId="5582F046" w:rsidR="00410251" w:rsidRDefault="00090EA2" w:rsidP="00410251">
      <w:pPr>
        <w:pStyle w:val="ListParagraph"/>
        <w:numPr>
          <w:ilvl w:val="0"/>
          <w:numId w:val="29"/>
        </w:numPr>
        <w:rPr>
          <w:rFonts w:ascii="Arial" w:hAnsi="Arial" w:cs="Arial"/>
          <w:color w:val="002060"/>
          <w:sz w:val="24"/>
          <w:szCs w:val="24"/>
        </w:rPr>
      </w:pPr>
      <w:hyperlink r:id="rId38" w:history="1">
        <w:r w:rsidR="00D92BCB" w:rsidRPr="00410251">
          <w:rPr>
            <w:rStyle w:val="Hyperlink"/>
            <w:rFonts w:ascii="Arial" w:hAnsi="Arial" w:cs="Arial"/>
            <w:color w:val="002060"/>
            <w:sz w:val="24"/>
            <w:szCs w:val="24"/>
          </w:rPr>
          <w:t>https://www.bhf.org.uk/informationsupport/publications/health-at-work/health-at-work-healthy-eating-workshops</w:t>
        </w:r>
      </w:hyperlink>
      <w:r w:rsidR="00D92BCB" w:rsidRPr="00410251">
        <w:rPr>
          <w:rFonts w:ascii="Arial" w:hAnsi="Arial" w:cs="Arial"/>
          <w:color w:val="002060"/>
          <w:sz w:val="24"/>
          <w:szCs w:val="24"/>
        </w:rPr>
        <w:t xml:space="preserve"> Healthy Eating Workshops from British Heart Foundation.</w:t>
      </w:r>
    </w:p>
    <w:p w14:paraId="1B48943C" w14:textId="77777777" w:rsidR="00410251" w:rsidRDefault="00410251">
      <w:pPr>
        <w:spacing w:after="160" w:line="259" w:lineRule="auto"/>
        <w:rPr>
          <w:rFonts w:ascii="Arial" w:hAnsi="Arial" w:cs="Arial"/>
          <w:color w:val="002060"/>
          <w:sz w:val="24"/>
          <w:szCs w:val="24"/>
        </w:rPr>
      </w:pPr>
      <w:r>
        <w:rPr>
          <w:rFonts w:ascii="Arial" w:hAnsi="Arial" w:cs="Arial"/>
          <w:color w:val="002060"/>
          <w:sz w:val="24"/>
          <w:szCs w:val="24"/>
        </w:rPr>
        <w:br w:type="page"/>
      </w:r>
    </w:p>
    <w:p w14:paraId="6D219A3E" w14:textId="40960D6B" w:rsidR="006F08A0" w:rsidRPr="004D1BAB" w:rsidRDefault="006F08A0" w:rsidP="00707CB7">
      <w:pPr>
        <w:pStyle w:val="Heading2"/>
        <w:rPr>
          <w:rFonts w:ascii="Arial" w:eastAsia="Arial" w:hAnsi="Arial" w:cs="Arial"/>
          <w:b/>
          <w:bCs/>
          <w:color w:val="1F3864" w:themeColor="accent5" w:themeShade="80"/>
          <w:sz w:val="28"/>
          <w:szCs w:val="28"/>
          <w:lang w:eastAsia="en-GB" w:bidi="en-GB"/>
        </w:rPr>
      </w:pPr>
      <w:r w:rsidRPr="004D1BAB">
        <w:rPr>
          <w:rFonts w:ascii="Arial" w:hAnsi="Arial" w:cs="Arial"/>
          <w:b/>
          <w:bCs/>
          <w:color w:val="1F3864" w:themeColor="accent5" w:themeShade="80"/>
          <w:sz w:val="28"/>
          <w:szCs w:val="28"/>
        </w:rPr>
        <w:lastRenderedPageBreak/>
        <w:t>Contact</w:t>
      </w:r>
    </w:p>
    <w:p w14:paraId="3D271E75" w14:textId="7397C602" w:rsidR="006F08A0" w:rsidRPr="00707CB7" w:rsidRDefault="006F08A0" w:rsidP="00707CB7">
      <w:pPr>
        <w:rPr>
          <w:rFonts w:ascii="Arial" w:hAnsi="Arial" w:cs="Arial"/>
          <w:sz w:val="24"/>
          <w:szCs w:val="24"/>
        </w:rPr>
      </w:pPr>
      <w:r w:rsidRPr="00707CB7">
        <w:rPr>
          <w:rFonts w:ascii="Arial" w:hAnsi="Arial" w:cs="Arial"/>
          <w:sz w:val="24"/>
          <w:szCs w:val="24"/>
        </w:rPr>
        <w:t xml:space="preserve">For a no obligation meeting to get the Workplace Health programme started in your business, or for further information please contact: </w:t>
      </w:r>
    </w:p>
    <w:p w14:paraId="20C83191" w14:textId="4C14618F" w:rsidR="006F08A0" w:rsidRPr="00707CB7" w:rsidRDefault="006F08A0" w:rsidP="00707CB7">
      <w:pPr>
        <w:rPr>
          <w:rStyle w:val="Hyperlink"/>
          <w:rFonts w:ascii="Arial" w:hAnsi="Arial" w:cs="Arial"/>
          <w:sz w:val="24"/>
          <w:szCs w:val="24"/>
        </w:rPr>
      </w:pPr>
      <w:r w:rsidRPr="00707CB7">
        <w:rPr>
          <w:rFonts w:ascii="Arial" w:hAnsi="Arial" w:cs="Arial"/>
          <w:sz w:val="24"/>
          <w:szCs w:val="24"/>
        </w:rPr>
        <w:t xml:space="preserve">By email </w:t>
      </w:r>
      <w:hyperlink r:id="rId39" w:history="1">
        <w:r w:rsidRPr="00707CB7">
          <w:rPr>
            <w:rFonts w:ascii="Arial" w:hAnsi="Arial" w:cs="Arial"/>
            <w:sz w:val="24"/>
            <w:szCs w:val="24"/>
          </w:rPr>
          <w:t>workplacehealth@medway.gov.uk</w:t>
        </w:r>
      </w:hyperlink>
      <w:r w:rsidRPr="00707CB7">
        <w:rPr>
          <w:rFonts w:ascii="Arial" w:hAnsi="Arial" w:cs="Arial"/>
          <w:sz w:val="24"/>
          <w:szCs w:val="24"/>
        </w:rPr>
        <w:t xml:space="preserve">.  By telephone 01634 334307 or visit the </w:t>
      </w:r>
      <w:hyperlink r:id="rId40" w:history="1">
        <w:r w:rsidRPr="00707CB7">
          <w:rPr>
            <w:rStyle w:val="Hyperlink"/>
            <w:rFonts w:ascii="Arial" w:hAnsi="Arial" w:cs="Arial"/>
            <w:sz w:val="24"/>
            <w:szCs w:val="24"/>
          </w:rPr>
          <w:t>website.</w:t>
        </w:r>
      </w:hyperlink>
    </w:p>
    <w:p w14:paraId="3B2250F5" w14:textId="77777777" w:rsidR="006F08A0" w:rsidRDefault="006F08A0" w:rsidP="00282246">
      <w:pPr>
        <w:pStyle w:val="BodyText"/>
        <w:tabs>
          <w:tab w:val="left" w:pos="567"/>
        </w:tabs>
        <w:spacing w:before="129" w:line="266" w:lineRule="auto"/>
        <w:ind w:left="567" w:right="381"/>
        <w:rPr>
          <w:sz w:val="24"/>
          <w:szCs w:val="24"/>
          <w:vertAlign w:val="superscript"/>
        </w:rPr>
      </w:pPr>
      <w:r>
        <w:rPr>
          <w:sz w:val="24"/>
          <w:szCs w:val="24"/>
          <w:vertAlign w:val="superscript"/>
        </w:rPr>
        <w:t xml:space="preserve"> </w:t>
      </w:r>
    </w:p>
    <w:p w14:paraId="2E889335" w14:textId="77777777" w:rsidR="006F08A0" w:rsidRPr="00707CB7" w:rsidRDefault="006F08A0" w:rsidP="00707CB7">
      <w:pPr>
        <w:rPr>
          <w:rFonts w:ascii="Arial" w:hAnsi="Arial" w:cs="Arial"/>
          <w:sz w:val="24"/>
          <w:szCs w:val="24"/>
          <w:vertAlign w:val="superscript"/>
        </w:rPr>
      </w:pPr>
      <w:r w:rsidRPr="00707CB7">
        <w:rPr>
          <w:rFonts w:ascii="Arial" w:hAnsi="Arial" w:cs="Arial"/>
          <w:sz w:val="24"/>
          <w:szCs w:val="24"/>
          <w:vertAlign w:val="superscript"/>
        </w:rPr>
        <w:t>Thank you to all those who have contributed to this guide: Members of the Public Health Team,</w:t>
      </w:r>
    </w:p>
    <w:p w14:paraId="488427AD" w14:textId="467552BF" w:rsidR="006F08A0" w:rsidRPr="00707CB7" w:rsidRDefault="006F08A0" w:rsidP="00707CB7">
      <w:pPr>
        <w:rPr>
          <w:rFonts w:ascii="Arial" w:hAnsi="Arial" w:cs="Arial"/>
          <w:sz w:val="24"/>
          <w:szCs w:val="24"/>
          <w:vertAlign w:val="superscript"/>
        </w:rPr>
      </w:pPr>
      <w:r w:rsidRPr="00707CB7">
        <w:rPr>
          <w:rFonts w:ascii="Arial" w:hAnsi="Arial" w:cs="Arial"/>
          <w:sz w:val="24"/>
          <w:szCs w:val="24"/>
          <w:vertAlign w:val="superscript"/>
        </w:rPr>
        <w:t>The following sources of information were consulted in the production of this guide:</w:t>
      </w:r>
    </w:p>
    <w:p w14:paraId="00BB7203" w14:textId="77777777" w:rsidR="00282246" w:rsidRPr="00ED6161" w:rsidRDefault="006F08A0" w:rsidP="00ED6161">
      <w:pPr>
        <w:pStyle w:val="ListParagraph"/>
        <w:numPr>
          <w:ilvl w:val="0"/>
          <w:numId w:val="26"/>
        </w:numPr>
        <w:rPr>
          <w:rFonts w:ascii="Arial" w:hAnsi="Arial" w:cs="Arial"/>
          <w:sz w:val="24"/>
          <w:szCs w:val="24"/>
          <w:vertAlign w:val="superscript"/>
        </w:rPr>
      </w:pPr>
      <w:r w:rsidRPr="00ED6161">
        <w:rPr>
          <w:rFonts w:ascii="Arial" w:hAnsi="Arial" w:cs="Arial"/>
          <w:sz w:val="24"/>
          <w:szCs w:val="24"/>
          <w:vertAlign w:val="superscript"/>
        </w:rPr>
        <w:t xml:space="preserve">Business in the Community Public Health England Toolkits: </w:t>
      </w:r>
    </w:p>
    <w:p w14:paraId="10F3065F" w14:textId="36109B85" w:rsidR="006F08A0" w:rsidRPr="00ED6161" w:rsidRDefault="001C29BB" w:rsidP="00ED6161">
      <w:pPr>
        <w:pStyle w:val="ListParagraph"/>
        <w:numPr>
          <w:ilvl w:val="0"/>
          <w:numId w:val="26"/>
        </w:numPr>
        <w:rPr>
          <w:rFonts w:ascii="Arial" w:hAnsi="Arial" w:cs="Arial"/>
          <w:sz w:val="24"/>
          <w:szCs w:val="24"/>
          <w:vertAlign w:val="superscript"/>
        </w:rPr>
      </w:pPr>
      <w:r w:rsidRPr="00ED6161">
        <w:rPr>
          <w:rFonts w:ascii="Arial" w:hAnsi="Arial" w:cs="Arial"/>
          <w:sz w:val="24"/>
          <w:szCs w:val="24"/>
          <w:vertAlign w:val="superscript"/>
        </w:rPr>
        <w:t>Government Buying Standards for Food and Catering:</w:t>
      </w:r>
      <w:r w:rsidR="004719F7" w:rsidRPr="00ED6161">
        <w:rPr>
          <w:rFonts w:ascii="Arial" w:hAnsi="Arial" w:cs="Arial"/>
          <w:sz w:val="24"/>
          <w:szCs w:val="24"/>
          <w:vertAlign w:val="superscript"/>
        </w:rPr>
        <w:t xml:space="preserve"> </w:t>
      </w:r>
      <w:r w:rsidR="00F14E38" w:rsidRPr="00ED6161">
        <w:rPr>
          <w:rFonts w:ascii="Arial" w:hAnsi="Arial" w:cs="Arial"/>
          <w:sz w:val="24"/>
          <w:szCs w:val="24"/>
          <w:vertAlign w:val="superscript"/>
        </w:rPr>
        <w:t>IGD</w:t>
      </w:r>
    </w:p>
    <w:p w14:paraId="362B0BB1" w14:textId="4D27C909" w:rsidR="00282246" w:rsidRPr="00ED6161" w:rsidRDefault="00282246" w:rsidP="00ED6161">
      <w:pPr>
        <w:pStyle w:val="ListParagraph"/>
        <w:numPr>
          <w:ilvl w:val="0"/>
          <w:numId w:val="26"/>
        </w:numPr>
        <w:rPr>
          <w:rFonts w:ascii="Arial" w:hAnsi="Arial" w:cs="Arial"/>
          <w:sz w:val="24"/>
          <w:szCs w:val="24"/>
          <w:vertAlign w:val="superscript"/>
        </w:rPr>
      </w:pPr>
      <w:r w:rsidRPr="00ED6161">
        <w:rPr>
          <w:rFonts w:ascii="Arial" w:hAnsi="Arial" w:cs="Arial"/>
          <w:sz w:val="24"/>
          <w:szCs w:val="24"/>
          <w:vertAlign w:val="superscript"/>
        </w:rPr>
        <w:t>Health and Safety Executive</w:t>
      </w:r>
    </w:p>
    <w:p w14:paraId="273D69E3" w14:textId="4ED073B8" w:rsidR="00D8629F" w:rsidRPr="00ED6161" w:rsidRDefault="00282246" w:rsidP="00ED6161">
      <w:pPr>
        <w:pStyle w:val="ListParagraph"/>
        <w:numPr>
          <w:ilvl w:val="0"/>
          <w:numId w:val="26"/>
        </w:numPr>
        <w:rPr>
          <w:rFonts w:ascii="Arial" w:hAnsi="Arial" w:cs="Arial"/>
          <w:sz w:val="24"/>
          <w:szCs w:val="24"/>
          <w:vertAlign w:val="superscript"/>
        </w:rPr>
      </w:pPr>
      <w:r w:rsidRPr="00ED6161">
        <w:rPr>
          <w:rFonts w:ascii="Arial" w:hAnsi="Arial" w:cs="Arial"/>
          <w:sz w:val="24"/>
          <w:szCs w:val="24"/>
          <w:vertAlign w:val="superscript"/>
        </w:rPr>
        <w:t>British Dietetic Association</w:t>
      </w:r>
    </w:p>
    <w:sectPr w:rsidR="00D8629F" w:rsidRPr="00ED6161" w:rsidSect="0061348F">
      <w:footerReference w:type="default" r:id="rId41"/>
      <w:pgSz w:w="11910" w:h="16840"/>
      <w:pgMar w:top="720" w:right="720" w:bottom="720" w:left="720" w:header="386" w:footer="8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4D20" w14:textId="77777777" w:rsidR="00F551EB" w:rsidRDefault="00581A73">
      <w:pPr>
        <w:spacing w:after="0" w:line="240" w:lineRule="auto"/>
      </w:pPr>
      <w:r>
        <w:separator/>
      </w:r>
    </w:p>
  </w:endnote>
  <w:endnote w:type="continuationSeparator" w:id="0">
    <w:p w14:paraId="0248BD05" w14:textId="77777777" w:rsidR="00F551EB" w:rsidRDefault="0058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C7BF" w14:textId="77777777" w:rsidR="001850CC" w:rsidRDefault="00185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27BE" w14:textId="77777777" w:rsidR="001850CC" w:rsidRDefault="00185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87D9" w14:textId="77777777" w:rsidR="001850CC" w:rsidRDefault="001850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38CB" w14:textId="79EFA0BF" w:rsidR="000278B9" w:rsidRPr="000278B9" w:rsidRDefault="006F08A0" w:rsidP="000278B9">
    <w:pPr>
      <w:pStyle w:val="Footer"/>
      <w:tabs>
        <w:tab w:val="clear" w:pos="9026"/>
      </w:tabs>
    </w:pPr>
    <w:r>
      <w:fldChar w:fldCharType="begin"/>
    </w:r>
    <w:r>
      <w:instrText xml:space="preserve"> PAGE   \* MERGEFORMAT </w:instrText>
    </w:r>
    <w:r>
      <w:fldChar w:fldCharType="separate"/>
    </w:r>
    <w:r w:rsidR="00883A7E">
      <w:rPr>
        <w:noProof/>
      </w:rPr>
      <w:t>8</w:t>
    </w:r>
    <w:r>
      <w:rPr>
        <w:noProof/>
      </w:rPr>
      <w:fldChar w:fldCharType="end"/>
    </w:r>
    <w:r>
      <w:rPr>
        <w:noProof/>
      </w:rPr>
      <w:t xml:space="preserve"> </w:t>
    </w:r>
  </w:p>
  <w:p w14:paraId="2201AD06" w14:textId="77777777" w:rsidR="0096000F" w:rsidRDefault="00090EA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EC40" w14:textId="77777777" w:rsidR="00F551EB" w:rsidRDefault="00581A73">
      <w:pPr>
        <w:spacing w:after="0" w:line="240" w:lineRule="auto"/>
      </w:pPr>
      <w:r>
        <w:separator/>
      </w:r>
    </w:p>
  </w:footnote>
  <w:footnote w:type="continuationSeparator" w:id="0">
    <w:p w14:paraId="1570F507" w14:textId="77777777" w:rsidR="00F551EB" w:rsidRDefault="00581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6A88" w14:textId="77777777" w:rsidR="001850CC" w:rsidRDefault="00185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2792" w14:textId="77777777" w:rsidR="001850CC" w:rsidRDefault="00185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B842" w14:textId="77777777" w:rsidR="001850CC" w:rsidRDefault="00185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83F"/>
    <w:multiLevelType w:val="multilevel"/>
    <w:tmpl w:val="709817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7C82EC7"/>
    <w:multiLevelType w:val="hybridMultilevel"/>
    <w:tmpl w:val="67EA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D703B"/>
    <w:multiLevelType w:val="multilevel"/>
    <w:tmpl w:val="B30E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4125F"/>
    <w:multiLevelType w:val="hybridMultilevel"/>
    <w:tmpl w:val="F4842210"/>
    <w:lvl w:ilvl="0" w:tplc="1A42BD9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149B9"/>
    <w:multiLevelType w:val="hybridMultilevel"/>
    <w:tmpl w:val="296210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FC11196"/>
    <w:multiLevelType w:val="hybridMultilevel"/>
    <w:tmpl w:val="D356361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1BE6C68"/>
    <w:multiLevelType w:val="multilevel"/>
    <w:tmpl w:val="295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42330"/>
    <w:multiLevelType w:val="multilevel"/>
    <w:tmpl w:val="4C62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236082"/>
    <w:multiLevelType w:val="hybridMultilevel"/>
    <w:tmpl w:val="6CD45A96"/>
    <w:lvl w:ilvl="0" w:tplc="1A42BD9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957F2"/>
    <w:multiLevelType w:val="hybridMultilevel"/>
    <w:tmpl w:val="28DA7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F2D1A"/>
    <w:multiLevelType w:val="multilevel"/>
    <w:tmpl w:val="0BF4F6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0C526DA"/>
    <w:multiLevelType w:val="hybridMultilevel"/>
    <w:tmpl w:val="7A882EB4"/>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6750" w:hanging="360"/>
      </w:pPr>
      <w:rPr>
        <w:rFonts w:ascii="Courier New" w:hAnsi="Courier New" w:cs="Courier New" w:hint="default"/>
      </w:rPr>
    </w:lvl>
    <w:lvl w:ilvl="2" w:tplc="08090005">
      <w:start w:val="1"/>
      <w:numFmt w:val="bullet"/>
      <w:lvlText w:val=""/>
      <w:lvlJc w:val="left"/>
      <w:pPr>
        <w:ind w:left="7470" w:hanging="360"/>
      </w:pPr>
      <w:rPr>
        <w:rFonts w:ascii="Wingdings" w:hAnsi="Wingdings" w:hint="default"/>
      </w:rPr>
    </w:lvl>
    <w:lvl w:ilvl="3" w:tplc="08090001" w:tentative="1">
      <w:start w:val="1"/>
      <w:numFmt w:val="bullet"/>
      <w:lvlText w:val=""/>
      <w:lvlJc w:val="left"/>
      <w:pPr>
        <w:ind w:left="8190" w:hanging="360"/>
      </w:pPr>
      <w:rPr>
        <w:rFonts w:ascii="Symbol" w:hAnsi="Symbol" w:hint="default"/>
      </w:rPr>
    </w:lvl>
    <w:lvl w:ilvl="4" w:tplc="08090003" w:tentative="1">
      <w:start w:val="1"/>
      <w:numFmt w:val="bullet"/>
      <w:lvlText w:val="o"/>
      <w:lvlJc w:val="left"/>
      <w:pPr>
        <w:ind w:left="8910" w:hanging="360"/>
      </w:pPr>
      <w:rPr>
        <w:rFonts w:ascii="Courier New" w:hAnsi="Courier New" w:cs="Courier New" w:hint="default"/>
      </w:rPr>
    </w:lvl>
    <w:lvl w:ilvl="5" w:tplc="08090005" w:tentative="1">
      <w:start w:val="1"/>
      <w:numFmt w:val="bullet"/>
      <w:lvlText w:val=""/>
      <w:lvlJc w:val="left"/>
      <w:pPr>
        <w:ind w:left="9630" w:hanging="360"/>
      </w:pPr>
      <w:rPr>
        <w:rFonts w:ascii="Wingdings" w:hAnsi="Wingdings" w:hint="default"/>
      </w:rPr>
    </w:lvl>
    <w:lvl w:ilvl="6" w:tplc="08090001" w:tentative="1">
      <w:start w:val="1"/>
      <w:numFmt w:val="bullet"/>
      <w:lvlText w:val=""/>
      <w:lvlJc w:val="left"/>
      <w:pPr>
        <w:ind w:left="10350" w:hanging="360"/>
      </w:pPr>
      <w:rPr>
        <w:rFonts w:ascii="Symbol" w:hAnsi="Symbol" w:hint="default"/>
      </w:rPr>
    </w:lvl>
    <w:lvl w:ilvl="7" w:tplc="08090003" w:tentative="1">
      <w:start w:val="1"/>
      <w:numFmt w:val="bullet"/>
      <w:lvlText w:val="o"/>
      <w:lvlJc w:val="left"/>
      <w:pPr>
        <w:ind w:left="11070" w:hanging="360"/>
      </w:pPr>
      <w:rPr>
        <w:rFonts w:ascii="Courier New" w:hAnsi="Courier New" w:cs="Courier New" w:hint="default"/>
      </w:rPr>
    </w:lvl>
    <w:lvl w:ilvl="8" w:tplc="08090005" w:tentative="1">
      <w:start w:val="1"/>
      <w:numFmt w:val="bullet"/>
      <w:lvlText w:val=""/>
      <w:lvlJc w:val="left"/>
      <w:pPr>
        <w:ind w:left="11790" w:hanging="360"/>
      </w:pPr>
      <w:rPr>
        <w:rFonts w:ascii="Wingdings" w:hAnsi="Wingdings" w:hint="default"/>
      </w:rPr>
    </w:lvl>
  </w:abstractNum>
  <w:abstractNum w:abstractNumId="12" w15:restartNumberingAfterBreak="0">
    <w:nsid w:val="349C7B8D"/>
    <w:multiLevelType w:val="hybridMultilevel"/>
    <w:tmpl w:val="2420565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A444AC"/>
    <w:multiLevelType w:val="hybridMultilevel"/>
    <w:tmpl w:val="FC502CB0"/>
    <w:lvl w:ilvl="0" w:tplc="45CABD4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D4CF8"/>
    <w:multiLevelType w:val="hybridMultilevel"/>
    <w:tmpl w:val="0B34075E"/>
    <w:lvl w:ilvl="0" w:tplc="1A42BD9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93E05"/>
    <w:multiLevelType w:val="hybridMultilevel"/>
    <w:tmpl w:val="30F6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55885"/>
    <w:multiLevelType w:val="hybridMultilevel"/>
    <w:tmpl w:val="4CCC8B7C"/>
    <w:lvl w:ilvl="0" w:tplc="1A42BD9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12DB4"/>
    <w:multiLevelType w:val="hybridMultilevel"/>
    <w:tmpl w:val="30DA7B6E"/>
    <w:lvl w:ilvl="0" w:tplc="1A42BD9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D04BC"/>
    <w:multiLevelType w:val="multilevel"/>
    <w:tmpl w:val="AD3C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8812BB"/>
    <w:multiLevelType w:val="hybridMultilevel"/>
    <w:tmpl w:val="8D1AA1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731513"/>
    <w:multiLevelType w:val="hybridMultilevel"/>
    <w:tmpl w:val="72467730"/>
    <w:lvl w:ilvl="0" w:tplc="2696C7C2">
      <w:numFmt w:val="bullet"/>
      <w:lvlText w:val=""/>
      <w:lvlJc w:val="left"/>
      <w:pPr>
        <w:ind w:left="592" w:hanging="240"/>
      </w:pPr>
      <w:rPr>
        <w:rFonts w:ascii="Symbol" w:eastAsia="Symbol" w:hAnsi="Symbol" w:cs="Symbol" w:hint="default"/>
        <w:w w:val="100"/>
        <w:sz w:val="18"/>
        <w:szCs w:val="18"/>
        <w:lang w:val="en-GB" w:eastAsia="en-GB" w:bidi="en-GB"/>
      </w:rPr>
    </w:lvl>
    <w:lvl w:ilvl="1" w:tplc="08090001">
      <w:start w:val="1"/>
      <w:numFmt w:val="bullet"/>
      <w:lvlText w:val=""/>
      <w:lvlJc w:val="left"/>
      <w:pPr>
        <w:ind w:left="1379" w:hanging="240"/>
      </w:pPr>
      <w:rPr>
        <w:rFonts w:ascii="Symbol" w:hAnsi="Symbol" w:hint="default"/>
        <w:w w:val="100"/>
        <w:lang w:val="en-GB" w:eastAsia="en-GB" w:bidi="en-GB"/>
      </w:rPr>
    </w:lvl>
    <w:lvl w:ilvl="2" w:tplc="D3CE2958">
      <w:numFmt w:val="bullet"/>
      <w:lvlText w:val=""/>
      <w:lvlJc w:val="left"/>
      <w:pPr>
        <w:ind w:left="6906" w:hanging="240"/>
      </w:pPr>
      <w:rPr>
        <w:rFonts w:ascii="Symbol" w:eastAsia="Symbol" w:hAnsi="Symbol" w:cs="Symbol" w:hint="default"/>
        <w:w w:val="100"/>
        <w:sz w:val="18"/>
        <w:szCs w:val="18"/>
        <w:lang w:val="en-GB" w:eastAsia="en-GB" w:bidi="en-GB"/>
      </w:rPr>
    </w:lvl>
    <w:lvl w:ilvl="3" w:tplc="5D445566">
      <w:numFmt w:val="bullet"/>
      <w:lvlText w:val="•"/>
      <w:lvlJc w:val="left"/>
      <w:pPr>
        <w:ind w:left="6673" w:hanging="240"/>
      </w:pPr>
      <w:rPr>
        <w:rFonts w:hint="default"/>
        <w:lang w:val="en-GB" w:eastAsia="en-GB" w:bidi="en-GB"/>
      </w:rPr>
    </w:lvl>
    <w:lvl w:ilvl="4" w:tplc="BA38770A">
      <w:numFmt w:val="bullet"/>
      <w:lvlText w:val="•"/>
      <w:lvlJc w:val="left"/>
      <w:pPr>
        <w:ind w:left="6446" w:hanging="240"/>
      </w:pPr>
      <w:rPr>
        <w:rFonts w:hint="default"/>
        <w:lang w:val="en-GB" w:eastAsia="en-GB" w:bidi="en-GB"/>
      </w:rPr>
    </w:lvl>
    <w:lvl w:ilvl="5" w:tplc="236E7FA0">
      <w:numFmt w:val="bullet"/>
      <w:lvlText w:val="•"/>
      <w:lvlJc w:val="left"/>
      <w:pPr>
        <w:ind w:left="6219" w:hanging="240"/>
      </w:pPr>
      <w:rPr>
        <w:rFonts w:hint="default"/>
        <w:lang w:val="en-GB" w:eastAsia="en-GB" w:bidi="en-GB"/>
      </w:rPr>
    </w:lvl>
    <w:lvl w:ilvl="6" w:tplc="96188AE4">
      <w:numFmt w:val="bullet"/>
      <w:lvlText w:val="•"/>
      <w:lvlJc w:val="left"/>
      <w:pPr>
        <w:ind w:left="5992" w:hanging="240"/>
      </w:pPr>
      <w:rPr>
        <w:rFonts w:hint="default"/>
        <w:lang w:val="en-GB" w:eastAsia="en-GB" w:bidi="en-GB"/>
      </w:rPr>
    </w:lvl>
    <w:lvl w:ilvl="7" w:tplc="C9B489DE">
      <w:numFmt w:val="bullet"/>
      <w:lvlText w:val="•"/>
      <w:lvlJc w:val="left"/>
      <w:pPr>
        <w:ind w:left="5765" w:hanging="240"/>
      </w:pPr>
      <w:rPr>
        <w:rFonts w:hint="default"/>
        <w:lang w:val="en-GB" w:eastAsia="en-GB" w:bidi="en-GB"/>
      </w:rPr>
    </w:lvl>
    <w:lvl w:ilvl="8" w:tplc="98069396">
      <w:numFmt w:val="bullet"/>
      <w:lvlText w:val="•"/>
      <w:lvlJc w:val="left"/>
      <w:pPr>
        <w:ind w:left="5538" w:hanging="240"/>
      </w:pPr>
      <w:rPr>
        <w:rFonts w:hint="default"/>
        <w:lang w:val="en-GB" w:eastAsia="en-GB" w:bidi="en-GB"/>
      </w:rPr>
    </w:lvl>
  </w:abstractNum>
  <w:abstractNum w:abstractNumId="21" w15:restartNumberingAfterBreak="0">
    <w:nsid w:val="5C7F45E7"/>
    <w:multiLevelType w:val="hybridMultilevel"/>
    <w:tmpl w:val="1C6254F8"/>
    <w:lvl w:ilvl="0" w:tplc="0E183448">
      <w:numFmt w:val="bullet"/>
      <w:lvlText w:val="•"/>
      <w:lvlJc w:val="left"/>
      <w:pPr>
        <w:ind w:left="644" w:hanging="360"/>
      </w:pPr>
      <w:rPr>
        <w:rFonts w:ascii="Arial" w:eastAsia="Arial"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39D3EBF"/>
    <w:multiLevelType w:val="hybridMultilevel"/>
    <w:tmpl w:val="08EE00FE"/>
    <w:lvl w:ilvl="0" w:tplc="1A42BD9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97EC0"/>
    <w:multiLevelType w:val="hybridMultilevel"/>
    <w:tmpl w:val="5E1232B0"/>
    <w:lvl w:ilvl="0" w:tplc="023E461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19B18B3"/>
    <w:multiLevelType w:val="hybridMultilevel"/>
    <w:tmpl w:val="8D8C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873C6"/>
    <w:multiLevelType w:val="hybridMultilevel"/>
    <w:tmpl w:val="9C2023FA"/>
    <w:lvl w:ilvl="0" w:tplc="16225F0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150E7"/>
    <w:multiLevelType w:val="multilevel"/>
    <w:tmpl w:val="FF3E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0E54F3"/>
    <w:multiLevelType w:val="multilevel"/>
    <w:tmpl w:val="899C9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D636CB"/>
    <w:multiLevelType w:val="hybridMultilevel"/>
    <w:tmpl w:val="44C6D96A"/>
    <w:lvl w:ilvl="0" w:tplc="229E4F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105220">
    <w:abstractNumId w:val="11"/>
  </w:num>
  <w:num w:numId="2" w16cid:durableId="936211610">
    <w:abstractNumId w:val="20"/>
  </w:num>
  <w:num w:numId="3" w16cid:durableId="2118283392">
    <w:abstractNumId w:val="4"/>
  </w:num>
  <w:num w:numId="4" w16cid:durableId="1174497879">
    <w:abstractNumId w:val="9"/>
  </w:num>
  <w:num w:numId="5" w16cid:durableId="974214917">
    <w:abstractNumId w:val="12"/>
  </w:num>
  <w:num w:numId="6" w16cid:durableId="1752894000">
    <w:abstractNumId w:val="2"/>
  </w:num>
  <w:num w:numId="7" w16cid:durableId="1075860271">
    <w:abstractNumId w:val="7"/>
  </w:num>
  <w:num w:numId="8" w16cid:durableId="1232809388">
    <w:abstractNumId w:val="26"/>
  </w:num>
  <w:num w:numId="9" w16cid:durableId="1985157491">
    <w:abstractNumId w:val="0"/>
  </w:num>
  <w:num w:numId="10" w16cid:durableId="1475873518">
    <w:abstractNumId w:val="10"/>
  </w:num>
  <w:num w:numId="11" w16cid:durableId="25252734">
    <w:abstractNumId w:val="27"/>
  </w:num>
  <w:num w:numId="12" w16cid:durableId="807286256">
    <w:abstractNumId w:val="18"/>
  </w:num>
  <w:num w:numId="13" w16cid:durableId="669911471">
    <w:abstractNumId w:val="23"/>
  </w:num>
  <w:num w:numId="14" w16cid:durableId="986520217">
    <w:abstractNumId w:val="6"/>
  </w:num>
  <w:num w:numId="15" w16cid:durableId="1591695470">
    <w:abstractNumId w:val="5"/>
  </w:num>
  <w:num w:numId="16" w16cid:durableId="1229420705">
    <w:abstractNumId w:val="15"/>
  </w:num>
  <w:num w:numId="17" w16cid:durableId="1296568067">
    <w:abstractNumId w:val="21"/>
  </w:num>
  <w:num w:numId="18" w16cid:durableId="1959682951">
    <w:abstractNumId w:val="19"/>
  </w:num>
  <w:num w:numId="19" w16cid:durableId="226191527">
    <w:abstractNumId w:val="28"/>
  </w:num>
  <w:num w:numId="20" w16cid:durableId="412243901">
    <w:abstractNumId w:val="13"/>
  </w:num>
  <w:num w:numId="21" w16cid:durableId="382801411">
    <w:abstractNumId w:val="22"/>
  </w:num>
  <w:num w:numId="22" w16cid:durableId="931862636">
    <w:abstractNumId w:val="16"/>
  </w:num>
  <w:num w:numId="23" w16cid:durableId="442189624">
    <w:abstractNumId w:val="8"/>
  </w:num>
  <w:num w:numId="24" w16cid:durableId="24715704">
    <w:abstractNumId w:val="3"/>
  </w:num>
  <w:num w:numId="25" w16cid:durableId="2066446271">
    <w:abstractNumId w:val="17"/>
  </w:num>
  <w:num w:numId="26" w16cid:durableId="1033306698">
    <w:abstractNumId w:val="14"/>
  </w:num>
  <w:num w:numId="27" w16cid:durableId="779572222">
    <w:abstractNumId w:val="24"/>
  </w:num>
  <w:num w:numId="28" w16cid:durableId="1749113617">
    <w:abstractNumId w:val="1"/>
  </w:num>
  <w:num w:numId="29" w16cid:durableId="5164280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A0"/>
    <w:rsid w:val="00000E78"/>
    <w:rsid w:val="0000363F"/>
    <w:rsid w:val="00005852"/>
    <w:rsid w:val="00010026"/>
    <w:rsid w:val="000106BC"/>
    <w:rsid w:val="00020BAD"/>
    <w:rsid w:val="00025075"/>
    <w:rsid w:val="00041E12"/>
    <w:rsid w:val="00044580"/>
    <w:rsid w:val="00074A5A"/>
    <w:rsid w:val="00077100"/>
    <w:rsid w:val="00086405"/>
    <w:rsid w:val="00090EA2"/>
    <w:rsid w:val="000915A7"/>
    <w:rsid w:val="00094EE9"/>
    <w:rsid w:val="000A1417"/>
    <w:rsid w:val="000B321C"/>
    <w:rsid w:val="000B3B4D"/>
    <w:rsid w:val="000B5969"/>
    <w:rsid w:val="000C2C06"/>
    <w:rsid w:val="000C699F"/>
    <w:rsid w:val="000D19ED"/>
    <w:rsid w:val="000D2411"/>
    <w:rsid w:val="000D310E"/>
    <w:rsid w:val="000E5ECE"/>
    <w:rsid w:val="001006B4"/>
    <w:rsid w:val="001011CC"/>
    <w:rsid w:val="00120B6A"/>
    <w:rsid w:val="00122D38"/>
    <w:rsid w:val="00123FC0"/>
    <w:rsid w:val="00125060"/>
    <w:rsid w:val="00133B63"/>
    <w:rsid w:val="001425FB"/>
    <w:rsid w:val="00142F26"/>
    <w:rsid w:val="001470A9"/>
    <w:rsid w:val="0015417A"/>
    <w:rsid w:val="0015670B"/>
    <w:rsid w:val="001850CC"/>
    <w:rsid w:val="0019050C"/>
    <w:rsid w:val="001A0628"/>
    <w:rsid w:val="001A647D"/>
    <w:rsid w:val="001B01B4"/>
    <w:rsid w:val="001C13F7"/>
    <w:rsid w:val="001C29BB"/>
    <w:rsid w:val="001C37BA"/>
    <w:rsid w:val="001C4F0C"/>
    <w:rsid w:val="001C5429"/>
    <w:rsid w:val="001C6DE8"/>
    <w:rsid w:val="001D3452"/>
    <w:rsid w:val="001E33AD"/>
    <w:rsid w:val="0020224B"/>
    <w:rsid w:val="002023C0"/>
    <w:rsid w:val="0020744B"/>
    <w:rsid w:val="00232DE3"/>
    <w:rsid w:val="00233D8A"/>
    <w:rsid w:val="00242ECA"/>
    <w:rsid w:val="00256C36"/>
    <w:rsid w:val="00264600"/>
    <w:rsid w:val="00265FF7"/>
    <w:rsid w:val="002728EA"/>
    <w:rsid w:val="00282246"/>
    <w:rsid w:val="00282293"/>
    <w:rsid w:val="00292A14"/>
    <w:rsid w:val="002B07AB"/>
    <w:rsid w:val="002B0F0B"/>
    <w:rsid w:val="002B2FD3"/>
    <w:rsid w:val="002C42A4"/>
    <w:rsid w:val="002C627E"/>
    <w:rsid w:val="002C7794"/>
    <w:rsid w:val="002D1663"/>
    <w:rsid w:val="002D7E97"/>
    <w:rsid w:val="002E3AD7"/>
    <w:rsid w:val="002E51FC"/>
    <w:rsid w:val="002E5BAB"/>
    <w:rsid w:val="002F31A6"/>
    <w:rsid w:val="002F4C32"/>
    <w:rsid w:val="003005EE"/>
    <w:rsid w:val="00301857"/>
    <w:rsid w:val="00302AE0"/>
    <w:rsid w:val="0030541D"/>
    <w:rsid w:val="00306469"/>
    <w:rsid w:val="0030657E"/>
    <w:rsid w:val="0030756C"/>
    <w:rsid w:val="00307C47"/>
    <w:rsid w:val="003149C8"/>
    <w:rsid w:val="00320666"/>
    <w:rsid w:val="0032158A"/>
    <w:rsid w:val="00327038"/>
    <w:rsid w:val="00327A87"/>
    <w:rsid w:val="003436CE"/>
    <w:rsid w:val="003453D0"/>
    <w:rsid w:val="003454C0"/>
    <w:rsid w:val="003621DB"/>
    <w:rsid w:val="003731C6"/>
    <w:rsid w:val="0039332D"/>
    <w:rsid w:val="00394990"/>
    <w:rsid w:val="00395325"/>
    <w:rsid w:val="003A098F"/>
    <w:rsid w:val="003A189E"/>
    <w:rsid w:val="003A6C41"/>
    <w:rsid w:val="003C0770"/>
    <w:rsid w:val="003D7402"/>
    <w:rsid w:val="003D7C2F"/>
    <w:rsid w:val="003E408C"/>
    <w:rsid w:val="003F2087"/>
    <w:rsid w:val="00405AF3"/>
    <w:rsid w:val="00410251"/>
    <w:rsid w:val="00413F17"/>
    <w:rsid w:val="0041442E"/>
    <w:rsid w:val="00417BB4"/>
    <w:rsid w:val="00425179"/>
    <w:rsid w:val="00425EBC"/>
    <w:rsid w:val="00426EC9"/>
    <w:rsid w:val="0044065B"/>
    <w:rsid w:val="00455291"/>
    <w:rsid w:val="00460D47"/>
    <w:rsid w:val="00464154"/>
    <w:rsid w:val="00466CBE"/>
    <w:rsid w:val="004719F7"/>
    <w:rsid w:val="00472503"/>
    <w:rsid w:val="004810EC"/>
    <w:rsid w:val="00481FBE"/>
    <w:rsid w:val="0048287B"/>
    <w:rsid w:val="00484266"/>
    <w:rsid w:val="004906B6"/>
    <w:rsid w:val="0049742A"/>
    <w:rsid w:val="004B2BDA"/>
    <w:rsid w:val="004C43CC"/>
    <w:rsid w:val="004D1BAB"/>
    <w:rsid w:val="004F22E7"/>
    <w:rsid w:val="004F764B"/>
    <w:rsid w:val="00510F72"/>
    <w:rsid w:val="00513206"/>
    <w:rsid w:val="00516F5A"/>
    <w:rsid w:val="00543AC1"/>
    <w:rsid w:val="00544CAA"/>
    <w:rsid w:val="00564D17"/>
    <w:rsid w:val="00576A48"/>
    <w:rsid w:val="00577224"/>
    <w:rsid w:val="00581A73"/>
    <w:rsid w:val="00590490"/>
    <w:rsid w:val="00596514"/>
    <w:rsid w:val="005A0E3C"/>
    <w:rsid w:val="005B13F1"/>
    <w:rsid w:val="005F3E27"/>
    <w:rsid w:val="005F7BDB"/>
    <w:rsid w:val="006026F3"/>
    <w:rsid w:val="006030C8"/>
    <w:rsid w:val="006031A1"/>
    <w:rsid w:val="006054CD"/>
    <w:rsid w:val="00617B65"/>
    <w:rsid w:val="0062197F"/>
    <w:rsid w:val="00623B6E"/>
    <w:rsid w:val="00632951"/>
    <w:rsid w:val="00634F20"/>
    <w:rsid w:val="00635114"/>
    <w:rsid w:val="0063781B"/>
    <w:rsid w:val="00644531"/>
    <w:rsid w:val="00646313"/>
    <w:rsid w:val="006572EC"/>
    <w:rsid w:val="006574D5"/>
    <w:rsid w:val="0066296D"/>
    <w:rsid w:val="00663550"/>
    <w:rsid w:val="00663F01"/>
    <w:rsid w:val="00670990"/>
    <w:rsid w:val="00673632"/>
    <w:rsid w:val="00673A91"/>
    <w:rsid w:val="006874A8"/>
    <w:rsid w:val="006922D1"/>
    <w:rsid w:val="00693070"/>
    <w:rsid w:val="00696927"/>
    <w:rsid w:val="00697617"/>
    <w:rsid w:val="0069766B"/>
    <w:rsid w:val="006A4D68"/>
    <w:rsid w:val="006A55C7"/>
    <w:rsid w:val="006C0490"/>
    <w:rsid w:val="006C127A"/>
    <w:rsid w:val="006C61F2"/>
    <w:rsid w:val="006D66ED"/>
    <w:rsid w:val="006D688B"/>
    <w:rsid w:val="006F08A0"/>
    <w:rsid w:val="006F12D8"/>
    <w:rsid w:val="006F2180"/>
    <w:rsid w:val="006F4641"/>
    <w:rsid w:val="006F7354"/>
    <w:rsid w:val="006F77CD"/>
    <w:rsid w:val="007002FC"/>
    <w:rsid w:val="00707CB7"/>
    <w:rsid w:val="0072093D"/>
    <w:rsid w:val="007305FF"/>
    <w:rsid w:val="00731376"/>
    <w:rsid w:val="00751415"/>
    <w:rsid w:val="00760989"/>
    <w:rsid w:val="007736A2"/>
    <w:rsid w:val="0077715F"/>
    <w:rsid w:val="00794D73"/>
    <w:rsid w:val="007953F2"/>
    <w:rsid w:val="00795E95"/>
    <w:rsid w:val="007A3E80"/>
    <w:rsid w:val="007A427F"/>
    <w:rsid w:val="007A5C3C"/>
    <w:rsid w:val="007C0607"/>
    <w:rsid w:val="007C214C"/>
    <w:rsid w:val="007D13B6"/>
    <w:rsid w:val="007D5E90"/>
    <w:rsid w:val="007D65AA"/>
    <w:rsid w:val="007D7570"/>
    <w:rsid w:val="007D7EA0"/>
    <w:rsid w:val="007E306E"/>
    <w:rsid w:val="007F083D"/>
    <w:rsid w:val="007F1CC7"/>
    <w:rsid w:val="00806ABD"/>
    <w:rsid w:val="008122E8"/>
    <w:rsid w:val="0081371D"/>
    <w:rsid w:val="00813E63"/>
    <w:rsid w:val="00814A05"/>
    <w:rsid w:val="00815C37"/>
    <w:rsid w:val="008275F0"/>
    <w:rsid w:val="00840541"/>
    <w:rsid w:val="00841E45"/>
    <w:rsid w:val="008460A8"/>
    <w:rsid w:val="00847336"/>
    <w:rsid w:val="00861957"/>
    <w:rsid w:val="00883A7E"/>
    <w:rsid w:val="008940A4"/>
    <w:rsid w:val="008A16B8"/>
    <w:rsid w:val="008B0A57"/>
    <w:rsid w:val="008B1685"/>
    <w:rsid w:val="008B4C6E"/>
    <w:rsid w:val="008B5DC6"/>
    <w:rsid w:val="008B6E6E"/>
    <w:rsid w:val="008D1446"/>
    <w:rsid w:val="008D18FF"/>
    <w:rsid w:val="008D4DED"/>
    <w:rsid w:val="008D7EF9"/>
    <w:rsid w:val="008E12D4"/>
    <w:rsid w:val="008E623E"/>
    <w:rsid w:val="008F0590"/>
    <w:rsid w:val="008F214D"/>
    <w:rsid w:val="008F2940"/>
    <w:rsid w:val="008F6868"/>
    <w:rsid w:val="00902375"/>
    <w:rsid w:val="00907C13"/>
    <w:rsid w:val="0092560A"/>
    <w:rsid w:val="009323E5"/>
    <w:rsid w:val="009354F9"/>
    <w:rsid w:val="0093610A"/>
    <w:rsid w:val="00945A53"/>
    <w:rsid w:val="00946191"/>
    <w:rsid w:val="0094632D"/>
    <w:rsid w:val="009606DF"/>
    <w:rsid w:val="00965B41"/>
    <w:rsid w:val="009669D7"/>
    <w:rsid w:val="009703D6"/>
    <w:rsid w:val="009752D0"/>
    <w:rsid w:val="0097716D"/>
    <w:rsid w:val="00981CAE"/>
    <w:rsid w:val="00981FE8"/>
    <w:rsid w:val="00983148"/>
    <w:rsid w:val="009A6A3D"/>
    <w:rsid w:val="009A6DA9"/>
    <w:rsid w:val="009C03AB"/>
    <w:rsid w:val="009C14C8"/>
    <w:rsid w:val="009C2C80"/>
    <w:rsid w:val="009D6D2E"/>
    <w:rsid w:val="009E0963"/>
    <w:rsid w:val="009E712C"/>
    <w:rsid w:val="009F7930"/>
    <w:rsid w:val="00A02F5A"/>
    <w:rsid w:val="00A051F9"/>
    <w:rsid w:val="00A11D7E"/>
    <w:rsid w:val="00A121A0"/>
    <w:rsid w:val="00A13EB7"/>
    <w:rsid w:val="00A30946"/>
    <w:rsid w:val="00A309CD"/>
    <w:rsid w:val="00A319BB"/>
    <w:rsid w:val="00A44E3A"/>
    <w:rsid w:val="00A53ECA"/>
    <w:rsid w:val="00A611D2"/>
    <w:rsid w:val="00A712EE"/>
    <w:rsid w:val="00A72FC7"/>
    <w:rsid w:val="00A82FB3"/>
    <w:rsid w:val="00A91257"/>
    <w:rsid w:val="00A93B42"/>
    <w:rsid w:val="00A95DCC"/>
    <w:rsid w:val="00AA02A2"/>
    <w:rsid w:val="00AA1C4F"/>
    <w:rsid w:val="00AD6834"/>
    <w:rsid w:val="00AE6ECF"/>
    <w:rsid w:val="00AF38F8"/>
    <w:rsid w:val="00AF7D5B"/>
    <w:rsid w:val="00B07A4B"/>
    <w:rsid w:val="00B15873"/>
    <w:rsid w:val="00B21B01"/>
    <w:rsid w:val="00B253BF"/>
    <w:rsid w:val="00B465CC"/>
    <w:rsid w:val="00B55057"/>
    <w:rsid w:val="00B6032F"/>
    <w:rsid w:val="00B72C73"/>
    <w:rsid w:val="00B83A51"/>
    <w:rsid w:val="00B90448"/>
    <w:rsid w:val="00BA4CE0"/>
    <w:rsid w:val="00BB6F29"/>
    <w:rsid w:val="00BC3EF4"/>
    <w:rsid w:val="00BC4018"/>
    <w:rsid w:val="00BD2897"/>
    <w:rsid w:val="00BD7F7D"/>
    <w:rsid w:val="00BE05EA"/>
    <w:rsid w:val="00BF1489"/>
    <w:rsid w:val="00BF587E"/>
    <w:rsid w:val="00C21597"/>
    <w:rsid w:val="00C23EB6"/>
    <w:rsid w:val="00C32C09"/>
    <w:rsid w:val="00C3321D"/>
    <w:rsid w:val="00C37FC0"/>
    <w:rsid w:val="00C433F2"/>
    <w:rsid w:val="00CB0C12"/>
    <w:rsid w:val="00CB2117"/>
    <w:rsid w:val="00CC12EC"/>
    <w:rsid w:val="00CC3798"/>
    <w:rsid w:val="00CF1177"/>
    <w:rsid w:val="00CF21B5"/>
    <w:rsid w:val="00CF49EE"/>
    <w:rsid w:val="00D12B2C"/>
    <w:rsid w:val="00D22866"/>
    <w:rsid w:val="00D255FF"/>
    <w:rsid w:val="00D334B4"/>
    <w:rsid w:val="00D33E8D"/>
    <w:rsid w:val="00D3543B"/>
    <w:rsid w:val="00D35739"/>
    <w:rsid w:val="00D358C0"/>
    <w:rsid w:val="00D40255"/>
    <w:rsid w:val="00D41191"/>
    <w:rsid w:val="00D426AE"/>
    <w:rsid w:val="00D645C4"/>
    <w:rsid w:val="00D74D81"/>
    <w:rsid w:val="00D92BCB"/>
    <w:rsid w:val="00DA1380"/>
    <w:rsid w:val="00DC3E48"/>
    <w:rsid w:val="00DE2CEC"/>
    <w:rsid w:val="00DF0277"/>
    <w:rsid w:val="00DF02E8"/>
    <w:rsid w:val="00DF195B"/>
    <w:rsid w:val="00DF3336"/>
    <w:rsid w:val="00E02ED9"/>
    <w:rsid w:val="00E06F36"/>
    <w:rsid w:val="00E20A9F"/>
    <w:rsid w:val="00E21443"/>
    <w:rsid w:val="00E25E2B"/>
    <w:rsid w:val="00E358ED"/>
    <w:rsid w:val="00E54C8F"/>
    <w:rsid w:val="00E551D1"/>
    <w:rsid w:val="00E605A7"/>
    <w:rsid w:val="00E6772D"/>
    <w:rsid w:val="00E74D97"/>
    <w:rsid w:val="00E83D73"/>
    <w:rsid w:val="00E8598C"/>
    <w:rsid w:val="00EA1F90"/>
    <w:rsid w:val="00EA302D"/>
    <w:rsid w:val="00EC253F"/>
    <w:rsid w:val="00EC74BF"/>
    <w:rsid w:val="00ED0ABE"/>
    <w:rsid w:val="00ED6161"/>
    <w:rsid w:val="00ED6181"/>
    <w:rsid w:val="00EF0A13"/>
    <w:rsid w:val="00F01F7A"/>
    <w:rsid w:val="00F03304"/>
    <w:rsid w:val="00F14E38"/>
    <w:rsid w:val="00F20FDE"/>
    <w:rsid w:val="00F20FF6"/>
    <w:rsid w:val="00F31A45"/>
    <w:rsid w:val="00F43BBE"/>
    <w:rsid w:val="00F44CED"/>
    <w:rsid w:val="00F4685F"/>
    <w:rsid w:val="00F551EB"/>
    <w:rsid w:val="00F615E0"/>
    <w:rsid w:val="00F616BA"/>
    <w:rsid w:val="00F6245A"/>
    <w:rsid w:val="00F654B3"/>
    <w:rsid w:val="00F70834"/>
    <w:rsid w:val="00F75EBE"/>
    <w:rsid w:val="00F821D5"/>
    <w:rsid w:val="00F90D1D"/>
    <w:rsid w:val="00F95077"/>
    <w:rsid w:val="00FB647C"/>
    <w:rsid w:val="00FC087B"/>
    <w:rsid w:val="00FC1867"/>
    <w:rsid w:val="00FC4CFB"/>
    <w:rsid w:val="00FE252B"/>
    <w:rsid w:val="00FE2BA6"/>
    <w:rsid w:val="00FF2A0F"/>
    <w:rsid w:val="00FF2BFA"/>
    <w:rsid w:val="00FF5263"/>
    <w:rsid w:val="00FF7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86EE72"/>
  <w15:chartTrackingRefBased/>
  <w15:docId w15:val="{B380F4DB-3630-425E-98F6-8A9079E1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A0"/>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2E5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06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08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08A0"/>
    <w:rPr>
      <w:rFonts w:asciiTheme="majorHAnsi" w:eastAsiaTheme="majorEastAsia" w:hAnsiTheme="majorHAnsi" w:cstheme="majorBidi"/>
      <w:color w:val="44546A" w:themeColor="text2"/>
      <w:sz w:val="24"/>
      <w:szCs w:val="24"/>
    </w:rPr>
  </w:style>
  <w:style w:type="paragraph" w:styleId="BodyText">
    <w:name w:val="Body Text"/>
    <w:basedOn w:val="Normal"/>
    <w:link w:val="BodyTextChar"/>
    <w:uiPriority w:val="1"/>
    <w:rsid w:val="006F08A0"/>
    <w:pPr>
      <w:widowControl w:val="0"/>
      <w:autoSpaceDE w:val="0"/>
      <w:autoSpaceDN w:val="0"/>
      <w:spacing w:after="0" w:line="240" w:lineRule="auto"/>
    </w:pPr>
    <w:rPr>
      <w:rFonts w:ascii="Arial" w:eastAsia="Arial" w:hAnsi="Arial" w:cs="Arial"/>
      <w:sz w:val="18"/>
      <w:szCs w:val="18"/>
      <w:lang w:eastAsia="en-GB" w:bidi="en-GB"/>
    </w:rPr>
  </w:style>
  <w:style w:type="character" w:customStyle="1" w:styleId="BodyTextChar">
    <w:name w:val="Body Text Char"/>
    <w:basedOn w:val="DefaultParagraphFont"/>
    <w:link w:val="BodyText"/>
    <w:uiPriority w:val="1"/>
    <w:rsid w:val="006F08A0"/>
    <w:rPr>
      <w:rFonts w:ascii="Arial" w:eastAsia="Arial" w:hAnsi="Arial" w:cs="Arial"/>
      <w:sz w:val="18"/>
      <w:szCs w:val="18"/>
      <w:lang w:eastAsia="en-GB" w:bidi="en-GB"/>
    </w:rPr>
  </w:style>
  <w:style w:type="paragraph" w:styleId="ListParagraph">
    <w:name w:val="List Paragraph"/>
    <w:basedOn w:val="Normal"/>
    <w:uiPriority w:val="34"/>
    <w:qFormat/>
    <w:rsid w:val="006F08A0"/>
    <w:pPr>
      <w:ind w:left="720"/>
      <w:contextualSpacing/>
    </w:pPr>
  </w:style>
  <w:style w:type="paragraph" w:styleId="Footer">
    <w:name w:val="footer"/>
    <w:basedOn w:val="Normal"/>
    <w:link w:val="FooterChar"/>
    <w:uiPriority w:val="99"/>
    <w:unhideWhenUsed/>
    <w:rsid w:val="006F08A0"/>
    <w:pPr>
      <w:widowControl w:val="0"/>
      <w:tabs>
        <w:tab w:val="center" w:pos="4513"/>
        <w:tab w:val="right" w:pos="9026"/>
      </w:tabs>
      <w:autoSpaceDE w:val="0"/>
      <w:autoSpaceDN w:val="0"/>
      <w:spacing w:after="0" w:line="240" w:lineRule="auto"/>
    </w:pPr>
    <w:rPr>
      <w:rFonts w:ascii="Arial" w:eastAsia="Arial" w:hAnsi="Arial" w:cs="Arial"/>
      <w:lang w:eastAsia="en-GB" w:bidi="en-GB"/>
    </w:rPr>
  </w:style>
  <w:style w:type="character" w:customStyle="1" w:styleId="FooterChar">
    <w:name w:val="Footer Char"/>
    <w:basedOn w:val="DefaultParagraphFont"/>
    <w:link w:val="Footer"/>
    <w:uiPriority w:val="99"/>
    <w:rsid w:val="006F08A0"/>
    <w:rPr>
      <w:rFonts w:ascii="Arial" w:eastAsia="Arial" w:hAnsi="Arial" w:cs="Arial"/>
      <w:sz w:val="20"/>
      <w:szCs w:val="20"/>
      <w:lang w:eastAsia="en-GB" w:bidi="en-GB"/>
    </w:rPr>
  </w:style>
  <w:style w:type="character" w:styleId="Hyperlink">
    <w:name w:val="Hyperlink"/>
    <w:basedOn w:val="DefaultParagraphFont"/>
    <w:uiPriority w:val="99"/>
    <w:unhideWhenUsed/>
    <w:rsid w:val="006F08A0"/>
    <w:rPr>
      <w:color w:val="0563C1" w:themeColor="hyperlink"/>
      <w:u w:val="single"/>
    </w:rPr>
  </w:style>
  <w:style w:type="character" w:styleId="Strong">
    <w:name w:val="Strong"/>
    <w:basedOn w:val="DefaultParagraphFont"/>
    <w:uiPriority w:val="22"/>
    <w:qFormat/>
    <w:rsid w:val="006F08A0"/>
    <w:rPr>
      <w:b/>
      <w:bCs/>
    </w:rPr>
  </w:style>
  <w:style w:type="character" w:customStyle="1" w:styleId="Heading2Char">
    <w:name w:val="Heading 2 Char"/>
    <w:basedOn w:val="DefaultParagraphFont"/>
    <w:link w:val="Heading2"/>
    <w:uiPriority w:val="9"/>
    <w:rsid w:val="007C060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95325"/>
    <w:rPr>
      <w:color w:val="605E5C"/>
      <w:shd w:val="clear" w:color="auto" w:fill="E1DFDD"/>
    </w:rPr>
  </w:style>
  <w:style w:type="character" w:styleId="FollowedHyperlink">
    <w:name w:val="FollowedHyperlink"/>
    <w:basedOn w:val="DefaultParagraphFont"/>
    <w:uiPriority w:val="99"/>
    <w:semiHidden/>
    <w:unhideWhenUsed/>
    <w:rsid w:val="0030657E"/>
    <w:rPr>
      <w:color w:val="954F72" w:themeColor="followedHyperlink"/>
      <w:u w:val="single"/>
    </w:rPr>
  </w:style>
  <w:style w:type="paragraph" w:styleId="NormalWeb">
    <w:name w:val="Normal (Web)"/>
    <w:basedOn w:val="Normal"/>
    <w:uiPriority w:val="99"/>
    <w:semiHidden/>
    <w:unhideWhenUsed/>
    <w:rsid w:val="009C03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E5BA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A3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02D"/>
    <w:rPr>
      <w:rFonts w:eastAsiaTheme="minorEastAsia"/>
      <w:sz w:val="20"/>
      <w:szCs w:val="20"/>
    </w:rPr>
  </w:style>
  <w:style w:type="paragraph" w:styleId="Title">
    <w:name w:val="Title"/>
    <w:basedOn w:val="Normal"/>
    <w:next w:val="Normal"/>
    <w:link w:val="TitleChar"/>
    <w:uiPriority w:val="10"/>
    <w:qFormat/>
    <w:rsid w:val="003731C6"/>
    <w:pPr>
      <w:spacing w:after="0" w:line="240" w:lineRule="auto"/>
      <w:contextualSpacing/>
    </w:pPr>
    <w:rPr>
      <w:rFonts w:asciiTheme="majorHAnsi" w:eastAsiaTheme="majorEastAsia" w:hAnsiTheme="majorHAnsi" w:cstheme="majorBidi"/>
      <w:color w:val="98388A"/>
      <w:spacing w:val="-10"/>
      <w:kern w:val="28"/>
      <w:sz w:val="56"/>
      <w:szCs w:val="56"/>
    </w:rPr>
  </w:style>
  <w:style w:type="character" w:customStyle="1" w:styleId="TitleChar">
    <w:name w:val="Title Char"/>
    <w:basedOn w:val="DefaultParagraphFont"/>
    <w:link w:val="Title"/>
    <w:uiPriority w:val="10"/>
    <w:rsid w:val="003731C6"/>
    <w:rPr>
      <w:rFonts w:asciiTheme="majorHAnsi" w:eastAsiaTheme="majorEastAsia" w:hAnsiTheme="majorHAnsi" w:cstheme="majorBidi"/>
      <w:color w:val="98388A"/>
      <w:spacing w:val="-10"/>
      <w:kern w:val="28"/>
      <w:sz w:val="56"/>
      <w:szCs w:val="56"/>
    </w:rPr>
  </w:style>
  <w:style w:type="paragraph" w:styleId="Subtitle">
    <w:name w:val="Subtitle"/>
    <w:basedOn w:val="Normal"/>
    <w:next w:val="Normal"/>
    <w:link w:val="SubtitleChar"/>
    <w:uiPriority w:val="11"/>
    <w:qFormat/>
    <w:rsid w:val="003731C6"/>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3731C6"/>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4F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079">
      <w:bodyDiv w:val="1"/>
      <w:marLeft w:val="0"/>
      <w:marRight w:val="0"/>
      <w:marTop w:val="0"/>
      <w:marBottom w:val="0"/>
      <w:divBdr>
        <w:top w:val="none" w:sz="0" w:space="0" w:color="auto"/>
        <w:left w:val="none" w:sz="0" w:space="0" w:color="auto"/>
        <w:bottom w:val="none" w:sz="0" w:space="0" w:color="auto"/>
        <w:right w:val="none" w:sz="0" w:space="0" w:color="auto"/>
      </w:divBdr>
    </w:div>
    <w:div w:id="36392344">
      <w:bodyDiv w:val="1"/>
      <w:marLeft w:val="0"/>
      <w:marRight w:val="0"/>
      <w:marTop w:val="0"/>
      <w:marBottom w:val="0"/>
      <w:divBdr>
        <w:top w:val="none" w:sz="0" w:space="0" w:color="auto"/>
        <w:left w:val="none" w:sz="0" w:space="0" w:color="auto"/>
        <w:bottom w:val="none" w:sz="0" w:space="0" w:color="auto"/>
        <w:right w:val="none" w:sz="0" w:space="0" w:color="auto"/>
      </w:divBdr>
    </w:div>
    <w:div w:id="65887150">
      <w:bodyDiv w:val="1"/>
      <w:marLeft w:val="0"/>
      <w:marRight w:val="0"/>
      <w:marTop w:val="0"/>
      <w:marBottom w:val="0"/>
      <w:divBdr>
        <w:top w:val="none" w:sz="0" w:space="0" w:color="auto"/>
        <w:left w:val="none" w:sz="0" w:space="0" w:color="auto"/>
        <w:bottom w:val="none" w:sz="0" w:space="0" w:color="auto"/>
        <w:right w:val="none" w:sz="0" w:space="0" w:color="auto"/>
      </w:divBdr>
    </w:div>
    <w:div w:id="85349812">
      <w:bodyDiv w:val="1"/>
      <w:marLeft w:val="0"/>
      <w:marRight w:val="0"/>
      <w:marTop w:val="0"/>
      <w:marBottom w:val="0"/>
      <w:divBdr>
        <w:top w:val="none" w:sz="0" w:space="0" w:color="auto"/>
        <w:left w:val="none" w:sz="0" w:space="0" w:color="auto"/>
        <w:bottom w:val="none" w:sz="0" w:space="0" w:color="auto"/>
        <w:right w:val="none" w:sz="0" w:space="0" w:color="auto"/>
      </w:divBdr>
    </w:div>
    <w:div w:id="89007184">
      <w:bodyDiv w:val="1"/>
      <w:marLeft w:val="0"/>
      <w:marRight w:val="0"/>
      <w:marTop w:val="0"/>
      <w:marBottom w:val="0"/>
      <w:divBdr>
        <w:top w:val="none" w:sz="0" w:space="0" w:color="auto"/>
        <w:left w:val="none" w:sz="0" w:space="0" w:color="auto"/>
        <w:bottom w:val="none" w:sz="0" w:space="0" w:color="auto"/>
        <w:right w:val="none" w:sz="0" w:space="0" w:color="auto"/>
      </w:divBdr>
      <w:divsChild>
        <w:div w:id="215045790">
          <w:marLeft w:val="0"/>
          <w:marRight w:val="0"/>
          <w:marTop w:val="0"/>
          <w:marBottom w:val="0"/>
          <w:divBdr>
            <w:top w:val="none" w:sz="0" w:space="0" w:color="auto"/>
            <w:left w:val="none" w:sz="0" w:space="0" w:color="auto"/>
            <w:bottom w:val="none" w:sz="0" w:space="0" w:color="auto"/>
            <w:right w:val="none" w:sz="0" w:space="0" w:color="auto"/>
          </w:divBdr>
          <w:divsChild>
            <w:div w:id="705108427">
              <w:marLeft w:val="0"/>
              <w:marRight w:val="0"/>
              <w:marTop w:val="0"/>
              <w:marBottom w:val="0"/>
              <w:divBdr>
                <w:top w:val="none" w:sz="0" w:space="0" w:color="auto"/>
                <w:left w:val="none" w:sz="0" w:space="0" w:color="auto"/>
                <w:bottom w:val="none" w:sz="0" w:space="0" w:color="auto"/>
                <w:right w:val="none" w:sz="0" w:space="0" w:color="auto"/>
              </w:divBdr>
            </w:div>
          </w:divsChild>
        </w:div>
        <w:div w:id="392120242">
          <w:marLeft w:val="0"/>
          <w:marRight w:val="0"/>
          <w:marTop w:val="0"/>
          <w:marBottom w:val="0"/>
          <w:divBdr>
            <w:top w:val="none" w:sz="0" w:space="0" w:color="auto"/>
            <w:left w:val="none" w:sz="0" w:space="0" w:color="auto"/>
            <w:bottom w:val="none" w:sz="0" w:space="0" w:color="auto"/>
            <w:right w:val="none" w:sz="0" w:space="0" w:color="auto"/>
          </w:divBdr>
        </w:div>
      </w:divsChild>
    </w:div>
    <w:div w:id="114108096">
      <w:bodyDiv w:val="1"/>
      <w:marLeft w:val="0"/>
      <w:marRight w:val="0"/>
      <w:marTop w:val="0"/>
      <w:marBottom w:val="0"/>
      <w:divBdr>
        <w:top w:val="none" w:sz="0" w:space="0" w:color="auto"/>
        <w:left w:val="none" w:sz="0" w:space="0" w:color="auto"/>
        <w:bottom w:val="none" w:sz="0" w:space="0" w:color="auto"/>
        <w:right w:val="none" w:sz="0" w:space="0" w:color="auto"/>
      </w:divBdr>
    </w:div>
    <w:div w:id="135535076">
      <w:bodyDiv w:val="1"/>
      <w:marLeft w:val="0"/>
      <w:marRight w:val="0"/>
      <w:marTop w:val="0"/>
      <w:marBottom w:val="0"/>
      <w:divBdr>
        <w:top w:val="none" w:sz="0" w:space="0" w:color="auto"/>
        <w:left w:val="none" w:sz="0" w:space="0" w:color="auto"/>
        <w:bottom w:val="none" w:sz="0" w:space="0" w:color="auto"/>
        <w:right w:val="none" w:sz="0" w:space="0" w:color="auto"/>
      </w:divBdr>
    </w:div>
    <w:div w:id="167060305">
      <w:bodyDiv w:val="1"/>
      <w:marLeft w:val="0"/>
      <w:marRight w:val="0"/>
      <w:marTop w:val="0"/>
      <w:marBottom w:val="0"/>
      <w:divBdr>
        <w:top w:val="none" w:sz="0" w:space="0" w:color="auto"/>
        <w:left w:val="none" w:sz="0" w:space="0" w:color="auto"/>
        <w:bottom w:val="none" w:sz="0" w:space="0" w:color="auto"/>
        <w:right w:val="none" w:sz="0" w:space="0" w:color="auto"/>
      </w:divBdr>
    </w:div>
    <w:div w:id="329528040">
      <w:bodyDiv w:val="1"/>
      <w:marLeft w:val="0"/>
      <w:marRight w:val="0"/>
      <w:marTop w:val="0"/>
      <w:marBottom w:val="0"/>
      <w:divBdr>
        <w:top w:val="none" w:sz="0" w:space="0" w:color="auto"/>
        <w:left w:val="none" w:sz="0" w:space="0" w:color="auto"/>
        <w:bottom w:val="none" w:sz="0" w:space="0" w:color="auto"/>
        <w:right w:val="none" w:sz="0" w:space="0" w:color="auto"/>
      </w:divBdr>
    </w:div>
    <w:div w:id="398795471">
      <w:bodyDiv w:val="1"/>
      <w:marLeft w:val="0"/>
      <w:marRight w:val="0"/>
      <w:marTop w:val="0"/>
      <w:marBottom w:val="0"/>
      <w:divBdr>
        <w:top w:val="none" w:sz="0" w:space="0" w:color="auto"/>
        <w:left w:val="none" w:sz="0" w:space="0" w:color="auto"/>
        <w:bottom w:val="none" w:sz="0" w:space="0" w:color="auto"/>
        <w:right w:val="none" w:sz="0" w:space="0" w:color="auto"/>
      </w:divBdr>
    </w:div>
    <w:div w:id="442386247">
      <w:bodyDiv w:val="1"/>
      <w:marLeft w:val="0"/>
      <w:marRight w:val="0"/>
      <w:marTop w:val="0"/>
      <w:marBottom w:val="0"/>
      <w:divBdr>
        <w:top w:val="none" w:sz="0" w:space="0" w:color="auto"/>
        <w:left w:val="none" w:sz="0" w:space="0" w:color="auto"/>
        <w:bottom w:val="none" w:sz="0" w:space="0" w:color="auto"/>
        <w:right w:val="none" w:sz="0" w:space="0" w:color="auto"/>
      </w:divBdr>
    </w:div>
    <w:div w:id="836844218">
      <w:bodyDiv w:val="1"/>
      <w:marLeft w:val="0"/>
      <w:marRight w:val="0"/>
      <w:marTop w:val="0"/>
      <w:marBottom w:val="0"/>
      <w:divBdr>
        <w:top w:val="none" w:sz="0" w:space="0" w:color="auto"/>
        <w:left w:val="none" w:sz="0" w:space="0" w:color="auto"/>
        <w:bottom w:val="none" w:sz="0" w:space="0" w:color="auto"/>
        <w:right w:val="none" w:sz="0" w:space="0" w:color="auto"/>
      </w:divBdr>
    </w:div>
    <w:div w:id="1054744102">
      <w:bodyDiv w:val="1"/>
      <w:marLeft w:val="0"/>
      <w:marRight w:val="0"/>
      <w:marTop w:val="0"/>
      <w:marBottom w:val="0"/>
      <w:divBdr>
        <w:top w:val="none" w:sz="0" w:space="0" w:color="auto"/>
        <w:left w:val="none" w:sz="0" w:space="0" w:color="auto"/>
        <w:bottom w:val="none" w:sz="0" w:space="0" w:color="auto"/>
        <w:right w:val="none" w:sz="0" w:space="0" w:color="auto"/>
      </w:divBdr>
    </w:div>
    <w:div w:id="1529175498">
      <w:bodyDiv w:val="1"/>
      <w:marLeft w:val="0"/>
      <w:marRight w:val="0"/>
      <w:marTop w:val="0"/>
      <w:marBottom w:val="0"/>
      <w:divBdr>
        <w:top w:val="none" w:sz="0" w:space="0" w:color="auto"/>
        <w:left w:val="none" w:sz="0" w:space="0" w:color="auto"/>
        <w:bottom w:val="none" w:sz="0" w:space="0" w:color="auto"/>
        <w:right w:val="none" w:sz="0" w:space="0" w:color="auto"/>
      </w:divBdr>
    </w:div>
    <w:div w:id="1553731657">
      <w:bodyDiv w:val="1"/>
      <w:marLeft w:val="0"/>
      <w:marRight w:val="0"/>
      <w:marTop w:val="0"/>
      <w:marBottom w:val="0"/>
      <w:divBdr>
        <w:top w:val="none" w:sz="0" w:space="0" w:color="auto"/>
        <w:left w:val="none" w:sz="0" w:space="0" w:color="auto"/>
        <w:bottom w:val="none" w:sz="0" w:space="0" w:color="auto"/>
        <w:right w:val="none" w:sz="0" w:space="0" w:color="auto"/>
      </w:divBdr>
    </w:div>
    <w:div w:id="1688872811">
      <w:bodyDiv w:val="1"/>
      <w:marLeft w:val="0"/>
      <w:marRight w:val="0"/>
      <w:marTop w:val="0"/>
      <w:marBottom w:val="0"/>
      <w:divBdr>
        <w:top w:val="none" w:sz="0" w:space="0" w:color="auto"/>
        <w:left w:val="none" w:sz="0" w:space="0" w:color="auto"/>
        <w:bottom w:val="none" w:sz="0" w:space="0" w:color="auto"/>
        <w:right w:val="none" w:sz="0" w:space="0" w:color="auto"/>
      </w:divBdr>
    </w:div>
    <w:div w:id="1809011111">
      <w:bodyDiv w:val="1"/>
      <w:marLeft w:val="0"/>
      <w:marRight w:val="0"/>
      <w:marTop w:val="0"/>
      <w:marBottom w:val="0"/>
      <w:divBdr>
        <w:top w:val="none" w:sz="0" w:space="0" w:color="auto"/>
        <w:left w:val="none" w:sz="0" w:space="0" w:color="auto"/>
        <w:bottom w:val="none" w:sz="0" w:space="0" w:color="auto"/>
        <w:right w:val="none" w:sz="0" w:space="0" w:color="auto"/>
      </w:divBdr>
    </w:div>
    <w:div w:id="1908689563">
      <w:bodyDiv w:val="1"/>
      <w:marLeft w:val="0"/>
      <w:marRight w:val="0"/>
      <w:marTop w:val="0"/>
      <w:marBottom w:val="0"/>
      <w:divBdr>
        <w:top w:val="none" w:sz="0" w:space="0" w:color="auto"/>
        <w:left w:val="none" w:sz="0" w:space="0" w:color="auto"/>
        <w:bottom w:val="none" w:sz="0" w:space="0" w:color="auto"/>
        <w:right w:val="none" w:sz="0" w:space="0" w:color="auto"/>
      </w:divBdr>
    </w:div>
    <w:div w:id="1990863214">
      <w:bodyDiv w:val="1"/>
      <w:marLeft w:val="0"/>
      <w:marRight w:val="0"/>
      <w:marTop w:val="0"/>
      <w:marBottom w:val="0"/>
      <w:divBdr>
        <w:top w:val="none" w:sz="0" w:space="0" w:color="auto"/>
        <w:left w:val="none" w:sz="0" w:space="0" w:color="auto"/>
        <w:bottom w:val="none" w:sz="0" w:space="0" w:color="auto"/>
        <w:right w:val="none" w:sz="0" w:space="0" w:color="auto"/>
      </w:divBdr>
    </w:div>
    <w:div w:id="2006782591">
      <w:bodyDiv w:val="1"/>
      <w:marLeft w:val="0"/>
      <w:marRight w:val="0"/>
      <w:marTop w:val="0"/>
      <w:marBottom w:val="0"/>
      <w:divBdr>
        <w:top w:val="none" w:sz="0" w:space="0" w:color="auto"/>
        <w:left w:val="none" w:sz="0" w:space="0" w:color="auto"/>
        <w:bottom w:val="none" w:sz="0" w:space="0" w:color="auto"/>
        <w:right w:val="none" w:sz="0" w:space="0" w:color="auto"/>
      </w:divBdr>
    </w:div>
    <w:div w:id="2033800071">
      <w:bodyDiv w:val="1"/>
      <w:marLeft w:val="0"/>
      <w:marRight w:val="0"/>
      <w:marTop w:val="0"/>
      <w:marBottom w:val="0"/>
      <w:divBdr>
        <w:top w:val="none" w:sz="0" w:space="0" w:color="auto"/>
        <w:left w:val="none" w:sz="0" w:space="0" w:color="auto"/>
        <w:bottom w:val="none" w:sz="0" w:space="0" w:color="auto"/>
        <w:right w:val="none" w:sz="0" w:space="0" w:color="auto"/>
      </w:divBdr>
    </w:div>
    <w:div w:id="2057191666">
      <w:bodyDiv w:val="1"/>
      <w:marLeft w:val="0"/>
      <w:marRight w:val="0"/>
      <w:marTop w:val="0"/>
      <w:marBottom w:val="0"/>
      <w:divBdr>
        <w:top w:val="none" w:sz="0" w:space="0" w:color="auto"/>
        <w:left w:val="none" w:sz="0" w:space="0" w:color="auto"/>
        <w:bottom w:val="none" w:sz="0" w:space="0" w:color="auto"/>
        <w:right w:val="none" w:sz="0" w:space="0" w:color="auto"/>
      </w:divBdr>
    </w:div>
    <w:div w:id="2096900077">
      <w:bodyDiv w:val="1"/>
      <w:marLeft w:val="0"/>
      <w:marRight w:val="0"/>
      <w:marTop w:val="0"/>
      <w:marBottom w:val="0"/>
      <w:divBdr>
        <w:top w:val="none" w:sz="0" w:space="0" w:color="auto"/>
        <w:left w:val="none" w:sz="0" w:space="0" w:color="auto"/>
        <w:bottom w:val="none" w:sz="0" w:space="0" w:color="auto"/>
        <w:right w:val="none" w:sz="0" w:space="0" w:color="auto"/>
      </w:divBdr>
    </w:div>
    <w:div w:id="2103335463">
      <w:bodyDiv w:val="1"/>
      <w:marLeft w:val="0"/>
      <w:marRight w:val="0"/>
      <w:marTop w:val="0"/>
      <w:marBottom w:val="0"/>
      <w:divBdr>
        <w:top w:val="none" w:sz="0" w:space="0" w:color="auto"/>
        <w:left w:val="none" w:sz="0" w:space="0" w:color="auto"/>
        <w:bottom w:val="none" w:sz="0" w:space="0" w:color="auto"/>
        <w:right w:val="none" w:sz="0" w:space="0" w:color="auto"/>
      </w:divBdr>
    </w:div>
    <w:div w:id="21328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g"/><Relationship Id="rId26" Type="http://schemas.openxmlformats.org/officeDocument/2006/relationships/hyperlink" Target="http://www.gov.uk/access-to-work" TargetMode="External"/><Relationship Id="rId39" Type="http://schemas.openxmlformats.org/officeDocument/2006/relationships/hyperlink" Target="mailto:workplacehealth@medway.gov.uk?subject=Contact%20from%20Employer%20Guide%20downloaded%20from%20the%20website" TargetMode="External"/><Relationship Id="rId21" Type="http://schemas.openxmlformats.org/officeDocument/2006/relationships/hyperlink" Target="https://www.hse.gov.uk/" TargetMode="External"/><Relationship Id="rId34" Type="http://schemas.openxmlformats.org/officeDocument/2006/relationships/hyperlink" Target="http://www.bdaworkready.co.uk/wp-content/uploads/2018/11/Healthy-Vending-Report_FINAL-OCTOBER-2018.pdf"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se.gov.uk/pUbns/priced/l24.pdf" TargetMode="External"/><Relationship Id="rId29" Type="http://schemas.openxmlformats.org/officeDocument/2006/relationships/hyperlink" Target="http://www.nhs.uk/live-well/eat-well/the-eatwell-guide/"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gov.uk/access-to-work" TargetMode="External"/><Relationship Id="rId32" Type="http://schemas.openxmlformats.org/officeDocument/2006/relationships/hyperlink" Target="https://assets.publishing.service.gov.uk/government/uploads/system/uploads/attachment_data/file/595129/Healthier_and_more_suistainable_GBSF_checklist.pdf" TargetMode="External"/><Relationship Id="rId37" Type="http://schemas.openxmlformats.org/officeDocument/2006/relationships/hyperlink" Target="https://www.bhf.org.uk/informationsupport/publications/health-at-work/health-at-work-top-tips-for-putting-healthy-eating-into-practice-in-the-workplace" TargetMode="External"/><Relationship Id="rId40" Type="http://schemas.openxmlformats.org/officeDocument/2006/relationships/hyperlink" Target="http://www.medway.gov.uk/healthyworkplace"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abettermedway.co.uk" TargetMode="External"/><Relationship Id="rId28" Type="http://schemas.openxmlformats.org/officeDocument/2006/relationships/hyperlink" Target="http://www.gov.uk/government/publications/the-eatwell-guide" TargetMode="External"/><Relationship Id="rId36" Type="http://schemas.openxmlformats.org/officeDocument/2006/relationships/hyperlink" Target="https://www.igd.com/charitable-impact/healthy-eating/workplace/research" TargetMode="External"/><Relationship Id="rId10" Type="http://schemas.openxmlformats.org/officeDocument/2006/relationships/image" Target="media/image1.png"/><Relationship Id="rId19" Type="http://schemas.openxmlformats.org/officeDocument/2006/relationships/hyperlink" Target="https://www.medway.gov.uk/info/200221/a_better_medway/1134/employers_guides" TargetMode="External"/><Relationship Id="rId31" Type="http://schemas.openxmlformats.org/officeDocument/2006/relationships/hyperlink" Target="http://www.nice.org.uk/guidance/cg43/chapter/1-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workplacehealth@medway.gov.uk?subject=Healthy%20Vending%20Guidance" TargetMode="External"/><Relationship Id="rId27" Type="http://schemas.openxmlformats.org/officeDocument/2006/relationships/hyperlink" Target="https://www.nhs.uk/oneyou/every-mind-matters/" TargetMode="External"/><Relationship Id="rId30" Type="http://schemas.openxmlformats.org/officeDocument/2006/relationships/hyperlink" Target="http://www.nice.org.uk/guidance/cg43/chapter/Key-priorities-for-implementation" TargetMode="External"/><Relationship Id="rId35" Type="http://schemas.openxmlformats.org/officeDocument/2006/relationships/hyperlink" Target="https://nhsforthvalley.com/wp-content/uploads/2016/11/Employers-Guide-Change-4-Life.pdf"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yperlink" Target="https://www.kent.gov.uk/social-care-and-health/health/one-you-kent" TargetMode="External"/><Relationship Id="rId33" Type="http://schemas.openxmlformats.org/officeDocument/2006/relationships/hyperlink" Target="https://assets.publishing.service.gov.uk/government/uploads/system/uploads/attachment_data/file/726721/Leeds_Vending_v3.4.pdf" TargetMode="External"/><Relationship Id="rId38" Type="http://schemas.openxmlformats.org/officeDocument/2006/relationships/hyperlink" Target="https://www.bhf.org.uk/informationsupport/publications/health-at-work/health-at-work-healthy-eating-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42F7F019F20C4A9730112D3872C5FB" ma:contentTypeVersion="13" ma:contentTypeDescription="Create a new document." ma:contentTypeScope="" ma:versionID="164b9153c0387713d691781711b6a9c6">
  <xsd:schema xmlns:xsd="http://www.w3.org/2001/XMLSchema" xmlns:xs="http://www.w3.org/2001/XMLSchema" xmlns:p="http://schemas.microsoft.com/office/2006/metadata/properties" xmlns:ns3="46690301-cfce-4f0f-a40d-05e449b24412" xmlns:ns4="c3e13062-7a7d-4c36-ab46-cb87fbff7617" targetNamespace="http://schemas.microsoft.com/office/2006/metadata/properties" ma:root="true" ma:fieldsID="9780b79e1fd3d496eb57597a8653035e" ns3:_="" ns4:_="">
    <xsd:import namespace="46690301-cfce-4f0f-a40d-05e449b24412"/>
    <xsd:import namespace="c3e13062-7a7d-4c36-ab46-cb87fbff7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90301-cfce-4f0f-a40d-05e449b24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13062-7a7d-4c36-ab46-cb87fbff76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25068-8993-4D83-B92A-1FDA420D243E}">
  <ds:schemaRefs>
    <ds:schemaRef ds:uri="c3e13062-7a7d-4c36-ab46-cb87fbff7617"/>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46690301-cfce-4f0f-a40d-05e449b24412"/>
  </ds:schemaRefs>
</ds:datastoreItem>
</file>

<file path=customXml/itemProps2.xml><?xml version="1.0" encoding="utf-8"?>
<ds:datastoreItem xmlns:ds="http://schemas.openxmlformats.org/officeDocument/2006/customXml" ds:itemID="{C392A37B-643D-46FD-9227-AED5614C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90301-cfce-4f0f-a40d-05e449b24412"/>
    <ds:schemaRef ds:uri="c3e13062-7a7d-4c36-ab46-cb87fbff7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C0437-CAEB-4111-8B29-ED15FB165C5C}">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michelle;white, vicki</dc:creator>
  <cp:keywords/>
  <dc:description/>
  <cp:lastModifiedBy>saunders, michelle</cp:lastModifiedBy>
  <cp:revision>3</cp:revision>
  <cp:lastPrinted>2021-03-09T12:55:00Z</cp:lastPrinted>
  <dcterms:created xsi:type="dcterms:W3CDTF">2023-03-23T13:49:00Z</dcterms:created>
  <dcterms:modified xsi:type="dcterms:W3CDTF">2023-03-23T15:36:00Z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0x0101009642F7F019F20C4A9730112D3872C5FB</vt:lpwstr>
  </property>
</Properties>
</file>