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CCCDF" w14:textId="79404A35" w:rsidR="00425C12" w:rsidRPr="00D848A6" w:rsidRDefault="00804497" w:rsidP="00D848A6">
      <w:pPr>
        <w:pStyle w:val="Title"/>
        <w:jc w:val="center"/>
        <w:rPr>
          <w:b/>
          <w:bCs/>
          <w:sz w:val="64"/>
          <w:szCs w:val="64"/>
        </w:rPr>
      </w:pPr>
      <w:r w:rsidRPr="00D848A6">
        <w:rPr>
          <w:b/>
          <w:bCs/>
          <w:sz w:val="64"/>
          <w:szCs w:val="64"/>
        </w:rPr>
        <w:t xml:space="preserve">Appointees to outside bodies and </w:t>
      </w:r>
      <w:proofErr w:type="spellStart"/>
      <w:r w:rsidRPr="00D848A6">
        <w:rPr>
          <w:b/>
          <w:bCs/>
          <w:sz w:val="64"/>
          <w:szCs w:val="64"/>
        </w:rPr>
        <w:t>organisations</w:t>
      </w:r>
      <w:proofErr w:type="spellEnd"/>
      <w:r w:rsidRPr="00D848A6">
        <w:rPr>
          <w:b/>
          <w:bCs/>
          <w:sz w:val="64"/>
          <w:szCs w:val="64"/>
        </w:rPr>
        <w:t xml:space="preserve"> –</w:t>
      </w:r>
    </w:p>
    <w:p w14:paraId="587C55D6" w14:textId="77777777" w:rsidR="00425C12" w:rsidRPr="00D848A6" w:rsidRDefault="00425C12" w:rsidP="00D848A6">
      <w:pPr>
        <w:pStyle w:val="Title"/>
        <w:jc w:val="center"/>
        <w:rPr>
          <w:b/>
          <w:bCs/>
          <w:sz w:val="64"/>
          <w:szCs w:val="64"/>
        </w:rPr>
      </w:pPr>
    </w:p>
    <w:p w14:paraId="34F5CFE1" w14:textId="77777777" w:rsidR="00425C12" w:rsidRPr="00D848A6" w:rsidRDefault="00804497" w:rsidP="00D848A6">
      <w:pPr>
        <w:pStyle w:val="Title"/>
        <w:jc w:val="center"/>
        <w:rPr>
          <w:b/>
          <w:bCs/>
          <w:sz w:val="64"/>
          <w:szCs w:val="64"/>
        </w:rPr>
      </w:pPr>
      <w:r w:rsidRPr="00D848A6">
        <w:rPr>
          <w:b/>
          <w:bCs/>
          <w:sz w:val="64"/>
          <w:szCs w:val="64"/>
        </w:rPr>
        <w:t>A Guide to your Legal Obligations</w:t>
      </w:r>
    </w:p>
    <w:p w14:paraId="5534BC1C" w14:textId="77777777" w:rsidR="00425C12" w:rsidRDefault="00425C12">
      <w:pPr>
        <w:jc w:val="center"/>
        <w:rPr>
          <w:sz w:val="60"/>
        </w:rPr>
        <w:sectPr w:rsidR="00425C12">
          <w:headerReference w:type="even" r:id="rId8"/>
          <w:headerReference w:type="default" r:id="rId9"/>
          <w:footerReference w:type="even" r:id="rId10"/>
          <w:footerReference w:type="default" r:id="rId11"/>
          <w:headerReference w:type="first" r:id="rId12"/>
          <w:footerReference w:type="first" r:id="rId13"/>
          <w:type w:val="continuous"/>
          <w:pgSz w:w="11910" w:h="16840"/>
          <w:pgMar w:top="1020" w:right="1680" w:bottom="940" w:left="1680" w:header="720" w:footer="758" w:gutter="0"/>
          <w:cols w:space="720"/>
        </w:sectPr>
      </w:pPr>
    </w:p>
    <w:p w14:paraId="6321620D" w14:textId="77777777" w:rsidR="00425C12" w:rsidRDefault="00804497">
      <w:pPr>
        <w:pStyle w:val="Heading1"/>
        <w:spacing w:before="72"/>
        <w:ind w:left="117" w:firstLine="0"/>
      </w:pPr>
      <w:r>
        <w:lastRenderedPageBreak/>
        <w:t>INDEX</w:t>
      </w:r>
    </w:p>
    <w:p w14:paraId="12BB6B6F" w14:textId="77777777" w:rsidR="00425C12" w:rsidRDefault="00425C12">
      <w:pPr>
        <w:pStyle w:val="BodyText"/>
        <w:rPr>
          <w:b/>
          <w:sz w:val="26"/>
        </w:rPr>
      </w:pPr>
    </w:p>
    <w:p w14:paraId="3B154B94" w14:textId="77777777" w:rsidR="00425C12" w:rsidRDefault="00425C12">
      <w:pPr>
        <w:pStyle w:val="BodyText"/>
        <w:rPr>
          <w:b/>
          <w:sz w:val="22"/>
        </w:rPr>
      </w:pPr>
    </w:p>
    <w:p w14:paraId="3B0146D4" w14:textId="77777777" w:rsidR="00425C12" w:rsidRDefault="00804497">
      <w:pPr>
        <w:ind w:left="117"/>
        <w:rPr>
          <w:b/>
          <w:sz w:val="24"/>
        </w:rPr>
      </w:pPr>
      <w:r>
        <w:rPr>
          <w:b/>
          <w:sz w:val="24"/>
        </w:rPr>
        <w:t>Introduction</w:t>
      </w:r>
    </w:p>
    <w:p w14:paraId="3B071998" w14:textId="77777777" w:rsidR="00425C12" w:rsidRDefault="00425C12">
      <w:pPr>
        <w:pStyle w:val="BodyText"/>
        <w:rPr>
          <w:b/>
          <w:sz w:val="26"/>
        </w:rPr>
      </w:pPr>
    </w:p>
    <w:p w14:paraId="1A6DA93F" w14:textId="77777777" w:rsidR="00425C12" w:rsidRDefault="00425C12">
      <w:pPr>
        <w:pStyle w:val="BodyText"/>
        <w:rPr>
          <w:b/>
          <w:sz w:val="22"/>
        </w:rPr>
      </w:pPr>
    </w:p>
    <w:p w14:paraId="7C02A53C" w14:textId="77777777" w:rsidR="00425C12" w:rsidRDefault="00804497">
      <w:pPr>
        <w:pStyle w:val="ListParagraph"/>
        <w:numPr>
          <w:ilvl w:val="0"/>
          <w:numId w:val="4"/>
        </w:numPr>
        <w:tabs>
          <w:tab w:val="left" w:pos="837"/>
          <w:tab w:val="left" w:pos="838"/>
        </w:tabs>
        <w:rPr>
          <w:b/>
          <w:sz w:val="24"/>
        </w:rPr>
      </w:pPr>
      <w:r>
        <w:rPr>
          <w:b/>
          <w:sz w:val="24"/>
        </w:rPr>
        <w:t>Directors of</w:t>
      </w:r>
      <w:r>
        <w:rPr>
          <w:b/>
          <w:spacing w:val="-1"/>
          <w:sz w:val="24"/>
        </w:rPr>
        <w:t xml:space="preserve"> </w:t>
      </w:r>
      <w:r>
        <w:rPr>
          <w:b/>
          <w:sz w:val="24"/>
        </w:rPr>
        <w:t>Companies</w:t>
      </w:r>
    </w:p>
    <w:p w14:paraId="0C89D65A" w14:textId="77777777" w:rsidR="00425C12" w:rsidRDefault="00425C12">
      <w:pPr>
        <w:pStyle w:val="BodyText"/>
        <w:rPr>
          <w:b/>
        </w:rPr>
      </w:pPr>
    </w:p>
    <w:p w14:paraId="1EF0EF5F" w14:textId="77777777" w:rsidR="00425C12" w:rsidRDefault="00804497">
      <w:pPr>
        <w:pStyle w:val="ListParagraph"/>
        <w:numPr>
          <w:ilvl w:val="0"/>
          <w:numId w:val="4"/>
        </w:numPr>
        <w:tabs>
          <w:tab w:val="left" w:pos="837"/>
          <w:tab w:val="left" w:pos="838"/>
        </w:tabs>
        <w:rPr>
          <w:b/>
          <w:sz w:val="24"/>
        </w:rPr>
      </w:pPr>
      <w:r>
        <w:rPr>
          <w:b/>
          <w:sz w:val="24"/>
        </w:rPr>
        <w:t>Charitable</w:t>
      </w:r>
      <w:r>
        <w:rPr>
          <w:b/>
          <w:spacing w:val="-1"/>
          <w:sz w:val="24"/>
        </w:rPr>
        <w:t xml:space="preserve"> </w:t>
      </w:r>
      <w:r>
        <w:rPr>
          <w:b/>
          <w:sz w:val="24"/>
        </w:rPr>
        <w:t>Trustees</w:t>
      </w:r>
    </w:p>
    <w:p w14:paraId="1C1BDD97" w14:textId="77777777" w:rsidR="00425C12" w:rsidRDefault="00425C12">
      <w:pPr>
        <w:pStyle w:val="BodyText"/>
        <w:rPr>
          <w:b/>
        </w:rPr>
      </w:pPr>
    </w:p>
    <w:p w14:paraId="7410A7AB" w14:textId="77777777" w:rsidR="00425C12" w:rsidRDefault="00804497">
      <w:pPr>
        <w:pStyle w:val="ListParagraph"/>
        <w:numPr>
          <w:ilvl w:val="0"/>
          <w:numId w:val="4"/>
        </w:numPr>
        <w:tabs>
          <w:tab w:val="left" w:pos="837"/>
          <w:tab w:val="left" w:pos="838"/>
        </w:tabs>
        <w:rPr>
          <w:b/>
          <w:sz w:val="24"/>
        </w:rPr>
      </w:pPr>
      <w:r>
        <w:rPr>
          <w:b/>
          <w:sz w:val="24"/>
        </w:rPr>
        <w:t>Unincorporated</w:t>
      </w:r>
      <w:r>
        <w:rPr>
          <w:b/>
          <w:spacing w:val="-1"/>
          <w:sz w:val="24"/>
        </w:rPr>
        <w:t xml:space="preserve"> </w:t>
      </w:r>
      <w:r>
        <w:rPr>
          <w:b/>
          <w:sz w:val="24"/>
        </w:rPr>
        <w:t>Associations</w:t>
      </w:r>
    </w:p>
    <w:p w14:paraId="3DFD45B4" w14:textId="77777777" w:rsidR="00425C12" w:rsidRDefault="00425C12">
      <w:pPr>
        <w:pStyle w:val="BodyText"/>
        <w:rPr>
          <w:b/>
        </w:rPr>
      </w:pPr>
    </w:p>
    <w:p w14:paraId="3867EA86" w14:textId="77777777" w:rsidR="00425C12" w:rsidRDefault="00804497">
      <w:pPr>
        <w:pStyle w:val="ListParagraph"/>
        <w:numPr>
          <w:ilvl w:val="0"/>
          <w:numId w:val="4"/>
        </w:numPr>
        <w:tabs>
          <w:tab w:val="left" w:pos="837"/>
          <w:tab w:val="left" w:pos="838"/>
        </w:tabs>
        <w:rPr>
          <w:b/>
          <w:sz w:val="24"/>
        </w:rPr>
      </w:pPr>
      <w:r>
        <w:rPr>
          <w:b/>
          <w:sz w:val="24"/>
        </w:rPr>
        <w:t>School Governors</w:t>
      </w:r>
    </w:p>
    <w:p w14:paraId="059CF23F" w14:textId="77777777" w:rsidR="00425C12" w:rsidRDefault="00425C12">
      <w:pPr>
        <w:pStyle w:val="BodyText"/>
        <w:rPr>
          <w:b/>
        </w:rPr>
      </w:pPr>
    </w:p>
    <w:p w14:paraId="71060D03" w14:textId="77777777" w:rsidR="00425C12" w:rsidRDefault="00804497">
      <w:pPr>
        <w:pStyle w:val="ListParagraph"/>
        <w:numPr>
          <w:ilvl w:val="0"/>
          <w:numId w:val="4"/>
        </w:numPr>
        <w:tabs>
          <w:tab w:val="left" w:pos="837"/>
          <w:tab w:val="left" w:pos="838"/>
        </w:tabs>
        <w:rPr>
          <w:b/>
          <w:sz w:val="24"/>
        </w:rPr>
      </w:pPr>
      <w:r>
        <w:rPr>
          <w:b/>
          <w:sz w:val="24"/>
        </w:rPr>
        <w:t>Consultative or Advisory</w:t>
      </w:r>
      <w:r>
        <w:rPr>
          <w:b/>
          <w:spacing w:val="-3"/>
          <w:sz w:val="24"/>
        </w:rPr>
        <w:t xml:space="preserve"> </w:t>
      </w:r>
      <w:r>
        <w:rPr>
          <w:b/>
          <w:sz w:val="24"/>
        </w:rPr>
        <w:t>Bodies</w:t>
      </w:r>
    </w:p>
    <w:p w14:paraId="102E19CA" w14:textId="77777777" w:rsidR="00425C12" w:rsidRDefault="00425C12">
      <w:pPr>
        <w:pStyle w:val="BodyText"/>
        <w:rPr>
          <w:b/>
        </w:rPr>
      </w:pPr>
    </w:p>
    <w:p w14:paraId="53A00ADC" w14:textId="77777777" w:rsidR="00425C12" w:rsidRDefault="00804497">
      <w:pPr>
        <w:pStyle w:val="ListParagraph"/>
        <w:numPr>
          <w:ilvl w:val="0"/>
          <w:numId w:val="4"/>
        </w:numPr>
        <w:tabs>
          <w:tab w:val="left" w:pos="837"/>
          <w:tab w:val="left" w:pos="838"/>
        </w:tabs>
        <w:rPr>
          <w:b/>
          <w:sz w:val="24"/>
        </w:rPr>
      </w:pPr>
      <w:r>
        <w:rPr>
          <w:b/>
          <w:sz w:val="24"/>
        </w:rPr>
        <w:t>Financial and governance</w:t>
      </w:r>
      <w:r>
        <w:rPr>
          <w:b/>
          <w:spacing w:val="-23"/>
          <w:sz w:val="24"/>
        </w:rPr>
        <w:t xml:space="preserve"> </w:t>
      </w:r>
      <w:r>
        <w:rPr>
          <w:b/>
          <w:sz w:val="24"/>
        </w:rPr>
        <w:t>Issues</w:t>
      </w:r>
    </w:p>
    <w:p w14:paraId="3DCD87C4" w14:textId="77777777" w:rsidR="00425C12" w:rsidRDefault="00425C12">
      <w:pPr>
        <w:pStyle w:val="BodyText"/>
        <w:rPr>
          <w:b/>
        </w:rPr>
      </w:pPr>
    </w:p>
    <w:p w14:paraId="10DE4EFC" w14:textId="77777777" w:rsidR="00425C12" w:rsidRDefault="00804497">
      <w:pPr>
        <w:pStyle w:val="ListParagraph"/>
        <w:numPr>
          <w:ilvl w:val="0"/>
          <w:numId w:val="4"/>
        </w:numPr>
        <w:tabs>
          <w:tab w:val="left" w:pos="837"/>
          <w:tab w:val="left" w:pos="838"/>
        </w:tabs>
        <w:rPr>
          <w:b/>
          <w:sz w:val="24"/>
        </w:rPr>
      </w:pPr>
      <w:r>
        <w:rPr>
          <w:b/>
          <w:sz w:val="24"/>
        </w:rPr>
        <w:t>Insurance</w:t>
      </w:r>
    </w:p>
    <w:p w14:paraId="3B88D8C9" w14:textId="77777777" w:rsidR="00425C12" w:rsidRDefault="00425C12">
      <w:pPr>
        <w:pStyle w:val="BodyText"/>
        <w:rPr>
          <w:b/>
        </w:rPr>
      </w:pPr>
    </w:p>
    <w:p w14:paraId="0BF17C8D" w14:textId="77777777" w:rsidR="00425C12" w:rsidRDefault="00804497">
      <w:pPr>
        <w:pStyle w:val="ListParagraph"/>
        <w:numPr>
          <w:ilvl w:val="0"/>
          <w:numId w:val="4"/>
        </w:numPr>
        <w:tabs>
          <w:tab w:val="left" w:pos="837"/>
          <w:tab w:val="left" w:pos="838"/>
        </w:tabs>
        <w:rPr>
          <w:b/>
          <w:sz w:val="24"/>
        </w:rPr>
      </w:pPr>
      <w:r>
        <w:rPr>
          <w:b/>
          <w:sz w:val="24"/>
        </w:rPr>
        <w:t>Responsibility to</w:t>
      </w:r>
      <w:r>
        <w:rPr>
          <w:b/>
          <w:spacing w:val="-4"/>
          <w:sz w:val="24"/>
        </w:rPr>
        <w:t xml:space="preserve"> </w:t>
      </w:r>
      <w:r>
        <w:rPr>
          <w:b/>
          <w:sz w:val="24"/>
        </w:rPr>
        <w:t>Regulators</w:t>
      </w:r>
    </w:p>
    <w:p w14:paraId="4A43E56B" w14:textId="77777777" w:rsidR="00425C12" w:rsidRDefault="00425C12">
      <w:pPr>
        <w:pStyle w:val="BodyText"/>
        <w:rPr>
          <w:b/>
        </w:rPr>
      </w:pPr>
    </w:p>
    <w:p w14:paraId="29C51C8E" w14:textId="77777777" w:rsidR="00425C12" w:rsidRDefault="00804497">
      <w:pPr>
        <w:pStyle w:val="ListParagraph"/>
        <w:numPr>
          <w:ilvl w:val="0"/>
          <w:numId w:val="4"/>
        </w:numPr>
        <w:tabs>
          <w:tab w:val="left" w:pos="837"/>
          <w:tab w:val="left" w:pos="838"/>
        </w:tabs>
        <w:rPr>
          <w:b/>
          <w:sz w:val="24"/>
        </w:rPr>
      </w:pPr>
      <w:r>
        <w:rPr>
          <w:b/>
          <w:sz w:val="24"/>
        </w:rPr>
        <w:t>Indemnity by the Council for Members and</w:t>
      </w:r>
      <w:r>
        <w:rPr>
          <w:b/>
          <w:spacing w:val="-10"/>
          <w:sz w:val="24"/>
        </w:rPr>
        <w:t xml:space="preserve"> </w:t>
      </w:r>
      <w:r>
        <w:rPr>
          <w:b/>
          <w:sz w:val="24"/>
        </w:rPr>
        <w:t>officers</w:t>
      </w:r>
    </w:p>
    <w:p w14:paraId="09E52F88" w14:textId="77777777" w:rsidR="00425C12" w:rsidRDefault="00425C12">
      <w:pPr>
        <w:pStyle w:val="BodyText"/>
        <w:rPr>
          <w:b/>
        </w:rPr>
      </w:pPr>
    </w:p>
    <w:p w14:paraId="385D33DF" w14:textId="77777777" w:rsidR="00425C12" w:rsidRDefault="00804497">
      <w:pPr>
        <w:pStyle w:val="ListParagraph"/>
        <w:numPr>
          <w:ilvl w:val="0"/>
          <w:numId w:val="4"/>
        </w:numPr>
        <w:tabs>
          <w:tab w:val="left" w:pos="837"/>
          <w:tab w:val="left" w:pos="838"/>
        </w:tabs>
        <w:rPr>
          <w:b/>
          <w:sz w:val="24"/>
        </w:rPr>
      </w:pPr>
      <w:r>
        <w:rPr>
          <w:b/>
          <w:sz w:val="24"/>
        </w:rPr>
        <w:t>Application of the Members’ Code of</w:t>
      </w:r>
      <w:r>
        <w:rPr>
          <w:b/>
          <w:spacing w:val="-3"/>
          <w:sz w:val="24"/>
        </w:rPr>
        <w:t xml:space="preserve"> </w:t>
      </w:r>
      <w:r>
        <w:rPr>
          <w:b/>
          <w:sz w:val="24"/>
        </w:rPr>
        <w:t>Conduct</w:t>
      </w:r>
    </w:p>
    <w:p w14:paraId="6A9BC614" w14:textId="77777777" w:rsidR="00425C12" w:rsidRDefault="00425C12">
      <w:pPr>
        <w:pStyle w:val="BodyText"/>
        <w:spacing w:before="10"/>
        <w:rPr>
          <w:b/>
          <w:sz w:val="23"/>
        </w:rPr>
      </w:pPr>
    </w:p>
    <w:p w14:paraId="750AE5D3" w14:textId="77777777" w:rsidR="00425C12" w:rsidRDefault="00804497">
      <w:pPr>
        <w:pStyle w:val="ListParagraph"/>
        <w:numPr>
          <w:ilvl w:val="0"/>
          <w:numId w:val="4"/>
        </w:numPr>
        <w:tabs>
          <w:tab w:val="left" w:pos="837"/>
          <w:tab w:val="left" w:pos="838"/>
        </w:tabs>
        <w:spacing w:before="1"/>
        <w:rPr>
          <w:b/>
          <w:sz w:val="24"/>
        </w:rPr>
      </w:pPr>
      <w:r>
        <w:rPr>
          <w:b/>
          <w:sz w:val="24"/>
        </w:rPr>
        <w:t>Bias and Closed</w:t>
      </w:r>
      <w:r>
        <w:rPr>
          <w:b/>
          <w:spacing w:val="-1"/>
          <w:sz w:val="24"/>
        </w:rPr>
        <w:t xml:space="preserve"> </w:t>
      </w:r>
      <w:r>
        <w:rPr>
          <w:b/>
          <w:sz w:val="24"/>
        </w:rPr>
        <w:t>Minds</w:t>
      </w:r>
    </w:p>
    <w:p w14:paraId="3E1FB375" w14:textId="77777777" w:rsidR="00425C12" w:rsidRDefault="00425C12">
      <w:pPr>
        <w:pStyle w:val="BodyText"/>
        <w:rPr>
          <w:b/>
        </w:rPr>
      </w:pPr>
    </w:p>
    <w:p w14:paraId="6134673E" w14:textId="77777777" w:rsidR="00425C12" w:rsidRDefault="00804497">
      <w:pPr>
        <w:pStyle w:val="ListParagraph"/>
        <w:numPr>
          <w:ilvl w:val="0"/>
          <w:numId w:val="4"/>
        </w:numPr>
        <w:tabs>
          <w:tab w:val="left" w:pos="837"/>
          <w:tab w:val="left" w:pos="838"/>
        </w:tabs>
        <w:rPr>
          <w:b/>
          <w:sz w:val="24"/>
        </w:rPr>
      </w:pPr>
      <w:r>
        <w:rPr>
          <w:b/>
          <w:sz w:val="24"/>
        </w:rPr>
        <w:t>Regulated</w:t>
      </w:r>
      <w:r>
        <w:rPr>
          <w:b/>
          <w:spacing w:val="-1"/>
          <w:sz w:val="24"/>
        </w:rPr>
        <w:t xml:space="preserve"> </w:t>
      </w:r>
      <w:r>
        <w:rPr>
          <w:b/>
          <w:sz w:val="24"/>
        </w:rPr>
        <w:t>Companies</w:t>
      </w:r>
    </w:p>
    <w:p w14:paraId="3269AA43" w14:textId="77777777" w:rsidR="00425C12" w:rsidRDefault="00425C12">
      <w:pPr>
        <w:pStyle w:val="BodyText"/>
        <w:rPr>
          <w:b/>
        </w:rPr>
      </w:pPr>
    </w:p>
    <w:p w14:paraId="1AB5A608" w14:textId="77777777" w:rsidR="00425C12" w:rsidRDefault="00804497">
      <w:pPr>
        <w:pStyle w:val="ListParagraph"/>
        <w:numPr>
          <w:ilvl w:val="0"/>
          <w:numId w:val="4"/>
        </w:numPr>
        <w:tabs>
          <w:tab w:val="left" w:pos="837"/>
          <w:tab w:val="left" w:pos="838"/>
        </w:tabs>
        <w:rPr>
          <w:b/>
          <w:sz w:val="24"/>
        </w:rPr>
      </w:pPr>
      <w:r>
        <w:rPr>
          <w:b/>
          <w:sz w:val="24"/>
        </w:rPr>
        <w:t>Teckal</w:t>
      </w:r>
      <w:r>
        <w:rPr>
          <w:b/>
          <w:spacing w:val="-1"/>
          <w:sz w:val="24"/>
        </w:rPr>
        <w:t xml:space="preserve"> </w:t>
      </w:r>
      <w:r>
        <w:rPr>
          <w:b/>
          <w:sz w:val="24"/>
        </w:rPr>
        <w:t>Companies</w:t>
      </w:r>
    </w:p>
    <w:p w14:paraId="45AF44A4" w14:textId="77777777" w:rsidR="00425C12" w:rsidRDefault="00425C12">
      <w:pPr>
        <w:pStyle w:val="BodyText"/>
        <w:rPr>
          <w:b/>
          <w:sz w:val="26"/>
        </w:rPr>
      </w:pPr>
    </w:p>
    <w:p w14:paraId="6FE92935" w14:textId="77777777" w:rsidR="00425C12" w:rsidRDefault="00425C12">
      <w:pPr>
        <w:pStyle w:val="BodyText"/>
        <w:rPr>
          <w:b/>
          <w:sz w:val="22"/>
        </w:rPr>
      </w:pPr>
    </w:p>
    <w:p w14:paraId="42DEF636" w14:textId="77777777" w:rsidR="00425C12" w:rsidRDefault="00425C12">
      <w:pPr>
        <w:rPr>
          <w:sz w:val="24"/>
        </w:rPr>
        <w:sectPr w:rsidR="00425C12">
          <w:pgSz w:w="11910" w:h="16840"/>
          <w:pgMar w:top="1060" w:right="1680" w:bottom="940" w:left="1680" w:header="0" w:footer="758" w:gutter="0"/>
          <w:cols w:space="720"/>
        </w:sectPr>
      </w:pPr>
    </w:p>
    <w:p w14:paraId="7E9847BC" w14:textId="21701AD5" w:rsidR="00425C12" w:rsidRPr="00D848A6" w:rsidRDefault="00804497" w:rsidP="00D848A6">
      <w:pPr>
        <w:pStyle w:val="Heading1"/>
        <w:jc w:val="center"/>
        <w:rPr>
          <w:sz w:val="36"/>
          <w:szCs w:val="36"/>
        </w:rPr>
      </w:pPr>
      <w:r w:rsidRPr="00D848A6">
        <w:rPr>
          <w:sz w:val="36"/>
          <w:szCs w:val="36"/>
        </w:rPr>
        <w:lastRenderedPageBreak/>
        <w:t xml:space="preserve">Appointees to outside bodies and </w:t>
      </w:r>
      <w:proofErr w:type="spellStart"/>
      <w:r w:rsidRPr="00D848A6">
        <w:rPr>
          <w:sz w:val="36"/>
          <w:szCs w:val="36"/>
        </w:rPr>
        <w:t>organisations</w:t>
      </w:r>
      <w:proofErr w:type="spellEnd"/>
      <w:r w:rsidRPr="00D848A6">
        <w:rPr>
          <w:sz w:val="36"/>
          <w:szCs w:val="36"/>
        </w:rPr>
        <w:t xml:space="preserve"> </w:t>
      </w:r>
      <w:proofErr w:type="gramStart"/>
      <w:r w:rsidRPr="00D848A6">
        <w:rPr>
          <w:sz w:val="36"/>
          <w:szCs w:val="36"/>
        </w:rPr>
        <w:t>–</w:t>
      </w:r>
      <w:r w:rsidR="00D848A6" w:rsidRPr="00D848A6">
        <w:rPr>
          <w:sz w:val="36"/>
          <w:szCs w:val="36"/>
        </w:rPr>
        <w:t xml:space="preserve"> </w:t>
      </w:r>
      <w:r w:rsidRPr="00D848A6">
        <w:rPr>
          <w:sz w:val="36"/>
          <w:szCs w:val="36"/>
        </w:rPr>
        <w:t xml:space="preserve"> A</w:t>
      </w:r>
      <w:proofErr w:type="gramEnd"/>
      <w:r w:rsidRPr="00D848A6">
        <w:rPr>
          <w:sz w:val="36"/>
          <w:szCs w:val="36"/>
        </w:rPr>
        <w:t xml:space="preserve"> Guide to your Legal Obligations</w:t>
      </w:r>
    </w:p>
    <w:p w14:paraId="3304FA7F" w14:textId="77777777" w:rsidR="00425C12" w:rsidRDefault="00425C12">
      <w:pPr>
        <w:pStyle w:val="BodyText"/>
        <w:rPr>
          <w:b/>
          <w:sz w:val="30"/>
        </w:rPr>
      </w:pPr>
    </w:p>
    <w:p w14:paraId="610AB612" w14:textId="77777777" w:rsidR="00425C12" w:rsidRPr="00D848A6" w:rsidRDefault="00804497" w:rsidP="00D848A6">
      <w:pPr>
        <w:pStyle w:val="Heading2"/>
        <w:rPr>
          <w:rFonts w:ascii="Arial" w:hAnsi="Arial" w:cs="Arial"/>
          <w:b/>
          <w:bCs/>
          <w:color w:val="auto"/>
          <w:sz w:val="24"/>
          <w:szCs w:val="24"/>
        </w:rPr>
      </w:pPr>
      <w:r w:rsidRPr="00D848A6">
        <w:rPr>
          <w:rFonts w:ascii="Arial" w:hAnsi="Arial" w:cs="Arial"/>
          <w:b/>
          <w:bCs/>
          <w:color w:val="auto"/>
          <w:sz w:val="24"/>
          <w:szCs w:val="24"/>
        </w:rPr>
        <w:t>Introduction</w:t>
      </w:r>
    </w:p>
    <w:p w14:paraId="72F7CBDE" w14:textId="77777777" w:rsidR="00425C12" w:rsidRDefault="00425C12">
      <w:pPr>
        <w:pStyle w:val="BodyText"/>
        <w:spacing w:before="10"/>
        <w:rPr>
          <w:b/>
          <w:sz w:val="23"/>
        </w:rPr>
      </w:pPr>
    </w:p>
    <w:p w14:paraId="2755031A" w14:textId="77777777" w:rsidR="00425C12" w:rsidRDefault="00804497">
      <w:pPr>
        <w:pStyle w:val="BodyText"/>
        <w:spacing w:before="1"/>
        <w:ind w:left="117" w:right="261"/>
      </w:pPr>
      <w:r>
        <w:t xml:space="preserve">This is a general guide for Councillors and others who are appointed to represent Medway Council on outside bodies and </w:t>
      </w:r>
      <w:proofErr w:type="spellStart"/>
      <w:r>
        <w:t>organisations</w:t>
      </w:r>
      <w:proofErr w:type="spellEnd"/>
      <w:r>
        <w:t xml:space="preserve">. It deals with various types of bodies and the implications of sitting on them, particularly in terms of legal liability and gives some general guidance on important legal issues including bias, </w:t>
      </w:r>
      <w:proofErr w:type="gramStart"/>
      <w:r>
        <w:t>indemnity</w:t>
      </w:r>
      <w:proofErr w:type="gramEnd"/>
      <w:r>
        <w:t xml:space="preserve"> and insurance.</w:t>
      </w:r>
    </w:p>
    <w:p w14:paraId="0364D53D" w14:textId="77777777" w:rsidR="00425C12" w:rsidRDefault="00425C12">
      <w:pPr>
        <w:pStyle w:val="BodyText"/>
        <w:spacing w:before="10"/>
        <w:rPr>
          <w:sz w:val="23"/>
        </w:rPr>
      </w:pPr>
    </w:p>
    <w:p w14:paraId="4E554200" w14:textId="77777777" w:rsidR="00425C12" w:rsidRDefault="00804497">
      <w:pPr>
        <w:pStyle w:val="BodyText"/>
        <w:ind w:left="117" w:right="248"/>
      </w:pPr>
      <w:r>
        <w:t>Councillors and any voting co-opted members of the authority are required to comply with the Members’ Code of Conduct set out in Medway Council’s Constitution and this has implications for Councillors and others appointed to represent the Council on outside bodies. These are set out in this guide.</w:t>
      </w:r>
    </w:p>
    <w:p w14:paraId="37D1E6B9" w14:textId="77777777" w:rsidR="00425C12" w:rsidRDefault="00425C12">
      <w:pPr>
        <w:pStyle w:val="BodyText"/>
      </w:pPr>
    </w:p>
    <w:p w14:paraId="0A8D1031" w14:textId="77777777" w:rsidR="00425C12" w:rsidRDefault="00804497">
      <w:pPr>
        <w:pStyle w:val="BodyText"/>
        <w:ind w:left="117" w:right="142"/>
      </w:pPr>
      <w:r>
        <w:t>In addition to this guide Members will receive a Summary Checklist when they are appointed to an outside body/</w:t>
      </w:r>
      <w:proofErr w:type="spellStart"/>
      <w:r>
        <w:t>organisation</w:t>
      </w:r>
      <w:proofErr w:type="spellEnd"/>
      <w:r>
        <w:t>. It is important that you take time to work through the checklist making sure you can answer the questions.</w:t>
      </w:r>
    </w:p>
    <w:p w14:paraId="60B2D821" w14:textId="77777777" w:rsidR="00425C12" w:rsidRDefault="00425C12">
      <w:pPr>
        <w:pStyle w:val="BodyText"/>
      </w:pPr>
    </w:p>
    <w:p w14:paraId="481A49E5" w14:textId="7BF4B291" w:rsidR="00425C12" w:rsidRDefault="00804497">
      <w:pPr>
        <w:pStyle w:val="BodyText"/>
        <w:ind w:left="117" w:right="128"/>
      </w:pPr>
      <w:r>
        <w:t xml:space="preserve">A list of useful contacts is contained </w:t>
      </w:r>
      <w:r w:rsidR="00C84314">
        <w:t>at the end of this document</w:t>
      </w:r>
      <w:r>
        <w:t>. If you are representing the Council on an outside body/</w:t>
      </w:r>
      <w:proofErr w:type="spellStart"/>
      <w:r>
        <w:t>organisation</w:t>
      </w:r>
      <w:proofErr w:type="spellEnd"/>
      <w:r>
        <w:t xml:space="preserve"> and you have any concerns or questions that this guide does not address, you should contact the relevant officer for advice.</w:t>
      </w:r>
    </w:p>
    <w:p w14:paraId="3391C337" w14:textId="77777777" w:rsidR="00425C12" w:rsidRDefault="00425C12">
      <w:pPr>
        <w:pStyle w:val="BodyText"/>
      </w:pPr>
    </w:p>
    <w:p w14:paraId="79FAD378" w14:textId="14B305EE" w:rsidR="00425C12" w:rsidRDefault="00804497">
      <w:pPr>
        <w:pStyle w:val="BodyText"/>
        <w:ind w:left="117" w:right="595"/>
      </w:pPr>
      <w:proofErr w:type="gramStart"/>
      <w:r>
        <w:t>A</w:t>
      </w:r>
      <w:r w:rsidR="00C84314">
        <w:t>lso</w:t>
      </w:r>
      <w:proofErr w:type="gramEnd"/>
      <w:r w:rsidR="00C84314">
        <w:t xml:space="preserve"> at the end of this document is a weblink which provides </w:t>
      </w:r>
      <w:r>
        <w:t>a list of bodies to which Medway Council appoints or nominate representatives.</w:t>
      </w:r>
    </w:p>
    <w:p w14:paraId="268F8F2B" w14:textId="77777777" w:rsidR="00425C12" w:rsidRDefault="00425C12">
      <w:pPr>
        <w:pStyle w:val="BodyText"/>
      </w:pPr>
    </w:p>
    <w:p w14:paraId="6C741FBD" w14:textId="77777777" w:rsidR="00425C12" w:rsidRDefault="00804497">
      <w:pPr>
        <w:pStyle w:val="BodyText"/>
        <w:ind w:left="117" w:right="141"/>
      </w:pPr>
      <w:r>
        <w:t xml:space="preserve">This guide also applies to Councillors who are appointed to Alternative Business Structures (ABS), such as parent companies and </w:t>
      </w:r>
      <w:proofErr w:type="spellStart"/>
      <w:r>
        <w:t>teckal</w:t>
      </w:r>
      <w:proofErr w:type="spellEnd"/>
      <w:r>
        <w:t xml:space="preserve"> companies set up to share services with other public bodies and to a lesser extent with the private sector. It is anticipated that such ABS’ will become increasingly more common. They can take various forms and can be a complex vehicle. You should therefore seek advice on the specific </w:t>
      </w:r>
      <w:proofErr w:type="spellStart"/>
      <w:r>
        <w:t>organisation</w:t>
      </w:r>
      <w:proofErr w:type="spellEnd"/>
      <w:r>
        <w:t xml:space="preserve"> you will be appointed to </w:t>
      </w:r>
      <w:proofErr w:type="gramStart"/>
      <w:r>
        <w:t>in order to</w:t>
      </w:r>
      <w:proofErr w:type="gramEnd"/>
      <w:r>
        <w:t xml:space="preserve"> ensure you are clear regarding your duties and liabilities in that role and have the necessary insurance. Sections 1, 12 and 13 of this guidance are particularly relevant.</w:t>
      </w:r>
    </w:p>
    <w:p w14:paraId="3DF27B90" w14:textId="77777777" w:rsidR="00425C12" w:rsidRDefault="00425C12">
      <w:pPr>
        <w:sectPr w:rsidR="00425C12">
          <w:pgSz w:w="11910" w:h="16840"/>
          <w:pgMar w:top="1060" w:right="1680" w:bottom="940" w:left="1680" w:header="0" w:footer="758" w:gutter="0"/>
          <w:cols w:space="720"/>
        </w:sectPr>
      </w:pPr>
    </w:p>
    <w:p w14:paraId="1A7B1E5A" w14:textId="77777777" w:rsidR="00425C12" w:rsidRDefault="00804497" w:rsidP="00B0585C">
      <w:pPr>
        <w:pStyle w:val="Heading1"/>
        <w:numPr>
          <w:ilvl w:val="0"/>
          <w:numId w:val="3"/>
        </w:numPr>
        <w:tabs>
          <w:tab w:val="left" w:pos="709"/>
        </w:tabs>
        <w:spacing w:before="72"/>
        <w:ind w:hanging="709"/>
      </w:pPr>
      <w:r>
        <w:lastRenderedPageBreak/>
        <w:t>Directors of</w:t>
      </w:r>
      <w:r>
        <w:rPr>
          <w:spacing w:val="-1"/>
        </w:rPr>
        <w:t xml:space="preserve"> </w:t>
      </w:r>
      <w:r>
        <w:t>Companies</w:t>
      </w:r>
    </w:p>
    <w:p w14:paraId="004830C6" w14:textId="77777777" w:rsidR="00425C12" w:rsidRDefault="00425C12">
      <w:pPr>
        <w:pStyle w:val="BodyText"/>
        <w:spacing w:before="10"/>
        <w:rPr>
          <w:b/>
          <w:sz w:val="23"/>
        </w:rPr>
      </w:pPr>
    </w:p>
    <w:p w14:paraId="6C83D9BE" w14:textId="77777777" w:rsidR="00425C12" w:rsidRDefault="005D0253" w:rsidP="005D0253">
      <w:pPr>
        <w:pStyle w:val="BodyText"/>
        <w:ind w:left="717" w:right="447" w:hanging="600"/>
      </w:pPr>
      <w:r>
        <w:t>1.1</w:t>
      </w:r>
      <w:r>
        <w:tab/>
      </w:r>
      <w:r w:rsidR="00804497">
        <w:t>You need to be aware of the following general obligations on Councillors or others who sit as Directors of companies.</w:t>
      </w:r>
    </w:p>
    <w:p w14:paraId="1945489C" w14:textId="77777777" w:rsidR="00425C12" w:rsidRDefault="00425C12">
      <w:pPr>
        <w:pStyle w:val="BodyText"/>
      </w:pPr>
    </w:p>
    <w:p w14:paraId="11FF50D5" w14:textId="77777777" w:rsidR="005D0253" w:rsidRDefault="00804497" w:rsidP="005D0253">
      <w:pPr>
        <w:pStyle w:val="ListParagraph"/>
        <w:numPr>
          <w:ilvl w:val="2"/>
          <w:numId w:val="11"/>
        </w:numPr>
        <w:tabs>
          <w:tab w:val="left" w:pos="993"/>
        </w:tabs>
        <w:ind w:left="993" w:right="151" w:hanging="709"/>
        <w:rPr>
          <w:sz w:val="24"/>
        </w:rPr>
      </w:pPr>
      <w:r w:rsidRPr="005D0253">
        <w:rPr>
          <w:sz w:val="24"/>
        </w:rPr>
        <w:t xml:space="preserve">As a </w:t>
      </w:r>
      <w:proofErr w:type="gramStart"/>
      <w:r w:rsidRPr="005D0253">
        <w:rPr>
          <w:sz w:val="24"/>
        </w:rPr>
        <w:t>Director</w:t>
      </w:r>
      <w:proofErr w:type="gramEnd"/>
      <w:r w:rsidRPr="005D0253">
        <w:rPr>
          <w:sz w:val="24"/>
        </w:rPr>
        <w:t xml:space="preserve"> you owe a </w:t>
      </w:r>
      <w:r w:rsidRPr="005D0253">
        <w:rPr>
          <w:b/>
          <w:sz w:val="24"/>
        </w:rPr>
        <w:t>fiduciary duty to the company</w:t>
      </w:r>
      <w:r w:rsidRPr="005D0253">
        <w:rPr>
          <w:sz w:val="24"/>
        </w:rPr>
        <w:t>, (not to the individual shareholders or the Directors), to act honestly and in good faith and in the best interests of the company as a whole. Directors must take care of the assets of the company and must ensure that they act within the company’s constitution (its Memorandum and articles of association).</w:t>
      </w:r>
    </w:p>
    <w:p w14:paraId="0ACCABC9" w14:textId="77777777" w:rsidR="005D0253" w:rsidRDefault="005D0253" w:rsidP="005D0253">
      <w:pPr>
        <w:pStyle w:val="ListParagraph"/>
        <w:tabs>
          <w:tab w:val="left" w:pos="993"/>
        </w:tabs>
        <w:ind w:left="993" w:right="151" w:firstLine="0"/>
        <w:rPr>
          <w:sz w:val="24"/>
        </w:rPr>
      </w:pPr>
    </w:p>
    <w:p w14:paraId="68E6FE88" w14:textId="77777777" w:rsidR="005D0253" w:rsidRDefault="00804497" w:rsidP="005D0253">
      <w:pPr>
        <w:pStyle w:val="ListParagraph"/>
        <w:numPr>
          <w:ilvl w:val="2"/>
          <w:numId w:val="11"/>
        </w:numPr>
        <w:tabs>
          <w:tab w:val="left" w:pos="993"/>
        </w:tabs>
        <w:ind w:left="993" w:right="151" w:hanging="709"/>
        <w:rPr>
          <w:sz w:val="24"/>
        </w:rPr>
      </w:pPr>
      <w:r w:rsidRPr="005D0253">
        <w:rPr>
          <w:sz w:val="24"/>
        </w:rPr>
        <w:t xml:space="preserve">You also owe a </w:t>
      </w:r>
      <w:r w:rsidRPr="005D0253">
        <w:rPr>
          <w:b/>
          <w:sz w:val="24"/>
        </w:rPr>
        <w:t xml:space="preserve">general duty of care, </w:t>
      </w:r>
      <w:proofErr w:type="gramStart"/>
      <w:r w:rsidRPr="005D0253">
        <w:rPr>
          <w:b/>
          <w:sz w:val="24"/>
        </w:rPr>
        <w:t>skill</w:t>
      </w:r>
      <w:proofErr w:type="gramEnd"/>
      <w:r w:rsidRPr="005D0253">
        <w:rPr>
          <w:b/>
          <w:sz w:val="24"/>
        </w:rPr>
        <w:t xml:space="preserve"> and diligence </w:t>
      </w:r>
      <w:r w:rsidRPr="005D0253">
        <w:rPr>
          <w:sz w:val="24"/>
        </w:rPr>
        <w:t xml:space="preserve">to the company – but no greater skill than might reasonably be expected of someone with your particular knowledge and experience. A Director is </w:t>
      </w:r>
      <w:r w:rsidRPr="005D0253">
        <w:rPr>
          <w:b/>
          <w:sz w:val="24"/>
        </w:rPr>
        <w:t>not expected to be an expert</w:t>
      </w:r>
      <w:r w:rsidRPr="005D0253">
        <w:rPr>
          <w:sz w:val="24"/>
        </w:rPr>
        <w:t>, (unless he or she holds themselves out to be one) but is expected to use due diligence and to obtain advice if necessary.</w:t>
      </w:r>
    </w:p>
    <w:p w14:paraId="00BF904F" w14:textId="77777777" w:rsidR="005D0253" w:rsidRPr="005D0253" w:rsidRDefault="005D0253" w:rsidP="005D0253">
      <w:pPr>
        <w:pStyle w:val="ListParagraph"/>
        <w:rPr>
          <w:sz w:val="24"/>
        </w:rPr>
      </w:pPr>
    </w:p>
    <w:p w14:paraId="500FE590" w14:textId="77777777" w:rsidR="005D0253" w:rsidRDefault="00804497" w:rsidP="005D0253">
      <w:pPr>
        <w:pStyle w:val="ListParagraph"/>
        <w:numPr>
          <w:ilvl w:val="2"/>
          <w:numId w:val="11"/>
        </w:numPr>
        <w:tabs>
          <w:tab w:val="left" w:pos="993"/>
        </w:tabs>
        <w:ind w:left="993" w:right="151" w:hanging="709"/>
        <w:rPr>
          <w:sz w:val="24"/>
        </w:rPr>
      </w:pPr>
      <w:r w:rsidRPr="005D0253">
        <w:rPr>
          <w:sz w:val="24"/>
        </w:rPr>
        <w:t xml:space="preserve">Like a Councillor in respect of Council decisions, as a </w:t>
      </w:r>
      <w:proofErr w:type="gramStart"/>
      <w:r w:rsidRPr="005D0253">
        <w:rPr>
          <w:sz w:val="24"/>
        </w:rPr>
        <w:t>Director</w:t>
      </w:r>
      <w:proofErr w:type="gramEnd"/>
      <w:r w:rsidRPr="005D0253">
        <w:rPr>
          <w:sz w:val="24"/>
        </w:rPr>
        <w:t xml:space="preserve"> you are under a duty to exercise </w:t>
      </w:r>
      <w:r w:rsidRPr="005D0253">
        <w:rPr>
          <w:b/>
          <w:sz w:val="24"/>
        </w:rPr>
        <w:t>independent judgement</w:t>
      </w:r>
      <w:r w:rsidRPr="005D0253">
        <w:rPr>
          <w:sz w:val="24"/>
        </w:rPr>
        <w:t xml:space="preserve">. If you are in a position where the interest of the Council </w:t>
      </w:r>
      <w:proofErr w:type="gramStart"/>
      <w:r w:rsidRPr="005D0253">
        <w:rPr>
          <w:sz w:val="24"/>
        </w:rPr>
        <w:t>are</w:t>
      </w:r>
      <w:proofErr w:type="gramEnd"/>
      <w:r w:rsidRPr="005D0253">
        <w:rPr>
          <w:sz w:val="24"/>
        </w:rPr>
        <w:t xml:space="preserve"> relevant you must disclose this and tread a fine line between the interests of the company and the Council. You cannot simply vote in accordance with the Council mandate: to do so means you breach the duty you owe to the Company. In other </w:t>
      </w:r>
      <w:proofErr w:type="gramStart"/>
      <w:r w:rsidRPr="005D0253">
        <w:rPr>
          <w:sz w:val="24"/>
        </w:rPr>
        <w:t>words</w:t>
      </w:r>
      <w:proofErr w:type="gramEnd"/>
      <w:r w:rsidRPr="005D0253">
        <w:rPr>
          <w:sz w:val="24"/>
        </w:rPr>
        <w:t xml:space="preserve"> simply because the Council has taken a particular line on an issue does not allow you to take the same line when sitting as a Director. If that is not in the best interests of the </w:t>
      </w:r>
      <w:proofErr w:type="gramStart"/>
      <w:r w:rsidRPr="005D0253">
        <w:rPr>
          <w:sz w:val="24"/>
        </w:rPr>
        <w:t>Company</w:t>
      </w:r>
      <w:proofErr w:type="gramEnd"/>
      <w:r w:rsidRPr="005D0253">
        <w:rPr>
          <w:sz w:val="24"/>
        </w:rPr>
        <w:t xml:space="preserve"> then you will expose yourself to personal</w:t>
      </w:r>
      <w:r w:rsidRPr="005D0253">
        <w:rPr>
          <w:spacing w:val="-12"/>
          <w:sz w:val="24"/>
        </w:rPr>
        <w:t xml:space="preserve"> </w:t>
      </w:r>
      <w:r w:rsidRPr="005D0253">
        <w:rPr>
          <w:sz w:val="24"/>
        </w:rPr>
        <w:t>liability.</w:t>
      </w:r>
    </w:p>
    <w:p w14:paraId="0CE6AE5E" w14:textId="77777777" w:rsidR="005D0253" w:rsidRPr="005D0253" w:rsidRDefault="005D0253" w:rsidP="005D0253">
      <w:pPr>
        <w:pStyle w:val="ListParagraph"/>
        <w:rPr>
          <w:sz w:val="24"/>
        </w:rPr>
      </w:pPr>
    </w:p>
    <w:p w14:paraId="08BBFE0E" w14:textId="77777777" w:rsidR="005D0253" w:rsidRDefault="00804497" w:rsidP="005D0253">
      <w:pPr>
        <w:pStyle w:val="ListParagraph"/>
        <w:numPr>
          <w:ilvl w:val="2"/>
          <w:numId w:val="11"/>
        </w:numPr>
        <w:tabs>
          <w:tab w:val="left" w:pos="993"/>
        </w:tabs>
        <w:ind w:left="993" w:right="151" w:hanging="709"/>
        <w:rPr>
          <w:sz w:val="24"/>
        </w:rPr>
      </w:pPr>
      <w:r w:rsidRPr="005D0253">
        <w:rPr>
          <w:sz w:val="24"/>
        </w:rPr>
        <w:t xml:space="preserve">There may be </w:t>
      </w:r>
      <w:r w:rsidRPr="005D0253">
        <w:rPr>
          <w:b/>
          <w:sz w:val="24"/>
        </w:rPr>
        <w:t xml:space="preserve">actual or potential conflicts between the interests </w:t>
      </w:r>
      <w:r w:rsidRPr="005D0253">
        <w:rPr>
          <w:sz w:val="24"/>
        </w:rPr>
        <w:t>of the Council and the interests of the company. For example, the company might be inflating a bid for a Council grant. In such circumstances the proper way for the conflict to be dealt with is for you to resign either from the company or from the</w:t>
      </w:r>
      <w:r w:rsidRPr="005D0253">
        <w:rPr>
          <w:spacing w:val="-10"/>
          <w:sz w:val="24"/>
        </w:rPr>
        <w:t xml:space="preserve"> </w:t>
      </w:r>
      <w:r w:rsidRPr="005D0253">
        <w:rPr>
          <w:sz w:val="24"/>
        </w:rPr>
        <w:t>Council.</w:t>
      </w:r>
    </w:p>
    <w:p w14:paraId="2F0E1184" w14:textId="77777777" w:rsidR="005D0253" w:rsidRPr="005D0253" w:rsidRDefault="005D0253" w:rsidP="005D0253">
      <w:pPr>
        <w:pStyle w:val="ListParagraph"/>
        <w:rPr>
          <w:sz w:val="24"/>
        </w:rPr>
      </w:pPr>
    </w:p>
    <w:p w14:paraId="49C2B1CB" w14:textId="77777777" w:rsidR="005D0253" w:rsidRDefault="00804497" w:rsidP="005D0253">
      <w:pPr>
        <w:pStyle w:val="ListParagraph"/>
        <w:numPr>
          <w:ilvl w:val="2"/>
          <w:numId w:val="11"/>
        </w:numPr>
        <w:tabs>
          <w:tab w:val="left" w:pos="993"/>
        </w:tabs>
        <w:ind w:left="993" w:right="151" w:hanging="709"/>
        <w:rPr>
          <w:sz w:val="24"/>
        </w:rPr>
      </w:pPr>
      <w:r w:rsidRPr="005D0253">
        <w:rPr>
          <w:sz w:val="24"/>
        </w:rPr>
        <w:t xml:space="preserve">Directors are not allowed to make a </w:t>
      </w:r>
      <w:r w:rsidRPr="005D0253">
        <w:rPr>
          <w:b/>
          <w:sz w:val="24"/>
        </w:rPr>
        <w:t xml:space="preserve">private profit </w:t>
      </w:r>
      <w:r w:rsidRPr="005D0253">
        <w:rPr>
          <w:sz w:val="24"/>
        </w:rPr>
        <w:t>from their position. You must therefore disclose any interests you or your family have in relation to the company’s contracts. Whether you are then allowed to vote will depend upon the Articles of Association of the company – you should be given access to</w:t>
      </w:r>
      <w:r w:rsidRPr="005D0253">
        <w:rPr>
          <w:spacing w:val="-2"/>
          <w:sz w:val="24"/>
        </w:rPr>
        <w:t xml:space="preserve"> </w:t>
      </w:r>
      <w:r w:rsidRPr="005D0253">
        <w:rPr>
          <w:sz w:val="24"/>
        </w:rPr>
        <w:t>these.</w:t>
      </w:r>
    </w:p>
    <w:p w14:paraId="4D2BA577" w14:textId="77777777" w:rsidR="005D0253" w:rsidRPr="005D0253" w:rsidRDefault="005D0253" w:rsidP="005D0253">
      <w:pPr>
        <w:pStyle w:val="ListParagraph"/>
        <w:rPr>
          <w:sz w:val="24"/>
        </w:rPr>
      </w:pPr>
    </w:p>
    <w:p w14:paraId="1E77B594" w14:textId="77777777" w:rsidR="005D0253" w:rsidRDefault="00C9314A" w:rsidP="005D0253">
      <w:pPr>
        <w:pStyle w:val="ListParagraph"/>
        <w:numPr>
          <w:ilvl w:val="2"/>
          <w:numId w:val="11"/>
        </w:numPr>
        <w:tabs>
          <w:tab w:val="left" w:pos="993"/>
        </w:tabs>
        <w:ind w:left="993" w:right="151" w:hanging="709"/>
        <w:rPr>
          <w:sz w:val="24"/>
        </w:rPr>
      </w:pPr>
      <w:r w:rsidRPr="005D0253">
        <w:rPr>
          <w:sz w:val="24"/>
        </w:rPr>
        <w:t xml:space="preserve">Directors should also ensure the company </w:t>
      </w:r>
      <w:r w:rsidRPr="005D0253">
        <w:rPr>
          <w:b/>
          <w:sz w:val="24"/>
        </w:rPr>
        <w:t>complies with other legislation</w:t>
      </w:r>
      <w:r w:rsidRPr="005D0253">
        <w:rPr>
          <w:sz w:val="24"/>
        </w:rPr>
        <w:t xml:space="preserve"> such as health and safety legislation if the company employs staff or contractors. Directors should also be aware of whether the body owes any obligations to regulators or other outside bodies </w:t>
      </w:r>
      <w:proofErr w:type="gramStart"/>
      <w:r w:rsidRPr="005D0253">
        <w:rPr>
          <w:sz w:val="24"/>
        </w:rPr>
        <w:t>e.g.</w:t>
      </w:r>
      <w:proofErr w:type="gramEnd"/>
      <w:r w:rsidRPr="005D0253">
        <w:rPr>
          <w:sz w:val="24"/>
        </w:rPr>
        <w:t xml:space="preserve"> </w:t>
      </w:r>
      <w:r w:rsidR="00936398" w:rsidRPr="005D0253">
        <w:rPr>
          <w:sz w:val="24"/>
        </w:rPr>
        <w:t xml:space="preserve">Information Commissioner, Register of Companies, or Health and Safety Executive. </w:t>
      </w:r>
    </w:p>
    <w:p w14:paraId="717D9F17" w14:textId="77777777" w:rsidR="005D0253" w:rsidRPr="005D0253" w:rsidRDefault="005D0253" w:rsidP="005D0253">
      <w:pPr>
        <w:pStyle w:val="ListParagraph"/>
        <w:rPr>
          <w:sz w:val="24"/>
        </w:rPr>
      </w:pPr>
    </w:p>
    <w:p w14:paraId="7B4D3BA0" w14:textId="77777777" w:rsidR="005D0253" w:rsidRDefault="00804497" w:rsidP="005D0253">
      <w:pPr>
        <w:pStyle w:val="ListParagraph"/>
        <w:numPr>
          <w:ilvl w:val="2"/>
          <w:numId w:val="11"/>
        </w:numPr>
        <w:tabs>
          <w:tab w:val="left" w:pos="993"/>
        </w:tabs>
        <w:ind w:left="993" w:right="151" w:hanging="709"/>
        <w:rPr>
          <w:sz w:val="24"/>
        </w:rPr>
      </w:pPr>
      <w:r w:rsidRPr="005D0253">
        <w:rPr>
          <w:sz w:val="24"/>
        </w:rPr>
        <w:t xml:space="preserve">Directors have a range of accounting and financial responsibility, including the preparation of accounts for each financial year, ensuring accounting records are maintained sufficient to demonstrate the company’s day to day transactions, approving the annual accounts </w:t>
      </w:r>
      <w:r w:rsidRPr="005D0253">
        <w:rPr>
          <w:sz w:val="24"/>
        </w:rPr>
        <w:lastRenderedPageBreak/>
        <w:t>and reports are sent to shareholders and anyone else entitled to receive them.</w:t>
      </w:r>
    </w:p>
    <w:p w14:paraId="5CF55625" w14:textId="77777777" w:rsidR="005D0253" w:rsidRPr="005D0253" w:rsidRDefault="005D0253" w:rsidP="005D0253">
      <w:pPr>
        <w:pStyle w:val="ListParagraph"/>
        <w:rPr>
          <w:sz w:val="24"/>
        </w:rPr>
      </w:pPr>
    </w:p>
    <w:p w14:paraId="4AF6AE5F" w14:textId="77777777" w:rsidR="00425C12" w:rsidRPr="005D0253" w:rsidRDefault="00804497" w:rsidP="005D0253">
      <w:pPr>
        <w:pStyle w:val="ListParagraph"/>
        <w:numPr>
          <w:ilvl w:val="2"/>
          <w:numId w:val="11"/>
        </w:numPr>
        <w:tabs>
          <w:tab w:val="left" w:pos="993"/>
        </w:tabs>
        <w:ind w:left="993" w:right="151" w:hanging="709"/>
        <w:rPr>
          <w:sz w:val="24"/>
        </w:rPr>
      </w:pPr>
      <w:r w:rsidRPr="005D0253">
        <w:rPr>
          <w:sz w:val="24"/>
        </w:rPr>
        <w:t>Individual Directors can be liable in the following</w:t>
      </w:r>
      <w:r w:rsidRPr="005D0253">
        <w:rPr>
          <w:spacing w:val="-18"/>
          <w:sz w:val="24"/>
        </w:rPr>
        <w:t xml:space="preserve"> </w:t>
      </w:r>
      <w:r w:rsidRPr="005D0253">
        <w:rPr>
          <w:sz w:val="24"/>
        </w:rPr>
        <w:t>circumstances:</w:t>
      </w:r>
    </w:p>
    <w:p w14:paraId="748C3FAF" w14:textId="77777777" w:rsidR="00425C12" w:rsidRDefault="00425C12">
      <w:pPr>
        <w:pStyle w:val="BodyText"/>
        <w:spacing w:before="8"/>
      </w:pPr>
    </w:p>
    <w:p w14:paraId="43742039" w14:textId="77777777" w:rsidR="00425C12" w:rsidRPr="005D0253" w:rsidRDefault="00804497" w:rsidP="005D0253">
      <w:pPr>
        <w:pStyle w:val="ListParagraph"/>
        <w:numPr>
          <w:ilvl w:val="1"/>
          <w:numId w:val="2"/>
        </w:numPr>
        <w:tabs>
          <w:tab w:val="left" w:pos="1557"/>
          <w:tab w:val="left" w:pos="1558"/>
        </w:tabs>
        <w:spacing w:line="230" w:lineRule="auto"/>
        <w:ind w:right="460"/>
        <w:rPr>
          <w:sz w:val="24"/>
        </w:rPr>
      </w:pPr>
      <w:r w:rsidRPr="005D0253">
        <w:rPr>
          <w:sz w:val="24"/>
        </w:rPr>
        <w:t>A Director will be liable personally if they knowingly cause the company to act beyond the scope of its Memorandum of Association.</w:t>
      </w:r>
    </w:p>
    <w:p w14:paraId="59050A17" w14:textId="77777777" w:rsidR="00425C12" w:rsidRDefault="00804497">
      <w:pPr>
        <w:pStyle w:val="ListParagraph"/>
        <w:numPr>
          <w:ilvl w:val="1"/>
          <w:numId w:val="2"/>
        </w:numPr>
        <w:tabs>
          <w:tab w:val="left" w:pos="1557"/>
          <w:tab w:val="left" w:pos="1558"/>
        </w:tabs>
        <w:spacing w:before="8" w:line="235" w:lineRule="auto"/>
        <w:ind w:right="111" w:hanging="360"/>
        <w:rPr>
          <w:sz w:val="24"/>
        </w:rPr>
      </w:pPr>
      <w:r>
        <w:rPr>
          <w:sz w:val="24"/>
        </w:rPr>
        <w:t>Directors may be liable for breach of trust if they misapply the money or property of the company. Directors may also be liable</w:t>
      </w:r>
      <w:r>
        <w:rPr>
          <w:spacing w:val="-46"/>
          <w:sz w:val="24"/>
        </w:rPr>
        <w:t xml:space="preserve"> </w:t>
      </w:r>
      <w:r>
        <w:rPr>
          <w:sz w:val="24"/>
        </w:rPr>
        <w:t xml:space="preserve">if they fail to take action to prevent the breach of a </w:t>
      </w:r>
      <w:proofErr w:type="gramStart"/>
      <w:r>
        <w:rPr>
          <w:sz w:val="24"/>
        </w:rPr>
        <w:t>Co-</w:t>
      </w:r>
      <w:proofErr w:type="gramEnd"/>
      <w:r>
        <w:rPr>
          <w:sz w:val="24"/>
        </w:rPr>
        <w:t>Director of which they are</w:t>
      </w:r>
      <w:r>
        <w:rPr>
          <w:spacing w:val="-1"/>
          <w:sz w:val="24"/>
        </w:rPr>
        <w:t xml:space="preserve"> </w:t>
      </w:r>
      <w:r>
        <w:rPr>
          <w:sz w:val="24"/>
        </w:rPr>
        <w:t>aware.</w:t>
      </w:r>
    </w:p>
    <w:p w14:paraId="3160F6F6" w14:textId="77777777" w:rsidR="00425C12" w:rsidRDefault="00804497">
      <w:pPr>
        <w:pStyle w:val="ListParagraph"/>
        <w:numPr>
          <w:ilvl w:val="1"/>
          <w:numId w:val="2"/>
        </w:numPr>
        <w:tabs>
          <w:tab w:val="left" w:pos="1557"/>
          <w:tab w:val="left" w:pos="1558"/>
        </w:tabs>
        <w:spacing w:before="1" w:line="235" w:lineRule="auto"/>
        <w:ind w:right="113" w:hanging="360"/>
        <w:rPr>
          <w:sz w:val="24"/>
        </w:rPr>
      </w:pPr>
      <w:r>
        <w:rPr>
          <w:sz w:val="24"/>
        </w:rPr>
        <w:t xml:space="preserve">If Directors fail to act in accordance with the best interests of the company or if Directors use their powers improperly or make a personal profit from their position as a </w:t>
      </w:r>
      <w:proofErr w:type="gramStart"/>
      <w:r>
        <w:rPr>
          <w:sz w:val="24"/>
        </w:rPr>
        <w:t>Director</w:t>
      </w:r>
      <w:proofErr w:type="gramEnd"/>
      <w:r>
        <w:rPr>
          <w:sz w:val="24"/>
        </w:rPr>
        <w:t>, then they may be personally liable for loss to the company and may be required to give to the company the personal profit</w:t>
      </w:r>
      <w:r>
        <w:rPr>
          <w:spacing w:val="-5"/>
          <w:sz w:val="24"/>
        </w:rPr>
        <w:t xml:space="preserve"> </w:t>
      </w:r>
      <w:r>
        <w:rPr>
          <w:sz w:val="24"/>
        </w:rPr>
        <w:t>made.</w:t>
      </w:r>
    </w:p>
    <w:p w14:paraId="6FEF16B4" w14:textId="77777777" w:rsidR="00425C12" w:rsidRDefault="00804497">
      <w:pPr>
        <w:pStyle w:val="ListParagraph"/>
        <w:numPr>
          <w:ilvl w:val="1"/>
          <w:numId w:val="2"/>
        </w:numPr>
        <w:tabs>
          <w:tab w:val="left" w:pos="1557"/>
          <w:tab w:val="left" w:pos="1558"/>
        </w:tabs>
        <w:spacing w:before="6" w:line="235" w:lineRule="auto"/>
        <w:ind w:right="167" w:hanging="360"/>
        <w:rPr>
          <w:sz w:val="24"/>
        </w:rPr>
      </w:pPr>
      <w:r>
        <w:rPr>
          <w:sz w:val="24"/>
        </w:rPr>
        <w:t xml:space="preserve">If the level of skill and care shown by a </w:t>
      </w:r>
      <w:proofErr w:type="gramStart"/>
      <w:r>
        <w:rPr>
          <w:sz w:val="24"/>
        </w:rPr>
        <w:t>Director</w:t>
      </w:r>
      <w:proofErr w:type="gramEnd"/>
      <w:r>
        <w:rPr>
          <w:sz w:val="24"/>
        </w:rPr>
        <w:t xml:space="preserve"> falls below that which could reasonably be expected and the company suffers loss, the director will be liable for the loss incurred. However, if it believes the Director acted honestly and reasonably a Court may excuse the Director from his</w:t>
      </w:r>
      <w:r>
        <w:rPr>
          <w:spacing w:val="-1"/>
          <w:sz w:val="24"/>
        </w:rPr>
        <w:t xml:space="preserve"> </w:t>
      </w:r>
      <w:r>
        <w:rPr>
          <w:sz w:val="24"/>
        </w:rPr>
        <w:t>liability.</w:t>
      </w:r>
    </w:p>
    <w:p w14:paraId="4246E157" w14:textId="77777777" w:rsidR="00425C12" w:rsidRDefault="00804497">
      <w:pPr>
        <w:pStyle w:val="ListParagraph"/>
        <w:numPr>
          <w:ilvl w:val="1"/>
          <w:numId w:val="2"/>
        </w:numPr>
        <w:tabs>
          <w:tab w:val="left" w:pos="1557"/>
          <w:tab w:val="left" w:pos="1558"/>
        </w:tabs>
        <w:spacing w:before="5" w:line="237" w:lineRule="auto"/>
        <w:ind w:right="248" w:hanging="360"/>
        <w:rPr>
          <w:sz w:val="24"/>
        </w:rPr>
      </w:pPr>
      <w:r>
        <w:rPr>
          <w:sz w:val="24"/>
        </w:rPr>
        <w:t xml:space="preserve">If a </w:t>
      </w:r>
      <w:proofErr w:type="gramStart"/>
      <w:r>
        <w:rPr>
          <w:sz w:val="24"/>
        </w:rPr>
        <w:t>Director</w:t>
      </w:r>
      <w:proofErr w:type="gramEnd"/>
      <w:r>
        <w:rPr>
          <w:sz w:val="24"/>
        </w:rPr>
        <w:t xml:space="preserve"> knows or ought to know that there is no reasonable prospect of the company avoiding liquidation, the Court may require the Director to contribute to the company’s assets on liquidation if the company continues to trade. This is known as wrongful trading. No such order will be made if the Court is satisfied that the Director took all reasonable steps to </w:t>
      </w:r>
      <w:proofErr w:type="spellStart"/>
      <w:r>
        <w:rPr>
          <w:sz w:val="24"/>
        </w:rPr>
        <w:t>minimise</w:t>
      </w:r>
      <w:proofErr w:type="spellEnd"/>
      <w:r>
        <w:rPr>
          <w:sz w:val="24"/>
        </w:rPr>
        <w:t xml:space="preserve"> the loss to the</w:t>
      </w:r>
      <w:r>
        <w:rPr>
          <w:spacing w:val="-2"/>
          <w:sz w:val="24"/>
        </w:rPr>
        <w:t xml:space="preserve"> </w:t>
      </w:r>
      <w:r>
        <w:rPr>
          <w:sz w:val="24"/>
        </w:rPr>
        <w:t>creditors.</w:t>
      </w:r>
    </w:p>
    <w:p w14:paraId="343F9A74" w14:textId="77777777" w:rsidR="00425C12" w:rsidRDefault="00804497">
      <w:pPr>
        <w:pStyle w:val="ListParagraph"/>
        <w:numPr>
          <w:ilvl w:val="1"/>
          <w:numId w:val="2"/>
        </w:numPr>
        <w:tabs>
          <w:tab w:val="left" w:pos="1557"/>
          <w:tab w:val="left" w:pos="1558"/>
        </w:tabs>
        <w:spacing w:before="3" w:line="230" w:lineRule="auto"/>
        <w:ind w:right="274" w:hanging="360"/>
        <w:rPr>
          <w:sz w:val="24"/>
        </w:rPr>
      </w:pPr>
      <w:r>
        <w:rPr>
          <w:sz w:val="24"/>
        </w:rPr>
        <w:t>Directors will also be liable if to their knowledge the company carried on business with intent to defraud creditors or any other person, or for any other fraudulent</w:t>
      </w:r>
      <w:r>
        <w:rPr>
          <w:spacing w:val="-3"/>
          <w:sz w:val="24"/>
        </w:rPr>
        <w:t xml:space="preserve"> </w:t>
      </w:r>
      <w:r>
        <w:rPr>
          <w:sz w:val="24"/>
        </w:rPr>
        <w:t>purpose.</w:t>
      </w:r>
    </w:p>
    <w:p w14:paraId="07151170" w14:textId="77777777" w:rsidR="00425C12" w:rsidRDefault="00425C12">
      <w:pPr>
        <w:pStyle w:val="BodyText"/>
        <w:spacing w:before="3"/>
      </w:pPr>
    </w:p>
    <w:p w14:paraId="4E4A9921" w14:textId="29DC90AA" w:rsidR="005D0253" w:rsidRDefault="005D0253" w:rsidP="00447B0D">
      <w:pPr>
        <w:ind w:left="993" w:right="3" w:hanging="709"/>
        <w:rPr>
          <w:sz w:val="24"/>
          <w:szCs w:val="24"/>
        </w:rPr>
      </w:pPr>
      <w:r>
        <w:rPr>
          <w:sz w:val="24"/>
          <w:szCs w:val="24"/>
        </w:rPr>
        <w:t>1.1.9</w:t>
      </w:r>
      <w:r>
        <w:rPr>
          <w:sz w:val="24"/>
          <w:szCs w:val="24"/>
        </w:rPr>
        <w:tab/>
      </w:r>
      <w:r w:rsidR="002259AC" w:rsidRPr="00447B0D">
        <w:rPr>
          <w:sz w:val="24"/>
          <w:szCs w:val="24"/>
        </w:rPr>
        <w:t>As duties are owed to the company the company must bring any action against the Director. Typical remedies include damages and setting aside the offending transaction. Very serious breaches could lead to disqualification of a Director (Company Directors Disqualification Act 1986). It is therefore important that directors receive training and have access to advice.</w:t>
      </w:r>
    </w:p>
    <w:p w14:paraId="1EE15D9C" w14:textId="77777777" w:rsidR="005D0253" w:rsidRDefault="005D0253" w:rsidP="005D0253">
      <w:pPr>
        <w:ind w:left="993" w:right="3" w:hanging="709"/>
        <w:rPr>
          <w:sz w:val="24"/>
          <w:szCs w:val="24"/>
        </w:rPr>
      </w:pPr>
    </w:p>
    <w:p w14:paraId="559E4E07" w14:textId="56A70662" w:rsidR="005D0253" w:rsidRPr="005D0253" w:rsidRDefault="005D0253" w:rsidP="005D0253">
      <w:pPr>
        <w:ind w:left="993" w:right="3" w:hanging="709"/>
        <w:rPr>
          <w:sz w:val="24"/>
          <w:szCs w:val="24"/>
        </w:rPr>
      </w:pPr>
      <w:r>
        <w:rPr>
          <w:sz w:val="24"/>
          <w:szCs w:val="24"/>
        </w:rPr>
        <w:t>1.10</w:t>
      </w:r>
      <w:r>
        <w:rPr>
          <w:sz w:val="24"/>
          <w:szCs w:val="24"/>
        </w:rPr>
        <w:tab/>
      </w:r>
      <w:r w:rsidR="002259AC" w:rsidRPr="00447B0D">
        <w:rPr>
          <w:sz w:val="24"/>
          <w:szCs w:val="24"/>
        </w:rPr>
        <w:t xml:space="preserve">A director who does not </w:t>
      </w:r>
      <w:proofErr w:type="spellStart"/>
      <w:r w:rsidR="002259AC" w:rsidRPr="00447B0D">
        <w:rPr>
          <w:sz w:val="24"/>
          <w:szCs w:val="24"/>
        </w:rPr>
        <w:t>scrutinise</w:t>
      </w:r>
      <w:proofErr w:type="spellEnd"/>
      <w:r w:rsidR="002259AC" w:rsidRPr="00447B0D">
        <w:rPr>
          <w:sz w:val="24"/>
          <w:szCs w:val="24"/>
        </w:rPr>
        <w:t xml:space="preserve"> and understand the company’s accounts risks incurring personal liability to the company’s creditors for wrongful trading if they continue to trade when they knew or ought to have known that there was no reasonable prospect that the company would avoid going into insolvent liquidation or insolvent administration. Fraudulent trading is a criminal offence.</w:t>
      </w:r>
      <w:r w:rsidR="00B0585C">
        <w:rPr>
          <w:sz w:val="24"/>
          <w:szCs w:val="24"/>
        </w:rPr>
        <w:br/>
      </w:r>
    </w:p>
    <w:p w14:paraId="35244706" w14:textId="77777777" w:rsidR="00425C12" w:rsidRPr="005D0253" w:rsidRDefault="005D0253" w:rsidP="005D0253">
      <w:pPr>
        <w:ind w:left="993" w:right="3" w:hanging="709"/>
        <w:rPr>
          <w:sz w:val="24"/>
          <w:szCs w:val="24"/>
        </w:rPr>
      </w:pPr>
      <w:r w:rsidRPr="005D0253">
        <w:rPr>
          <w:sz w:val="24"/>
          <w:szCs w:val="24"/>
        </w:rPr>
        <w:t>1.11</w:t>
      </w:r>
      <w:r w:rsidRPr="005D0253">
        <w:rPr>
          <w:sz w:val="24"/>
          <w:szCs w:val="24"/>
        </w:rPr>
        <w:tab/>
      </w:r>
      <w:r w:rsidR="00804497" w:rsidRPr="005D0253">
        <w:rPr>
          <w:sz w:val="24"/>
          <w:szCs w:val="24"/>
        </w:rPr>
        <w:t>If as a Director you act properly, use adequate skill and act in the best interests of the company you are unlikely to attract personal liability, given companies’ status as separate legal bodies.</w:t>
      </w:r>
    </w:p>
    <w:p w14:paraId="4BC57AE9" w14:textId="77777777" w:rsidR="00425C12" w:rsidRDefault="00866112">
      <w:pPr>
        <w:pStyle w:val="BodyText"/>
        <w:rPr>
          <w:sz w:val="26"/>
        </w:rPr>
      </w:pPr>
      <w:r w:rsidRPr="005D0253">
        <w:br w:type="column"/>
      </w:r>
    </w:p>
    <w:p w14:paraId="72090C4A" w14:textId="77777777" w:rsidR="00425C12" w:rsidRDefault="00425C12">
      <w:pPr>
        <w:pStyle w:val="BodyText"/>
        <w:spacing w:before="1"/>
        <w:rPr>
          <w:sz w:val="22"/>
        </w:rPr>
      </w:pPr>
    </w:p>
    <w:p w14:paraId="31AC7F41" w14:textId="629D7D84" w:rsidR="00425C12" w:rsidRDefault="00804497" w:rsidP="00E30FA5">
      <w:pPr>
        <w:pStyle w:val="Heading1"/>
        <w:numPr>
          <w:ilvl w:val="0"/>
          <w:numId w:val="3"/>
        </w:numPr>
        <w:tabs>
          <w:tab w:val="left" w:pos="709"/>
        </w:tabs>
        <w:ind w:left="837"/>
      </w:pPr>
      <w:r>
        <w:t>Charitable</w:t>
      </w:r>
      <w:r>
        <w:rPr>
          <w:spacing w:val="-1"/>
        </w:rPr>
        <w:t xml:space="preserve"> </w:t>
      </w:r>
      <w:r>
        <w:t>Trustees</w:t>
      </w:r>
    </w:p>
    <w:p w14:paraId="475CB711" w14:textId="77777777" w:rsidR="00E30FA5" w:rsidRPr="00E30FA5" w:rsidRDefault="00E30FA5" w:rsidP="00E30FA5">
      <w:pPr>
        <w:pStyle w:val="Heading1"/>
        <w:tabs>
          <w:tab w:val="left" w:pos="709"/>
        </w:tabs>
        <w:ind w:left="117" w:firstLine="0"/>
      </w:pPr>
    </w:p>
    <w:p w14:paraId="419AB030" w14:textId="77777777" w:rsidR="00425C12" w:rsidRDefault="005D0253" w:rsidP="005D0253">
      <w:pPr>
        <w:pStyle w:val="BodyText"/>
        <w:ind w:left="717" w:right="181" w:hanging="600"/>
      </w:pPr>
      <w:r>
        <w:t>2.1</w:t>
      </w:r>
      <w:r>
        <w:tab/>
      </w:r>
      <w:r w:rsidR="00804497">
        <w:t xml:space="preserve">Those who are responsible for the control and administration of a charity are referred to as Trustees. This guidance deals with </w:t>
      </w:r>
      <w:r w:rsidR="00804497">
        <w:rPr>
          <w:b/>
        </w:rPr>
        <w:t>Charitable Trustees</w:t>
      </w:r>
      <w:r w:rsidR="00804497">
        <w:t xml:space="preserve">. If the </w:t>
      </w:r>
      <w:proofErr w:type="spellStart"/>
      <w:r w:rsidR="00804497">
        <w:t>organisation</w:t>
      </w:r>
      <w:proofErr w:type="spellEnd"/>
      <w:r w:rsidR="00804497">
        <w:t xml:space="preserve"> is not legally a charity – if for example it is a company limited by guarantee you may be a </w:t>
      </w:r>
      <w:proofErr w:type="gramStart"/>
      <w:r w:rsidR="00804497">
        <w:t>trustee</w:t>
      </w:r>
      <w:proofErr w:type="gramEnd"/>
      <w:r w:rsidR="00804497">
        <w:t xml:space="preserve"> but you are not a Charitable Trustee in which you will need to comply with the duties set out in section 1 above relating to Directors.</w:t>
      </w:r>
      <w:r>
        <w:t xml:space="preserve"> </w:t>
      </w:r>
      <w:r w:rsidR="00804497">
        <w:t xml:space="preserve">It is important that you are clear whether the </w:t>
      </w:r>
      <w:proofErr w:type="spellStart"/>
      <w:r w:rsidR="00804497">
        <w:t>organisation</w:t>
      </w:r>
      <w:proofErr w:type="spellEnd"/>
      <w:r w:rsidR="00804497">
        <w:t xml:space="preserve"> is a Charity with the legal status of a trust or whether it is a company or some other form of </w:t>
      </w:r>
      <w:proofErr w:type="spellStart"/>
      <w:r w:rsidR="00804497">
        <w:t>organisation</w:t>
      </w:r>
      <w:proofErr w:type="spellEnd"/>
      <w:r w:rsidR="00804497">
        <w:t>.</w:t>
      </w:r>
    </w:p>
    <w:p w14:paraId="6665F787" w14:textId="77777777" w:rsidR="00425C12" w:rsidRDefault="00425C12">
      <w:pPr>
        <w:pStyle w:val="BodyText"/>
      </w:pPr>
    </w:p>
    <w:p w14:paraId="70D5EAEE" w14:textId="77777777" w:rsidR="00425C12" w:rsidRPr="005D0253" w:rsidRDefault="00804497" w:rsidP="005D0253">
      <w:pPr>
        <w:pStyle w:val="ListParagraph"/>
        <w:numPr>
          <w:ilvl w:val="1"/>
          <w:numId w:val="12"/>
        </w:numPr>
        <w:spacing w:before="1"/>
        <w:ind w:left="709" w:hanging="592"/>
        <w:rPr>
          <w:sz w:val="24"/>
        </w:rPr>
      </w:pPr>
      <w:r w:rsidRPr="005D0253">
        <w:rPr>
          <w:sz w:val="24"/>
        </w:rPr>
        <w:t xml:space="preserve">As a </w:t>
      </w:r>
      <w:r w:rsidRPr="005D0253">
        <w:rPr>
          <w:b/>
          <w:sz w:val="24"/>
        </w:rPr>
        <w:t xml:space="preserve">Charitable Trustee </w:t>
      </w:r>
      <w:r w:rsidRPr="005D0253">
        <w:rPr>
          <w:sz w:val="24"/>
        </w:rPr>
        <w:t>you have the following duties:</w:t>
      </w:r>
    </w:p>
    <w:p w14:paraId="59A29416" w14:textId="77777777" w:rsidR="00425C12" w:rsidRPr="005D0253" w:rsidRDefault="00425C12">
      <w:pPr>
        <w:pStyle w:val="BodyText"/>
        <w:spacing w:before="2"/>
      </w:pPr>
    </w:p>
    <w:p w14:paraId="4D17F1EC" w14:textId="77777777" w:rsidR="005D0253" w:rsidRPr="005D0253" w:rsidRDefault="00804497" w:rsidP="005D0253">
      <w:pPr>
        <w:pStyle w:val="ListParagraph"/>
        <w:numPr>
          <w:ilvl w:val="2"/>
          <w:numId w:val="12"/>
        </w:numPr>
        <w:tabs>
          <w:tab w:val="left" w:pos="993"/>
        </w:tabs>
        <w:spacing w:before="1" w:line="237" w:lineRule="auto"/>
        <w:ind w:right="262"/>
        <w:rPr>
          <w:sz w:val="24"/>
        </w:rPr>
      </w:pPr>
      <w:r w:rsidRPr="005D0253">
        <w:rPr>
          <w:sz w:val="24"/>
        </w:rPr>
        <w:t xml:space="preserve">A duty to act in the </w:t>
      </w:r>
      <w:r w:rsidRPr="005D0253">
        <w:rPr>
          <w:b/>
          <w:sz w:val="24"/>
        </w:rPr>
        <w:t xml:space="preserve">best interests of the charity, </w:t>
      </w:r>
      <w:r w:rsidRPr="005D0253">
        <w:rPr>
          <w:sz w:val="24"/>
        </w:rPr>
        <w:t xml:space="preserve">its </w:t>
      </w:r>
      <w:proofErr w:type="gramStart"/>
      <w:r w:rsidRPr="005D0253">
        <w:rPr>
          <w:sz w:val="24"/>
        </w:rPr>
        <w:t>beneficiaries</w:t>
      </w:r>
      <w:proofErr w:type="gramEnd"/>
      <w:r w:rsidRPr="005D0253">
        <w:rPr>
          <w:sz w:val="24"/>
        </w:rPr>
        <w:t xml:space="preserve"> and assets without regard to their own private</w:t>
      </w:r>
      <w:r w:rsidRPr="005D0253">
        <w:rPr>
          <w:spacing w:val="-8"/>
          <w:sz w:val="24"/>
        </w:rPr>
        <w:t xml:space="preserve"> </w:t>
      </w:r>
      <w:r w:rsidR="005D0253" w:rsidRPr="005D0253">
        <w:rPr>
          <w:sz w:val="24"/>
        </w:rPr>
        <w:t>interests.</w:t>
      </w:r>
    </w:p>
    <w:p w14:paraId="2AA8D416" w14:textId="77777777" w:rsidR="005D0253" w:rsidRPr="005D0253" w:rsidRDefault="005D0253" w:rsidP="005D0253">
      <w:pPr>
        <w:pStyle w:val="ListParagraph"/>
        <w:tabs>
          <w:tab w:val="left" w:pos="993"/>
        </w:tabs>
        <w:spacing w:before="1" w:line="237" w:lineRule="auto"/>
        <w:ind w:left="954" w:right="262" w:firstLine="0"/>
        <w:rPr>
          <w:sz w:val="24"/>
        </w:rPr>
      </w:pPr>
    </w:p>
    <w:p w14:paraId="21140AA9" w14:textId="47263208" w:rsidR="005D0253" w:rsidRPr="00B0585C" w:rsidRDefault="00804497" w:rsidP="00500435">
      <w:pPr>
        <w:pStyle w:val="ListParagraph"/>
        <w:numPr>
          <w:ilvl w:val="2"/>
          <w:numId w:val="12"/>
        </w:numPr>
        <w:tabs>
          <w:tab w:val="left" w:pos="993"/>
        </w:tabs>
        <w:spacing w:before="1" w:line="237" w:lineRule="auto"/>
        <w:ind w:right="262"/>
        <w:rPr>
          <w:sz w:val="24"/>
        </w:rPr>
      </w:pPr>
      <w:r w:rsidRPr="00B0585C">
        <w:rPr>
          <w:sz w:val="24"/>
        </w:rPr>
        <w:t xml:space="preserve">Trustees are responsible for the </w:t>
      </w:r>
      <w:r w:rsidRPr="00B0585C">
        <w:rPr>
          <w:b/>
          <w:sz w:val="24"/>
        </w:rPr>
        <w:t xml:space="preserve">proper administration </w:t>
      </w:r>
      <w:r w:rsidRPr="00B0585C">
        <w:rPr>
          <w:sz w:val="24"/>
        </w:rPr>
        <w:t xml:space="preserve">of the charity. You must receive an </w:t>
      </w:r>
      <w:proofErr w:type="gramStart"/>
      <w:r w:rsidRPr="00B0585C">
        <w:rPr>
          <w:sz w:val="24"/>
        </w:rPr>
        <w:t>up to date</w:t>
      </w:r>
      <w:proofErr w:type="gramEnd"/>
      <w:r w:rsidRPr="00B0585C">
        <w:rPr>
          <w:sz w:val="24"/>
        </w:rPr>
        <w:t xml:space="preserve"> copy of the governing document which sets out the purpose and </w:t>
      </w:r>
      <w:proofErr w:type="spellStart"/>
      <w:r w:rsidRPr="00B0585C">
        <w:rPr>
          <w:sz w:val="24"/>
        </w:rPr>
        <w:t>familiarise</w:t>
      </w:r>
      <w:proofErr w:type="spellEnd"/>
      <w:r w:rsidRPr="00B0585C">
        <w:rPr>
          <w:sz w:val="24"/>
        </w:rPr>
        <w:t xml:space="preserve"> yourself with it. You should promote the charitable purpose of the charity. You should regularly review your charity’s objectives to ensure that the charity’s current and proposed activities continue to fall within</w:t>
      </w:r>
      <w:r w:rsidRPr="00B0585C">
        <w:rPr>
          <w:spacing w:val="-6"/>
          <w:sz w:val="24"/>
        </w:rPr>
        <w:t xml:space="preserve"> </w:t>
      </w:r>
      <w:r w:rsidRPr="00B0585C">
        <w:rPr>
          <w:sz w:val="24"/>
        </w:rPr>
        <w:t>them.</w:t>
      </w:r>
      <w:r w:rsidR="00BB3DB1" w:rsidRPr="00B0585C">
        <w:rPr>
          <w:sz w:val="24"/>
        </w:rPr>
        <w:t xml:space="preserve"> If you fail to do so you will have acted in breach of trust and may be personally liable for making good any loss caused to the charity as a result (even if that other purpose is charitable).</w:t>
      </w:r>
      <w:r w:rsidR="00B0585C">
        <w:rPr>
          <w:sz w:val="24"/>
        </w:rPr>
        <w:br/>
      </w:r>
    </w:p>
    <w:p w14:paraId="18E9C472" w14:textId="77777777" w:rsidR="005D0253" w:rsidRDefault="00804497" w:rsidP="005D0253">
      <w:pPr>
        <w:pStyle w:val="ListParagraph"/>
        <w:numPr>
          <w:ilvl w:val="2"/>
          <w:numId w:val="12"/>
        </w:numPr>
        <w:tabs>
          <w:tab w:val="left" w:pos="993"/>
        </w:tabs>
        <w:spacing w:before="1" w:line="237" w:lineRule="auto"/>
        <w:ind w:right="262"/>
        <w:rPr>
          <w:sz w:val="24"/>
        </w:rPr>
      </w:pPr>
      <w:r w:rsidRPr="005D0253">
        <w:rPr>
          <w:sz w:val="24"/>
        </w:rPr>
        <w:t xml:space="preserve">You have a </w:t>
      </w:r>
      <w:r w:rsidRPr="005D0253">
        <w:rPr>
          <w:b/>
          <w:sz w:val="24"/>
        </w:rPr>
        <w:t>duty of care or prudence</w:t>
      </w:r>
      <w:r w:rsidRPr="005D0253">
        <w:rPr>
          <w:sz w:val="24"/>
        </w:rPr>
        <w:t xml:space="preserve">, to ensure that charity property is used appropriately. The standard of prudence is judged by reference to what the ordinary </w:t>
      </w:r>
      <w:proofErr w:type="gramStart"/>
      <w:r w:rsidRPr="005D0253">
        <w:rPr>
          <w:sz w:val="24"/>
        </w:rPr>
        <w:t>business person</w:t>
      </w:r>
      <w:proofErr w:type="gramEnd"/>
      <w:r w:rsidRPr="005D0253">
        <w:rPr>
          <w:sz w:val="24"/>
        </w:rPr>
        <w:t xml:space="preserve"> would do if they were under a moral obligation to provide for others, not what they would do if they only had themselves to consider. </w:t>
      </w:r>
      <w:proofErr w:type="gramStart"/>
      <w:r w:rsidRPr="005D0253">
        <w:rPr>
          <w:sz w:val="24"/>
        </w:rPr>
        <w:t>Therefore</w:t>
      </w:r>
      <w:proofErr w:type="gramEnd"/>
      <w:r w:rsidRPr="005D0253">
        <w:rPr>
          <w:sz w:val="24"/>
        </w:rPr>
        <w:t xml:space="preserve"> it would not be acceptable for a charity trustee to take the same risks with a charity’s assets as he might be willing to take with his own, such as risking them all on a speculative</w:t>
      </w:r>
      <w:r w:rsidRPr="005D0253">
        <w:rPr>
          <w:spacing w:val="-2"/>
          <w:sz w:val="24"/>
        </w:rPr>
        <w:t xml:space="preserve"> </w:t>
      </w:r>
      <w:r w:rsidRPr="005D0253">
        <w:rPr>
          <w:sz w:val="24"/>
        </w:rPr>
        <w:t>venture.</w:t>
      </w:r>
    </w:p>
    <w:p w14:paraId="5B221517" w14:textId="77777777" w:rsidR="005D0253" w:rsidRPr="005D0253" w:rsidRDefault="005D0253" w:rsidP="005D0253">
      <w:pPr>
        <w:pStyle w:val="ListParagraph"/>
        <w:rPr>
          <w:sz w:val="24"/>
        </w:rPr>
      </w:pPr>
    </w:p>
    <w:p w14:paraId="458FFEBA" w14:textId="77777777" w:rsidR="005D0253" w:rsidRDefault="00804497" w:rsidP="005D0253">
      <w:pPr>
        <w:pStyle w:val="ListParagraph"/>
        <w:numPr>
          <w:ilvl w:val="2"/>
          <w:numId w:val="12"/>
        </w:numPr>
        <w:tabs>
          <w:tab w:val="left" w:pos="993"/>
        </w:tabs>
        <w:spacing w:before="1" w:line="237" w:lineRule="auto"/>
        <w:ind w:right="262"/>
        <w:rPr>
          <w:sz w:val="24"/>
        </w:rPr>
      </w:pPr>
      <w:r w:rsidRPr="005D0253">
        <w:rPr>
          <w:sz w:val="24"/>
        </w:rPr>
        <w:t xml:space="preserve">Trustees must accept </w:t>
      </w:r>
      <w:r w:rsidRPr="005D0253">
        <w:rPr>
          <w:b/>
          <w:sz w:val="24"/>
        </w:rPr>
        <w:t xml:space="preserve">ultimate responsibility </w:t>
      </w:r>
      <w:r w:rsidRPr="005D0253">
        <w:rPr>
          <w:sz w:val="24"/>
        </w:rPr>
        <w:t>for everything the charity</w:t>
      </w:r>
      <w:r w:rsidRPr="005D0253">
        <w:rPr>
          <w:spacing w:val="-1"/>
          <w:sz w:val="24"/>
        </w:rPr>
        <w:t xml:space="preserve"> </w:t>
      </w:r>
      <w:r w:rsidRPr="005D0253">
        <w:rPr>
          <w:sz w:val="24"/>
        </w:rPr>
        <w:t>does.</w:t>
      </w:r>
    </w:p>
    <w:p w14:paraId="402C0A93" w14:textId="77777777" w:rsidR="005D0253" w:rsidRPr="005D0253" w:rsidRDefault="005D0253" w:rsidP="005D0253">
      <w:pPr>
        <w:pStyle w:val="ListParagraph"/>
        <w:rPr>
          <w:sz w:val="24"/>
        </w:rPr>
      </w:pPr>
    </w:p>
    <w:p w14:paraId="749E7D8B" w14:textId="77777777" w:rsidR="005D0253" w:rsidRDefault="00804497" w:rsidP="005D0253">
      <w:pPr>
        <w:pStyle w:val="ListParagraph"/>
        <w:numPr>
          <w:ilvl w:val="2"/>
          <w:numId w:val="12"/>
        </w:numPr>
        <w:tabs>
          <w:tab w:val="left" w:pos="993"/>
        </w:tabs>
        <w:spacing w:before="1" w:line="237" w:lineRule="auto"/>
        <w:ind w:right="262"/>
        <w:rPr>
          <w:sz w:val="24"/>
        </w:rPr>
      </w:pPr>
      <w:r w:rsidRPr="005D0253">
        <w:rPr>
          <w:sz w:val="24"/>
        </w:rPr>
        <w:t xml:space="preserve">Trustees have a duty to </w:t>
      </w:r>
      <w:r w:rsidRPr="005D0253">
        <w:rPr>
          <w:b/>
          <w:sz w:val="24"/>
        </w:rPr>
        <w:t xml:space="preserve">act reasonably and prudently </w:t>
      </w:r>
      <w:r w:rsidRPr="005D0253">
        <w:rPr>
          <w:sz w:val="24"/>
        </w:rPr>
        <w:t xml:space="preserve">in all matters relating to their charity. Trustees have a duty to exercise such care and skill as is reasonable in the circumstances having </w:t>
      </w:r>
      <w:proofErr w:type="gramStart"/>
      <w:r w:rsidRPr="005D0253">
        <w:rPr>
          <w:sz w:val="24"/>
        </w:rPr>
        <w:t>particular regard</w:t>
      </w:r>
      <w:proofErr w:type="gramEnd"/>
      <w:r w:rsidRPr="005D0253">
        <w:rPr>
          <w:sz w:val="24"/>
        </w:rPr>
        <w:t xml:space="preserve"> to any special knowledge or experience that they have or hold themselves out as</w:t>
      </w:r>
      <w:r w:rsidRPr="005D0253">
        <w:rPr>
          <w:spacing w:val="-1"/>
          <w:sz w:val="24"/>
        </w:rPr>
        <w:t xml:space="preserve"> </w:t>
      </w:r>
      <w:r w:rsidRPr="005D0253">
        <w:rPr>
          <w:sz w:val="24"/>
        </w:rPr>
        <w:t>having.</w:t>
      </w:r>
    </w:p>
    <w:p w14:paraId="7F433D05" w14:textId="77777777" w:rsidR="005D0253" w:rsidRPr="005D0253" w:rsidRDefault="005D0253" w:rsidP="005D0253">
      <w:pPr>
        <w:pStyle w:val="ListParagraph"/>
        <w:rPr>
          <w:sz w:val="24"/>
        </w:rPr>
      </w:pPr>
    </w:p>
    <w:p w14:paraId="5188EF03" w14:textId="77777777" w:rsidR="005D0253" w:rsidRDefault="00804497" w:rsidP="005D0253">
      <w:pPr>
        <w:pStyle w:val="ListParagraph"/>
        <w:numPr>
          <w:ilvl w:val="2"/>
          <w:numId w:val="12"/>
        </w:numPr>
        <w:tabs>
          <w:tab w:val="left" w:pos="993"/>
        </w:tabs>
        <w:spacing w:before="1" w:line="237" w:lineRule="auto"/>
        <w:ind w:right="262"/>
        <w:rPr>
          <w:sz w:val="24"/>
        </w:rPr>
      </w:pPr>
      <w:r w:rsidRPr="005D0253">
        <w:rPr>
          <w:sz w:val="24"/>
        </w:rPr>
        <w:t xml:space="preserve">Trustees must </w:t>
      </w:r>
      <w:r w:rsidRPr="005D0253">
        <w:rPr>
          <w:b/>
          <w:sz w:val="24"/>
        </w:rPr>
        <w:t xml:space="preserve">safeguard and protect the assets </w:t>
      </w:r>
      <w:r w:rsidRPr="005D0253">
        <w:rPr>
          <w:sz w:val="24"/>
        </w:rPr>
        <w:t>of the</w:t>
      </w:r>
      <w:r w:rsidRPr="005D0253">
        <w:rPr>
          <w:spacing w:val="-17"/>
          <w:sz w:val="24"/>
        </w:rPr>
        <w:t xml:space="preserve"> </w:t>
      </w:r>
      <w:r w:rsidRPr="005D0253">
        <w:rPr>
          <w:sz w:val="24"/>
        </w:rPr>
        <w:t>charit</w:t>
      </w:r>
      <w:r w:rsidR="005D0253">
        <w:rPr>
          <w:sz w:val="24"/>
        </w:rPr>
        <w:t>y.</w:t>
      </w:r>
    </w:p>
    <w:p w14:paraId="0D462C38" w14:textId="77777777" w:rsidR="005D0253" w:rsidRPr="005D0253" w:rsidRDefault="005D0253" w:rsidP="005D0253">
      <w:pPr>
        <w:pStyle w:val="ListParagraph"/>
        <w:rPr>
          <w:sz w:val="24"/>
        </w:rPr>
      </w:pPr>
    </w:p>
    <w:p w14:paraId="581B29EC" w14:textId="77777777" w:rsidR="005D0253" w:rsidRDefault="00804497" w:rsidP="005D0253">
      <w:pPr>
        <w:pStyle w:val="ListParagraph"/>
        <w:numPr>
          <w:ilvl w:val="2"/>
          <w:numId w:val="12"/>
        </w:numPr>
        <w:tabs>
          <w:tab w:val="left" w:pos="993"/>
        </w:tabs>
        <w:spacing w:before="1" w:line="237" w:lineRule="auto"/>
        <w:ind w:right="262"/>
        <w:rPr>
          <w:sz w:val="24"/>
        </w:rPr>
      </w:pPr>
      <w:r w:rsidRPr="005D0253">
        <w:rPr>
          <w:sz w:val="24"/>
        </w:rPr>
        <w:t xml:space="preserve">Trustees have a duty to </w:t>
      </w:r>
      <w:r w:rsidRPr="005D0253">
        <w:rPr>
          <w:b/>
          <w:sz w:val="24"/>
        </w:rPr>
        <w:t xml:space="preserve">act collectively. </w:t>
      </w:r>
      <w:proofErr w:type="gramStart"/>
      <w:r w:rsidRPr="00447B0D">
        <w:rPr>
          <w:sz w:val="24"/>
        </w:rPr>
        <w:t>All</w:t>
      </w:r>
      <w:r w:rsidRPr="005D0253">
        <w:rPr>
          <w:b/>
          <w:sz w:val="24"/>
        </w:rPr>
        <w:t xml:space="preserve"> </w:t>
      </w:r>
      <w:r w:rsidRPr="005D0253">
        <w:rPr>
          <w:sz w:val="24"/>
        </w:rPr>
        <w:t>of</w:t>
      </w:r>
      <w:proofErr w:type="gramEnd"/>
      <w:r w:rsidRPr="005D0253">
        <w:rPr>
          <w:sz w:val="24"/>
        </w:rPr>
        <w:t xml:space="preserve"> the charity trustees are collectively responsible for decisions that have been validly made by them so charity trustees should therefore take an active role in making decisions by critically and objectively reviewing proposals and challenging</w:t>
      </w:r>
      <w:r w:rsidRPr="005D0253">
        <w:rPr>
          <w:spacing w:val="-2"/>
          <w:sz w:val="24"/>
        </w:rPr>
        <w:t xml:space="preserve"> </w:t>
      </w:r>
      <w:r w:rsidRPr="005D0253">
        <w:rPr>
          <w:sz w:val="24"/>
        </w:rPr>
        <w:t>assumptions.</w:t>
      </w:r>
    </w:p>
    <w:p w14:paraId="25242AD0" w14:textId="77777777" w:rsidR="005D0253" w:rsidRPr="005D0253" w:rsidRDefault="005D0253" w:rsidP="005D0253">
      <w:pPr>
        <w:pStyle w:val="ListParagraph"/>
        <w:rPr>
          <w:sz w:val="24"/>
        </w:rPr>
      </w:pPr>
    </w:p>
    <w:p w14:paraId="778B2C80" w14:textId="77777777" w:rsidR="005D0253" w:rsidRDefault="00A3572D" w:rsidP="005D0253">
      <w:pPr>
        <w:pStyle w:val="ListParagraph"/>
        <w:numPr>
          <w:ilvl w:val="2"/>
          <w:numId w:val="12"/>
        </w:numPr>
        <w:tabs>
          <w:tab w:val="left" w:pos="993"/>
        </w:tabs>
        <w:spacing w:before="1" w:line="237" w:lineRule="auto"/>
        <w:ind w:right="262"/>
        <w:rPr>
          <w:sz w:val="24"/>
        </w:rPr>
      </w:pPr>
      <w:r w:rsidRPr="005D0253">
        <w:rPr>
          <w:sz w:val="24"/>
        </w:rPr>
        <w:lastRenderedPageBreak/>
        <w:t xml:space="preserve">Trustees </w:t>
      </w:r>
      <w:r w:rsidR="00485551" w:rsidRPr="005D0253">
        <w:rPr>
          <w:sz w:val="24"/>
        </w:rPr>
        <w:t xml:space="preserve">have a duty to operate their charity for the benefit of the public and must report on public benefit in their annual reports. </w:t>
      </w:r>
    </w:p>
    <w:p w14:paraId="31371A85" w14:textId="77777777" w:rsidR="005D0253" w:rsidRPr="005D0253" w:rsidRDefault="005D0253" w:rsidP="005D0253">
      <w:pPr>
        <w:pStyle w:val="ListParagraph"/>
        <w:rPr>
          <w:sz w:val="24"/>
        </w:rPr>
      </w:pPr>
    </w:p>
    <w:p w14:paraId="2A012913" w14:textId="77777777" w:rsidR="00425C12" w:rsidRPr="005D0253" w:rsidRDefault="00804497" w:rsidP="005D0253">
      <w:pPr>
        <w:pStyle w:val="ListParagraph"/>
        <w:numPr>
          <w:ilvl w:val="2"/>
          <w:numId w:val="12"/>
        </w:numPr>
        <w:tabs>
          <w:tab w:val="left" w:pos="993"/>
        </w:tabs>
        <w:spacing w:before="1" w:line="237" w:lineRule="auto"/>
        <w:ind w:right="262"/>
        <w:rPr>
          <w:sz w:val="24"/>
        </w:rPr>
      </w:pPr>
      <w:r w:rsidRPr="005D0253">
        <w:rPr>
          <w:sz w:val="24"/>
        </w:rPr>
        <w:t xml:space="preserve">Must </w:t>
      </w:r>
      <w:r w:rsidRPr="005D0253">
        <w:rPr>
          <w:b/>
          <w:sz w:val="24"/>
        </w:rPr>
        <w:t xml:space="preserve">avoid any conflict </w:t>
      </w:r>
      <w:r w:rsidRPr="005D0253">
        <w:rPr>
          <w:sz w:val="24"/>
        </w:rPr>
        <w:t>between your own personal interests and those of the charity. You have a duty not to place yourself in a position where you have, or may have, an interest that conflicts with your duty as a charity trustee and a charity trustee must not make a profit from his position as a charity</w:t>
      </w:r>
      <w:r w:rsidRPr="005D0253">
        <w:rPr>
          <w:spacing w:val="-2"/>
          <w:sz w:val="24"/>
        </w:rPr>
        <w:t xml:space="preserve"> </w:t>
      </w:r>
      <w:r w:rsidRPr="005D0253">
        <w:rPr>
          <w:sz w:val="24"/>
        </w:rPr>
        <w:t>trustee.</w:t>
      </w:r>
    </w:p>
    <w:p w14:paraId="09917FB1" w14:textId="77777777" w:rsidR="00425C12" w:rsidRDefault="00425C12">
      <w:pPr>
        <w:pStyle w:val="BodyText"/>
        <w:spacing w:before="10"/>
        <w:rPr>
          <w:sz w:val="23"/>
        </w:rPr>
      </w:pPr>
    </w:p>
    <w:p w14:paraId="2DDC6F36" w14:textId="77777777" w:rsidR="005D0253" w:rsidRDefault="00804497" w:rsidP="005D0253">
      <w:pPr>
        <w:pStyle w:val="BodyText"/>
        <w:numPr>
          <w:ilvl w:val="1"/>
          <w:numId w:val="12"/>
        </w:numPr>
        <w:ind w:left="851" w:right="181" w:hanging="709"/>
      </w:pPr>
      <w:r>
        <w:t xml:space="preserve">Charity Trustees of all charities have duties to keep proper financial records, ensure that annual accounts are prepared and arrange for accounting books and records to be retained. Reporting and accounting obligations vary depending on the size of the charity’s income and asset value in any financial year, </w:t>
      </w:r>
      <w:proofErr w:type="gramStart"/>
      <w:r>
        <w:t>whether or not</w:t>
      </w:r>
      <w:proofErr w:type="gramEnd"/>
      <w:r>
        <w:t xml:space="preserve"> it is registered, whether it is a charitable company and whether it is part of a group of charities. You will need to check the Charity Commissions guidance on charity reporting and accounting to ensure you are compliant.</w:t>
      </w:r>
    </w:p>
    <w:p w14:paraId="7CA33026" w14:textId="77777777" w:rsidR="005D0253" w:rsidRDefault="005D0253" w:rsidP="005D0253">
      <w:pPr>
        <w:pStyle w:val="BodyText"/>
        <w:ind w:left="477" w:right="181"/>
      </w:pPr>
    </w:p>
    <w:p w14:paraId="4D72B93D" w14:textId="77777777" w:rsidR="00B0585C" w:rsidRDefault="008C5006" w:rsidP="00B0585C">
      <w:pPr>
        <w:pStyle w:val="BodyText"/>
        <w:numPr>
          <w:ilvl w:val="1"/>
          <w:numId w:val="12"/>
        </w:numPr>
        <w:ind w:left="709" w:right="181" w:hanging="567"/>
      </w:pPr>
      <w:r w:rsidRPr="00447B0D">
        <w:t>Trustees should be aware of the charity law rules on Fundraising and trading and Campaigning and political activity.</w:t>
      </w:r>
    </w:p>
    <w:p w14:paraId="45393818" w14:textId="77777777" w:rsidR="00B0585C" w:rsidRDefault="00B0585C" w:rsidP="00B0585C">
      <w:pPr>
        <w:pStyle w:val="ListParagraph"/>
      </w:pPr>
    </w:p>
    <w:p w14:paraId="3D4CB21C" w14:textId="7A41D04B" w:rsidR="00425C12" w:rsidRDefault="00804497" w:rsidP="00B868B5">
      <w:pPr>
        <w:pStyle w:val="BodyText"/>
        <w:numPr>
          <w:ilvl w:val="1"/>
          <w:numId w:val="12"/>
        </w:numPr>
        <w:ind w:left="720" w:right="102" w:hanging="567"/>
      </w:pPr>
      <w:r>
        <w:t>A registered charity with gross income in its last financial year exceeding</w:t>
      </w:r>
      <w:r w:rsidR="00B0585C">
        <w:t xml:space="preserve"> </w:t>
      </w:r>
      <w:r>
        <w:t>£10,000 must state that it is a registered charity in certain documents soliciting money or property on its behalf and in financial documents signed on its behalf.</w:t>
      </w:r>
    </w:p>
    <w:p w14:paraId="4259BDE1" w14:textId="77777777" w:rsidR="00425C12" w:rsidRDefault="00425C12">
      <w:pPr>
        <w:pStyle w:val="BodyText"/>
        <w:spacing w:before="11"/>
        <w:rPr>
          <w:sz w:val="23"/>
        </w:rPr>
      </w:pPr>
    </w:p>
    <w:p w14:paraId="07D63530" w14:textId="77777777" w:rsidR="00425C12" w:rsidRDefault="005D0253" w:rsidP="005D0253">
      <w:pPr>
        <w:pStyle w:val="BodyText"/>
        <w:ind w:left="717" w:right="128" w:hanging="600"/>
      </w:pPr>
      <w:r>
        <w:t>2.6</w:t>
      </w:r>
      <w:r>
        <w:tab/>
      </w:r>
      <w:r w:rsidR="00804497">
        <w:t xml:space="preserve">A registered charity with a gross income exceeding £10,000 in any financial year must file an annual return with the Commission within 10 months of the registered charity’s financial year end with prescribed information being required. If a charity has a gross annual income of £10,000 or less, it can complete a simpler annual update form. There is no statutory </w:t>
      </w:r>
      <w:proofErr w:type="gramStart"/>
      <w:r w:rsidR="00804497">
        <w:t>deadline</w:t>
      </w:r>
      <w:proofErr w:type="gramEnd"/>
      <w:r w:rsidR="00804497">
        <w:t xml:space="preserve"> but this should be submitted to the Commission as soon as possible.</w:t>
      </w:r>
    </w:p>
    <w:p w14:paraId="3FC31AC0" w14:textId="77777777" w:rsidR="00425C12" w:rsidRDefault="00425C12">
      <w:pPr>
        <w:pStyle w:val="BodyText"/>
      </w:pPr>
    </w:p>
    <w:p w14:paraId="3AE606F3" w14:textId="77777777" w:rsidR="00425C12" w:rsidRDefault="005D0253" w:rsidP="005D0253">
      <w:pPr>
        <w:pStyle w:val="BodyText"/>
        <w:ind w:left="717" w:right="168" w:hanging="600"/>
      </w:pPr>
      <w:r>
        <w:t>2.7</w:t>
      </w:r>
      <w:r>
        <w:tab/>
      </w:r>
      <w:r w:rsidR="00804497">
        <w:t xml:space="preserve">There is a duty to immediately report to the Commission any serious incident that has resulted in, or could result in, a significant loss of funds or a significant risk to a charity’s property, work, </w:t>
      </w:r>
      <w:proofErr w:type="gramStart"/>
      <w:r w:rsidR="00804497">
        <w:t>beneficiaries</w:t>
      </w:r>
      <w:proofErr w:type="gramEnd"/>
      <w:r w:rsidR="00804497">
        <w:t xml:space="preserve"> or reputation. It may also be necessary for a charity to report these incidents to other regulatory agencies or public authorities such as the police, Health and Safety Executive and the Care Quality Commission. It is an offence to give the Charity Commissioners false or misleading information, or to alter, conceal or destroy charity documents which may be required by the Commissioners.</w:t>
      </w:r>
    </w:p>
    <w:p w14:paraId="25A571E5" w14:textId="77777777" w:rsidR="00425C12" w:rsidRDefault="00425C12">
      <w:pPr>
        <w:pStyle w:val="BodyText"/>
      </w:pPr>
    </w:p>
    <w:p w14:paraId="570F1AF5" w14:textId="77777777" w:rsidR="00425C12" w:rsidRDefault="005D0253" w:rsidP="005D0253">
      <w:pPr>
        <w:pStyle w:val="BodyText"/>
        <w:spacing w:before="1"/>
        <w:ind w:left="717" w:right="116" w:hanging="600"/>
      </w:pPr>
      <w:r>
        <w:t>2.8</w:t>
      </w:r>
      <w:r>
        <w:tab/>
      </w:r>
      <w:r w:rsidR="00804497">
        <w:t>The work must generally be unpaid. Trustees may be paid for their expenses from the charity’s income and, very occasionally, the Charity Commission may allow wider remuneration where this is in the interests of the charity.</w:t>
      </w:r>
    </w:p>
    <w:p w14:paraId="798A0EC1" w14:textId="77777777" w:rsidR="00425C12" w:rsidRDefault="00425C12">
      <w:pPr>
        <w:pStyle w:val="BodyText"/>
        <w:spacing w:before="11"/>
        <w:rPr>
          <w:sz w:val="23"/>
        </w:rPr>
      </w:pPr>
    </w:p>
    <w:p w14:paraId="4064F594" w14:textId="77777777" w:rsidR="00425C12" w:rsidRDefault="005D0253">
      <w:pPr>
        <w:pStyle w:val="BodyText"/>
        <w:ind w:left="117"/>
      </w:pPr>
      <w:r>
        <w:t>2.9</w:t>
      </w:r>
      <w:r>
        <w:tab/>
      </w:r>
      <w:r w:rsidR="00804497">
        <w:t>Trustees must act in accordance with all relevant legislation.</w:t>
      </w:r>
    </w:p>
    <w:p w14:paraId="7C2E0528" w14:textId="77777777" w:rsidR="00425C12" w:rsidRDefault="00425C12">
      <w:pPr>
        <w:pStyle w:val="BodyText"/>
        <w:spacing w:before="10"/>
        <w:rPr>
          <w:sz w:val="23"/>
        </w:rPr>
      </w:pPr>
    </w:p>
    <w:p w14:paraId="0C88B9EF" w14:textId="77777777" w:rsidR="00425C12" w:rsidRDefault="005D0253" w:rsidP="005D0253">
      <w:pPr>
        <w:pStyle w:val="BodyText"/>
        <w:spacing w:before="1"/>
        <w:ind w:left="717" w:right="316" w:hanging="600"/>
      </w:pPr>
      <w:r>
        <w:t>2.10</w:t>
      </w:r>
      <w:r>
        <w:tab/>
      </w:r>
      <w:r w:rsidR="00804497">
        <w:t xml:space="preserve">If a Charitable Trustee is in doubt about any </w:t>
      </w:r>
      <w:proofErr w:type="gramStart"/>
      <w:r w:rsidR="00804497">
        <w:t>issue</w:t>
      </w:r>
      <w:proofErr w:type="gramEnd"/>
      <w:r w:rsidR="00804497">
        <w:t xml:space="preserve"> they should consult</w:t>
      </w:r>
      <w:r>
        <w:lastRenderedPageBreak/>
        <w:tab/>
      </w:r>
      <w:r w:rsidR="00804497">
        <w:t>the Charity Commission. If the points above and Charity Commission advice are followed personal liability is likely to be avoided.</w:t>
      </w:r>
    </w:p>
    <w:p w14:paraId="7451B69A" w14:textId="77777777" w:rsidR="00425C12" w:rsidRDefault="00425C12">
      <w:pPr>
        <w:pStyle w:val="BodyText"/>
        <w:spacing w:before="11"/>
        <w:rPr>
          <w:sz w:val="23"/>
        </w:rPr>
      </w:pPr>
    </w:p>
    <w:p w14:paraId="7DD7154C" w14:textId="77777777" w:rsidR="00425C12" w:rsidRDefault="009A597C" w:rsidP="009A597C">
      <w:pPr>
        <w:pStyle w:val="BodyText"/>
        <w:ind w:left="717" w:right="289" w:hanging="600"/>
      </w:pPr>
      <w:r>
        <w:t>2.11</w:t>
      </w:r>
      <w:r>
        <w:tab/>
      </w:r>
      <w:r w:rsidR="00804497">
        <w:t>If a breach of duty gives rise to a loss to the charity, the trustees are vulnerable to a claim to reimburse the charity for the loss caused but in practice it is rare for charity trustees to be held personally liable for breach of trust where they have acted in good faith.</w:t>
      </w:r>
    </w:p>
    <w:p w14:paraId="3F58FF6B" w14:textId="77777777" w:rsidR="00425C12" w:rsidRDefault="00425C12">
      <w:pPr>
        <w:pStyle w:val="BodyText"/>
      </w:pPr>
    </w:p>
    <w:p w14:paraId="544B7A9F" w14:textId="77777777" w:rsidR="00425C12" w:rsidRDefault="009A597C" w:rsidP="009A597C">
      <w:pPr>
        <w:pStyle w:val="BodyText"/>
        <w:ind w:left="717" w:right="408" w:hanging="600"/>
      </w:pPr>
      <w:r>
        <w:t>2.12</w:t>
      </w:r>
      <w:r>
        <w:tab/>
      </w:r>
      <w:r w:rsidR="00804497">
        <w:t xml:space="preserve">An important point is that Charitable Trustees can be </w:t>
      </w:r>
      <w:r w:rsidR="00804497">
        <w:rPr>
          <w:b/>
        </w:rPr>
        <w:t xml:space="preserve">personally liable to third parties </w:t>
      </w:r>
      <w:r w:rsidR="00804497">
        <w:t>because (unlike a company) as a trust, the charity has no separate legal identity. Trustees are, however, entitled to an indemnity from the charity if they have acted properly in incurring the liability.</w:t>
      </w:r>
    </w:p>
    <w:p w14:paraId="6EABFBED" w14:textId="77777777" w:rsidR="00425C12" w:rsidRDefault="00425C12">
      <w:pPr>
        <w:pStyle w:val="BodyText"/>
      </w:pPr>
    </w:p>
    <w:p w14:paraId="56ECAEF4" w14:textId="77777777" w:rsidR="00425C12" w:rsidRDefault="009A597C" w:rsidP="009A597C">
      <w:pPr>
        <w:ind w:left="717" w:right="556" w:hanging="600"/>
        <w:rPr>
          <w:sz w:val="24"/>
        </w:rPr>
      </w:pPr>
      <w:r>
        <w:rPr>
          <w:sz w:val="24"/>
        </w:rPr>
        <w:t>2.13</w:t>
      </w:r>
      <w:r>
        <w:rPr>
          <w:sz w:val="24"/>
        </w:rPr>
        <w:tab/>
      </w:r>
      <w:r w:rsidR="00804497">
        <w:rPr>
          <w:sz w:val="24"/>
        </w:rPr>
        <w:t xml:space="preserve">Trustees remain </w:t>
      </w:r>
      <w:r w:rsidR="00804497">
        <w:rPr>
          <w:b/>
          <w:sz w:val="24"/>
        </w:rPr>
        <w:t xml:space="preserve">personally liable when they retire </w:t>
      </w:r>
      <w:r w:rsidR="00804497">
        <w:rPr>
          <w:sz w:val="24"/>
        </w:rPr>
        <w:t>and should therefore seek an indemnity from their successors.</w:t>
      </w:r>
    </w:p>
    <w:p w14:paraId="5100AA38" w14:textId="77777777" w:rsidR="00425C12" w:rsidRDefault="00425C12">
      <w:pPr>
        <w:pStyle w:val="BodyText"/>
      </w:pPr>
    </w:p>
    <w:p w14:paraId="218F0F8C" w14:textId="77777777" w:rsidR="00425C12" w:rsidRDefault="009A597C" w:rsidP="009A597C">
      <w:pPr>
        <w:pStyle w:val="BodyText"/>
        <w:ind w:left="717" w:right="395" w:hanging="600"/>
      </w:pPr>
      <w:r>
        <w:t>2.14</w:t>
      </w:r>
      <w:r>
        <w:tab/>
      </w:r>
      <w:r w:rsidR="00804497">
        <w:t xml:space="preserve">Trustees may take out </w:t>
      </w:r>
      <w:r w:rsidR="00804497">
        <w:rPr>
          <w:b/>
        </w:rPr>
        <w:t xml:space="preserve">insurance </w:t>
      </w:r>
      <w:r w:rsidR="00804497">
        <w:t>which should cover them as long as they have acted properly and within their powers for liability while acting as a Trustee (alternatively the charity itself can take out the insurance as long as the trust deed allows it.) The insurance will not cover you against liability for criminal act, fraud etc.</w:t>
      </w:r>
    </w:p>
    <w:p w14:paraId="0854223D" w14:textId="77777777" w:rsidR="00180370" w:rsidRDefault="00180370">
      <w:pPr>
        <w:pStyle w:val="BodyText"/>
        <w:ind w:left="117" w:right="395"/>
      </w:pPr>
    </w:p>
    <w:p w14:paraId="1EB2305D" w14:textId="77777777" w:rsidR="00180370" w:rsidRDefault="009A597C">
      <w:pPr>
        <w:pStyle w:val="BodyText"/>
        <w:ind w:left="117" w:right="395"/>
      </w:pPr>
      <w:r>
        <w:t>2.15</w:t>
      </w:r>
      <w:r>
        <w:tab/>
      </w:r>
      <w:r w:rsidR="00180370">
        <w:t>Trustees should note that the following are criminal offences:</w:t>
      </w:r>
    </w:p>
    <w:p w14:paraId="34F62E16" w14:textId="77777777" w:rsidR="00180370" w:rsidRDefault="00180370" w:rsidP="00447B0D">
      <w:pPr>
        <w:pStyle w:val="BodyText"/>
        <w:numPr>
          <w:ilvl w:val="0"/>
          <w:numId w:val="5"/>
        </w:numPr>
        <w:ind w:right="395"/>
      </w:pPr>
      <w:r>
        <w:t>Knowingly or recklessly providing information to the Commission that is false or misleading, and</w:t>
      </w:r>
    </w:p>
    <w:p w14:paraId="08D4714D" w14:textId="77777777" w:rsidR="00B0585C" w:rsidRDefault="00180370" w:rsidP="00B0585C">
      <w:pPr>
        <w:pStyle w:val="BodyText"/>
        <w:numPr>
          <w:ilvl w:val="0"/>
          <w:numId w:val="5"/>
        </w:numPr>
        <w:ind w:right="395"/>
      </w:pPr>
      <w:r>
        <w:t xml:space="preserve">Willfully altering, suppressing, </w:t>
      </w:r>
      <w:proofErr w:type="gramStart"/>
      <w:r>
        <w:t>concealing</w:t>
      </w:r>
      <w:proofErr w:type="gramEnd"/>
      <w:r>
        <w:t xml:space="preserve"> or destroying any document that is required to be produced to the Commission.</w:t>
      </w:r>
    </w:p>
    <w:p w14:paraId="23FCCF61" w14:textId="77777777" w:rsidR="00B0585C" w:rsidRDefault="00B0585C" w:rsidP="00B0585C">
      <w:pPr>
        <w:pStyle w:val="BodyText"/>
        <w:ind w:right="395"/>
      </w:pPr>
    </w:p>
    <w:p w14:paraId="3EF91C80" w14:textId="590B5D08" w:rsidR="00425C12" w:rsidRDefault="009A597C" w:rsidP="00B0585C">
      <w:pPr>
        <w:pStyle w:val="BodyText"/>
        <w:ind w:left="709" w:right="395" w:hanging="709"/>
      </w:pPr>
      <w:r>
        <w:t>2.16</w:t>
      </w:r>
      <w:r>
        <w:tab/>
      </w:r>
      <w:proofErr w:type="gramStart"/>
      <w:r w:rsidR="00804497">
        <w:t>A number of</w:t>
      </w:r>
      <w:proofErr w:type="gramEnd"/>
      <w:r w:rsidR="00804497">
        <w:t xml:space="preserve"> useful publications are available on the </w:t>
      </w:r>
      <w:hyperlink r:id="rId14">
        <w:r w:rsidR="00B0585C">
          <w:rPr>
            <w:color w:val="0000FF"/>
            <w:u w:val="single" w:color="0000FF"/>
          </w:rPr>
          <w:t>Charity Commission's website</w:t>
        </w:r>
      </w:hyperlink>
      <w:r w:rsidR="00B0585C">
        <w:rPr>
          <w:color w:val="0000FF"/>
          <w:u w:val="single" w:color="0000FF"/>
        </w:rPr>
        <w:t>.</w:t>
      </w:r>
    </w:p>
    <w:p w14:paraId="74E24E47" w14:textId="77777777" w:rsidR="00D004DE" w:rsidRDefault="00D004DE"/>
    <w:p w14:paraId="28E1E504" w14:textId="77777777" w:rsidR="00425C12" w:rsidRDefault="00804497" w:rsidP="00B0585C">
      <w:pPr>
        <w:pStyle w:val="Heading1"/>
        <w:numPr>
          <w:ilvl w:val="0"/>
          <w:numId w:val="12"/>
        </w:numPr>
        <w:tabs>
          <w:tab w:val="left" w:pos="837"/>
        </w:tabs>
        <w:spacing w:before="84"/>
        <w:ind w:left="709" w:hanging="709"/>
      </w:pPr>
      <w:r>
        <w:t>Unincorporated</w:t>
      </w:r>
      <w:r>
        <w:rPr>
          <w:spacing w:val="-1"/>
        </w:rPr>
        <w:t xml:space="preserve"> </w:t>
      </w:r>
      <w:r>
        <w:t>Associations</w:t>
      </w:r>
    </w:p>
    <w:p w14:paraId="7D1BA197" w14:textId="77777777" w:rsidR="00425C12" w:rsidRDefault="00425C12">
      <w:pPr>
        <w:pStyle w:val="BodyText"/>
        <w:spacing w:before="10"/>
        <w:rPr>
          <w:b/>
          <w:sz w:val="23"/>
        </w:rPr>
      </w:pPr>
    </w:p>
    <w:p w14:paraId="28132793" w14:textId="77777777" w:rsidR="009A597C" w:rsidRDefault="009A597C" w:rsidP="009A597C">
      <w:pPr>
        <w:pStyle w:val="BodyText"/>
        <w:ind w:left="709" w:right="769" w:hanging="709"/>
      </w:pPr>
      <w:r>
        <w:t>3.1</w:t>
      </w:r>
      <w:r>
        <w:tab/>
      </w:r>
      <w:r w:rsidR="00804497">
        <w:t>Bodies which are neither limited companies nor charitable trusts may be “unincorporated associations”.</w:t>
      </w:r>
    </w:p>
    <w:p w14:paraId="01E206DA" w14:textId="77777777" w:rsidR="009A597C" w:rsidRDefault="009A597C" w:rsidP="009A597C">
      <w:pPr>
        <w:pStyle w:val="BodyText"/>
        <w:ind w:left="709" w:right="769" w:hanging="709"/>
      </w:pPr>
    </w:p>
    <w:p w14:paraId="572D8181" w14:textId="77777777" w:rsidR="00425C12" w:rsidRDefault="009A597C" w:rsidP="009A597C">
      <w:pPr>
        <w:pStyle w:val="BodyText"/>
        <w:ind w:left="709" w:right="769" w:hanging="709"/>
      </w:pPr>
      <w:r>
        <w:t>3.2</w:t>
      </w:r>
      <w:r>
        <w:tab/>
      </w:r>
      <w:r w:rsidR="00804497">
        <w:t xml:space="preserve">Unincorporated associations have no separate legal identity from their members – examples are clubs and residents and </w:t>
      </w:r>
      <w:proofErr w:type="gramStart"/>
      <w:r w:rsidR="00804497">
        <w:t>tenants</w:t>
      </w:r>
      <w:proofErr w:type="gramEnd"/>
      <w:r w:rsidR="00804497">
        <w:t xml:space="preserve"> associations</w:t>
      </w:r>
      <w:r w:rsidR="00515EA5">
        <w:t xml:space="preserve"> and other not-for-profit </w:t>
      </w:r>
      <w:proofErr w:type="spellStart"/>
      <w:r w:rsidR="00515EA5">
        <w:t>organisations</w:t>
      </w:r>
      <w:proofErr w:type="spellEnd"/>
      <w:r w:rsidR="00804497">
        <w:t>.</w:t>
      </w:r>
    </w:p>
    <w:p w14:paraId="07CE276F" w14:textId="77777777" w:rsidR="00425C12" w:rsidRDefault="00425C12">
      <w:pPr>
        <w:pStyle w:val="BodyText"/>
      </w:pPr>
    </w:p>
    <w:p w14:paraId="0ACB7138" w14:textId="77777777" w:rsidR="0001530C" w:rsidRDefault="009A597C" w:rsidP="009A597C">
      <w:pPr>
        <w:pStyle w:val="BodyText"/>
        <w:ind w:left="709" w:hanging="709"/>
      </w:pPr>
      <w:r>
        <w:t>3.3</w:t>
      </w:r>
      <w:r>
        <w:tab/>
      </w:r>
      <w:r w:rsidR="00D004DE">
        <w:t>The members of a management committee of a charity that is formed as an unincorporated association</w:t>
      </w:r>
      <w:r w:rsidR="0001530C">
        <w:t xml:space="preserve"> are likely to be charity trustees. </w:t>
      </w:r>
    </w:p>
    <w:p w14:paraId="39C3250C" w14:textId="77777777" w:rsidR="00D004DE" w:rsidRDefault="00D004DE">
      <w:pPr>
        <w:pStyle w:val="BodyText"/>
      </w:pPr>
    </w:p>
    <w:p w14:paraId="0E70FD94" w14:textId="77777777" w:rsidR="00425C12" w:rsidRDefault="009A597C" w:rsidP="009A597C">
      <w:pPr>
        <w:pStyle w:val="BodyText"/>
        <w:ind w:left="709" w:right="289" w:hanging="709"/>
      </w:pPr>
      <w:r>
        <w:t>3.4</w:t>
      </w:r>
      <w:r>
        <w:tab/>
      </w:r>
      <w:r w:rsidR="00804497">
        <w:t xml:space="preserve">The rules governing the members’ duties and liabilities will (or should) be set out in a constitution, which is simply an agreement between members as to how the </w:t>
      </w:r>
      <w:proofErr w:type="spellStart"/>
      <w:r w:rsidR="00804497">
        <w:t>organisation</w:t>
      </w:r>
      <w:proofErr w:type="spellEnd"/>
      <w:r w:rsidR="00804497">
        <w:t xml:space="preserve"> will operate. </w:t>
      </w:r>
      <w:proofErr w:type="gramStart"/>
      <w:r w:rsidR="00804497">
        <w:t>Usually</w:t>
      </w:r>
      <w:proofErr w:type="gramEnd"/>
      <w:r w:rsidR="00804497">
        <w:t xml:space="preserve"> the constitution will provide for a management committee to be responsible for the everyday running of the </w:t>
      </w:r>
      <w:proofErr w:type="spellStart"/>
      <w:r w:rsidR="00804497">
        <w:t>organisation</w:t>
      </w:r>
      <w:proofErr w:type="spellEnd"/>
      <w:r w:rsidR="00804497">
        <w:t>. There are some general principles which you should apply:</w:t>
      </w:r>
    </w:p>
    <w:p w14:paraId="1FBCBD6E" w14:textId="77777777" w:rsidR="00425C12" w:rsidRDefault="00425C12">
      <w:pPr>
        <w:pStyle w:val="BodyText"/>
      </w:pPr>
    </w:p>
    <w:p w14:paraId="6B2BFF55" w14:textId="77777777" w:rsidR="00003E23" w:rsidRDefault="00003E23">
      <w:pPr>
        <w:pStyle w:val="BodyText"/>
      </w:pPr>
    </w:p>
    <w:p w14:paraId="26BBF450" w14:textId="77777777" w:rsidR="009A597C" w:rsidRDefault="00804497" w:rsidP="009A597C">
      <w:pPr>
        <w:pStyle w:val="ListParagraph"/>
        <w:numPr>
          <w:ilvl w:val="2"/>
          <w:numId w:val="13"/>
        </w:numPr>
        <w:tabs>
          <w:tab w:val="left" w:pos="1134"/>
        </w:tabs>
        <w:ind w:left="993" w:right="515" w:hanging="709"/>
        <w:rPr>
          <w:sz w:val="24"/>
        </w:rPr>
      </w:pPr>
      <w:r w:rsidRPr="009A597C">
        <w:rPr>
          <w:sz w:val="24"/>
        </w:rPr>
        <w:t xml:space="preserve">Management Committee members must act within the </w:t>
      </w:r>
      <w:r w:rsidRPr="009A597C">
        <w:rPr>
          <w:b/>
          <w:sz w:val="24"/>
        </w:rPr>
        <w:t xml:space="preserve">terms of </w:t>
      </w:r>
      <w:r w:rsidRPr="009A597C">
        <w:rPr>
          <w:b/>
          <w:sz w:val="24"/>
        </w:rPr>
        <w:lastRenderedPageBreak/>
        <w:t xml:space="preserve">the constitution (and any funding/grant agreements) </w:t>
      </w:r>
      <w:r w:rsidRPr="009A597C">
        <w:rPr>
          <w:sz w:val="24"/>
        </w:rPr>
        <w:t xml:space="preserve">and must take </w:t>
      </w:r>
      <w:r w:rsidRPr="009A597C">
        <w:rPr>
          <w:b/>
          <w:sz w:val="24"/>
        </w:rPr>
        <w:t xml:space="preserve">reasonable care </w:t>
      </w:r>
      <w:r w:rsidRPr="009A597C">
        <w:rPr>
          <w:sz w:val="24"/>
        </w:rPr>
        <w:t>when exercising their</w:t>
      </w:r>
      <w:r w:rsidRPr="009A597C">
        <w:rPr>
          <w:spacing w:val="-5"/>
          <w:sz w:val="24"/>
        </w:rPr>
        <w:t xml:space="preserve"> </w:t>
      </w:r>
      <w:r w:rsidR="009A597C">
        <w:rPr>
          <w:sz w:val="24"/>
        </w:rPr>
        <w:t>powers.</w:t>
      </w:r>
    </w:p>
    <w:p w14:paraId="13986241" w14:textId="77777777" w:rsidR="009A597C" w:rsidRDefault="009A597C" w:rsidP="009A597C">
      <w:pPr>
        <w:pStyle w:val="ListParagraph"/>
        <w:tabs>
          <w:tab w:val="left" w:pos="1134"/>
        </w:tabs>
        <w:ind w:left="993" w:right="515" w:firstLine="0"/>
        <w:rPr>
          <w:sz w:val="24"/>
        </w:rPr>
      </w:pPr>
    </w:p>
    <w:p w14:paraId="57FE0C23" w14:textId="77777777" w:rsidR="009A597C" w:rsidRDefault="00804497" w:rsidP="009A597C">
      <w:pPr>
        <w:pStyle w:val="ListParagraph"/>
        <w:numPr>
          <w:ilvl w:val="2"/>
          <w:numId w:val="13"/>
        </w:numPr>
        <w:tabs>
          <w:tab w:val="left" w:pos="1134"/>
        </w:tabs>
        <w:ind w:left="993" w:right="515" w:hanging="709"/>
        <w:rPr>
          <w:sz w:val="24"/>
        </w:rPr>
      </w:pPr>
      <w:r w:rsidRPr="009A597C">
        <w:rPr>
          <w:sz w:val="24"/>
        </w:rPr>
        <w:t xml:space="preserve">Councillors who sit on unincorporated association Management Committees will have </w:t>
      </w:r>
      <w:r w:rsidRPr="009A597C">
        <w:rPr>
          <w:b/>
          <w:sz w:val="24"/>
        </w:rPr>
        <w:t xml:space="preserve">joint and severable liability </w:t>
      </w:r>
      <w:r w:rsidRPr="009A597C">
        <w:rPr>
          <w:sz w:val="24"/>
        </w:rPr>
        <w:t xml:space="preserve">with other Members. However, you will have an indemnity from the funds if you have acted properly. If the body has insufficient </w:t>
      </w:r>
      <w:proofErr w:type="gramStart"/>
      <w:r w:rsidRPr="009A597C">
        <w:rPr>
          <w:sz w:val="24"/>
        </w:rPr>
        <w:t>funds</w:t>
      </w:r>
      <w:proofErr w:type="gramEnd"/>
      <w:r w:rsidRPr="009A597C">
        <w:rPr>
          <w:sz w:val="24"/>
        </w:rPr>
        <w:t xml:space="preserve"> you will however be liable for any</w:t>
      </w:r>
      <w:r w:rsidRPr="009A597C">
        <w:rPr>
          <w:spacing w:val="-2"/>
          <w:sz w:val="24"/>
        </w:rPr>
        <w:t xml:space="preserve"> </w:t>
      </w:r>
      <w:r w:rsidRPr="009A597C">
        <w:rPr>
          <w:sz w:val="24"/>
        </w:rPr>
        <w:t>shortfall.</w:t>
      </w:r>
    </w:p>
    <w:p w14:paraId="48248137" w14:textId="77777777" w:rsidR="009A597C" w:rsidRPr="009A597C" w:rsidRDefault="009A597C" w:rsidP="009A597C">
      <w:pPr>
        <w:pStyle w:val="ListParagraph"/>
        <w:rPr>
          <w:sz w:val="24"/>
        </w:rPr>
      </w:pPr>
    </w:p>
    <w:p w14:paraId="3B7E0767" w14:textId="77777777" w:rsidR="009A597C" w:rsidRDefault="00804497" w:rsidP="009A597C">
      <w:pPr>
        <w:pStyle w:val="ListParagraph"/>
        <w:numPr>
          <w:ilvl w:val="2"/>
          <w:numId w:val="13"/>
        </w:numPr>
        <w:tabs>
          <w:tab w:val="left" w:pos="1134"/>
        </w:tabs>
        <w:ind w:left="993" w:right="515" w:hanging="709"/>
        <w:rPr>
          <w:sz w:val="24"/>
        </w:rPr>
      </w:pPr>
      <w:r w:rsidRPr="009A597C">
        <w:rPr>
          <w:sz w:val="24"/>
        </w:rPr>
        <w:t xml:space="preserve">You will be </w:t>
      </w:r>
      <w:r w:rsidRPr="009A597C">
        <w:rPr>
          <w:b/>
          <w:sz w:val="24"/>
        </w:rPr>
        <w:t xml:space="preserve">personally liable </w:t>
      </w:r>
      <w:r w:rsidRPr="009A597C">
        <w:rPr>
          <w:sz w:val="24"/>
        </w:rPr>
        <w:t>if you act outside of the authority given to you, you do not comply with the law or you act</w:t>
      </w:r>
      <w:r w:rsidRPr="009A597C">
        <w:rPr>
          <w:spacing w:val="-12"/>
          <w:sz w:val="24"/>
        </w:rPr>
        <w:t xml:space="preserve"> </w:t>
      </w:r>
      <w:r w:rsidRPr="009A597C">
        <w:rPr>
          <w:sz w:val="24"/>
        </w:rPr>
        <w:t>criminally.</w:t>
      </w:r>
    </w:p>
    <w:p w14:paraId="6CEECDE3" w14:textId="77777777" w:rsidR="009A597C" w:rsidRPr="009A597C" w:rsidRDefault="009A597C" w:rsidP="009A597C">
      <w:pPr>
        <w:pStyle w:val="ListParagraph"/>
        <w:rPr>
          <w:sz w:val="24"/>
        </w:rPr>
      </w:pPr>
    </w:p>
    <w:p w14:paraId="205D64A5" w14:textId="77777777" w:rsidR="009A597C" w:rsidRDefault="00804497" w:rsidP="009A597C">
      <w:pPr>
        <w:pStyle w:val="ListParagraph"/>
        <w:numPr>
          <w:ilvl w:val="2"/>
          <w:numId w:val="13"/>
        </w:numPr>
        <w:tabs>
          <w:tab w:val="left" w:pos="1134"/>
        </w:tabs>
        <w:ind w:left="993" w:right="515" w:hanging="709"/>
        <w:rPr>
          <w:sz w:val="24"/>
        </w:rPr>
      </w:pPr>
      <w:r w:rsidRPr="009A597C">
        <w:rPr>
          <w:sz w:val="24"/>
        </w:rPr>
        <w:t xml:space="preserve">Members are vulnerable to acts of other members and firm control should be exercised over the extent of each members authority to </w:t>
      </w:r>
      <w:proofErr w:type="gramStart"/>
      <w:r w:rsidRPr="009A597C">
        <w:rPr>
          <w:sz w:val="24"/>
        </w:rPr>
        <w:t>enter into</w:t>
      </w:r>
      <w:proofErr w:type="gramEnd"/>
      <w:r w:rsidRPr="009A597C">
        <w:rPr>
          <w:sz w:val="24"/>
        </w:rPr>
        <w:t xml:space="preserve"> contracts and otherwise incur liability on behalf of the</w:t>
      </w:r>
      <w:r w:rsidRPr="009A597C">
        <w:rPr>
          <w:spacing w:val="-24"/>
          <w:sz w:val="24"/>
        </w:rPr>
        <w:t xml:space="preserve"> </w:t>
      </w:r>
      <w:r w:rsidRPr="009A597C">
        <w:rPr>
          <w:sz w:val="24"/>
        </w:rPr>
        <w:t>others.</w:t>
      </w:r>
    </w:p>
    <w:p w14:paraId="39EAC610" w14:textId="77777777" w:rsidR="009A597C" w:rsidRPr="009A597C" w:rsidRDefault="009A597C" w:rsidP="009A597C">
      <w:pPr>
        <w:pStyle w:val="ListParagraph"/>
        <w:rPr>
          <w:sz w:val="24"/>
        </w:rPr>
      </w:pPr>
    </w:p>
    <w:p w14:paraId="7EBD2F85" w14:textId="77777777" w:rsidR="00425C12" w:rsidRPr="009A597C" w:rsidRDefault="00804497" w:rsidP="009A597C">
      <w:pPr>
        <w:pStyle w:val="ListParagraph"/>
        <w:numPr>
          <w:ilvl w:val="2"/>
          <w:numId w:val="13"/>
        </w:numPr>
        <w:tabs>
          <w:tab w:val="left" w:pos="1134"/>
        </w:tabs>
        <w:ind w:left="993" w:right="515" w:hanging="709"/>
        <w:rPr>
          <w:sz w:val="24"/>
        </w:rPr>
      </w:pPr>
      <w:r w:rsidRPr="009A597C">
        <w:rPr>
          <w:sz w:val="24"/>
        </w:rPr>
        <w:t xml:space="preserve">It is possible that the </w:t>
      </w:r>
      <w:proofErr w:type="spellStart"/>
      <w:r w:rsidRPr="009A597C">
        <w:rPr>
          <w:sz w:val="24"/>
        </w:rPr>
        <w:t>organisation</w:t>
      </w:r>
      <w:proofErr w:type="spellEnd"/>
      <w:r w:rsidRPr="009A597C">
        <w:rPr>
          <w:sz w:val="24"/>
        </w:rPr>
        <w:t xml:space="preserve"> itself can take out </w:t>
      </w:r>
      <w:r w:rsidRPr="009A597C">
        <w:rPr>
          <w:b/>
          <w:sz w:val="24"/>
        </w:rPr>
        <w:t xml:space="preserve">insurance </w:t>
      </w:r>
      <w:r w:rsidRPr="009A597C">
        <w:rPr>
          <w:sz w:val="24"/>
        </w:rPr>
        <w:t>for its members as long as its constitution allows for</w:t>
      </w:r>
      <w:r w:rsidRPr="009A597C">
        <w:rPr>
          <w:spacing w:val="-8"/>
          <w:sz w:val="24"/>
        </w:rPr>
        <w:t xml:space="preserve"> </w:t>
      </w:r>
      <w:r w:rsidRPr="009A597C">
        <w:rPr>
          <w:sz w:val="24"/>
        </w:rPr>
        <w:t>this.</w:t>
      </w:r>
    </w:p>
    <w:p w14:paraId="3AD50E1B" w14:textId="77777777" w:rsidR="00425C12" w:rsidRDefault="00425C12">
      <w:pPr>
        <w:pStyle w:val="BodyText"/>
      </w:pPr>
    </w:p>
    <w:p w14:paraId="1A8B0757" w14:textId="77777777" w:rsidR="00425C12" w:rsidRDefault="009A597C" w:rsidP="009A597C">
      <w:pPr>
        <w:pStyle w:val="BodyText"/>
        <w:ind w:left="709" w:right="355" w:hanging="600"/>
      </w:pPr>
      <w:r>
        <w:t>3.5</w:t>
      </w:r>
      <w:r>
        <w:tab/>
      </w:r>
      <w:r w:rsidR="00804497">
        <w:t>In certain circumstances an unincorporated association may be liable to pay tax, including for example where income received from non-members any profit generated will be liable to corporate tax and VAT.</w:t>
      </w:r>
    </w:p>
    <w:p w14:paraId="62A54CCD" w14:textId="77777777" w:rsidR="00425C12" w:rsidRDefault="00425C12">
      <w:pPr>
        <w:pStyle w:val="BodyText"/>
        <w:spacing w:before="1"/>
      </w:pPr>
    </w:p>
    <w:p w14:paraId="7A803726" w14:textId="77777777" w:rsidR="00425C12" w:rsidRDefault="00804497" w:rsidP="009A597C">
      <w:pPr>
        <w:pStyle w:val="Heading1"/>
        <w:numPr>
          <w:ilvl w:val="0"/>
          <w:numId w:val="13"/>
        </w:numPr>
        <w:tabs>
          <w:tab w:val="left" w:pos="709"/>
        </w:tabs>
        <w:ind w:left="837" w:hanging="695"/>
      </w:pPr>
      <w:r>
        <w:t>School Governors</w:t>
      </w:r>
    </w:p>
    <w:p w14:paraId="23D0B57A" w14:textId="77777777" w:rsidR="00425C12" w:rsidRDefault="00425C12">
      <w:pPr>
        <w:pStyle w:val="BodyText"/>
        <w:spacing w:before="11"/>
        <w:rPr>
          <w:b/>
          <w:sz w:val="23"/>
        </w:rPr>
      </w:pPr>
    </w:p>
    <w:p w14:paraId="18CEC8CA" w14:textId="77777777" w:rsidR="00425C12" w:rsidRDefault="009A597C" w:rsidP="009A597C">
      <w:pPr>
        <w:pStyle w:val="BodyText"/>
        <w:ind w:left="717" w:right="141" w:hanging="600"/>
      </w:pPr>
      <w:r>
        <w:t>4.1</w:t>
      </w:r>
      <w:r>
        <w:tab/>
      </w:r>
      <w:r w:rsidR="00804497">
        <w:t>If you become a school governor you are appointed to the “governing body” of the school.</w:t>
      </w:r>
    </w:p>
    <w:p w14:paraId="4FF99B17" w14:textId="77777777" w:rsidR="00425C12" w:rsidRDefault="00425C12">
      <w:pPr>
        <w:pStyle w:val="BodyText"/>
      </w:pPr>
    </w:p>
    <w:p w14:paraId="35BF938E" w14:textId="77777777" w:rsidR="00425C12" w:rsidRDefault="009A597C" w:rsidP="009A597C">
      <w:pPr>
        <w:pStyle w:val="BodyText"/>
        <w:ind w:left="717" w:right="128" w:hanging="600"/>
      </w:pPr>
      <w:r>
        <w:t>4.2</w:t>
      </w:r>
      <w:r>
        <w:tab/>
      </w:r>
      <w:r w:rsidR="00804497">
        <w:t xml:space="preserve">The governing Body, rather than individual Governors, will generally be responsible for the acts of the governors. So long as a Governor acts honestly and reasonably and within their powers when carrying out their delegated powers/duties, any liability will fall on the governing body rather than the individual governor concerned. Therefore, when making decisions as part of the governing body Governors are legally protected as long as they are acting in good faith and there is no element of </w:t>
      </w:r>
      <w:proofErr w:type="gramStart"/>
      <w:r w:rsidR="00804497">
        <w:t>wrong doing</w:t>
      </w:r>
      <w:proofErr w:type="gramEnd"/>
      <w:r w:rsidR="00804497">
        <w:t>.</w:t>
      </w:r>
    </w:p>
    <w:p w14:paraId="118C6C08" w14:textId="77777777" w:rsidR="00425C12" w:rsidRDefault="00425C12"/>
    <w:p w14:paraId="53192048" w14:textId="77777777" w:rsidR="00425C12" w:rsidRDefault="00804497" w:rsidP="009A597C">
      <w:pPr>
        <w:pStyle w:val="BodyText"/>
        <w:numPr>
          <w:ilvl w:val="1"/>
          <w:numId w:val="14"/>
        </w:numPr>
        <w:spacing w:before="67"/>
        <w:ind w:left="709" w:hanging="567"/>
      </w:pPr>
      <w:r>
        <w:t>Governors should follow these principles:</w:t>
      </w:r>
    </w:p>
    <w:p w14:paraId="05F85EE6" w14:textId="77777777" w:rsidR="00425C12" w:rsidRDefault="00425C12">
      <w:pPr>
        <w:pStyle w:val="BodyText"/>
        <w:spacing w:before="11"/>
        <w:rPr>
          <w:sz w:val="23"/>
        </w:rPr>
      </w:pPr>
    </w:p>
    <w:p w14:paraId="245D50E2" w14:textId="77777777" w:rsidR="009A597C" w:rsidRDefault="00804497" w:rsidP="009A597C">
      <w:pPr>
        <w:pStyle w:val="ListParagraph"/>
        <w:numPr>
          <w:ilvl w:val="2"/>
          <w:numId w:val="14"/>
        </w:numPr>
        <w:tabs>
          <w:tab w:val="left" w:pos="993"/>
        </w:tabs>
        <w:ind w:right="500"/>
        <w:rPr>
          <w:sz w:val="24"/>
        </w:rPr>
      </w:pPr>
      <w:r w:rsidRPr="009A597C">
        <w:rPr>
          <w:sz w:val="24"/>
        </w:rPr>
        <w:t xml:space="preserve">You should always </w:t>
      </w:r>
      <w:r w:rsidRPr="009A597C">
        <w:rPr>
          <w:b/>
          <w:sz w:val="24"/>
        </w:rPr>
        <w:t>act reasonably</w:t>
      </w:r>
      <w:r w:rsidRPr="009A597C">
        <w:rPr>
          <w:sz w:val="24"/>
        </w:rPr>
        <w:t xml:space="preserve">, </w:t>
      </w:r>
      <w:proofErr w:type="gramStart"/>
      <w:r w:rsidRPr="009A597C">
        <w:rPr>
          <w:sz w:val="24"/>
        </w:rPr>
        <w:t>seek and act upon professional advice when necessary and at all times</w:t>
      </w:r>
      <w:proofErr w:type="gramEnd"/>
      <w:r w:rsidRPr="009A597C">
        <w:rPr>
          <w:sz w:val="24"/>
        </w:rPr>
        <w:t xml:space="preserve"> act with the </w:t>
      </w:r>
      <w:r w:rsidRPr="009A597C">
        <w:rPr>
          <w:b/>
          <w:sz w:val="24"/>
        </w:rPr>
        <w:t xml:space="preserve">school’s best interests </w:t>
      </w:r>
      <w:r w:rsidRPr="009A597C">
        <w:rPr>
          <w:sz w:val="24"/>
        </w:rPr>
        <w:t>as your major</w:t>
      </w:r>
      <w:r w:rsidRPr="009A597C">
        <w:rPr>
          <w:spacing w:val="-2"/>
          <w:sz w:val="24"/>
        </w:rPr>
        <w:t xml:space="preserve"> </w:t>
      </w:r>
      <w:r w:rsidRPr="009A597C">
        <w:rPr>
          <w:sz w:val="24"/>
        </w:rPr>
        <w:t>consideration.</w:t>
      </w:r>
    </w:p>
    <w:p w14:paraId="2AF4B1D7" w14:textId="77777777" w:rsidR="009A597C" w:rsidRDefault="009A597C" w:rsidP="009A597C">
      <w:pPr>
        <w:pStyle w:val="ListParagraph"/>
        <w:tabs>
          <w:tab w:val="left" w:pos="993"/>
        </w:tabs>
        <w:ind w:left="954" w:right="500" w:firstLine="0"/>
        <w:rPr>
          <w:sz w:val="24"/>
        </w:rPr>
      </w:pPr>
    </w:p>
    <w:p w14:paraId="08574061" w14:textId="77777777" w:rsidR="00425C12" w:rsidRPr="009A597C" w:rsidRDefault="00804497" w:rsidP="009A597C">
      <w:pPr>
        <w:pStyle w:val="ListParagraph"/>
        <w:numPr>
          <w:ilvl w:val="2"/>
          <w:numId w:val="14"/>
        </w:numPr>
        <w:tabs>
          <w:tab w:val="left" w:pos="993"/>
        </w:tabs>
        <w:ind w:right="500"/>
        <w:rPr>
          <w:sz w:val="24"/>
        </w:rPr>
      </w:pPr>
      <w:r w:rsidRPr="009A597C">
        <w:rPr>
          <w:sz w:val="24"/>
        </w:rPr>
        <w:t xml:space="preserve">If, as a governor, you </w:t>
      </w:r>
      <w:proofErr w:type="gramStart"/>
      <w:r w:rsidRPr="009A597C">
        <w:rPr>
          <w:sz w:val="24"/>
        </w:rPr>
        <w:t>have to</w:t>
      </w:r>
      <w:proofErr w:type="gramEnd"/>
      <w:r w:rsidRPr="009A597C">
        <w:rPr>
          <w:sz w:val="24"/>
        </w:rPr>
        <w:t xml:space="preserve"> act on your own you should ensure you are acting under </w:t>
      </w:r>
      <w:r w:rsidRPr="009A597C">
        <w:rPr>
          <w:b/>
          <w:sz w:val="24"/>
        </w:rPr>
        <w:t xml:space="preserve">properly delegated authority </w:t>
      </w:r>
      <w:r w:rsidRPr="009A597C">
        <w:rPr>
          <w:sz w:val="24"/>
        </w:rPr>
        <w:t>and that what you are doing falls within the parameters of that</w:t>
      </w:r>
      <w:r w:rsidRPr="009A597C">
        <w:rPr>
          <w:spacing w:val="-4"/>
          <w:sz w:val="24"/>
        </w:rPr>
        <w:t xml:space="preserve"> </w:t>
      </w:r>
      <w:r w:rsidRPr="009A597C">
        <w:rPr>
          <w:sz w:val="24"/>
        </w:rPr>
        <w:t>authority.</w:t>
      </w:r>
    </w:p>
    <w:p w14:paraId="164D705B" w14:textId="77777777" w:rsidR="00425C12" w:rsidRDefault="00425C12">
      <w:pPr>
        <w:pStyle w:val="BodyText"/>
      </w:pPr>
    </w:p>
    <w:p w14:paraId="33DBFF7E" w14:textId="77777777" w:rsidR="00425C12" w:rsidRDefault="00804497" w:rsidP="009A597C">
      <w:pPr>
        <w:pStyle w:val="BodyText"/>
        <w:ind w:left="117" w:right="355"/>
      </w:pPr>
      <w:r>
        <w:t>(</w:t>
      </w:r>
      <w:r>
        <w:rPr>
          <w:b/>
        </w:rPr>
        <w:t>Note</w:t>
      </w:r>
      <w:r>
        <w:t>: Academies are non-maintained independent schools. If you are appointed to represent the Council as a Director, Governor or Trustee on an Academy, paragraphs 1 and 2 of this guidance apply.)</w:t>
      </w:r>
    </w:p>
    <w:p w14:paraId="19E5539A" w14:textId="77777777" w:rsidR="009A597C" w:rsidRDefault="009A597C" w:rsidP="009A597C">
      <w:pPr>
        <w:pStyle w:val="BodyText"/>
        <w:ind w:left="117" w:right="355"/>
        <w:rPr>
          <w:sz w:val="22"/>
        </w:rPr>
      </w:pPr>
    </w:p>
    <w:p w14:paraId="4ED949FB" w14:textId="77777777" w:rsidR="003710FB" w:rsidRDefault="003710FB" w:rsidP="009A597C">
      <w:pPr>
        <w:pStyle w:val="BodyText"/>
        <w:ind w:left="117" w:right="355"/>
        <w:rPr>
          <w:sz w:val="22"/>
        </w:rPr>
      </w:pPr>
    </w:p>
    <w:p w14:paraId="0DC4F1B9" w14:textId="77777777" w:rsidR="00425C12" w:rsidRDefault="00804497" w:rsidP="009A597C">
      <w:pPr>
        <w:pStyle w:val="Heading1"/>
        <w:numPr>
          <w:ilvl w:val="0"/>
          <w:numId w:val="14"/>
        </w:numPr>
        <w:tabs>
          <w:tab w:val="left" w:pos="709"/>
        </w:tabs>
        <w:spacing w:before="1"/>
        <w:ind w:left="709" w:hanging="709"/>
      </w:pPr>
      <w:r>
        <w:lastRenderedPageBreak/>
        <w:t>Consultative or advisory</w:t>
      </w:r>
      <w:r>
        <w:rPr>
          <w:spacing w:val="-3"/>
        </w:rPr>
        <w:t xml:space="preserve"> </w:t>
      </w:r>
      <w:r>
        <w:t>bodies</w:t>
      </w:r>
    </w:p>
    <w:p w14:paraId="5779F137" w14:textId="77777777" w:rsidR="00425C12" w:rsidRDefault="00425C12">
      <w:pPr>
        <w:pStyle w:val="BodyText"/>
        <w:spacing w:before="10"/>
        <w:rPr>
          <w:b/>
          <w:sz w:val="23"/>
        </w:rPr>
      </w:pPr>
    </w:p>
    <w:p w14:paraId="7C27AEDB" w14:textId="77777777" w:rsidR="00425C12" w:rsidRDefault="009A597C" w:rsidP="009A597C">
      <w:pPr>
        <w:pStyle w:val="BodyText"/>
        <w:ind w:left="709" w:right="328" w:hanging="709"/>
      </w:pPr>
      <w:r>
        <w:t>5.1</w:t>
      </w:r>
      <w:r>
        <w:tab/>
      </w:r>
      <w:r w:rsidR="00804497">
        <w:t xml:space="preserve">These are bodies that the Council </w:t>
      </w:r>
      <w:proofErr w:type="spellStart"/>
      <w:r w:rsidR="00804497">
        <w:t>recognises</w:t>
      </w:r>
      <w:proofErr w:type="spellEnd"/>
      <w:r w:rsidR="00804497">
        <w:t xml:space="preserve"> as having a formal advisory or consultative role. An example is an external committee or a statutory partnership which advises the Council on various issues.</w:t>
      </w:r>
    </w:p>
    <w:p w14:paraId="196C0CA2" w14:textId="77777777" w:rsidR="009A597C" w:rsidRDefault="009A597C" w:rsidP="009A597C">
      <w:pPr>
        <w:ind w:right="316"/>
        <w:rPr>
          <w:sz w:val="24"/>
          <w:szCs w:val="24"/>
        </w:rPr>
      </w:pPr>
    </w:p>
    <w:p w14:paraId="612D6D1B" w14:textId="77777777" w:rsidR="00425C12" w:rsidRDefault="009A597C" w:rsidP="009A597C">
      <w:pPr>
        <w:ind w:left="709" w:right="316" w:hanging="709"/>
        <w:rPr>
          <w:sz w:val="24"/>
        </w:rPr>
      </w:pPr>
      <w:r>
        <w:rPr>
          <w:sz w:val="24"/>
          <w:szCs w:val="24"/>
        </w:rPr>
        <w:t>5.2</w:t>
      </w:r>
      <w:r>
        <w:rPr>
          <w:sz w:val="24"/>
          <w:szCs w:val="24"/>
        </w:rPr>
        <w:tab/>
      </w:r>
      <w:r w:rsidR="00804497">
        <w:rPr>
          <w:sz w:val="24"/>
        </w:rPr>
        <w:t xml:space="preserve">Difficulties can arise if as a representative you champion a position taken by the external committee/partnership, when sitting as an elected Member on a Council committee. This can result in the decisions of the Council committee being successfully challenged. </w:t>
      </w:r>
      <w:r w:rsidR="00804497">
        <w:rPr>
          <w:b/>
          <w:sz w:val="24"/>
        </w:rPr>
        <w:t>As a representative on a consultative or advisory body it is very important that you understand your legal position in terms of personal and disclosable pecuniary interests and bias</w:t>
      </w:r>
      <w:r w:rsidR="00804497">
        <w:rPr>
          <w:sz w:val="24"/>
        </w:rPr>
        <w:t>.</w:t>
      </w:r>
    </w:p>
    <w:p w14:paraId="26BF7EE0" w14:textId="77777777" w:rsidR="00425C12" w:rsidRDefault="00425C12">
      <w:pPr>
        <w:pStyle w:val="BodyText"/>
      </w:pPr>
    </w:p>
    <w:p w14:paraId="1B731797" w14:textId="77777777" w:rsidR="00425C12" w:rsidRDefault="00804497" w:rsidP="009A597C">
      <w:pPr>
        <w:pStyle w:val="Heading1"/>
        <w:numPr>
          <w:ilvl w:val="0"/>
          <w:numId w:val="14"/>
        </w:numPr>
        <w:tabs>
          <w:tab w:val="left" w:pos="709"/>
        </w:tabs>
        <w:ind w:left="709" w:hanging="709"/>
      </w:pPr>
      <w:r>
        <w:t>Financial and Governance Issues</w:t>
      </w:r>
    </w:p>
    <w:p w14:paraId="295CC8E2" w14:textId="77777777" w:rsidR="00425C12" w:rsidRDefault="00425C12">
      <w:pPr>
        <w:pStyle w:val="BodyText"/>
        <w:spacing w:before="10"/>
        <w:rPr>
          <w:b/>
          <w:sz w:val="23"/>
        </w:rPr>
      </w:pPr>
    </w:p>
    <w:p w14:paraId="67935573" w14:textId="77777777" w:rsidR="0011402B" w:rsidRDefault="009A597C" w:rsidP="0011402B">
      <w:pPr>
        <w:pStyle w:val="BodyText"/>
        <w:spacing w:before="1"/>
        <w:ind w:left="709" w:right="382" w:hanging="709"/>
      </w:pPr>
      <w:r>
        <w:t>6.1</w:t>
      </w:r>
      <w:r>
        <w:tab/>
      </w:r>
      <w:r w:rsidR="00804497">
        <w:t xml:space="preserve">If you are part of the management structure of the </w:t>
      </w:r>
      <w:proofErr w:type="spellStart"/>
      <w:r w:rsidR="00804497">
        <w:t>organisation</w:t>
      </w:r>
      <w:proofErr w:type="spellEnd"/>
      <w:r w:rsidR="00804497">
        <w:t xml:space="preserve"> then you will have certain financial and governance responsibilities to that body. Some of these have already been set out in this guidance. However, there are some financial and governance issues to be aware of:</w:t>
      </w:r>
    </w:p>
    <w:p w14:paraId="1A420455" w14:textId="77777777" w:rsidR="0011402B" w:rsidRDefault="0011402B" w:rsidP="0011402B">
      <w:pPr>
        <w:pStyle w:val="BodyText"/>
        <w:spacing w:before="1"/>
        <w:ind w:left="709" w:right="382" w:hanging="709"/>
      </w:pPr>
    </w:p>
    <w:p w14:paraId="71ACE567" w14:textId="77777777" w:rsidR="0011402B" w:rsidRDefault="00804497" w:rsidP="0011402B">
      <w:pPr>
        <w:pStyle w:val="BodyText"/>
        <w:numPr>
          <w:ilvl w:val="2"/>
          <w:numId w:val="15"/>
        </w:numPr>
        <w:spacing w:before="1"/>
        <w:ind w:right="382"/>
      </w:pPr>
      <w:r w:rsidRPr="0011402B">
        <w:t>You should ensure that regular accurate and up to date financial information is available to</w:t>
      </w:r>
      <w:r w:rsidRPr="0011402B">
        <w:rPr>
          <w:spacing w:val="-2"/>
        </w:rPr>
        <w:t xml:space="preserve"> </w:t>
      </w:r>
      <w:r w:rsidRPr="0011402B">
        <w:t>you.</w:t>
      </w:r>
    </w:p>
    <w:p w14:paraId="10E986EC" w14:textId="77777777" w:rsidR="0011402B" w:rsidRDefault="0011402B" w:rsidP="0011402B">
      <w:pPr>
        <w:pStyle w:val="BodyText"/>
        <w:spacing w:before="1"/>
        <w:ind w:left="862" w:right="382"/>
      </w:pPr>
    </w:p>
    <w:p w14:paraId="69E9D1CA" w14:textId="77777777" w:rsidR="0011402B" w:rsidRDefault="00804497" w:rsidP="0011402B">
      <w:pPr>
        <w:pStyle w:val="BodyText"/>
        <w:numPr>
          <w:ilvl w:val="2"/>
          <w:numId w:val="15"/>
        </w:numPr>
        <w:spacing w:before="1"/>
        <w:ind w:right="382"/>
      </w:pPr>
      <w:r w:rsidRPr="0011402B">
        <w:t xml:space="preserve">You should understand how decisions are made in the </w:t>
      </w:r>
      <w:proofErr w:type="spellStart"/>
      <w:r w:rsidRPr="0011402B">
        <w:t>organisation</w:t>
      </w:r>
      <w:proofErr w:type="spellEnd"/>
      <w:r w:rsidRPr="0011402B">
        <w:t xml:space="preserve">. What is the </w:t>
      </w:r>
      <w:proofErr w:type="gramStart"/>
      <w:r w:rsidRPr="0011402B">
        <w:t>decision making</w:t>
      </w:r>
      <w:proofErr w:type="gramEnd"/>
      <w:r w:rsidRPr="0011402B">
        <w:t xml:space="preserve"> forum? What powers to make decisions have been delegated, to whom and what is the exact scope of the delegation?</w:t>
      </w:r>
    </w:p>
    <w:p w14:paraId="4A222C37" w14:textId="77777777" w:rsidR="0011402B" w:rsidRDefault="0011402B" w:rsidP="0011402B">
      <w:pPr>
        <w:pStyle w:val="ListParagraph"/>
      </w:pPr>
    </w:p>
    <w:p w14:paraId="1C072129" w14:textId="77777777" w:rsidR="0011402B" w:rsidRDefault="00804497" w:rsidP="0011402B">
      <w:pPr>
        <w:pStyle w:val="BodyText"/>
        <w:numPr>
          <w:ilvl w:val="2"/>
          <w:numId w:val="15"/>
        </w:numPr>
        <w:spacing w:before="1"/>
        <w:ind w:right="382"/>
      </w:pPr>
      <w:r w:rsidRPr="0011402B">
        <w:t>Do you have any decision-making powers and, if so, what is the exact scope of that</w:t>
      </w:r>
      <w:r w:rsidRPr="0011402B">
        <w:rPr>
          <w:spacing w:val="-1"/>
        </w:rPr>
        <w:t xml:space="preserve"> </w:t>
      </w:r>
      <w:r w:rsidRPr="0011402B">
        <w:t>power?</w:t>
      </w:r>
    </w:p>
    <w:p w14:paraId="588FD9F1" w14:textId="77777777" w:rsidR="0011402B" w:rsidRDefault="0011402B" w:rsidP="0011402B">
      <w:pPr>
        <w:pStyle w:val="ListParagraph"/>
      </w:pPr>
    </w:p>
    <w:p w14:paraId="21A8C74C" w14:textId="77777777" w:rsidR="00425C12" w:rsidRPr="0011402B" w:rsidRDefault="00804497" w:rsidP="0011402B">
      <w:pPr>
        <w:pStyle w:val="BodyText"/>
        <w:numPr>
          <w:ilvl w:val="2"/>
          <w:numId w:val="15"/>
        </w:numPr>
        <w:spacing w:before="1"/>
        <w:ind w:right="382"/>
      </w:pPr>
      <w:r w:rsidRPr="0011402B">
        <w:t xml:space="preserve">What is the process if the </w:t>
      </w:r>
      <w:proofErr w:type="spellStart"/>
      <w:r w:rsidRPr="0011402B">
        <w:t>organisation</w:t>
      </w:r>
      <w:proofErr w:type="spellEnd"/>
      <w:r w:rsidRPr="0011402B">
        <w:t xml:space="preserve"> wants to contract with a third party? Who can sign those contracts in a way that binds the </w:t>
      </w:r>
      <w:proofErr w:type="spellStart"/>
      <w:r w:rsidRPr="0011402B">
        <w:t>organisation</w:t>
      </w:r>
      <w:proofErr w:type="spellEnd"/>
      <w:r w:rsidRPr="0011402B">
        <w:t>?</w:t>
      </w:r>
    </w:p>
    <w:p w14:paraId="62F272CB" w14:textId="77777777" w:rsidR="0011402B" w:rsidRDefault="0011402B" w:rsidP="0011402B">
      <w:pPr>
        <w:pStyle w:val="Heading1"/>
        <w:spacing w:before="72"/>
        <w:ind w:right="385" w:hanging="837"/>
        <w:rPr>
          <w:b w:val="0"/>
          <w:bCs w:val="0"/>
          <w:szCs w:val="22"/>
        </w:rPr>
      </w:pPr>
    </w:p>
    <w:p w14:paraId="0A2ABAD4" w14:textId="2723DC77" w:rsidR="00425C12" w:rsidRDefault="0011402B" w:rsidP="0011402B">
      <w:pPr>
        <w:pStyle w:val="Heading1"/>
        <w:spacing w:before="72"/>
        <w:ind w:left="709" w:right="385" w:hanging="709"/>
      </w:pPr>
      <w:r>
        <w:rPr>
          <w:b w:val="0"/>
          <w:bCs w:val="0"/>
          <w:szCs w:val="22"/>
        </w:rPr>
        <w:t>6.2</w:t>
      </w:r>
      <w:r>
        <w:rPr>
          <w:b w:val="0"/>
          <w:bCs w:val="0"/>
          <w:szCs w:val="22"/>
        </w:rPr>
        <w:tab/>
      </w:r>
      <w:r w:rsidR="00804497">
        <w:t xml:space="preserve">Should the body you sit </w:t>
      </w:r>
      <w:r w:rsidR="00E30FA5">
        <w:t xml:space="preserve">on </w:t>
      </w:r>
      <w:r w:rsidR="00804497">
        <w:t>face financial difficulties you should be aware of the following:</w:t>
      </w:r>
    </w:p>
    <w:p w14:paraId="244E0BC4" w14:textId="77777777" w:rsidR="00425C12" w:rsidRDefault="00425C12">
      <w:pPr>
        <w:pStyle w:val="BodyText"/>
        <w:spacing w:before="1"/>
        <w:rPr>
          <w:b/>
        </w:rPr>
      </w:pPr>
    </w:p>
    <w:p w14:paraId="6126333F" w14:textId="77777777" w:rsidR="0011402B" w:rsidRDefault="00804497" w:rsidP="0011402B">
      <w:pPr>
        <w:pStyle w:val="ListParagraph"/>
        <w:numPr>
          <w:ilvl w:val="2"/>
          <w:numId w:val="16"/>
        </w:numPr>
        <w:spacing w:before="1" w:line="237" w:lineRule="auto"/>
        <w:ind w:left="851" w:right="602" w:hanging="709"/>
        <w:rPr>
          <w:sz w:val="24"/>
        </w:rPr>
      </w:pPr>
      <w:r w:rsidRPr="0011402B">
        <w:rPr>
          <w:sz w:val="24"/>
        </w:rPr>
        <w:t xml:space="preserve">You need to apply </w:t>
      </w:r>
      <w:r w:rsidRPr="0011402B">
        <w:rPr>
          <w:b/>
          <w:sz w:val="24"/>
        </w:rPr>
        <w:t xml:space="preserve">reasonable skill and care </w:t>
      </w:r>
      <w:r w:rsidRPr="0011402B">
        <w:rPr>
          <w:sz w:val="24"/>
        </w:rPr>
        <w:t>to help to protect the body’s financial</w:t>
      </w:r>
      <w:r w:rsidRPr="0011402B">
        <w:rPr>
          <w:spacing w:val="-1"/>
          <w:sz w:val="24"/>
        </w:rPr>
        <w:t xml:space="preserve"> </w:t>
      </w:r>
      <w:r w:rsidRPr="0011402B">
        <w:rPr>
          <w:sz w:val="24"/>
        </w:rPr>
        <w:t>interests.</w:t>
      </w:r>
    </w:p>
    <w:p w14:paraId="1188D7F3" w14:textId="77777777" w:rsidR="0011402B" w:rsidRDefault="0011402B" w:rsidP="0011402B">
      <w:pPr>
        <w:pStyle w:val="ListParagraph"/>
        <w:spacing w:before="1" w:line="237" w:lineRule="auto"/>
        <w:ind w:left="851" w:right="602" w:firstLine="0"/>
        <w:rPr>
          <w:sz w:val="24"/>
        </w:rPr>
      </w:pPr>
    </w:p>
    <w:p w14:paraId="49D13382" w14:textId="77777777" w:rsidR="0011402B" w:rsidRDefault="00804497" w:rsidP="0011402B">
      <w:pPr>
        <w:pStyle w:val="ListParagraph"/>
        <w:numPr>
          <w:ilvl w:val="2"/>
          <w:numId w:val="16"/>
        </w:numPr>
        <w:spacing w:before="1" w:line="237" w:lineRule="auto"/>
        <w:ind w:left="851" w:right="602" w:hanging="709"/>
        <w:rPr>
          <w:sz w:val="24"/>
        </w:rPr>
      </w:pPr>
      <w:r w:rsidRPr="0011402B">
        <w:rPr>
          <w:sz w:val="24"/>
        </w:rPr>
        <w:t xml:space="preserve">Should the body begin to get into financial difficulties you must take </w:t>
      </w:r>
      <w:r w:rsidRPr="0011402B">
        <w:rPr>
          <w:b/>
          <w:sz w:val="24"/>
        </w:rPr>
        <w:t xml:space="preserve">specialist advice </w:t>
      </w:r>
      <w:r w:rsidRPr="0011402B">
        <w:rPr>
          <w:sz w:val="24"/>
        </w:rPr>
        <w:t xml:space="preserve">and act </w:t>
      </w:r>
      <w:r w:rsidRPr="0011402B">
        <w:rPr>
          <w:b/>
          <w:sz w:val="24"/>
        </w:rPr>
        <w:t xml:space="preserve">as early as possible </w:t>
      </w:r>
      <w:r w:rsidRPr="0011402B">
        <w:rPr>
          <w:sz w:val="24"/>
        </w:rPr>
        <w:t>to protect the body’s potential</w:t>
      </w:r>
      <w:r w:rsidRPr="0011402B">
        <w:rPr>
          <w:spacing w:val="-1"/>
          <w:sz w:val="24"/>
        </w:rPr>
        <w:t xml:space="preserve"> </w:t>
      </w:r>
      <w:r w:rsidRPr="0011402B">
        <w:rPr>
          <w:sz w:val="24"/>
        </w:rPr>
        <w:t>creditors.</w:t>
      </w:r>
    </w:p>
    <w:p w14:paraId="79B1DED6" w14:textId="77777777" w:rsidR="0011402B" w:rsidRPr="0011402B" w:rsidRDefault="0011402B" w:rsidP="0011402B">
      <w:pPr>
        <w:pStyle w:val="ListParagraph"/>
        <w:rPr>
          <w:sz w:val="24"/>
        </w:rPr>
      </w:pPr>
    </w:p>
    <w:p w14:paraId="37BEA510" w14:textId="77777777" w:rsidR="00425C12" w:rsidRPr="0011402B" w:rsidRDefault="00804497" w:rsidP="0011402B">
      <w:pPr>
        <w:pStyle w:val="ListParagraph"/>
        <w:numPr>
          <w:ilvl w:val="2"/>
          <w:numId w:val="16"/>
        </w:numPr>
        <w:spacing w:before="1" w:line="237" w:lineRule="auto"/>
        <w:ind w:left="851" w:right="602" w:hanging="709"/>
        <w:rPr>
          <w:sz w:val="24"/>
        </w:rPr>
      </w:pPr>
      <w:proofErr w:type="gramStart"/>
      <w:r w:rsidRPr="0011402B">
        <w:rPr>
          <w:sz w:val="24"/>
        </w:rPr>
        <w:t>In particular there</w:t>
      </w:r>
      <w:proofErr w:type="gramEnd"/>
      <w:r w:rsidRPr="0011402B">
        <w:rPr>
          <w:sz w:val="24"/>
        </w:rPr>
        <w:t xml:space="preserve"> may come a point when it is clear that the </w:t>
      </w:r>
      <w:proofErr w:type="spellStart"/>
      <w:r w:rsidRPr="0011402B">
        <w:rPr>
          <w:sz w:val="24"/>
        </w:rPr>
        <w:t>organisation</w:t>
      </w:r>
      <w:proofErr w:type="spellEnd"/>
      <w:r w:rsidRPr="0011402B">
        <w:rPr>
          <w:sz w:val="24"/>
        </w:rPr>
        <w:t xml:space="preserve"> will have no reasonable prospect of avoiding liquidation and you must then take every step to </w:t>
      </w:r>
      <w:proofErr w:type="spellStart"/>
      <w:r w:rsidRPr="0011402B">
        <w:rPr>
          <w:b/>
          <w:sz w:val="24"/>
        </w:rPr>
        <w:t>minimise</w:t>
      </w:r>
      <w:proofErr w:type="spellEnd"/>
      <w:r w:rsidRPr="0011402B">
        <w:rPr>
          <w:b/>
          <w:sz w:val="24"/>
        </w:rPr>
        <w:t xml:space="preserve"> losses to</w:t>
      </w:r>
      <w:r w:rsidRPr="0011402B">
        <w:rPr>
          <w:b/>
          <w:spacing w:val="-43"/>
          <w:sz w:val="24"/>
        </w:rPr>
        <w:t xml:space="preserve"> </w:t>
      </w:r>
      <w:r w:rsidRPr="0011402B">
        <w:rPr>
          <w:b/>
          <w:sz w:val="24"/>
        </w:rPr>
        <w:t>creditors.</w:t>
      </w:r>
    </w:p>
    <w:p w14:paraId="27CF3141" w14:textId="77777777" w:rsidR="00425C12" w:rsidRDefault="00425C12">
      <w:pPr>
        <w:pStyle w:val="BodyText"/>
        <w:spacing w:before="3"/>
        <w:rPr>
          <w:b/>
        </w:rPr>
      </w:pPr>
    </w:p>
    <w:p w14:paraId="2523AFF3" w14:textId="77777777" w:rsidR="00003E23" w:rsidRDefault="00003E23">
      <w:pPr>
        <w:pStyle w:val="BodyText"/>
        <w:spacing w:before="3"/>
        <w:rPr>
          <w:b/>
        </w:rPr>
      </w:pPr>
    </w:p>
    <w:p w14:paraId="52A1474E" w14:textId="77777777" w:rsidR="00425C12" w:rsidRDefault="0011402B" w:rsidP="0011402B">
      <w:pPr>
        <w:pStyle w:val="BodyText"/>
        <w:ind w:left="709" w:right="141" w:hanging="709"/>
      </w:pPr>
      <w:r>
        <w:lastRenderedPageBreak/>
        <w:t>6.3</w:t>
      </w:r>
      <w:r>
        <w:tab/>
      </w:r>
      <w:r w:rsidR="00804497">
        <w:t xml:space="preserve">Whilst this applies to all </w:t>
      </w:r>
      <w:proofErr w:type="spellStart"/>
      <w:r w:rsidR="00804497">
        <w:t>organisations</w:t>
      </w:r>
      <w:proofErr w:type="spellEnd"/>
      <w:r w:rsidR="00804497">
        <w:t xml:space="preserve"> these obligations are most clearly defined for </w:t>
      </w:r>
      <w:r w:rsidR="00804497">
        <w:rPr>
          <w:b/>
        </w:rPr>
        <w:t xml:space="preserve">companies. </w:t>
      </w:r>
      <w:r w:rsidR="00804497">
        <w:t xml:space="preserve">If a company continues to trade after there is no reasonable prospect of avoiding liquidation, this is “wrongful trading” and could lead to </w:t>
      </w:r>
      <w:r w:rsidR="00804497">
        <w:rPr>
          <w:b/>
        </w:rPr>
        <w:t xml:space="preserve">personal financial responsibility to creditors </w:t>
      </w:r>
      <w:r w:rsidR="00804497">
        <w:t>for the Director. It is important that you remain aware of the company’s financial affairs and act very quickly should you consider it is in financial difficulty by taking professional advice as to the</w:t>
      </w:r>
      <w:r w:rsidR="00804497">
        <w:rPr>
          <w:spacing w:val="-3"/>
        </w:rPr>
        <w:t xml:space="preserve"> </w:t>
      </w:r>
      <w:r w:rsidR="00804497">
        <w:t>options.</w:t>
      </w:r>
    </w:p>
    <w:p w14:paraId="10395A20" w14:textId="77777777" w:rsidR="00425C12" w:rsidRDefault="00425C12">
      <w:pPr>
        <w:pStyle w:val="BodyText"/>
        <w:spacing w:before="1"/>
      </w:pPr>
    </w:p>
    <w:p w14:paraId="0343287D" w14:textId="77777777" w:rsidR="00425C12" w:rsidRDefault="00804497" w:rsidP="0011402B">
      <w:pPr>
        <w:pStyle w:val="Heading1"/>
        <w:numPr>
          <w:ilvl w:val="0"/>
          <w:numId w:val="16"/>
        </w:numPr>
        <w:tabs>
          <w:tab w:val="left" w:pos="826"/>
          <w:tab w:val="left" w:pos="827"/>
        </w:tabs>
        <w:ind w:left="709" w:hanging="709"/>
      </w:pPr>
      <w:r>
        <w:t>Insurance</w:t>
      </w:r>
    </w:p>
    <w:p w14:paraId="4274F2FD" w14:textId="77777777" w:rsidR="00425C12" w:rsidRDefault="00425C12">
      <w:pPr>
        <w:pStyle w:val="BodyText"/>
        <w:spacing w:before="10"/>
        <w:rPr>
          <w:b/>
          <w:sz w:val="23"/>
        </w:rPr>
      </w:pPr>
    </w:p>
    <w:p w14:paraId="1B9ABADE" w14:textId="77777777" w:rsidR="0011402B" w:rsidRDefault="0011402B" w:rsidP="0011402B">
      <w:pPr>
        <w:spacing w:before="1"/>
        <w:ind w:left="709" w:right="287" w:hanging="709"/>
        <w:rPr>
          <w:b/>
          <w:sz w:val="24"/>
        </w:rPr>
      </w:pPr>
      <w:r>
        <w:rPr>
          <w:sz w:val="24"/>
        </w:rPr>
        <w:t>7.1</w:t>
      </w:r>
      <w:r>
        <w:rPr>
          <w:sz w:val="24"/>
        </w:rPr>
        <w:tab/>
      </w:r>
      <w:r w:rsidR="00804497">
        <w:rPr>
          <w:sz w:val="24"/>
        </w:rPr>
        <w:t xml:space="preserve">You should establish as soon as you are appointed what, if any, insurance is in place that </w:t>
      </w:r>
      <w:r w:rsidR="00804497">
        <w:rPr>
          <w:b/>
          <w:sz w:val="24"/>
        </w:rPr>
        <w:t>covers you in your role.</w:t>
      </w:r>
    </w:p>
    <w:p w14:paraId="19FF90CC" w14:textId="77777777" w:rsidR="0011402B" w:rsidRPr="0011402B" w:rsidRDefault="0011402B" w:rsidP="0011402B">
      <w:pPr>
        <w:spacing w:before="1"/>
        <w:ind w:left="709" w:right="287" w:hanging="709"/>
        <w:rPr>
          <w:sz w:val="24"/>
        </w:rPr>
      </w:pPr>
    </w:p>
    <w:p w14:paraId="7C6293C9" w14:textId="77777777" w:rsidR="00425C12" w:rsidRPr="0011402B" w:rsidRDefault="0011402B" w:rsidP="0011402B">
      <w:pPr>
        <w:spacing w:before="1"/>
        <w:ind w:left="709" w:right="287" w:hanging="709"/>
        <w:rPr>
          <w:b/>
          <w:sz w:val="24"/>
        </w:rPr>
      </w:pPr>
      <w:r w:rsidRPr="0011402B">
        <w:rPr>
          <w:sz w:val="24"/>
        </w:rPr>
        <w:t>7.2</w:t>
      </w:r>
      <w:r w:rsidRPr="0011402B">
        <w:rPr>
          <w:sz w:val="24"/>
        </w:rPr>
        <w:tab/>
      </w:r>
      <w:r w:rsidR="00804497">
        <w:t xml:space="preserve">You should in general satisfy yourself as to the running of the </w:t>
      </w:r>
      <w:proofErr w:type="spellStart"/>
      <w:r w:rsidR="00804497">
        <w:t>organisation</w:t>
      </w:r>
      <w:proofErr w:type="spellEnd"/>
      <w:r w:rsidR="00804497">
        <w:t xml:space="preserve"> regarding insurance.</w:t>
      </w:r>
    </w:p>
    <w:p w14:paraId="6CCC7044" w14:textId="77777777" w:rsidR="00425C12" w:rsidRDefault="00425C12">
      <w:pPr>
        <w:pStyle w:val="BodyText"/>
      </w:pPr>
    </w:p>
    <w:p w14:paraId="79FBD06B" w14:textId="77777777" w:rsidR="00425C12" w:rsidRDefault="0011402B" w:rsidP="0011402B">
      <w:pPr>
        <w:pStyle w:val="BodyText"/>
        <w:ind w:left="709" w:right="168" w:hanging="709"/>
      </w:pPr>
      <w:r>
        <w:t>7.3</w:t>
      </w:r>
      <w:r>
        <w:tab/>
      </w:r>
      <w:r w:rsidR="00804497">
        <w:t xml:space="preserve">You should establish what insurance the </w:t>
      </w:r>
      <w:proofErr w:type="spellStart"/>
      <w:r w:rsidR="00804497">
        <w:t>organisation</w:t>
      </w:r>
      <w:proofErr w:type="spellEnd"/>
      <w:r w:rsidR="00804497">
        <w:t xml:space="preserve"> itself holds for </w:t>
      </w:r>
      <w:r w:rsidR="00804497">
        <w:rPr>
          <w:b/>
        </w:rPr>
        <w:t>other purposes</w:t>
      </w:r>
      <w:r w:rsidR="00804497">
        <w:t xml:space="preserve">, for example third party liability insurance and </w:t>
      </w:r>
      <w:proofErr w:type="gramStart"/>
      <w:r w:rsidR="00804497">
        <w:t>employers</w:t>
      </w:r>
      <w:proofErr w:type="gramEnd"/>
      <w:r w:rsidR="00804497">
        <w:t xml:space="preserve"> liability insurance (the second of which is a legal obligation for all </w:t>
      </w:r>
      <w:proofErr w:type="spellStart"/>
      <w:r w:rsidR="00804497">
        <w:t>organisations</w:t>
      </w:r>
      <w:proofErr w:type="spellEnd"/>
      <w:r w:rsidR="00804497">
        <w:t xml:space="preserve"> which employ staff). Clearly adequate and comprehensive insurance cover for the </w:t>
      </w:r>
      <w:proofErr w:type="spellStart"/>
      <w:r w:rsidR="00804497">
        <w:t>organisation</w:t>
      </w:r>
      <w:proofErr w:type="spellEnd"/>
      <w:r w:rsidR="00804497">
        <w:t xml:space="preserve"> is likely to limit any residual exposure for you as a Trustee, Director, Committee member, etc.</w:t>
      </w:r>
    </w:p>
    <w:p w14:paraId="4C77927B" w14:textId="77777777" w:rsidR="00425C12" w:rsidRDefault="00425C12">
      <w:pPr>
        <w:pStyle w:val="BodyText"/>
        <w:spacing w:before="1"/>
      </w:pPr>
    </w:p>
    <w:p w14:paraId="223B4B08" w14:textId="77777777" w:rsidR="00425C12" w:rsidRDefault="00804497" w:rsidP="0011402B">
      <w:pPr>
        <w:pStyle w:val="Heading1"/>
        <w:numPr>
          <w:ilvl w:val="0"/>
          <w:numId w:val="16"/>
        </w:numPr>
        <w:tabs>
          <w:tab w:val="left" w:pos="826"/>
          <w:tab w:val="left" w:pos="827"/>
        </w:tabs>
        <w:ind w:left="709" w:hanging="709"/>
      </w:pPr>
      <w:r>
        <w:t>Responsibility to</w:t>
      </w:r>
      <w:r>
        <w:rPr>
          <w:spacing w:val="-3"/>
        </w:rPr>
        <w:t xml:space="preserve"> </w:t>
      </w:r>
      <w:r>
        <w:t>Regulators</w:t>
      </w:r>
    </w:p>
    <w:p w14:paraId="57BA3D48" w14:textId="77777777" w:rsidR="00425C12" w:rsidRDefault="00425C12">
      <w:pPr>
        <w:pStyle w:val="BodyText"/>
        <w:spacing w:before="10"/>
        <w:rPr>
          <w:b/>
          <w:sz w:val="23"/>
        </w:rPr>
      </w:pPr>
    </w:p>
    <w:p w14:paraId="1ECDE905" w14:textId="77777777" w:rsidR="00425C12" w:rsidRDefault="0011402B" w:rsidP="0011402B">
      <w:pPr>
        <w:pStyle w:val="BodyText"/>
        <w:spacing w:before="1"/>
        <w:ind w:left="709" w:right="125" w:hanging="709"/>
      </w:pPr>
      <w:r>
        <w:t>8.1</w:t>
      </w:r>
      <w:r>
        <w:tab/>
      </w:r>
      <w:r w:rsidR="00804497">
        <w:t xml:space="preserve">Whilst sitting on an outside body you should be aware of whether the body owes any obligations to regulators or other outside bodies. </w:t>
      </w:r>
      <w:proofErr w:type="gramStart"/>
      <w:r w:rsidR="00804497">
        <w:t>In particular and</w:t>
      </w:r>
      <w:proofErr w:type="gramEnd"/>
      <w:r w:rsidR="00804497">
        <w:t xml:space="preserve"> depending on the nature of the body, the following </w:t>
      </w:r>
      <w:proofErr w:type="spellStart"/>
      <w:r w:rsidR="00804497">
        <w:t>organisations</w:t>
      </w:r>
      <w:proofErr w:type="spellEnd"/>
      <w:r w:rsidR="00804497">
        <w:t xml:space="preserve"> might be relevant – Information Commissioner (data protection and human rights issues), Charity Commission, Register of Companies, or the Health and Safety Executive. The </w:t>
      </w:r>
      <w:proofErr w:type="spellStart"/>
      <w:r w:rsidR="00804497">
        <w:t>organisation</w:t>
      </w:r>
      <w:proofErr w:type="spellEnd"/>
      <w:r w:rsidR="00804497">
        <w:t xml:space="preserve"> should know which bodies are applicable and have systems in place to liaise and comply with their requirements. It is likely to be part of your role to help ensure that these obligations are complied</w:t>
      </w:r>
      <w:r w:rsidR="00804497">
        <w:rPr>
          <w:spacing w:val="-4"/>
        </w:rPr>
        <w:t xml:space="preserve"> </w:t>
      </w:r>
      <w:r w:rsidR="00804497">
        <w:t>with.</w:t>
      </w:r>
    </w:p>
    <w:p w14:paraId="5C7133F0" w14:textId="77777777" w:rsidR="00865BC2" w:rsidRDefault="00865BC2"/>
    <w:p w14:paraId="7DE27731" w14:textId="77777777" w:rsidR="00425C12" w:rsidRDefault="00804497" w:rsidP="0011402B">
      <w:pPr>
        <w:pStyle w:val="Heading1"/>
        <w:numPr>
          <w:ilvl w:val="0"/>
          <w:numId w:val="16"/>
        </w:numPr>
        <w:tabs>
          <w:tab w:val="left" w:pos="709"/>
        </w:tabs>
        <w:spacing w:before="68"/>
        <w:ind w:left="709" w:hanging="709"/>
      </w:pPr>
      <w:r>
        <w:t>Indemnity by the Council for Members and</w:t>
      </w:r>
      <w:r>
        <w:rPr>
          <w:spacing w:val="-11"/>
        </w:rPr>
        <w:t xml:space="preserve"> </w:t>
      </w:r>
      <w:r>
        <w:t>officers</w:t>
      </w:r>
    </w:p>
    <w:p w14:paraId="7403A06A" w14:textId="77777777" w:rsidR="00425C12" w:rsidRDefault="00425C12">
      <w:pPr>
        <w:pStyle w:val="BodyText"/>
        <w:spacing w:before="10"/>
        <w:rPr>
          <w:b/>
          <w:sz w:val="23"/>
        </w:rPr>
      </w:pPr>
    </w:p>
    <w:p w14:paraId="4A2DE809" w14:textId="7DB49584" w:rsidR="00425C12" w:rsidRDefault="0011402B" w:rsidP="00C84314">
      <w:pPr>
        <w:pStyle w:val="BodyText"/>
        <w:ind w:left="709" w:right="140" w:hanging="709"/>
      </w:pPr>
      <w:r>
        <w:t>9.1</w:t>
      </w:r>
      <w:r>
        <w:tab/>
      </w:r>
      <w:r w:rsidR="00804497">
        <w:t xml:space="preserve">The Council has indemnified all Councillors appointed to any of the Joint Committees, outside bodies, other bodies and charities listed </w:t>
      </w:r>
      <w:r w:rsidR="00C84314">
        <w:t xml:space="preserve">on the </w:t>
      </w:r>
      <w:hyperlink r:id="rId15" w:history="1">
        <w:r w:rsidR="00C84314" w:rsidRPr="00895D9C">
          <w:rPr>
            <w:rStyle w:val="Hyperlink"/>
          </w:rPr>
          <w:t>Council’s web</w:t>
        </w:r>
        <w:r w:rsidR="00C84314" w:rsidRPr="00895D9C">
          <w:rPr>
            <w:rStyle w:val="Hyperlink"/>
          </w:rPr>
          <w:t>s</w:t>
        </w:r>
        <w:r w:rsidR="00C84314" w:rsidRPr="00895D9C">
          <w:rPr>
            <w:rStyle w:val="Hyperlink"/>
          </w:rPr>
          <w:t>ite</w:t>
        </w:r>
      </w:hyperlink>
      <w:r w:rsidR="00804497">
        <w:t>. The Chief Executive has delegated authority to add to the list as appropriate. The indemnity also extends to all officers undertaking work for or in connection with such bodies. The indemnity covers “any loss, liability, damage, claim, proceeding, costs (including costs incurred by the member or officer), expenses or demands arising from any act, omission, neglect or error (occurring after 21 October 1999) by the member (or officer) and in the course of exercising, or in connection with the exercise of, the appointment of the member (or the work undertaken by the</w:t>
      </w:r>
      <w:r w:rsidR="00804497">
        <w:rPr>
          <w:spacing w:val="-3"/>
        </w:rPr>
        <w:t xml:space="preserve"> </w:t>
      </w:r>
      <w:r w:rsidR="00804497">
        <w:t>officer).”</w:t>
      </w:r>
    </w:p>
    <w:p w14:paraId="5E2B7FE7" w14:textId="77777777" w:rsidR="00425C12" w:rsidRDefault="00425C12">
      <w:pPr>
        <w:pStyle w:val="BodyText"/>
      </w:pPr>
    </w:p>
    <w:p w14:paraId="45D6AA91" w14:textId="77777777" w:rsidR="00425C12" w:rsidRDefault="0011402B" w:rsidP="0011402B">
      <w:pPr>
        <w:pStyle w:val="BodyText"/>
        <w:ind w:left="709" w:right="249" w:hanging="709"/>
      </w:pPr>
      <w:r>
        <w:t>9.2</w:t>
      </w:r>
      <w:r>
        <w:tab/>
      </w:r>
      <w:r w:rsidR="00804497">
        <w:t xml:space="preserve">This indemnity does not cover any amount that results directly or indirectly from the commission of a criminal offence, or any amount that results directly or indirectly from the fraud of dishonesty of the member </w:t>
      </w:r>
      <w:r w:rsidR="00804497">
        <w:lastRenderedPageBreak/>
        <w:t>o</w:t>
      </w:r>
      <w:r w:rsidR="00AB0495">
        <w:t xml:space="preserve">r </w:t>
      </w:r>
      <w:r w:rsidR="00804497">
        <w:t>officer.</w:t>
      </w:r>
    </w:p>
    <w:p w14:paraId="575A5ADC" w14:textId="77777777" w:rsidR="00425C12" w:rsidRDefault="00425C12">
      <w:pPr>
        <w:pStyle w:val="BodyText"/>
      </w:pPr>
    </w:p>
    <w:p w14:paraId="405C9020" w14:textId="77777777" w:rsidR="00425C12" w:rsidRDefault="00153754" w:rsidP="00153754">
      <w:pPr>
        <w:pStyle w:val="BodyText"/>
        <w:ind w:left="709" w:right="182" w:hanging="709"/>
      </w:pPr>
      <w:r>
        <w:t>9.3</w:t>
      </w:r>
      <w:r>
        <w:tab/>
      </w:r>
      <w:r w:rsidR="00804497">
        <w:t>This indemnity does not apply if the Councillor or officer, without prior written approval of the Council’s Chief Executive or Monitoring Officer, admits liability or compromises any claim falling within the scope of this indemnity.</w:t>
      </w:r>
    </w:p>
    <w:p w14:paraId="3A11EC2C" w14:textId="77777777" w:rsidR="00425C12" w:rsidRDefault="00425C12">
      <w:pPr>
        <w:pStyle w:val="BodyText"/>
      </w:pPr>
    </w:p>
    <w:p w14:paraId="5C9E37F0" w14:textId="77777777" w:rsidR="00425C12" w:rsidRDefault="00153754" w:rsidP="00153754">
      <w:pPr>
        <w:pStyle w:val="BodyText"/>
        <w:spacing w:before="1"/>
        <w:ind w:left="709" w:right="126" w:hanging="709"/>
      </w:pPr>
      <w:r>
        <w:t>9.4</w:t>
      </w:r>
      <w:r>
        <w:tab/>
      </w:r>
      <w:r w:rsidR="00804497">
        <w:t>Since the Council resolved in 2001 to agree the terms of the indemnity a new requirement has been introduced by The Local Authorities (Indemnities for Members and Officers) Order 2004 stipulating that the terms of any indemnity must include provision for re-payment of sums expended by the Council or the insurer in cases in which a member has been found to be in breach of the Members’ Code of Conduct, or a member or officer has been convicted of a criminal offence (if the indemnity or insurance policy would otherwise cover the proceedings leading to that finding or</w:t>
      </w:r>
      <w:r w:rsidR="00804497">
        <w:rPr>
          <w:spacing w:val="-6"/>
        </w:rPr>
        <w:t xml:space="preserve"> </w:t>
      </w:r>
      <w:r w:rsidR="00804497">
        <w:t>conviction</w:t>
      </w:r>
      <w:r w:rsidR="00AB0495">
        <w:t>)</w:t>
      </w:r>
      <w:r w:rsidR="00804497">
        <w:t>.</w:t>
      </w:r>
    </w:p>
    <w:p w14:paraId="3CD4D7DE" w14:textId="77777777" w:rsidR="00425C12" w:rsidRDefault="00425C12">
      <w:pPr>
        <w:pStyle w:val="BodyText"/>
        <w:spacing w:before="10"/>
        <w:rPr>
          <w:sz w:val="23"/>
        </w:rPr>
      </w:pPr>
    </w:p>
    <w:p w14:paraId="4C6A25C8" w14:textId="77777777" w:rsidR="00425C12" w:rsidRDefault="00153754" w:rsidP="00153754">
      <w:pPr>
        <w:pStyle w:val="BodyText"/>
        <w:ind w:left="709" w:right="181" w:hanging="709"/>
      </w:pPr>
      <w:r>
        <w:t>9.5</w:t>
      </w:r>
      <w:r>
        <w:tab/>
      </w:r>
      <w:r w:rsidR="00804497">
        <w:t xml:space="preserve">The indemnity does not cover Councillors who serve on outside bodies in a private capacity or those individuals who are not Councillors but have been appointed to represent the Council on any outside bodies. People in that position need to make sure that the </w:t>
      </w:r>
      <w:proofErr w:type="spellStart"/>
      <w:r w:rsidR="00804497">
        <w:t>organisation</w:t>
      </w:r>
      <w:proofErr w:type="spellEnd"/>
      <w:r w:rsidR="00804497">
        <w:t xml:space="preserve"> itself has provided insurance cover for them.</w:t>
      </w:r>
    </w:p>
    <w:p w14:paraId="1F384419" w14:textId="77777777" w:rsidR="00425C12" w:rsidRPr="00153754" w:rsidRDefault="00425C12">
      <w:pPr>
        <w:pStyle w:val="BodyText"/>
        <w:spacing w:before="1"/>
      </w:pPr>
    </w:p>
    <w:p w14:paraId="4C992FC6" w14:textId="77777777" w:rsidR="00425C12" w:rsidRPr="00153754" w:rsidRDefault="00804497" w:rsidP="00153754">
      <w:pPr>
        <w:pStyle w:val="Heading1"/>
        <w:numPr>
          <w:ilvl w:val="0"/>
          <w:numId w:val="16"/>
        </w:numPr>
        <w:tabs>
          <w:tab w:val="left" w:pos="709"/>
        </w:tabs>
        <w:ind w:left="709" w:hanging="709"/>
      </w:pPr>
      <w:r w:rsidRPr="00153754">
        <w:t>Application of the Members’ Code of</w:t>
      </w:r>
      <w:r w:rsidRPr="00153754">
        <w:rPr>
          <w:spacing w:val="-2"/>
        </w:rPr>
        <w:t xml:space="preserve"> </w:t>
      </w:r>
      <w:r w:rsidRPr="00153754">
        <w:t>Conduct</w:t>
      </w:r>
    </w:p>
    <w:p w14:paraId="2BCA9DB7" w14:textId="77777777" w:rsidR="00425C12" w:rsidRPr="00153754" w:rsidRDefault="00425C12">
      <w:pPr>
        <w:pStyle w:val="BodyText"/>
        <w:spacing w:before="11"/>
        <w:rPr>
          <w:b/>
        </w:rPr>
      </w:pPr>
    </w:p>
    <w:p w14:paraId="171146B5" w14:textId="77777777" w:rsidR="00425C12" w:rsidRDefault="00153754" w:rsidP="00153754">
      <w:pPr>
        <w:pStyle w:val="BodyText"/>
        <w:ind w:left="709" w:right="635" w:hanging="709"/>
      </w:pPr>
      <w:r>
        <w:t>10.1</w:t>
      </w:r>
      <w:r>
        <w:tab/>
      </w:r>
      <w:r w:rsidR="00804497" w:rsidRPr="00153754">
        <w:t>Members must adhere to the Members Code</w:t>
      </w:r>
      <w:r w:rsidR="00804497">
        <w:t xml:space="preserve"> of Conduct as set out in Medway Council’s Constitution when taking part in Council business – for example when sitting on a Council Committee.</w:t>
      </w:r>
    </w:p>
    <w:p w14:paraId="0CD23D56" w14:textId="77777777" w:rsidR="00425C12" w:rsidRDefault="00425C12">
      <w:pPr>
        <w:pStyle w:val="BodyText"/>
        <w:spacing w:before="1"/>
      </w:pPr>
    </w:p>
    <w:p w14:paraId="7887CCD4" w14:textId="77777777" w:rsidR="00425C12" w:rsidRDefault="00804497" w:rsidP="00153754">
      <w:pPr>
        <w:pStyle w:val="Heading1"/>
        <w:ind w:left="117" w:firstLine="592"/>
      </w:pPr>
      <w:r>
        <w:t>Interests</w:t>
      </w:r>
    </w:p>
    <w:p w14:paraId="0CC9D0E3" w14:textId="77777777" w:rsidR="00425C12" w:rsidRDefault="00425C12">
      <w:pPr>
        <w:pStyle w:val="BodyText"/>
        <w:spacing w:before="10"/>
        <w:rPr>
          <w:b/>
          <w:sz w:val="23"/>
        </w:rPr>
      </w:pPr>
    </w:p>
    <w:p w14:paraId="355F4F49" w14:textId="77777777" w:rsidR="00425C12" w:rsidRDefault="00153754" w:rsidP="00447B0D">
      <w:pPr>
        <w:pStyle w:val="BodyText"/>
        <w:ind w:left="720" w:right="541" w:hanging="720"/>
      </w:pPr>
      <w:r>
        <w:t>10.2</w:t>
      </w:r>
      <w:r>
        <w:tab/>
      </w:r>
      <w:r w:rsidR="00804497">
        <w:t xml:space="preserve">If you have a Disclosable Pecuniary Interest (DPI) in a matter to be considered at the meeting and that interest is on your Register of Interests you must not speak or vote on the matter. You should also leave the room during any discussion </w:t>
      </w:r>
      <w:proofErr w:type="gramStart"/>
      <w:r w:rsidR="00804497">
        <w:t>of, or</w:t>
      </w:r>
      <w:proofErr w:type="gramEnd"/>
      <w:r w:rsidR="00804497">
        <w:t xml:space="preserve"> vote on any matter in which you have a DPI</w:t>
      </w:r>
      <w:r w:rsidR="00B21B85">
        <w:t>.</w:t>
      </w:r>
    </w:p>
    <w:p w14:paraId="24716D8D" w14:textId="77777777" w:rsidR="00B21B85" w:rsidRDefault="00B21B85">
      <w:pPr>
        <w:pStyle w:val="BodyText"/>
        <w:ind w:left="117" w:right="541"/>
      </w:pPr>
    </w:p>
    <w:p w14:paraId="2E847F62" w14:textId="77777777" w:rsidR="00425C12" w:rsidRDefault="00153754" w:rsidP="00153754">
      <w:pPr>
        <w:pStyle w:val="BodyText"/>
        <w:spacing w:before="71"/>
        <w:ind w:left="717" w:right="155" w:hanging="717"/>
      </w:pPr>
      <w:r>
        <w:t>10.3</w:t>
      </w:r>
      <w:r>
        <w:tab/>
      </w:r>
      <w:r w:rsidR="002D2C26">
        <w:t xml:space="preserve">The same </w:t>
      </w:r>
      <w:r w:rsidR="00A02E60">
        <w:t>rule applies</w:t>
      </w:r>
      <w:r w:rsidR="002D2C26">
        <w:t xml:space="preserve"> if you have any Other Significant </w:t>
      </w:r>
      <w:proofErr w:type="gramStart"/>
      <w:r w:rsidR="002D2C26">
        <w:t>Interests</w:t>
      </w:r>
      <w:proofErr w:type="gramEnd"/>
      <w:r w:rsidR="002D2C26">
        <w:t xml:space="preserve"> and you must disclose it and leave the room during the discussion and not vote on the matter. An OSI is where your interest is closely aligned to the business of the Council agenda item and where the business affects the financial position or </w:t>
      </w:r>
      <w:proofErr w:type="spellStart"/>
      <w:r w:rsidR="002D2C26">
        <w:t>well being</w:t>
      </w:r>
      <w:proofErr w:type="spellEnd"/>
      <w:r w:rsidR="002D2C26">
        <w:t xml:space="preserve"> of the following:</w:t>
      </w:r>
    </w:p>
    <w:p w14:paraId="2C179F2E" w14:textId="77777777" w:rsidR="002D2C26" w:rsidRDefault="002D2C26" w:rsidP="00447B0D">
      <w:pPr>
        <w:pStyle w:val="BodyText"/>
        <w:ind w:left="117" w:right="541"/>
      </w:pPr>
    </w:p>
    <w:p w14:paraId="2142739E" w14:textId="77777777" w:rsidR="00153754" w:rsidRDefault="002D2C26" w:rsidP="00447B0D">
      <w:pPr>
        <w:pStyle w:val="BodyText"/>
        <w:numPr>
          <w:ilvl w:val="0"/>
          <w:numId w:val="17"/>
        </w:numPr>
        <w:ind w:right="541"/>
      </w:pPr>
      <w:proofErr w:type="gramStart"/>
      <w:r>
        <w:t>You;</w:t>
      </w:r>
      <w:proofErr w:type="gramEnd"/>
    </w:p>
    <w:p w14:paraId="0D5A27F4" w14:textId="77777777" w:rsidR="00153754" w:rsidRDefault="002D2C26" w:rsidP="00447B0D">
      <w:pPr>
        <w:pStyle w:val="BodyText"/>
        <w:numPr>
          <w:ilvl w:val="0"/>
          <w:numId w:val="17"/>
        </w:numPr>
        <w:ind w:right="541"/>
      </w:pPr>
      <w:r>
        <w:t xml:space="preserve">A member of your family or friends or any person with whom you have a close </w:t>
      </w:r>
      <w:proofErr w:type="gramStart"/>
      <w:r>
        <w:t>association;</w:t>
      </w:r>
      <w:proofErr w:type="gramEnd"/>
    </w:p>
    <w:p w14:paraId="56BB6DEB" w14:textId="77777777" w:rsidR="002D2C26" w:rsidRDefault="002D2C26" w:rsidP="00153754">
      <w:pPr>
        <w:pStyle w:val="BodyText"/>
        <w:numPr>
          <w:ilvl w:val="0"/>
          <w:numId w:val="17"/>
        </w:numPr>
        <w:ind w:right="541"/>
      </w:pPr>
      <w:r>
        <w:t xml:space="preserve">Any person or body from whom you have accepted or received any gifts or </w:t>
      </w:r>
      <w:proofErr w:type="gramStart"/>
      <w:r>
        <w:t>hospitality</w:t>
      </w:r>
      <w:proofErr w:type="gramEnd"/>
      <w:r>
        <w:t xml:space="preserve"> </w:t>
      </w:r>
    </w:p>
    <w:p w14:paraId="6F74A5A3" w14:textId="77777777" w:rsidR="002D2C26" w:rsidRDefault="002D2C26" w:rsidP="00447B0D">
      <w:pPr>
        <w:pStyle w:val="BodyText"/>
        <w:ind w:right="541" w:firstLine="117"/>
      </w:pPr>
    </w:p>
    <w:p w14:paraId="31C48228" w14:textId="07B72645" w:rsidR="00B445AE" w:rsidRDefault="002D2C26" w:rsidP="00B0585C">
      <w:pPr>
        <w:pStyle w:val="BodyText"/>
        <w:ind w:left="717" w:right="541"/>
      </w:pPr>
      <w:r w:rsidRPr="00447B0D">
        <w:rPr>
          <w:b/>
        </w:rPr>
        <w:t>AND</w:t>
      </w:r>
      <w:r>
        <w:t xml:space="preserve"> where a member of the public with knowledge of the relevant</w:t>
      </w:r>
      <w:r w:rsidR="00153754">
        <w:t xml:space="preserve"> </w:t>
      </w:r>
      <w:r>
        <w:t>facts would reasonably think that your interest is so significant that it would be li</w:t>
      </w:r>
      <w:r w:rsidR="00220EA6">
        <w:t>k</w:t>
      </w:r>
      <w:r>
        <w:t>ely to prejudice your judgment of the public interest.</w:t>
      </w:r>
      <w:r w:rsidR="00B0585C">
        <w:br/>
      </w:r>
    </w:p>
    <w:p w14:paraId="5AC2172A" w14:textId="77777777" w:rsidR="00220EA6" w:rsidRDefault="00153754" w:rsidP="00153754">
      <w:pPr>
        <w:pStyle w:val="BodyText"/>
        <w:spacing w:before="71"/>
        <w:ind w:left="717" w:right="155" w:hanging="717"/>
      </w:pPr>
      <w:r>
        <w:lastRenderedPageBreak/>
        <w:t>10.4</w:t>
      </w:r>
      <w:r>
        <w:tab/>
      </w:r>
      <w:r w:rsidR="00804497">
        <w:t xml:space="preserve">If you do not have a Disclosable Pecuniary Interest </w:t>
      </w:r>
      <w:r w:rsidR="00A02E60">
        <w:t xml:space="preserve">or an Other Significant Interest, </w:t>
      </w:r>
      <w:r w:rsidR="00804497">
        <w:t xml:space="preserve">you may still have another </w:t>
      </w:r>
      <w:r w:rsidR="00A02E60">
        <w:t>personal i</w:t>
      </w:r>
      <w:r w:rsidR="00804497">
        <w:t>nterest in a matter to be discussed at a meeting of the authority</w:t>
      </w:r>
      <w:r w:rsidR="00A02E60">
        <w:t>.</w:t>
      </w:r>
      <w:r w:rsidR="00804497">
        <w:t xml:space="preserve"> </w:t>
      </w:r>
    </w:p>
    <w:p w14:paraId="62FF8FE8" w14:textId="77777777" w:rsidR="00425C12" w:rsidRDefault="00425C12">
      <w:pPr>
        <w:pStyle w:val="BodyText"/>
        <w:spacing w:before="9"/>
        <w:rPr>
          <w:sz w:val="23"/>
        </w:rPr>
      </w:pPr>
    </w:p>
    <w:p w14:paraId="01409578" w14:textId="77777777" w:rsidR="00425C12" w:rsidRDefault="00153754" w:rsidP="00153754">
      <w:pPr>
        <w:pStyle w:val="BodyText"/>
        <w:ind w:left="717" w:right="162" w:hanging="717"/>
      </w:pPr>
      <w:r>
        <w:t>10.5</w:t>
      </w:r>
      <w:r>
        <w:tab/>
      </w:r>
      <w:r w:rsidR="00804497">
        <w:t>If that is the case then you must declare such an interest but you may speak and vote on the matter, unless the interest is so significant it would be likely to prejudice your judgement on the matter in which case you may need to take no part in the discussion or vote on the matter and could choose to withdraw from the room. It is always advisable to take advice from the Monitoring Officer if you are unsure. This is to avoid the appearance of any bias.</w:t>
      </w:r>
    </w:p>
    <w:p w14:paraId="25B2DC6F" w14:textId="77777777" w:rsidR="00425C12" w:rsidRDefault="00425C12">
      <w:pPr>
        <w:pStyle w:val="BodyText"/>
      </w:pPr>
    </w:p>
    <w:p w14:paraId="59BF5EDF" w14:textId="77777777" w:rsidR="00425C12" w:rsidRDefault="00153754" w:rsidP="00153754">
      <w:pPr>
        <w:pStyle w:val="BodyText"/>
        <w:ind w:left="717" w:right="194" w:hanging="717"/>
      </w:pPr>
      <w:r>
        <w:t>10.6</w:t>
      </w:r>
      <w:r>
        <w:tab/>
      </w:r>
      <w:r w:rsidR="00804497">
        <w:t>In summary Councillors always have a personal interest in any issue relating to a body on which they are a Council appointed representative and they should always disclose that personal interest if they speak at a meeting of the authority where such an interest arises.</w:t>
      </w:r>
    </w:p>
    <w:p w14:paraId="1DA78078" w14:textId="77777777" w:rsidR="00425C12" w:rsidRDefault="00425C12">
      <w:pPr>
        <w:pStyle w:val="BodyText"/>
      </w:pPr>
    </w:p>
    <w:p w14:paraId="3DF84985" w14:textId="77777777" w:rsidR="00425C12" w:rsidRDefault="00153754" w:rsidP="00153754">
      <w:pPr>
        <w:pStyle w:val="BodyText"/>
        <w:ind w:left="717" w:right="249" w:hanging="717"/>
      </w:pPr>
      <w:r>
        <w:t>10.7</w:t>
      </w:r>
      <w:r>
        <w:tab/>
      </w:r>
      <w:r w:rsidR="00804497">
        <w:t>When members discuss at Council meetings matters relating to an outside body on which they serve, they may take account of that outside body’s interest. However, they must not vote simply in accordance with the mandate of that outside body. In short, the primary consideration is the public interest.</w:t>
      </w:r>
    </w:p>
    <w:p w14:paraId="7929498E" w14:textId="77777777" w:rsidR="00425C12" w:rsidRDefault="00425C12">
      <w:pPr>
        <w:pStyle w:val="BodyText"/>
        <w:rPr>
          <w:sz w:val="26"/>
        </w:rPr>
      </w:pPr>
    </w:p>
    <w:p w14:paraId="3FF7CF69" w14:textId="77777777" w:rsidR="00A02E60" w:rsidRDefault="00A02E60" w:rsidP="00153754">
      <w:pPr>
        <w:pStyle w:val="BodyText"/>
        <w:ind w:firstLine="717"/>
        <w:rPr>
          <w:b/>
          <w:sz w:val="26"/>
        </w:rPr>
      </w:pPr>
      <w:r>
        <w:rPr>
          <w:b/>
          <w:sz w:val="26"/>
        </w:rPr>
        <w:t>Dispensations</w:t>
      </w:r>
    </w:p>
    <w:p w14:paraId="20DCCEAE" w14:textId="77777777" w:rsidR="00A02E60" w:rsidRPr="00153754" w:rsidRDefault="00A02E60">
      <w:pPr>
        <w:pStyle w:val="BodyText"/>
        <w:rPr>
          <w:b/>
        </w:rPr>
      </w:pPr>
    </w:p>
    <w:p w14:paraId="51F1B364" w14:textId="77777777" w:rsidR="00A02E60" w:rsidRPr="00153754" w:rsidRDefault="00153754" w:rsidP="00153754">
      <w:pPr>
        <w:pStyle w:val="BodyText"/>
        <w:ind w:left="717" w:hanging="717"/>
      </w:pPr>
      <w:r w:rsidRPr="00153754">
        <w:t>10.8</w:t>
      </w:r>
      <w:r w:rsidRPr="00153754">
        <w:tab/>
      </w:r>
      <w:r w:rsidR="00A02E60" w:rsidRPr="00153754">
        <w:t xml:space="preserve">Where a </w:t>
      </w:r>
      <w:proofErr w:type="gramStart"/>
      <w:r w:rsidR="00A02E60" w:rsidRPr="00153754">
        <w:t>Member</w:t>
      </w:r>
      <w:proofErr w:type="gramEnd"/>
      <w:r w:rsidR="00A02E60" w:rsidRPr="00153754">
        <w:t xml:space="preserve"> has a DPI or OSI they may still be able to participate and/or vote at a meeting if they have obtained a dispensation from the Councillor Conduct Committee.</w:t>
      </w:r>
    </w:p>
    <w:p w14:paraId="407BD66D" w14:textId="77777777" w:rsidR="00A02E60" w:rsidRPr="00153754" w:rsidRDefault="00A02E60" w:rsidP="00A02E60">
      <w:pPr>
        <w:pStyle w:val="BodyText"/>
      </w:pPr>
    </w:p>
    <w:p w14:paraId="69DDD7EE" w14:textId="77777777" w:rsidR="00A02E60" w:rsidRPr="00153754" w:rsidRDefault="00153754" w:rsidP="00153754">
      <w:pPr>
        <w:pStyle w:val="BodyText"/>
        <w:ind w:left="717" w:hanging="717"/>
      </w:pPr>
      <w:r w:rsidRPr="00153754">
        <w:t>10.9</w:t>
      </w:r>
      <w:r w:rsidRPr="00153754">
        <w:tab/>
      </w:r>
      <w:r w:rsidR="00A02E60" w:rsidRPr="00153754">
        <w:t>There are five circumstances in respect of which a dispensation may be granted, namely:</w:t>
      </w:r>
    </w:p>
    <w:p w14:paraId="7EB1B879" w14:textId="77777777" w:rsidR="00A02E60" w:rsidRPr="00153754" w:rsidRDefault="00A02E60" w:rsidP="00A02E60">
      <w:pPr>
        <w:pStyle w:val="BodyText"/>
      </w:pPr>
    </w:p>
    <w:p w14:paraId="02FEF332" w14:textId="00F804B8" w:rsidR="00153754" w:rsidRDefault="00A02E60" w:rsidP="00153754">
      <w:pPr>
        <w:pStyle w:val="BodyText"/>
        <w:numPr>
          <w:ilvl w:val="2"/>
          <w:numId w:val="18"/>
        </w:numPr>
        <w:ind w:left="1134" w:hanging="850"/>
      </w:pPr>
      <w:r w:rsidRPr="00153754">
        <w:t>That so many Members of the decision-making body have DPIs or OSIs in a matter that it would impede the transaction of the business;</w:t>
      </w:r>
      <w:r w:rsidR="003710FB">
        <w:br/>
      </w:r>
    </w:p>
    <w:p w14:paraId="09C474BF" w14:textId="45D9B4DA" w:rsidR="00153754" w:rsidRDefault="00A02E60" w:rsidP="00153754">
      <w:pPr>
        <w:pStyle w:val="BodyText"/>
        <w:numPr>
          <w:ilvl w:val="2"/>
          <w:numId w:val="18"/>
        </w:numPr>
        <w:ind w:left="1134" w:hanging="850"/>
      </w:pPr>
      <w:r w:rsidRPr="00153754">
        <w:t>That, without dispensation, the representation of different political groups on the body transacting the business would be so upset as to alter the outcome of any vote on the matter;</w:t>
      </w:r>
      <w:r w:rsidR="003710FB">
        <w:br/>
      </w:r>
    </w:p>
    <w:p w14:paraId="50BF83FA" w14:textId="4BFBD6E7" w:rsidR="00153754" w:rsidRDefault="00A02E60" w:rsidP="00153754">
      <w:pPr>
        <w:pStyle w:val="BodyText"/>
        <w:numPr>
          <w:ilvl w:val="2"/>
          <w:numId w:val="18"/>
        </w:numPr>
        <w:ind w:left="1134" w:hanging="850"/>
      </w:pPr>
      <w:r w:rsidRPr="00153754">
        <w:t>That the dispensation is in the interests of persons living in Medway;</w:t>
      </w:r>
      <w:r w:rsidR="003710FB">
        <w:br/>
      </w:r>
    </w:p>
    <w:p w14:paraId="5E36EE51" w14:textId="17703AB4" w:rsidR="00153754" w:rsidRDefault="00A02E60" w:rsidP="00153754">
      <w:pPr>
        <w:pStyle w:val="BodyText"/>
        <w:numPr>
          <w:ilvl w:val="2"/>
          <w:numId w:val="18"/>
        </w:numPr>
        <w:ind w:left="1134" w:hanging="850"/>
      </w:pPr>
      <w:r w:rsidRPr="00153754">
        <w:t>That without a dispensation, no Member of the Cabinet would be able to participate in this matter, or</w:t>
      </w:r>
      <w:r w:rsidR="003710FB">
        <w:br/>
      </w:r>
    </w:p>
    <w:p w14:paraId="7C61888B" w14:textId="77777777" w:rsidR="00A02E60" w:rsidRPr="00153754" w:rsidRDefault="00A02E60" w:rsidP="00153754">
      <w:pPr>
        <w:pStyle w:val="BodyText"/>
        <w:numPr>
          <w:ilvl w:val="2"/>
          <w:numId w:val="18"/>
        </w:numPr>
        <w:ind w:left="1134" w:hanging="850"/>
      </w:pPr>
      <w:r w:rsidRPr="00153754">
        <w:t>That it is otherwise appropriate to grant a dispensation.</w:t>
      </w:r>
    </w:p>
    <w:p w14:paraId="1A4ABA5E" w14:textId="77777777" w:rsidR="00153754" w:rsidRPr="00153754" w:rsidRDefault="00153754">
      <w:pPr>
        <w:pStyle w:val="BodyText"/>
      </w:pPr>
    </w:p>
    <w:p w14:paraId="3FDC5541" w14:textId="77777777" w:rsidR="00425C12" w:rsidRDefault="00804497" w:rsidP="00153754">
      <w:pPr>
        <w:pStyle w:val="Heading1"/>
        <w:numPr>
          <w:ilvl w:val="0"/>
          <w:numId w:val="18"/>
        </w:numPr>
        <w:tabs>
          <w:tab w:val="left" w:pos="826"/>
          <w:tab w:val="left" w:pos="827"/>
        </w:tabs>
        <w:ind w:hanging="709"/>
      </w:pPr>
      <w:r>
        <w:t>Bias and closed</w:t>
      </w:r>
      <w:r>
        <w:rPr>
          <w:spacing w:val="-1"/>
        </w:rPr>
        <w:t xml:space="preserve"> </w:t>
      </w:r>
      <w:r>
        <w:t>minds</w:t>
      </w:r>
    </w:p>
    <w:p w14:paraId="02BF85CB" w14:textId="77777777" w:rsidR="00425C12" w:rsidRDefault="00425C12">
      <w:pPr>
        <w:pStyle w:val="BodyText"/>
        <w:spacing w:before="10"/>
        <w:rPr>
          <w:b/>
          <w:sz w:val="23"/>
        </w:rPr>
      </w:pPr>
    </w:p>
    <w:p w14:paraId="087C74CC" w14:textId="77777777" w:rsidR="00153754" w:rsidRDefault="00153754" w:rsidP="00153754">
      <w:pPr>
        <w:pStyle w:val="BodyText"/>
        <w:spacing w:before="1"/>
        <w:ind w:left="690" w:right="262" w:hanging="690"/>
      </w:pPr>
      <w:r>
        <w:t>11.1</w:t>
      </w:r>
      <w:r>
        <w:tab/>
      </w:r>
      <w:r w:rsidR="00804497">
        <w:t xml:space="preserve">Members need to be aware of these points on bias and closed minds. If a </w:t>
      </w:r>
      <w:proofErr w:type="gramStart"/>
      <w:r w:rsidR="00804497">
        <w:t>Member</w:t>
      </w:r>
      <w:proofErr w:type="gramEnd"/>
      <w:r w:rsidR="00804497">
        <w:t xml:space="preserve"> is found to have been influenced by bias when making a Council decision the Council decision must be set aside. (Where actual bias has not been established the personal impartiality of the Member is to be presumed.)</w:t>
      </w:r>
    </w:p>
    <w:p w14:paraId="2999647E" w14:textId="77777777" w:rsidR="00153754" w:rsidRDefault="00153754" w:rsidP="00153754">
      <w:pPr>
        <w:pStyle w:val="BodyText"/>
        <w:spacing w:before="1"/>
        <w:ind w:left="690" w:right="262" w:hanging="690"/>
      </w:pPr>
    </w:p>
    <w:p w14:paraId="7CB110F3" w14:textId="77777777" w:rsidR="00425C12" w:rsidRDefault="00153754" w:rsidP="00153754">
      <w:pPr>
        <w:pStyle w:val="BodyText"/>
        <w:spacing w:before="1"/>
        <w:ind w:left="690" w:right="262" w:hanging="690"/>
      </w:pPr>
      <w:r>
        <w:t>11.2</w:t>
      </w:r>
      <w:r>
        <w:tab/>
      </w:r>
      <w:r w:rsidR="00804497">
        <w:t>Should a decision be challenged then an objective appraisal will be undertaken. If the material facts give rise to a legitimate fear that the Member might not have been impartial the decision must be set aside. The ‘material facts’ are not limited to those which were apparent to any complainant but also include those which appear when the matter is investigated.</w:t>
      </w:r>
    </w:p>
    <w:p w14:paraId="2FE42D68" w14:textId="77777777" w:rsidR="00425C12" w:rsidRDefault="00425C12">
      <w:pPr>
        <w:pStyle w:val="BodyText"/>
      </w:pPr>
    </w:p>
    <w:p w14:paraId="5FAEB909" w14:textId="77777777" w:rsidR="00425C12" w:rsidRDefault="00153754" w:rsidP="00153754">
      <w:pPr>
        <w:pStyle w:val="BodyText"/>
        <w:ind w:left="690" w:right="168" w:hanging="690"/>
      </w:pPr>
      <w:r>
        <w:t>11.3</w:t>
      </w:r>
      <w:r>
        <w:tab/>
      </w:r>
      <w:r w:rsidR="00804497">
        <w:t xml:space="preserve">An important consideration in making an objective appraisal of the facts is the desirability that </w:t>
      </w:r>
      <w:r w:rsidR="00804497">
        <w:rPr>
          <w:b/>
        </w:rPr>
        <w:t xml:space="preserve">the public should remain confident in the administration of government. </w:t>
      </w:r>
      <w:r w:rsidR="00804497">
        <w:t xml:space="preserve">Would a fair-minded observer, knowing the background, consider that there was a real danger of bias from the external interest of a </w:t>
      </w:r>
      <w:proofErr w:type="gramStart"/>
      <w:r w:rsidR="00804497">
        <w:t>Member</w:t>
      </w:r>
      <w:proofErr w:type="gramEnd"/>
      <w:r w:rsidR="00804497">
        <w:t xml:space="preserve"> in the outside body? Is the Council being influenced by the outside body, not just through its representations, but also by the Member who was involved with the creation of that outside body’s view and representations? Is the Member not considering the matter with an open mind, predetermining his or her decision based on his or her membership of the outside body?</w:t>
      </w:r>
      <w:r>
        <w:t xml:space="preserve"> </w:t>
      </w:r>
      <w:r w:rsidR="00804497">
        <w:t>Members should always be aware that should the issue of bias arise their conduct would be questioned in this way.</w:t>
      </w:r>
    </w:p>
    <w:p w14:paraId="4CFD6855" w14:textId="77777777" w:rsidR="00425C12" w:rsidRPr="00447B0D" w:rsidRDefault="00425C12">
      <w:pPr>
        <w:rPr>
          <w:sz w:val="24"/>
          <w:szCs w:val="24"/>
        </w:rPr>
      </w:pPr>
    </w:p>
    <w:p w14:paraId="30986B75" w14:textId="77777777" w:rsidR="00425C12" w:rsidRDefault="00153754" w:rsidP="00153754">
      <w:pPr>
        <w:pStyle w:val="BodyText"/>
        <w:spacing w:before="71"/>
        <w:ind w:left="690" w:right="175" w:hanging="690"/>
      </w:pPr>
      <w:r w:rsidRPr="00447B0D">
        <w:t>11.4</w:t>
      </w:r>
      <w:r w:rsidRPr="00447B0D">
        <w:tab/>
      </w:r>
      <w:r w:rsidR="00804497" w:rsidRPr="00447B0D">
        <w:t>If there is an allegation of bias or predetermination the member is not to be taken to have had, or to have appeared to have had, a closed mind when making the</w:t>
      </w:r>
      <w:r w:rsidR="00804497">
        <w:t xml:space="preserve"> decision just because the member had previously done anything that directly or indirectly indicated what view the member took or might take in relation to a matter, and that matter was relevant to the decision (s25 Localism Act).</w:t>
      </w:r>
    </w:p>
    <w:p w14:paraId="625F3487" w14:textId="77777777" w:rsidR="00425C12" w:rsidRDefault="00425C12">
      <w:pPr>
        <w:pStyle w:val="BodyText"/>
      </w:pPr>
    </w:p>
    <w:p w14:paraId="796F14C1" w14:textId="77777777" w:rsidR="00425C12" w:rsidRDefault="00804497" w:rsidP="00447B0D">
      <w:pPr>
        <w:pStyle w:val="BodyText"/>
        <w:numPr>
          <w:ilvl w:val="1"/>
          <w:numId w:val="19"/>
        </w:numPr>
      </w:pPr>
      <w:r>
        <w:t>The other key issue is the type of outside body:</w:t>
      </w:r>
    </w:p>
    <w:p w14:paraId="357C17AA" w14:textId="77777777" w:rsidR="00425C12" w:rsidRDefault="00425C12">
      <w:pPr>
        <w:pStyle w:val="BodyText"/>
      </w:pPr>
    </w:p>
    <w:p w14:paraId="74A4AFCB" w14:textId="77777777" w:rsidR="00447B0D" w:rsidRDefault="00804497" w:rsidP="00447B0D">
      <w:pPr>
        <w:pStyle w:val="ListParagraph"/>
        <w:numPr>
          <w:ilvl w:val="2"/>
          <w:numId w:val="19"/>
        </w:numPr>
        <w:tabs>
          <w:tab w:val="left" w:pos="993"/>
        </w:tabs>
        <w:ind w:left="993" w:right="271" w:hanging="851"/>
        <w:rPr>
          <w:sz w:val="24"/>
        </w:rPr>
      </w:pPr>
      <w:r w:rsidRPr="00447B0D">
        <w:rPr>
          <w:sz w:val="24"/>
        </w:rPr>
        <w:t xml:space="preserve">For example, if a </w:t>
      </w:r>
      <w:proofErr w:type="gramStart"/>
      <w:r w:rsidRPr="00447B0D">
        <w:rPr>
          <w:sz w:val="24"/>
        </w:rPr>
        <w:t>Member</w:t>
      </w:r>
      <w:proofErr w:type="gramEnd"/>
      <w:r w:rsidRPr="00447B0D">
        <w:rPr>
          <w:sz w:val="24"/>
        </w:rPr>
        <w:t xml:space="preserve"> is appointed as the Council’s representative on a </w:t>
      </w:r>
      <w:r w:rsidRPr="00447B0D">
        <w:rPr>
          <w:b/>
          <w:sz w:val="24"/>
        </w:rPr>
        <w:t xml:space="preserve">Trust </w:t>
      </w:r>
      <w:r w:rsidRPr="00447B0D">
        <w:rPr>
          <w:sz w:val="24"/>
        </w:rPr>
        <w:t>that Member should not sit as a Member of any licensing committee determining an application by the Trust or by any rival nor should they in any way attempt to influence the</w:t>
      </w:r>
      <w:r w:rsidRPr="00447B0D">
        <w:rPr>
          <w:spacing w:val="-10"/>
          <w:sz w:val="24"/>
        </w:rPr>
        <w:t xml:space="preserve"> </w:t>
      </w:r>
      <w:r w:rsidRPr="00447B0D">
        <w:rPr>
          <w:sz w:val="24"/>
        </w:rPr>
        <w:t>decision.</w:t>
      </w:r>
    </w:p>
    <w:p w14:paraId="6CF8F32F" w14:textId="77777777" w:rsidR="00447B0D" w:rsidRDefault="00447B0D" w:rsidP="00447B0D">
      <w:pPr>
        <w:pStyle w:val="ListParagraph"/>
        <w:tabs>
          <w:tab w:val="left" w:pos="993"/>
        </w:tabs>
        <w:ind w:left="720" w:right="271" w:firstLine="0"/>
        <w:rPr>
          <w:sz w:val="24"/>
        </w:rPr>
      </w:pPr>
    </w:p>
    <w:p w14:paraId="25963668" w14:textId="77777777" w:rsidR="00447B0D" w:rsidRDefault="00804497" w:rsidP="00447B0D">
      <w:pPr>
        <w:pStyle w:val="ListParagraph"/>
        <w:numPr>
          <w:ilvl w:val="2"/>
          <w:numId w:val="19"/>
        </w:numPr>
        <w:tabs>
          <w:tab w:val="left" w:pos="993"/>
        </w:tabs>
        <w:ind w:left="993" w:right="271" w:hanging="851"/>
        <w:rPr>
          <w:sz w:val="24"/>
        </w:rPr>
      </w:pPr>
      <w:r w:rsidRPr="00447B0D">
        <w:rPr>
          <w:sz w:val="24"/>
        </w:rPr>
        <w:t xml:space="preserve">If the outside body is simply a </w:t>
      </w:r>
      <w:r w:rsidRPr="00447B0D">
        <w:rPr>
          <w:b/>
          <w:sz w:val="24"/>
        </w:rPr>
        <w:t xml:space="preserve">discussion forum </w:t>
      </w:r>
      <w:r w:rsidRPr="00447B0D">
        <w:rPr>
          <w:sz w:val="24"/>
        </w:rPr>
        <w:t>it is very unlikely that issues of bias would arise for the</w:t>
      </w:r>
      <w:r w:rsidRPr="00447B0D">
        <w:rPr>
          <w:spacing w:val="-3"/>
          <w:sz w:val="24"/>
        </w:rPr>
        <w:t xml:space="preserve"> </w:t>
      </w:r>
      <w:r w:rsidRPr="00447B0D">
        <w:rPr>
          <w:sz w:val="24"/>
        </w:rPr>
        <w:t>representative.</w:t>
      </w:r>
    </w:p>
    <w:p w14:paraId="0EB1EFA7" w14:textId="77777777" w:rsidR="00447B0D" w:rsidRPr="00447B0D" w:rsidRDefault="00447B0D" w:rsidP="00447B0D">
      <w:pPr>
        <w:pStyle w:val="ListParagraph"/>
        <w:rPr>
          <w:sz w:val="24"/>
        </w:rPr>
      </w:pPr>
    </w:p>
    <w:p w14:paraId="5B43922A" w14:textId="77777777" w:rsidR="00425C12" w:rsidRPr="00447B0D" w:rsidRDefault="00804497" w:rsidP="00447B0D">
      <w:pPr>
        <w:pStyle w:val="ListParagraph"/>
        <w:numPr>
          <w:ilvl w:val="2"/>
          <w:numId w:val="19"/>
        </w:numPr>
        <w:tabs>
          <w:tab w:val="left" w:pos="993"/>
        </w:tabs>
        <w:ind w:left="993" w:right="271" w:hanging="851"/>
        <w:rPr>
          <w:sz w:val="24"/>
        </w:rPr>
      </w:pPr>
      <w:r w:rsidRPr="00447B0D">
        <w:rPr>
          <w:sz w:val="24"/>
        </w:rPr>
        <w:t xml:space="preserve">If the body is an </w:t>
      </w:r>
      <w:r w:rsidRPr="00447B0D">
        <w:rPr>
          <w:b/>
          <w:sz w:val="24"/>
        </w:rPr>
        <w:t xml:space="preserve">advisory or consultative body </w:t>
      </w:r>
      <w:r w:rsidRPr="00447B0D">
        <w:rPr>
          <w:sz w:val="24"/>
        </w:rPr>
        <w:t>a Court will not assume bias and therefore it would possibly be legitimate for the Member to decide they have no significant interest. However, once that body has a ‘line’ which is being advocated by the Member, it is likely that the Court would find</w:t>
      </w:r>
      <w:r w:rsidRPr="00447B0D">
        <w:rPr>
          <w:spacing w:val="-2"/>
          <w:sz w:val="24"/>
        </w:rPr>
        <w:t xml:space="preserve"> </w:t>
      </w:r>
      <w:r w:rsidRPr="00447B0D">
        <w:rPr>
          <w:sz w:val="24"/>
        </w:rPr>
        <w:t>bias.</w:t>
      </w:r>
    </w:p>
    <w:p w14:paraId="4A4B2D73" w14:textId="77777777" w:rsidR="00447B0D" w:rsidRPr="00447B0D" w:rsidRDefault="00447B0D" w:rsidP="00447B0D">
      <w:pPr>
        <w:pStyle w:val="BodyText"/>
        <w:ind w:right="183"/>
      </w:pPr>
    </w:p>
    <w:p w14:paraId="411B6699" w14:textId="77777777" w:rsidR="00425C12" w:rsidRPr="00447B0D" w:rsidRDefault="00447B0D" w:rsidP="00447B0D">
      <w:pPr>
        <w:pStyle w:val="BodyText"/>
        <w:ind w:left="720" w:right="183" w:hanging="720"/>
      </w:pPr>
      <w:r w:rsidRPr="00447B0D">
        <w:t>11.6</w:t>
      </w:r>
      <w:r w:rsidRPr="00447B0D">
        <w:tab/>
      </w:r>
      <w:r w:rsidR="00804497" w:rsidRPr="00447B0D">
        <w:t>In summary, the duties of a Councillor as a Director, or a trustee or a</w:t>
      </w:r>
      <w:r>
        <w:t xml:space="preserve"> </w:t>
      </w:r>
      <w:r w:rsidR="00804497" w:rsidRPr="00447B0D">
        <w:t>Member of a Management Committee may well give rise to a legitimate fear of lack of impartiality.</w:t>
      </w:r>
    </w:p>
    <w:p w14:paraId="533BE2E8" w14:textId="77777777" w:rsidR="00425C12" w:rsidRPr="00447B0D" w:rsidRDefault="00425C12">
      <w:pPr>
        <w:pStyle w:val="BodyText"/>
        <w:spacing w:before="2"/>
      </w:pPr>
    </w:p>
    <w:p w14:paraId="3B7CCAA1" w14:textId="77777777" w:rsidR="00425C12" w:rsidRPr="00447B0D" w:rsidRDefault="00804497" w:rsidP="00447B0D">
      <w:pPr>
        <w:pStyle w:val="Heading1"/>
        <w:numPr>
          <w:ilvl w:val="0"/>
          <w:numId w:val="19"/>
        </w:numPr>
        <w:tabs>
          <w:tab w:val="left" w:pos="826"/>
          <w:tab w:val="left" w:pos="827"/>
        </w:tabs>
        <w:ind w:left="709" w:hanging="709"/>
      </w:pPr>
      <w:r w:rsidRPr="00447B0D">
        <w:t>Regulated</w:t>
      </w:r>
      <w:r w:rsidRPr="00447B0D">
        <w:rPr>
          <w:spacing w:val="-1"/>
        </w:rPr>
        <w:t xml:space="preserve"> </w:t>
      </w:r>
      <w:r w:rsidRPr="00447B0D">
        <w:t>Companies</w:t>
      </w:r>
    </w:p>
    <w:p w14:paraId="3D764EFE" w14:textId="77777777" w:rsidR="00425C12" w:rsidRDefault="00425C12">
      <w:pPr>
        <w:pStyle w:val="BodyText"/>
        <w:spacing w:before="10"/>
        <w:rPr>
          <w:b/>
          <w:sz w:val="23"/>
        </w:rPr>
      </w:pPr>
    </w:p>
    <w:p w14:paraId="7EC12B34" w14:textId="77777777" w:rsidR="00425C12" w:rsidRDefault="00447B0D" w:rsidP="00447B0D">
      <w:pPr>
        <w:pStyle w:val="BodyText"/>
        <w:ind w:left="709" w:right="302" w:hanging="709"/>
      </w:pPr>
      <w:r>
        <w:t>12.1</w:t>
      </w:r>
      <w:r>
        <w:tab/>
      </w:r>
      <w:r w:rsidR="00804497">
        <w:t xml:space="preserve">A company that is influenced by the Council (20% shareholding or more) or controlled by the Council (50% shareholding or more) will be </w:t>
      </w:r>
      <w:r w:rsidR="00804497">
        <w:lastRenderedPageBreak/>
        <w:t xml:space="preserve">a regulated company under the Local Authorities (Companies) Order 1995. This piece of legislation has </w:t>
      </w:r>
      <w:proofErr w:type="gramStart"/>
      <w:r w:rsidR="00804497">
        <w:t>a number of</w:t>
      </w:r>
      <w:proofErr w:type="gramEnd"/>
      <w:r w:rsidR="00804497">
        <w:t xml:space="preserve"> restrictions for members that sit on the board of regulated local authority companies, they are referred to as “regulated directors”. The restrictions are:</w:t>
      </w:r>
    </w:p>
    <w:p w14:paraId="53A36E4A" w14:textId="77777777" w:rsidR="00447B0D" w:rsidRDefault="00447B0D" w:rsidP="00447B0D">
      <w:pPr>
        <w:tabs>
          <w:tab w:val="left" w:pos="837"/>
          <w:tab w:val="left" w:pos="838"/>
        </w:tabs>
        <w:ind w:right="528"/>
        <w:rPr>
          <w:sz w:val="26"/>
          <w:szCs w:val="24"/>
        </w:rPr>
      </w:pPr>
    </w:p>
    <w:p w14:paraId="3FCAE539" w14:textId="77777777" w:rsidR="00447B0D" w:rsidRPr="00447B0D" w:rsidRDefault="00804497" w:rsidP="00447B0D">
      <w:pPr>
        <w:pStyle w:val="ListParagraph"/>
        <w:numPr>
          <w:ilvl w:val="2"/>
          <w:numId w:val="20"/>
        </w:numPr>
        <w:tabs>
          <w:tab w:val="left" w:pos="993"/>
        </w:tabs>
        <w:ind w:left="993" w:right="528" w:hanging="851"/>
        <w:rPr>
          <w:rFonts w:ascii="Symbol"/>
          <w:sz w:val="20"/>
        </w:rPr>
      </w:pPr>
      <w:r w:rsidRPr="00447B0D">
        <w:rPr>
          <w:sz w:val="24"/>
        </w:rPr>
        <w:t>the maximum amount of remuneration is the greatest amount which would be payable by the Council in respect of a comparable duty performed on behalf of the Council, less any amount paid by the Council to the regulated director for its duties to the</w:t>
      </w:r>
      <w:r w:rsidRPr="00447B0D">
        <w:rPr>
          <w:spacing w:val="-22"/>
          <w:sz w:val="24"/>
        </w:rPr>
        <w:t xml:space="preserve"> </w:t>
      </w:r>
      <w:proofErr w:type="gramStart"/>
      <w:r w:rsidRPr="00447B0D">
        <w:rPr>
          <w:sz w:val="24"/>
        </w:rPr>
        <w:t>Company;</w:t>
      </w:r>
      <w:proofErr w:type="gramEnd"/>
    </w:p>
    <w:p w14:paraId="65C89B77" w14:textId="77777777" w:rsidR="00447B0D" w:rsidRPr="00447B0D" w:rsidRDefault="00447B0D" w:rsidP="00447B0D">
      <w:pPr>
        <w:pStyle w:val="ListParagraph"/>
        <w:tabs>
          <w:tab w:val="left" w:pos="993"/>
        </w:tabs>
        <w:ind w:left="993" w:right="528" w:firstLine="0"/>
        <w:rPr>
          <w:rFonts w:ascii="Symbol"/>
          <w:sz w:val="20"/>
        </w:rPr>
      </w:pPr>
    </w:p>
    <w:p w14:paraId="5C010350" w14:textId="77777777" w:rsidR="00447B0D" w:rsidRPr="00447B0D" w:rsidRDefault="00804497" w:rsidP="00447B0D">
      <w:pPr>
        <w:pStyle w:val="ListParagraph"/>
        <w:numPr>
          <w:ilvl w:val="2"/>
          <w:numId w:val="20"/>
        </w:numPr>
        <w:tabs>
          <w:tab w:val="left" w:pos="993"/>
        </w:tabs>
        <w:ind w:left="993" w:right="528" w:hanging="851"/>
        <w:rPr>
          <w:rFonts w:ascii="Symbol"/>
          <w:sz w:val="20"/>
        </w:rPr>
      </w:pPr>
      <w:r w:rsidRPr="00447B0D">
        <w:rPr>
          <w:sz w:val="24"/>
        </w:rPr>
        <w:t>the maximum amount of travelling or subsistence allowance which would be payable to that director by the Council of which he is a member if the relevant duty were an approved duty for the purposes of section 174 of the Local Government Act</w:t>
      </w:r>
      <w:r w:rsidRPr="00447B0D">
        <w:rPr>
          <w:spacing w:val="-2"/>
          <w:sz w:val="24"/>
        </w:rPr>
        <w:t xml:space="preserve"> </w:t>
      </w:r>
      <w:proofErr w:type="gramStart"/>
      <w:r w:rsidRPr="00447B0D">
        <w:rPr>
          <w:sz w:val="24"/>
        </w:rPr>
        <w:t>1972;</w:t>
      </w:r>
      <w:proofErr w:type="gramEnd"/>
    </w:p>
    <w:p w14:paraId="2DE90129" w14:textId="77777777" w:rsidR="00447B0D" w:rsidRPr="00447B0D" w:rsidRDefault="00447B0D" w:rsidP="00447B0D">
      <w:pPr>
        <w:pStyle w:val="ListParagraph"/>
        <w:rPr>
          <w:sz w:val="24"/>
        </w:rPr>
      </w:pPr>
    </w:p>
    <w:p w14:paraId="5EDE475A" w14:textId="77777777" w:rsidR="00425C12" w:rsidRPr="00447B0D" w:rsidRDefault="00804497" w:rsidP="00447B0D">
      <w:pPr>
        <w:pStyle w:val="ListParagraph"/>
        <w:numPr>
          <w:ilvl w:val="2"/>
          <w:numId w:val="20"/>
        </w:numPr>
        <w:tabs>
          <w:tab w:val="left" w:pos="993"/>
        </w:tabs>
        <w:ind w:left="993" w:right="528" w:hanging="851"/>
        <w:rPr>
          <w:rFonts w:ascii="Symbol"/>
          <w:sz w:val="20"/>
        </w:rPr>
      </w:pPr>
      <w:r w:rsidRPr="00447B0D">
        <w:rPr>
          <w:sz w:val="24"/>
        </w:rPr>
        <w:t>when a regulated</w:t>
      </w:r>
      <w:bookmarkStart w:id="0" w:name="LastEdit"/>
      <w:bookmarkEnd w:id="0"/>
      <w:r w:rsidRPr="00447B0D">
        <w:rPr>
          <w:sz w:val="24"/>
        </w:rPr>
        <w:t xml:space="preserve"> director becomes disqualified for membership of the Council, he/she must be removed as a director of the regulated company.</w:t>
      </w:r>
    </w:p>
    <w:p w14:paraId="10643026" w14:textId="77777777" w:rsidR="00425C12" w:rsidRDefault="00425C12">
      <w:pPr>
        <w:pStyle w:val="BodyText"/>
        <w:spacing w:before="3"/>
      </w:pPr>
    </w:p>
    <w:p w14:paraId="6E97DD38" w14:textId="77777777" w:rsidR="00425C12" w:rsidRDefault="00447B0D" w:rsidP="00447B0D">
      <w:pPr>
        <w:pStyle w:val="BodyText"/>
        <w:ind w:left="720" w:right="151" w:hanging="720"/>
      </w:pPr>
      <w:r>
        <w:t>12.2</w:t>
      </w:r>
      <w:r>
        <w:tab/>
      </w:r>
      <w:r w:rsidR="00804497">
        <w:t>Where members sit on the board of an influenced or regulated company, there will be an inherent conflict of interest in their roles as the Companies Act 2006 requires Directors to consider the best interests of the company and</w:t>
      </w:r>
      <w:r w:rsidR="00804497">
        <w:rPr>
          <w:spacing w:val="-46"/>
        </w:rPr>
        <w:t xml:space="preserve"> </w:t>
      </w:r>
      <w:r w:rsidR="00804497">
        <w:t>not</w:t>
      </w:r>
      <w:r>
        <w:t xml:space="preserve"> </w:t>
      </w:r>
      <w:r w:rsidR="00804497">
        <w:t xml:space="preserve">the shareholders. However, due to the restrictions on the remuneration and expenses of members in relation to such companies, members are unlikely to have a disclosable pecuniary interest (DPI). Members </w:t>
      </w:r>
      <w:proofErr w:type="gramStart"/>
      <w:r w:rsidR="00804497">
        <w:t>should</w:t>
      </w:r>
      <w:proofErr w:type="gramEnd"/>
      <w:r w:rsidR="00804497">
        <w:t xml:space="preserve"> nonetheless, declare their conflict of interest at Council meetings and avoid voting on or taking Council decisions in relation to such companies</w:t>
      </w:r>
      <w:r w:rsidR="00AD636D">
        <w:t>, unless they wish to seek a dispensation allowing them to partake in the discussion and/or voting on business relating to such companies</w:t>
      </w:r>
      <w:r w:rsidR="00804497">
        <w:t>.</w:t>
      </w:r>
    </w:p>
    <w:p w14:paraId="530EAF1E" w14:textId="77777777" w:rsidR="00E675BF" w:rsidRDefault="00E675BF">
      <w:pPr>
        <w:pStyle w:val="BodyText"/>
        <w:spacing w:before="71"/>
        <w:ind w:left="117" w:right="195"/>
      </w:pPr>
    </w:p>
    <w:p w14:paraId="25B5DB80" w14:textId="7F864AC4" w:rsidR="00D95155" w:rsidRDefault="00447B0D" w:rsidP="00B0585C">
      <w:pPr>
        <w:widowControl/>
        <w:autoSpaceDE/>
        <w:autoSpaceDN/>
        <w:ind w:left="720" w:hanging="720"/>
      </w:pPr>
      <w:r>
        <w:rPr>
          <w:sz w:val="24"/>
          <w:szCs w:val="24"/>
        </w:rPr>
        <w:t>12.3</w:t>
      </w:r>
      <w:r>
        <w:rPr>
          <w:sz w:val="24"/>
          <w:szCs w:val="24"/>
        </w:rPr>
        <w:tab/>
      </w:r>
      <w:r w:rsidR="00D95155" w:rsidRPr="00447B0D">
        <w:rPr>
          <w:sz w:val="24"/>
          <w:szCs w:val="24"/>
        </w:rPr>
        <w:t xml:space="preserve">Some examples are where there is any council decision to be made to award a contract to the company, if Cabinet were considering a report on whether to transfer a service to the company then any member who was a director of that company should not take part in that decision. </w:t>
      </w:r>
      <w:proofErr w:type="gramStart"/>
      <w:r w:rsidR="00D95155" w:rsidRPr="00447B0D">
        <w:rPr>
          <w:sz w:val="24"/>
          <w:szCs w:val="24"/>
        </w:rPr>
        <w:t>Similarly</w:t>
      </w:r>
      <w:proofErr w:type="gramEnd"/>
      <w:r w:rsidR="00D95155" w:rsidRPr="00447B0D">
        <w:rPr>
          <w:sz w:val="24"/>
          <w:szCs w:val="24"/>
        </w:rPr>
        <w:t xml:space="preserve"> any decision to grant planning permission to the company would present a conflict for any member who was a director and who was a member of </w:t>
      </w:r>
      <w:r w:rsidR="00D95155">
        <w:rPr>
          <w:sz w:val="24"/>
          <w:szCs w:val="24"/>
        </w:rPr>
        <w:t xml:space="preserve">the Planning Committee. </w:t>
      </w:r>
      <w:r w:rsidR="00D95155" w:rsidRPr="00447B0D">
        <w:rPr>
          <w:sz w:val="24"/>
          <w:szCs w:val="24"/>
        </w:rPr>
        <w:t>The declaration should be made at the same point as any other DPI or OSI. Members would also need to be aware that they must be clear in which role they are speaking to officers about matters, it is not appropriate for example for a member in their role as director to talk to procurement about contracts that are coming forward for renewal.</w:t>
      </w:r>
      <w:r w:rsidR="00B0585C">
        <w:rPr>
          <w:sz w:val="24"/>
          <w:szCs w:val="24"/>
        </w:rPr>
        <w:br/>
      </w:r>
    </w:p>
    <w:p w14:paraId="4CB293BE" w14:textId="77777777" w:rsidR="00E675BF" w:rsidRPr="00447B0D" w:rsidRDefault="00447B0D" w:rsidP="00447B0D">
      <w:pPr>
        <w:widowControl/>
        <w:autoSpaceDE/>
        <w:autoSpaceDN/>
        <w:ind w:left="720" w:hanging="720"/>
        <w:rPr>
          <w:rFonts w:eastAsiaTheme="minorHAnsi"/>
          <w:sz w:val="24"/>
          <w:szCs w:val="24"/>
        </w:rPr>
      </w:pPr>
      <w:r>
        <w:rPr>
          <w:iCs/>
          <w:sz w:val="24"/>
          <w:szCs w:val="24"/>
        </w:rPr>
        <w:t>12.4</w:t>
      </w:r>
      <w:r>
        <w:rPr>
          <w:iCs/>
          <w:sz w:val="24"/>
          <w:szCs w:val="24"/>
        </w:rPr>
        <w:tab/>
      </w:r>
      <w:r w:rsidR="00E675BF" w:rsidRPr="00447B0D">
        <w:rPr>
          <w:iCs/>
          <w:sz w:val="24"/>
          <w:szCs w:val="24"/>
        </w:rPr>
        <w:t xml:space="preserve">You must also </w:t>
      </w:r>
      <w:r w:rsidR="00E675BF">
        <w:rPr>
          <w:iCs/>
          <w:sz w:val="24"/>
          <w:szCs w:val="24"/>
        </w:rPr>
        <w:t xml:space="preserve">disclose any interests </w:t>
      </w:r>
      <w:r w:rsidR="00E675BF" w:rsidRPr="00447B0D">
        <w:rPr>
          <w:iCs/>
          <w:sz w:val="24"/>
          <w:szCs w:val="24"/>
        </w:rPr>
        <w:t>your family</w:t>
      </w:r>
      <w:r w:rsidR="00E675BF">
        <w:rPr>
          <w:iCs/>
          <w:sz w:val="24"/>
          <w:szCs w:val="24"/>
        </w:rPr>
        <w:t xml:space="preserve"> and close friends</w:t>
      </w:r>
      <w:r w:rsidR="00E675BF" w:rsidRPr="00447B0D">
        <w:rPr>
          <w:iCs/>
          <w:sz w:val="24"/>
          <w:szCs w:val="24"/>
        </w:rPr>
        <w:t xml:space="preserve"> have in relation to the company’s contracts</w:t>
      </w:r>
      <w:r w:rsidR="00D95155">
        <w:rPr>
          <w:iCs/>
          <w:sz w:val="24"/>
          <w:szCs w:val="24"/>
        </w:rPr>
        <w:t xml:space="preserve"> </w:t>
      </w:r>
      <w:r w:rsidR="00EC4AE8">
        <w:rPr>
          <w:iCs/>
          <w:sz w:val="24"/>
          <w:szCs w:val="24"/>
        </w:rPr>
        <w:t xml:space="preserve">as an OSI </w:t>
      </w:r>
      <w:r w:rsidR="00D95155">
        <w:rPr>
          <w:iCs/>
          <w:sz w:val="24"/>
          <w:szCs w:val="24"/>
        </w:rPr>
        <w:t>and not take part in the decision making at the Council</w:t>
      </w:r>
      <w:r w:rsidR="00E675BF" w:rsidRPr="00447B0D">
        <w:rPr>
          <w:sz w:val="24"/>
          <w:szCs w:val="24"/>
        </w:rPr>
        <w:t xml:space="preserve">. </w:t>
      </w:r>
    </w:p>
    <w:p w14:paraId="79DABC7B" w14:textId="77777777" w:rsidR="00E675BF" w:rsidRDefault="00E675BF" w:rsidP="00E675BF">
      <w:pPr>
        <w:pStyle w:val="ListParagraph"/>
        <w:ind w:left="360"/>
      </w:pPr>
    </w:p>
    <w:p w14:paraId="0E4C1EA5" w14:textId="3DF50CCE" w:rsidR="00006DB8" w:rsidRPr="00725526" w:rsidRDefault="00447B0D" w:rsidP="00B0585C">
      <w:pPr>
        <w:ind w:left="720" w:right="3" w:hanging="720"/>
        <w:rPr>
          <w:sz w:val="24"/>
          <w:szCs w:val="24"/>
        </w:rPr>
      </w:pPr>
      <w:r>
        <w:rPr>
          <w:sz w:val="24"/>
          <w:szCs w:val="24"/>
        </w:rPr>
        <w:t>12.5</w:t>
      </w:r>
      <w:r>
        <w:rPr>
          <w:sz w:val="24"/>
          <w:szCs w:val="24"/>
        </w:rPr>
        <w:tab/>
      </w:r>
      <w:r w:rsidR="002259AC" w:rsidRPr="00725526">
        <w:rPr>
          <w:sz w:val="24"/>
          <w:szCs w:val="24"/>
        </w:rPr>
        <w:t xml:space="preserve">Officers and members acting within their own </w:t>
      </w:r>
      <w:r w:rsidR="00006DB8">
        <w:rPr>
          <w:sz w:val="24"/>
          <w:szCs w:val="24"/>
        </w:rPr>
        <w:t xml:space="preserve">local authority </w:t>
      </w:r>
      <w:r w:rsidR="002259AC" w:rsidRPr="00725526">
        <w:rPr>
          <w:sz w:val="24"/>
          <w:szCs w:val="24"/>
        </w:rPr>
        <w:t xml:space="preserve">within their powers and acting in good faith have statutory immunity against personal liability (s265 Public Health Act 1875). This does not apply where they act on a </w:t>
      </w:r>
      <w:r w:rsidR="00006DB8">
        <w:rPr>
          <w:sz w:val="24"/>
          <w:szCs w:val="24"/>
        </w:rPr>
        <w:t xml:space="preserve">local authority </w:t>
      </w:r>
      <w:r w:rsidR="002259AC" w:rsidRPr="00725526">
        <w:rPr>
          <w:sz w:val="24"/>
          <w:szCs w:val="24"/>
        </w:rPr>
        <w:t>owned company.</w:t>
      </w:r>
      <w:r w:rsidR="00B0585C">
        <w:rPr>
          <w:sz w:val="24"/>
          <w:szCs w:val="24"/>
        </w:rPr>
        <w:br/>
      </w:r>
    </w:p>
    <w:p w14:paraId="19405BE3" w14:textId="2EA1C560" w:rsidR="00B5106C" w:rsidRPr="00447B0D" w:rsidRDefault="00447B0D" w:rsidP="00447B0D">
      <w:pPr>
        <w:ind w:left="720" w:right="3" w:hanging="720"/>
        <w:rPr>
          <w:sz w:val="24"/>
          <w:szCs w:val="24"/>
        </w:rPr>
      </w:pPr>
      <w:r w:rsidRPr="00B203D0">
        <w:rPr>
          <w:sz w:val="24"/>
          <w:szCs w:val="24"/>
        </w:rPr>
        <w:t>12.6</w:t>
      </w:r>
      <w:r w:rsidRPr="00B203D0">
        <w:rPr>
          <w:sz w:val="24"/>
          <w:szCs w:val="24"/>
        </w:rPr>
        <w:tab/>
      </w:r>
      <w:r w:rsidR="006264F2" w:rsidRPr="00B203D0">
        <w:rPr>
          <w:sz w:val="24"/>
          <w:szCs w:val="24"/>
        </w:rPr>
        <w:t>The Council has indemnified all Councillors appointed to any of the</w:t>
      </w:r>
      <w:r w:rsidR="003710FB">
        <w:rPr>
          <w:sz w:val="24"/>
          <w:szCs w:val="24"/>
        </w:rPr>
        <w:t xml:space="preserve"> </w:t>
      </w:r>
      <w:hyperlink r:id="rId16" w:history="1">
        <w:r w:rsidR="003710FB">
          <w:rPr>
            <w:rStyle w:val="Hyperlink"/>
            <w:sz w:val="24"/>
            <w:szCs w:val="24"/>
          </w:rPr>
          <w:t>outside bodies listed on the Council’s website</w:t>
        </w:r>
      </w:hyperlink>
      <w:r w:rsidR="006264F2" w:rsidRPr="00B203D0">
        <w:rPr>
          <w:sz w:val="24"/>
          <w:szCs w:val="24"/>
        </w:rPr>
        <w:t>. Please refer to section 9 above for details including the circumstances where the indemnity does not apply.</w:t>
      </w:r>
      <w:r w:rsidR="006264F2" w:rsidRPr="00447B0D">
        <w:rPr>
          <w:sz w:val="24"/>
          <w:szCs w:val="24"/>
        </w:rPr>
        <w:t xml:space="preserve"> </w:t>
      </w:r>
    </w:p>
    <w:p w14:paraId="5511D2EE" w14:textId="77777777" w:rsidR="006264F2" w:rsidRDefault="006264F2" w:rsidP="00447B0D">
      <w:pPr>
        <w:ind w:left="115" w:right="3"/>
      </w:pPr>
    </w:p>
    <w:p w14:paraId="4F7ADB9A" w14:textId="289951A6" w:rsidR="002259AC" w:rsidRDefault="00447B0D" w:rsidP="000E4A89">
      <w:pPr>
        <w:ind w:left="720" w:right="3" w:hanging="720"/>
      </w:pPr>
      <w:r>
        <w:rPr>
          <w:sz w:val="24"/>
          <w:szCs w:val="24"/>
        </w:rPr>
        <w:t>12.7</w:t>
      </w:r>
      <w:r>
        <w:rPr>
          <w:sz w:val="24"/>
          <w:szCs w:val="24"/>
        </w:rPr>
        <w:tab/>
      </w:r>
      <w:r w:rsidR="005D368A" w:rsidRPr="00447B0D">
        <w:rPr>
          <w:sz w:val="24"/>
          <w:szCs w:val="24"/>
        </w:rPr>
        <w:t>Members also need to be mindful of the possibility of the issues of a prejudicial interest and a bias or closed mind arising when considering a council matter (s25 Localism Act 2011)</w:t>
      </w:r>
      <w:r w:rsidR="00B5106C">
        <w:rPr>
          <w:sz w:val="24"/>
          <w:szCs w:val="24"/>
        </w:rPr>
        <w:t>, as discussed above</w:t>
      </w:r>
      <w:r w:rsidR="005D368A" w:rsidRPr="00447B0D">
        <w:rPr>
          <w:sz w:val="24"/>
          <w:szCs w:val="24"/>
        </w:rPr>
        <w:t>.</w:t>
      </w:r>
      <w:r w:rsidR="000E4A89">
        <w:rPr>
          <w:sz w:val="24"/>
          <w:szCs w:val="24"/>
        </w:rPr>
        <w:br/>
      </w:r>
    </w:p>
    <w:p w14:paraId="374786C0" w14:textId="77777777" w:rsidR="00425C12" w:rsidRDefault="00804497" w:rsidP="00447B0D">
      <w:pPr>
        <w:pStyle w:val="Heading1"/>
        <w:numPr>
          <w:ilvl w:val="0"/>
          <w:numId w:val="20"/>
        </w:numPr>
        <w:tabs>
          <w:tab w:val="left" w:pos="826"/>
          <w:tab w:val="left" w:pos="827"/>
        </w:tabs>
        <w:ind w:right="1206" w:hanging="709"/>
        <w:rPr>
          <w:rFonts w:ascii="Times New Roman"/>
        </w:rPr>
      </w:pPr>
      <w:proofErr w:type="spellStart"/>
      <w:r>
        <w:t>Teckal</w:t>
      </w:r>
      <w:proofErr w:type="spellEnd"/>
      <w:r>
        <w:t xml:space="preserve"> Companies (a company exempted from the Public Contracts Regulations</w:t>
      </w:r>
      <w:r>
        <w:rPr>
          <w:spacing w:val="-1"/>
        </w:rPr>
        <w:t xml:space="preserve"> </w:t>
      </w:r>
      <w:r>
        <w:t>2015)</w:t>
      </w:r>
    </w:p>
    <w:p w14:paraId="4E094B7E" w14:textId="77777777" w:rsidR="00425C12" w:rsidRDefault="00425C12">
      <w:pPr>
        <w:pStyle w:val="BodyText"/>
        <w:spacing w:before="9"/>
        <w:rPr>
          <w:b/>
          <w:sz w:val="23"/>
        </w:rPr>
      </w:pPr>
    </w:p>
    <w:p w14:paraId="54D32DFE" w14:textId="77777777" w:rsidR="00B0585C" w:rsidRDefault="00804497" w:rsidP="00B0585C">
      <w:pPr>
        <w:pStyle w:val="BodyText"/>
        <w:numPr>
          <w:ilvl w:val="1"/>
          <w:numId w:val="20"/>
        </w:numPr>
        <w:ind w:right="117"/>
      </w:pPr>
      <w:r>
        <w:t xml:space="preserve">An influenced or regulated company can also be a "Teckal" company, the Teckal exception allows a public authority, in specified circumstances, to procure services, goods or works direct from an external company in which it has control </w:t>
      </w:r>
      <w:proofErr w:type="gramStart"/>
      <w:r>
        <w:t>similar to</w:t>
      </w:r>
      <w:proofErr w:type="gramEnd"/>
      <w:r>
        <w:t xml:space="preserve"> that which it exerts over its own departments. Where one or more public sector bodies jointly own Teckal companies, there is legal prohibition on the Teckal company, stopping it from pursuing any interests which are contrary to those of its public sector owners. In the Medway Norse model, this legal requirement is met by the chair of the board, who is also a member, having a veto over any decision which is contrary to the public policies or values of Medway Council. Members will need to manage this inherent conflict when sitting on the board of a jointly owned </w:t>
      </w:r>
      <w:proofErr w:type="spellStart"/>
      <w:r>
        <w:t>Teckal</w:t>
      </w:r>
      <w:proofErr w:type="spellEnd"/>
      <w:r>
        <w:rPr>
          <w:spacing w:val="-1"/>
        </w:rPr>
        <w:t xml:space="preserve"> </w:t>
      </w:r>
      <w:r>
        <w:t>company.</w:t>
      </w:r>
    </w:p>
    <w:p w14:paraId="213AE6C3" w14:textId="77777777" w:rsidR="00B0585C" w:rsidRDefault="00B0585C" w:rsidP="00B0585C">
      <w:pPr>
        <w:pStyle w:val="BodyText"/>
        <w:ind w:right="117"/>
      </w:pPr>
    </w:p>
    <w:p w14:paraId="60D8368B" w14:textId="77777777" w:rsidR="00B0585C" w:rsidRDefault="00B0585C" w:rsidP="00B0585C">
      <w:pPr>
        <w:pStyle w:val="BodyText"/>
        <w:ind w:right="117"/>
      </w:pPr>
    </w:p>
    <w:p w14:paraId="19665C6C" w14:textId="61B155A0" w:rsidR="00425C12" w:rsidRPr="00B0585C" w:rsidRDefault="00804497" w:rsidP="00B0585C">
      <w:pPr>
        <w:pStyle w:val="BodyText"/>
        <w:ind w:left="-284" w:right="117"/>
      </w:pPr>
      <w:r w:rsidRPr="00B0585C">
        <w:rPr>
          <w:b/>
        </w:rPr>
        <w:t>Contact names for further advice</w:t>
      </w:r>
      <w:r w:rsidR="00B0585C">
        <w:rPr>
          <w:b/>
        </w:rPr>
        <w:t>:</w:t>
      </w:r>
    </w:p>
    <w:p w14:paraId="06F447AC" w14:textId="77777777" w:rsidR="00425C12" w:rsidRDefault="00425C12">
      <w:pPr>
        <w:pStyle w:val="BodyText"/>
        <w:spacing w:before="10"/>
        <w:rPr>
          <w:b/>
          <w:sz w:val="23"/>
        </w:rPr>
      </w:pPr>
    </w:p>
    <w:p w14:paraId="2195C015" w14:textId="77777777" w:rsidR="00003E23" w:rsidRPr="00003E23" w:rsidRDefault="00804497" w:rsidP="00003E23">
      <w:pPr>
        <w:spacing w:before="1"/>
        <w:ind w:left="117" w:right="45"/>
        <w:rPr>
          <w:bCs/>
          <w:sz w:val="24"/>
        </w:rPr>
      </w:pPr>
      <w:r w:rsidRPr="00003E23">
        <w:rPr>
          <w:b/>
          <w:sz w:val="24"/>
        </w:rPr>
        <w:t xml:space="preserve">Constitutional issues – </w:t>
      </w:r>
      <w:r w:rsidR="00003E23" w:rsidRPr="00003E23">
        <w:rPr>
          <w:b/>
          <w:sz w:val="24"/>
        </w:rPr>
        <w:t>Bhupinder Gill</w:t>
      </w:r>
      <w:r w:rsidR="00003E23" w:rsidRPr="00003E23">
        <w:rPr>
          <w:bCs/>
          <w:sz w:val="24"/>
        </w:rPr>
        <w:t xml:space="preserve">, Assistant Director, Governance and Legal </w:t>
      </w:r>
    </w:p>
    <w:p w14:paraId="646E4572" w14:textId="276FC41B" w:rsidR="00425C12" w:rsidRPr="00003E23" w:rsidRDefault="00804497">
      <w:pPr>
        <w:spacing w:before="1"/>
        <w:ind w:left="117" w:right="1317"/>
        <w:rPr>
          <w:sz w:val="24"/>
        </w:rPr>
      </w:pPr>
      <w:r w:rsidRPr="00003E23">
        <w:rPr>
          <w:sz w:val="24"/>
        </w:rPr>
        <w:t xml:space="preserve">Email: </w:t>
      </w:r>
      <w:hyperlink r:id="rId17" w:history="1">
        <w:r w:rsidR="00003E23" w:rsidRPr="00003E23">
          <w:rPr>
            <w:rStyle w:val="Hyperlink"/>
            <w:sz w:val="24"/>
          </w:rPr>
          <w:t>bhupinder.gill@medway.gov.uk</w:t>
        </w:r>
      </w:hyperlink>
    </w:p>
    <w:p w14:paraId="756B1232" w14:textId="77777777" w:rsidR="00425C12" w:rsidRPr="00003E23" w:rsidRDefault="00804497">
      <w:pPr>
        <w:pStyle w:val="BodyText"/>
        <w:ind w:left="117"/>
      </w:pPr>
      <w:r w:rsidRPr="00003E23">
        <w:t>Telephone: 01634 332133</w:t>
      </w:r>
    </w:p>
    <w:p w14:paraId="27A6005A" w14:textId="77777777" w:rsidR="00425C12" w:rsidRPr="00003E23" w:rsidRDefault="00425C12">
      <w:pPr>
        <w:pStyle w:val="BodyText"/>
      </w:pPr>
    </w:p>
    <w:p w14:paraId="31CDC59C" w14:textId="77777777" w:rsidR="00003E23" w:rsidRPr="00003E23" w:rsidRDefault="00804497" w:rsidP="00003E23">
      <w:pPr>
        <w:ind w:left="117" w:right="45"/>
        <w:rPr>
          <w:bCs/>
          <w:sz w:val="24"/>
        </w:rPr>
      </w:pPr>
      <w:r w:rsidRPr="00003E23">
        <w:rPr>
          <w:b/>
          <w:sz w:val="24"/>
        </w:rPr>
        <w:t xml:space="preserve">Legal issues – </w:t>
      </w:r>
      <w:r w:rsidR="00003E23" w:rsidRPr="00003E23">
        <w:rPr>
          <w:b/>
          <w:sz w:val="24"/>
        </w:rPr>
        <w:t>Bhupinder Gill</w:t>
      </w:r>
      <w:r w:rsidR="00003E23" w:rsidRPr="00003E23">
        <w:rPr>
          <w:bCs/>
          <w:sz w:val="24"/>
        </w:rPr>
        <w:t>, Assistant Director, Governance and Legal</w:t>
      </w:r>
    </w:p>
    <w:p w14:paraId="26683DA9" w14:textId="3592055D" w:rsidR="00425C12" w:rsidRPr="00003E23" w:rsidRDefault="00804497">
      <w:pPr>
        <w:ind w:left="117" w:right="2303"/>
        <w:rPr>
          <w:sz w:val="24"/>
        </w:rPr>
      </w:pPr>
      <w:r w:rsidRPr="00003E23">
        <w:rPr>
          <w:sz w:val="24"/>
        </w:rPr>
        <w:t xml:space="preserve">Email: </w:t>
      </w:r>
      <w:hyperlink r:id="rId18" w:history="1">
        <w:r w:rsidR="00003E23" w:rsidRPr="00003E23">
          <w:rPr>
            <w:rStyle w:val="Hyperlink"/>
            <w:sz w:val="24"/>
          </w:rPr>
          <w:t>bhupinder.gill@medway.gov.uk</w:t>
        </w:r>
      </w:hyperlink>
    </w:p>
    <w:p w14:paraId="08124262" w14:textId="77777777" w:rsidR="00425C12" w:rsidRDefault="00804497">
      <w:pPr>
        <w:pStyle w:val="BodyText"/>
        <w:ind w:left="117"/>
      </w:pPr>
      <w:r w:rsidRPr="00003E23">
        <w:t>Telephone: 01634 332133</w:t>
      </w:r>
    </w:p>
    <w:p w14:paraId="3F894FBE" w14:textId="77777777" w:rsidR="00425C12" w:rsidRDefault="00425C12">
      <w:pPr>
        <w:pStyle w:val="BodyText"/>
      </w:pPr>
    </w:p>
    <w:p w14:paraId="7BB07725" w14:textId="77777777" w:rsidR="00003E23" w:rsidRDefault="00804497" w:rsidP="00003E23">
      <w:pPr>
        <w:ind w:left="117" w:right="45"/>
        <w:rPr>
          <w:sz w:val="24"/>
        </w:rPr>
      </w:pPr>
      <w:r>
        <w:rPr>
          <w:b/>
          <w:sz w:val="24"/>
        </w:rPr>
        <w:t>Financial issues – Phil Watts</w:t>
      </w:r>
      <w:r>
        <w:rPr>
          <w:sz w:val="24"/>
        </w:rPr>
        <w:t xml:space="preserve">, Chief </w:t>
      </w:r>
      <w:r w:rsidR="00003E23">
        <w:rPr>
          <w:sz w:val="24"/>
        </w:rPr>
        <w:t xml:space="preserve">Operating </w:t>
      </w:r>
      <w:r>
        <w:rPr>
          <w:sz w:val="24"/>
        </w:rPr>
        <w:t>Officer</w:t>
      </w:r>
    </w:p>
    <w:p w14:paraId="11C4F0F6" w14:textId="05F0A32C" w:rsidR="00425C12" w:rsidRDefault="00804497">
      <w:pPr>
        <w:ind w:left="117" w:right="2744"/>
        <w:rPr>
          <w:sz w:val="24"/>
        </w:rPr>
      </w:pPr>
      <w:r>
        <w:rPr>
          <w:sz w:val="24"/>
        </w:rPr>
        <w:t xml:space="preserve">Email: </w:t>
      </w:r>
      <w:hyperlink r:id="rId19">
        <w:r>
          <w:rPr>
            <w:color w:val="0000FF"/>
            <w:sz w:val="24"/>
            <w:u w:val="single" w:color="0000FF"/>
          </w:rPr>
          <w:t>phil.watts@medway.gov.uk</w:t>
        </w:r>
      </w:hyperlink>
    </w:p>
    <w:p w14:paraId="5E3F96E2" w14:textId="0C1B86F8" w:rsidR="00B0585C" w:rsidRDefault="00804497" w:rsidP="000E4A89">
      <w:pPr>
        <w:pStyle w:val="BodyText"/>
        <w:ind w:left="117"/>
        <w:rPr>
          <w:rFonts w:ascii="Calibri" w:eastAsiaTheme="minorHAnsi" w:hAnsi="Calibri" w:cs="Calibri"/>
        </w:rPr>
      </w:pPr>
      <w:r>
        <w:t>Telephone: 01634 332220</w:t>
      </w:r>
      <w:r w:rsidR="000E4A89">
        <w:br/>
      </w:r>
    </w:p>
    <w:p w14:paraId="6688189F" w14:textId="17159311" w:rsidR="00B0585C" w:rsidRDefault="00895D9C" w:rsidP="000E4A89">
      <w:pPr>
        <w:ind w:left="-284"/>
      </w:pPr>
      <w:hyperlink r:id="rId20" w:history="1">
        <w:r w:rsidR="00B0585C">
          <w:rPr>
            <w:rStyle w:val="Hyperlink"/>
          </w:rPr>
          <w:t>Full list of bodies to which Medway Council appoints to or nominates representatives</w:t>
        </w:r>
      </w:hyperlink>
      <w:r w:rsidR="00B0585C">
        <w:t>.</w:t>
      </w:r>
    </w:p>
    <w:p w14:paraId="382225E4" w14:textId="1FEDC2ED" w:rsidR="00B203D0" w:rsidRPr="005365B9" w:rsidRDefault="00B203D0" w:rsidP="00B0585C">
      <w:pPr>
        <w:tabs>
          <w:tab w:val="left" w:pos="837"/>
          <w:tab w:val="left" w:pos="838"/>
        </w:tabs>
        <w:spacing w:before="1"/>
        <w:rPr>
          <w:rFonts w:ascii="Symbol"/>
          <w:sz w:val="20"/>
        </w:rPr>
      </w:pPr>
    </w:p>
    <w:sectPr w:rsidR="00B203D0" w:rsidRPr="005365B9">
      <w:pgSz w:w="11910" w:h="16840"/>
      <w:pgMar w:top="1060" w:right="1680" w:bottom="940" w:left="1680" w:header="0" w:footer="7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7935D" w14:textId="77777777" w:rsidR="005365B9" w:rsidRDefault="005365B9">
      <w:r>
        <w:separator/>
      </w:r>
    </w:p>
  </w:endnote>
  <w:endnote w:type="continuationSeparator" w:id="0">
    <w:p w14:paraId="6499D766" w14:textId="77777777" w:rsidR="005365B9" w:rsidRDefault="00536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609E8" w14:textId="77777777" w:rsidR="00D41955" w:rsidRDefault="00D419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9E397" w14:textId="77777777" w:rsidR="005365B9" w:rsidRDefault="005365B9">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DE538" w14:textId="77777777" w:rsidR="00D41955" w:rsidRDefault="00D41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47519" w14:textId="77777777" w:rsidR="005365B9" w:rsidRDefault="005365B9">
      <w:r>
        <w:separator/>
      </w:r>
    </w:p>
  </w:footnote>
  <w:footnote w:type="continuationSeparator" w:id="0">
    <w:p w14:paraId="16FBC7EB" w14:textId="77777777" w:rsidR="005365B9" w:rsidRDefault="00536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5D1AB" w14:textId="77777777" w:rsidR="00D41955" w:rsidRDefault="00D419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5452" w14:textId="77777777" w:rsidR="00D41955" w:rsidRDefault="00D419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F36D" w14:textId="77777777" w:rsidR="00D41955" w:rsidRDefault="00D419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61208"/>
    <w:multiLevelType w:val="multilevel"/>
    <w:tmpl w:val="D68AF536"/>
    <w:lvl w:ilvl="0">
      <w:start w:val="4"/>
      <w:numFmt w:val="decimal"/>
      <w:lvlText w:val="%1"/>
      <w:lvlJc w:val="left"/>
      <w:pPr>
        <w:ind w:left="360" w:hanging="360"/>
      </w:pPr>
      <w:rPr>
        <w:rFonts w:hint="default"/>
      </w:rPr>
    </w:lvl>
    <w:lvl w:ilvl="1">
      <w:start w:val="3"/>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431" w:hanging="108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2025" w:hanging="144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619" w:hanging="1800"/>
      </w:pPr>
      <w:rPr>
        <w:rFonts w:hint="default"/>
      </w:rPr>
    </w:lvl>
    <w:lvl w:ilvl="8">
      <w:start w:val="1"/>
      <w:numFmt w:val="decimal"/>
      <w:lvlText w:val="%1.%2.%3.%4.%5.%6.%7.%8.%9"/>
      <w:lvlJc w:val="left"/>
      <w:pPr>
        <w:ind w:left="2736" w:hanging="1800"/>
      </w:pPr>
      <w:rPr>
        <w:rFonts w:hint="default"/>
      </w:rPr>
    </w:lvl>
  </w:abstractNum>
  <w:abstractNum w:abstractNumId="1" w15:restartNumberingAfterBreak="0">
    <w:nsid w:val="0B38179E"/>
    <w:multiLevelType w:val="hybridMultilevel"/>
    <w:tmpl w:val="943AE6B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DC38A3"/>
    <w:multiLevelType w:val="multilevel"/>
    <w:tmpl w:val="29A85BD4"/>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4173CD"/>
    <w:multiLevelType w:val="hybridMultilevel"/>
    <w:tmpl w:val="BB2280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 w15:restartNumberingAfterBreak="0">
    <w:nsid w:val="193D5C26"/>
    <w:multiLevelType w:val="multilevel"/>
    <w:tmpl w:val="F2D213FA"/>
    <w:lvl w:ilvl="0">
      <w:start w:val="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D22FE8"/>
    <w:multiLevelType w:val="multilevel"/>
    <w:tmpl w:val="1CBA75E4"/>
    <w:lvl w:ilvl="0">
      <w:start w:val="10"/>
      <w:numFmt w:val="decimal"/>
      <w:lvlText w:val="%1"/>
      <w:lvlJc w:val="left"/>
      <w:pPr>
        <w:ind w:left="690" w:hanging="6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9622C4"/>
    <w:multiLevelType w:val="hybridMultilevel"/>
    <w:tmpl w:val="C65C2E86"/>
    <w:lvl w:ilvl="0" w:tplc="08090001">
      <w:start w:val="1"/>
      <w:numFmt w:val="bullet"/>
      <w:lvlText w:val=""/>
      <w:lvlJc w:val="left"/>
      <w:pPr>
        <w:ind w:left="1437" w:hanging="360"/>
      </w:pPr>
      <w:rPr>
        <w:rFonts w:ascii="Symbol" w:hAnsi="Symbol"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7" w15:restartNumberingAfterBreak="0">
    <w:nsid w:val="2A6E74F2"/>
    <w:multiLevelType w:val="hybridMultilevel"/>
    <w:tmpl w:val="8DDEFD92"/>
    <w:lvl w:ilvl="0" w:tplc="73866EA8">
      <w:numFmt w:val="bullet"/>
      <w:lvlText w:val="-"/>
      <w:lvlJc w:val="left"/>
      <w:pPr>
        <w:ind w:left="837" w:hanging="360"/>
      </w:pPr>
      <w:rPr>
        <w:rFonts w:ascii="Arial" w:eastAsia="Arial" w:hAnsi="Arial" w:cs="Arial" w:hint="default"/>
      </w:rPr>
    </w:lvl>
    <w:lvl w:ilvl="1" w:tplc="08090003" w:tentative="1">
      <w:start w:val="1"/>
      <w:numFmt w:val="bullet"/>
      <w:lvlText w:val="o"/>
      <w:lvlJc w:val="left"/>
      <w:pPr>
        <w:ind w:left="1557" w:hanging="360"/>
      </w:pPr>
      <w:rPr>
        <w:rFonts w:ascii="Courier New" w:hAnsi="Courier New" w:cs="Courier New" w:hint="default"/>
      </w:rPr>
    </w:lvl>
    <w:lvl w:ilvl="2" w:tplc="08090005" w:tentative="1">
      <w:start w:val="1"/>
      <w:numFmt w:val="bullet"/>
      <w:lvlText w:val=""/>
      <w:lvlJc w:val="left"/>
      <w:pPr>
        <w:ind w:left="2277" w:hanging="360"/>
      </w:pPr>
      <w:rPr>
        <w:rFonts w:ascii="Wingdings" w:hAnsi="Wingdings" w:hint="default"/>
      </w:rPr>
    </w:lvl>
    <w:lvl w:ilvl="3" w:tplc="08090001" w:tentative="1">
      <w:start w:val="1"/>
      <w:numFmt w:val="bullet"/>
      <w:lvlText w:val=""/>
      <w:lvlJc w:val="left"/>
      <w:pPr>
        <w:ind w:left="2997" w:hanging="360"/>
      </w:pPr>
      <w:rPr>
        <w:rFonts w:ascii="Symbol" w:hAnsi="Symbol" w:hint="default"/>
      </w:rPr>
    </w:lvl>
    <w:lvl w:ilvl="4" w:tplc="08090003" w:tentative="1">
      <w:start w:val="1"/>
      <w:numFmt w:val="bullet"/>
      <w:lvlText w:val="o"/>
      <w:lvlJc w:val="left"/>
      <w:pPr>
        <w:ind w:left="3717" w:hanging="360"/>
      </w:pPr>
      <w:rPr>
        <w:rFonts w:ascii="Courier New" w:hAnsi="Courier New" w:cs="Courier New" w:hint="default"/>
      </w:rPr>
    </w:lvl>
    <w:lvl w:ilvl="5" w:tplc="08090005" w:tentative="1">
      <w:start w:val="1"/>
      <w:numFmt w:val="bullet"/>
      <w:lvlText w:val=""/>
      <w:lvlJc w:val="left"/>
      <w:pPr>
        <w:ind w:left="4437" w:hanging="360"/>
      </w:pPr>
      <w:rPr>
        <w:rFonts w:ascii="Wingdings" w:hAnsi="Wingdings" w:hint="default"/>
      </w:rPr>
    </w:lvl>
    <w:lvl w:ilvl="6" w:tplc="08090001" w:tentative="1">
      <w:start w:val="1"/>
      <w:numFmt w:val="bullet"/>
      <w:lvlText w:val=""/>
      <w:lvlJc w:val="left"/>
      <w:pPr>
        <w:ind w:left="5157" w:hanging="360"/>
      </w:pPr>
      <w:rPr>
        <w:rFonts w:ascii="Symbol" w:hAnsi="Symbol" w:hint="default"/>
      </w:rPr>
    </w:lvl>
    <w:lvl w:ilvl="7" w:tplc="08090003" w:tentative="1">
      <w:start w:val="1"/>
      <w:numFmt w:val="bullet"/>
      <w:lvlText w:val="o"/>
      <w:lvlJc w:val="left"/>
      <w:pPr>
        <w:ind w:left="5877" w:hanging="360"/>
      </w:pPr>
      <w:rPr>
        <w:rFonts w:ascii="Courier New" w:hAnsi="Courier New" w:cs="Courier New" w:hint="default"/>
      </w:rPr>
    </w:lvl>
    <w:lvl w:ilvl="8" w:tplc="08090005" w:tentative="1">
      <w:start w:val="1"/>
      <w:numFmt w:val="bullet"/>
      <w:lvlText w:val=""/>
      <w:lvlJc w:val="left"/>
      <w:pPr>
        <w:ind w:left="6597" w:hanging="360"/>
      </w:pPr>
      <w:rPr>
        <w:rFonts w:ascii="Wingdings" w:hAnsi="Wingdings" w:hint="default"/>
      </w:rPr>
    </w:lvl>
  </w:abstractNum>
  <w:abstractNum w:abstractNumId="8" w15:restartNumberingAfterBreak="0">
    <w:nsid w:val="3263426A"/>
    <w:multiLevelType w:val="multilevel"/>
    <w:tmpl w:val="5D68F43C"/>
    <w:lvl w:ilvl="0">
      <w:start w:val="12"/>
      <w:numFmt w:val="decimal"/>
      <w:lvlText w:val="%1"/>
      <w:lvlJc w:val="left"/>
      <w:pPr>
        <w:ind w:left="690" w:hanging="690"/>
      </w:pPr>
      <w:rPr>
        <w:rFonts w:ascii="Arial" w:hint="default"/>
        <w:sz w:val="26"/>
      </w:rPr>
    </w:lvl>
    <w:lvl w:ilvl="1">
      <w:start w:val="1"/>
      <w:numFmt w:val="decimal"/>
      <w:lvlText w:val="%1.%2"/>
      <w:lvlJc w:val="left"/>
      <w:pPr>
        <w:ind w:left="690" w:hanging="690"/>
      </w:pPr>
      <w:rPr>
        <w:rFonts w:ascii="Arial" w:hint="default"/>
        <w:sz w:val="26"/>
      </w:rPr>
    </w:lvl>
    <w:lvl w:ilvl="2">
      <w:start w:val="1"/>
      <w:numFmt w:val="decimal"/>
      <w:lvlText w:val="%1.%2.%3"/>
      <w:lvlJc w:val="left"/>
      <w:pPr>
        <w:ind w:left="720" w:hanging="720"/>
      </w:pPr>
      <w:rPr>
        <w:rFonts w:ascii="Arial" w:hint="default"/>
        <w:sz w:val="26"/>
      </w:rPr>
    </w:lvl>
    <w:lvl w:ilvl="3">
      <w:start w:val="1"/>
      <w:numFmt w:val="decimal"/>
      <w:lvlText w:val="%1.%2.%3.%4"/>
      <w:lvlJc w:val="left"/>
      <w:pPr>
        <w:ind w:left="720" w:hanging="720"/>
      </w:pPr>
      <w:rPr>
        <w:rFonts w:ascii="Arial" w:hint="default"/>
        <w:sz w:val="26"/>
      </w:rPr>
    </w:lvl>
    <w:lvl w:ilvl="4">
      <w:start w:val="1"/>
      <w:numFmt w:val="decimal"/>
      <w:lvlText w:val="%1.%2.%3.%4.%5"/>
      <w:lvlJc w:val="left"/>
      <w:pPr>
        <w:ind w:left="720" w:hanging="720"/>
      </w:pPr>
      <w:rPr>
        <w:rFonts w:ascii="Arial" w:hint="default"/>
        <w:sz w:val="26"/>
      </w:rPr>
    </w:lvl>
    <w:lvl w:ilvl="5">
      <w:start w:val="1"/>
      <w:numFmt w:val="decimal"/>
      <w:lvlText w:val="%1.%2.%3.%4.%5.%6"/>
      <w:lvlJc w:val="left"/>
      <w:pPr>
        <w:ind w:left="1080" w:hanging="1080"/>
      </w:pPr>
      <w:rPr>
        <w:rFonts w:ascii="Arial" w:hint="default"/>
        <w:sz w:val="26"/>
      </w:rPr>
    </w:lvl>
    <w:lvl w:ilvl="6">
      <w:start w:val="1"/>
      <w:numFmt w:val="decimal"/>
      <w:lvlText w:val="%1.%2.%3.%4.%5.%6.%7"/>
      <w:lvlJc w:val="left"/>
      <w:pPr>
        <w:ind w:left="1080" w:hanging="1080"/>
      </w:pPr>
      <w:rPr>
        <w:rFonts w:ascii="Arial" w:hint="default"/>
        <w:sz w:val="26"/>
      </w:rPr>
    </w:lvl>
    <w:lvl w:ilvl="7">
      <w:start w:val="1"/>
      <w:numFmt w:val="decimal"/>
      <w:lvlText w:val="%1.%2.%3.%4.%5.%6.%7.%8"/>
      <w:lvlJc w:val="left"/>
      <w:pPr>
        <w:ind w:left="1440" w:hanging="1440"/>
      </w:pPr>
      <w:rPr>
        <w:rFonts w:ascii="Arial" w:hint="default"/>
        <w:sz w:val="26"/>
      </w:rPr>
    </w:lvl>
    <w:lvl w:ilvl="8">
      <w:start w:val="1"/>
      <w:numFmt w:val="decimal"/>
      <w:lvlText w:val="%1.%2.%3.%4.%5.%6.%7.%8.%9"/>
      <w:lvlJc w:val="left"/>
      <w:pPr>
        <w:ind w:left="1440" w:hanging="1440"/>
      </w:pPr>
      <w:rPr>
        <w:rFonts w:ascii="Arial" w:hint="default"/>
        <w:sz w:val="26"/>
      </w:rPr>
    </w:lvl>
  </w:abstractNum>
  <w:abstractNum w:abstractNumId="9" w15:restartNumberingAfterBreak="0">
    <w:nsid w:val="367D1CA6"/>
    <w:multiLevelType w:val="multilevel"/>
    <w:tmpl w:val="7A1E64B6"/>
    <w:lvl w:ilvl="0">
      <w:start w:val="11"/>
      <w:numFmt w:val="decimal"/>
      <w:lvlText w:val="%1"/>
      <w:lvlJc w:val="left"/>
      <w:pPr>
        <w:ind w:left="465" w:hanging="465"/>
      </w:pPr>
      <w:rPr>
        <w:rFonts w:hint="default"/>
      </w:rPr>
    </w:lvl>
    <w:lvl w:ilvl="1">
      <w:start w:val="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70D260D"/>
    <w:multiLevelType w:val="multilevel"/>
    <w:tmpl w:val="EFE82476"/>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78B4313"/>
    <w:multiLevelType w:val="hybridMultilevel"/>
    <w:tmpl w:val="E9980A0A"/>
    <w:lvl w:ilvl="0" w:tplc="8160A4F8">
      <w:start w:val="1"/>
      <w:numFmt w:val="decimal"/>
      <w:lvlText w:val="%1."/>
      <w:lvlJc w:val="left"/>
      <w:pPr>
        <w:ind w:left="837" w:hanging="720"/>
      </w:pPr>
      <w:rPr>
        <w:rFonts w:ascii="Arial" w:eastAsia="Arial" w:hAnsi="Arial" w:cs="Arial" w:hint="default"/>
        <w:b/>
        <w:bCs/>
        <w:spacing w:val="-1"/>
        <w:w w:val="99"/>
        <w:sz w:val="24"/>
        <w:szCs w:val="24"/>
      </w:rPr>
    </w:lvl>
    <w:lvl w:ilvl="1" w:tplc="2DC8C778">
      <w:numFmt w:val="bullet"/>
      <w:lvlText w:val="•"/>
      <w:lvlJc w:val="left"/>
      <w:pPr>
        <w:ind w:left="1610" w:hanging="720"/>
      </w:pPr>
      <w:rPr>
        <w:rFonts w:hint="default"/>
      </w:rPr>
    </w:lvl>
    <w:lvl w:ilvl="2" w:tplc="E5A48B4C">
      <w:numFmt w:val="bullet"/>
      <w:lvlText w:val="•"/>
      <w:lvlJc w:val="left"/>
      <w:pPr>
        <w:ind w:left="2380" w:hanging="720"/>
      </w:pPr>
      <w:rPr>
        <w:rFonts w:hint="default"/>
      </w:rPr>
    </w:lvl>
    <w:lvl w:ilvl="3" w:tplc="7D8CFF3A">
      <w:numFmt w:val="bullet"/>
      <w:lvlText w:val="•"/>
      <w:lvlJc w:val="left"/>
      <w:pPr>
        <w:ind w:left="3151" w:hanging="720"/>
      </w:pPr>
      <w:rPr>
        <w:rFonts w:hint="default"/>
      </w:rPr>
    </w:lvl>
    <w:lvl w:ilvl="4" w:tplc="1CF2D2E0">
      <w:numFmt w:val="bullet"/>
      <w:lvlText w:val="•"/>
      <w:lvlJc w:val="left"/>
      <w:pPr>
        <w:ind w:left="3921" w:hanging="720"/>
      </w:pPr>
      <w:rPr>
        <w:rFonts w:hint="default"/>
      </w:rPr>
    </w:lvl>
    <w:lvl w:ilvl="5" w:tplc="64523A3C">
      <w:numFmt w:val="bullet"/>
      <w:lvlText w:val="•"/>
      <w:lvlJc w:val="left"/>
      <w:pPr>
        <w:ind w:left="4692" w:hanging="720"/>
      </w:pPr>
      <w:rPr>
        <w:rFonts w:hint="default"/>
      </w:rPr>
    </w:lvl>
    <w:lvl w:ilvl="6" w:tplc="7DFEEDB0">
      <w:numFmt w:val="bullet"/>
      <w:lvlText w:val="•"/>
      <w:lvlJc w:val="left"/>
      <w:pPr>
        <w:ind w:left="5462" w:hanging="720"/>
      </w:pPr>
      <w:rPr>
        <w:rFonts w:hint="default"/>
      </w:rPr>
    </w:lvl>
    <w:lvl w:ilvl="7" w:tplc="0A4EC396">
      <w:numFmt w:val="bullet"/>
      <w:lvlText w:val="•"/>
      <w:lvlJc w:val="left"/>
      <w:pPr>
        <w:ind w:left="6233" w:hanging="720"/>
      </w:pPr>
      <w:rPr>
        <w:rFonts w:hint="default"/>
      </w:rPr>
    </w:lvl>
    <w:lvl w:ilvl="8" w:tplc="00CC0B66">
      <w:numFmt w:val="bullet"/>
      <w:lvlText w:val="•"/>
      <w:lvlJc w:val="left"/>
      <w:pPr>
        <w:ind w:left="7003" w:hanging="720"/>
      </w:pPr>
      <w:rPr>
        <w:rFonts w:hint="default"/>
      </w:rPr>
    </w:lvl>
  </w:abstractNum>
  <w:abstractNum w:abstractNumId="12" w15:restartNumberingAfterBreak="0">
    <w:nsid w:val="5BED6529"/>
    <w:multiLevelType w:val="hybridMultilevel"/>
    <w:tmpl w:val="A0322182"/>
    <w:lvl w:ilvl="0" w:tplc="73866EA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D4088"/>
    <w:multiLevelType w:val="multilevel"/>
    <w:tmpl w:val="BE6478E4"/>
    <w:lvl w:ilvl="0">
      <w:start w:val="2"/>
      <w:numFmt w:val="decimal"/>
      <w:lvlText w:val="%1"/>
      <w:lvlJc w:val="left"/>
      <w:pPr>
        <w:ind w:left="360" w:hanging="360"/>
      </w:pPr>
      <w:rPr>
        <w:rFonts w:hint="default"/>
      </w:rPr>
    </w:lvl>
    <w:lvl w:ilvl="1">
      <w:start w:val="2"/>
      <w:numFmt w:val="decimal"/>
      <w:lvlText w:val="%1.%2"/>
      <w:lvlJc w:val="left"/>
      <w:pPr>
        <w:ind w:left="477" w:hanging="360"/>
      </w:pPr>
      <w:rPr>
        <w:rFonts w:hint="default"/>
      </w:rPr>
    </w:lvl>
    <w:lvl w:ilvl="2">
      <w:start w:val="1"/>
      <w:numFmt w:val="decimal"/>
      <w:lvlText w:val="%1.%2.%3"/>
      <w:lvlJc w:val="left"/>
      <w:pPr>
        <w:ind w:left="954" w:hanging="720"/>
      </w:pPr>
      <w:rPr>
        <w:rFonts w:hint="default"/>
      </w:rPr>
    </w:lvl>
    <w:lvl w:ilvl="3">
      <w:start w:val="1"/>
      <w:numFmt w:val="decimal"/>
      <w:lvlText w:val="%1.%2.%3.%4"/>
      <w:lvlJc w:val="left"/>
      <w:pPr>
        <w:ind w:left="1071" w:hanging="720"/>
      </w:pPr>
      <w:rPr>
        <w:rFonts w:hint="default"/>
      </w:rPr>
    </w:lvl>
    <w:lvl w:ilvl="4">
      <w:start w:val="1"/>
      <w:numFmt w:val="decimal"/>
      <w:lvlText w:val="%1.%2.%3.%4.%5"/>
      <w:lvlJc w:val="left"/>
      <w:pPr>
        <w:ind w:left="1548" w:hanging="1080"/>
      </w:pPr>
      <w:rPr>
        <w:rFonts w:hint="default"/>
      </w:rPr>
    </w:lvl>
    <w:lvl w:ilvl="5">
      <w:start w:val="1"/>
      <w:numFmt w:val="decimal"/>
      <w:lvlText w:val="%1.%2.%3.%4.%5.%6"/>
      <w:lvlJc w:val="left"/>
      <w:pPr>
        <w:ind w:left="1665" w:hanging="1080"/>
      </w:pPr>
      <w:rPr>
        <w:rFonts w:hint="default"/>
      </w:rPr>
    </w:lvl>
    <w:lvl w:ilvl="6">
      <w:start w:val="1"/>
      <w:numFmt w:val="decimal"/>
      <w:lvlText w:val="%1.%2.%3.%4.%5.%6.%7"/>
      <w:lvlJc w:val="left"/>
      <w:pPr>
        <w:ind w:left="2142" w:hanging="1440"/>
      </w:pPr>
      <w:rPr>
        <w:rFonts w:hint="default"/>
      </w:rPr>
    </w:lvl>
    <w:lvl w:ilvl="7">
      <w:start w:val="1"/>
      <w:numFmt w:val="decimal"/>
      <w:lvlText w:val="%1.%2.%3.%4.%5.%6.%7.%8"/>
      <w:lvlJc w:val="left"/>
      <w:pPr>
        <w:ind w:left="2259" w:hanging="1440"/>
      </w:pPr>
      <w:rPr>
        <w:rFonts w:hint="default"/>
      </w:rPr>
    </w:lvl>
    <w:lvl w:ilvl="8">
      <w:start w:val="1"/>
      <w:numFmt w:val="decimal"/>
      <w:lvlText w:val="%1.%2.%3.%4.%5.%6.%7.%8.%9"/>
      <w:lvlJc w:val="left"/>
      <w:pPr>
        <w:ind w:left="2736" w:hanging="1800"/>
      </w:pPr>
      <w:rPr>
        <w:rFonts w:hint="default"/>
      </w:rPr>
    </w:lvl>
  </w:abstractNum>
  <w:abstractNum w:abstractNumId="14" w15:restartNumberingAfterBreak="0">
    <w:nsid w:val="61223252"/>
    <w:multiLevelType w:val="hybridMultilevel"/>
    <w:tmpl w:val="481CEF3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5" w15:restartNumberingAfterBreak="0">
    <w:nsid w:val="6B352D86"/>
    <w:multiLevelType w:val="hybridMultilevel"/>
    <w:tmpl w:val="872C25DE"/>
    <w:lvl w:ilvl="0" w:tplc="4832FE4E">
      <w:numFmt w:val="bullet"/>
      <w:lvlText w:val=""/>
      <w:lvlJc w:val="left"/>
      <w:pPr>
        <w:ind w:left="837" w:hanging="721"/>
      </w:pPr>
      <w:rPr>
        <w:rFonts w:ascii="Wingdings" w:eastAsia="Wingdings" w:hAnsi="Wingdings" w:cs="Wingdings" w:hint="default"/>
        <w:w w:val="100"/>
        <w:sz w:val="24"/>
        <w:szCs w:val="24"/>
      </w:rPr>
    </w:lvl>
    <w:lvl w:ilvl="1" w:tplc="0C405D1C">
      <w:start w:val="1"/>
      <w:numFmt w:val="lowerRoman"/>
      <w:lvlText w:val="%2)"/>
      <w:lvlJc w:val="left"/>
      <w:pPr>
        <w:ind w:left="1557" w:hanging="361"/>
      </w:pPr>
      <w:rPr>
        <w:rFonts w:ascii="Arial" w:eastAsia="Arial" w:hAnsi="Arial" w:cs="Arial"/>
        <w:w w:val="99"/>
        <w:sz w:val="24"/>
        <w:szCs w:val="24"/>
      </w:rPr>
    </w:lvl>
    <w:lvl w:ilvl="2" w:tplc="7C600EB2">
      <w:numFmt w:val="bullet"/>
      <w:lvlText w:val="•"/>
      <w:lvlJc w:val="left"/>
      <w:pPr>
        <w:ind w:left="2336" w:hanging="361"/>
      </w:pPr>
      <w:rPr>
        <w:rFonts w:hint="default"/>
      </w:rPr>
    </w:lvl>
    <w:lvl w:ilvl="3" w:tplc="2F648F7C">
      <w:numFmt w:val="bullet"/>
      <w:lvlText w:val="•"/>
      <w:lvlJc w:val="left"/>
      <w:pPr>
        <w:ind w:left="3112" w:hanging="361"/>
      </w:pPr>
      <w:rPr>
        <w:rFonts w:hint="default"/>
      </w:rPr>
    </w:lvl>
    <w:lvl w:ilvl="4" w:tplc="1758DF80">
      <w:numFmt w:val="bullet"/>
      <w:lvlText w:val="•"/>
      <w:lvlJc w:val="left"/>
      <w:pPr>
        <w:ind w:left="3888" w:hanging="361"/>
      </w:pPr>
      <w:rPr>
        <w:rFonts w:hint="default"/>
      </w:rPr>
    </w:lvl>
    <w:lvl w:ilvl="5" w:tplc="D04A63B2">
      <w:numFmt w:val="bullet"/>
      <w:lvlText w:val="•"/>
      <w:lvlJc w:val="left"/>
      <w:pPr>
        <w:ind w:left="4664" w:hanging="361"/>
      </w:pPr>
      <w:rPr>
        <w:rFonts w:hint="default"/>
      </w:rPr>
    </w:lvl>
    <w:lvl w:ilvl="6" w:tplc="2FB45CC2">
      <w:numFmt w:val="bullet"/>
      <w:lvlText w:val="•"/>
      <w:lvlJc w:val="left"/>
      <w:pPr>
        <w:ind w:left="5440" w:hanging="361"/>
      </w:pPr>
      <w:rPr>
        <w:rFonts w:hint="default"/>
      </w:rPr>
    </w:lvl>
    <w:lvl w:ilvl="7" w:tplc="EA289F10">
      <w:numFmt w:val="bullet"/>
      <w:lvlText w:val="•"/>
      <w:lvlJc w:val="left"/>
      <w:pPr>
        <w:ind w:left="6216" w:hanging="361"/>
      </w:pPr>
      <w:rPr>
        <w:rFonts w:hint="default"/>
      </w:rPr>
    </w:lvl>
    <w:lvl w:ilvl="8" w:tplc="996C6714">
      <w:numFmt w:val="bullet"/>
      <w:lvlText w:val="•"/>
      <w:lvlJc w:val="left"/>
      <w:pPr>
        <w:ind w:left="6992" w:hanging="361"/>
      </w:pPr>
      <w:rPr>
        <w:rFonts w:hint="default"/>
      </w:rPr>
    </w:lvl>
  </w:abstractNum>
  <w:abstractNum w:abstractNumId="16" w15:restartNumberingAfterBreak="0">
    <w:nsid w:val="6B794AFA"/>
    <w:multiLevelType w:val="multilevel"/>
    <w:tmpl w:val="36CA3D54"/>
    <w:lvl w:ilvl="0">
      <w:start w:val="6"/>
      <w:numFmt w:val="decimal"/>
      <w:lvlText w:val="%1"/>
      <w:lvlJc w:val="left"/>
      <w:pPr>
        <w:ind w:left="525" w:hanging="525"/>
      </w:pPr>
      <w:rPr>
        <w:rFonts w:hint="default"/>
      </w:rPr>
    </w:lvl>
    <w:lvl w:ilvl="1">
      <w:start w:val="1"/>
      <w:numFmt w:val="decimal"/>
      <w:lvlText w:val="%1.%2"/>
      <w:lvlJc w:val="left"/>
      <w:pPr>
        <w:ind w:left="596" w:hanging="52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293"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95" w:hanging="144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2297" w:hanging="1800"/>
      </w:pPr>
      <w:rPr>
        <w:rFonts w:hint="default"/>
      </w:rPr>
    </w:lvl>
    <w:lvl w:ilvl="8">
      <w:start w:val="1"/>
      <w:numFmt w:val="decimal"/>
      <w:lvlText w:val="%1.%2.%3.%4.%5.%6.%7.%8.%9"/>
      <w:lvlJc w:val="left"/>
      <w:pPr>
        <w:ind w:left="2368" w:hanging="1800"/>
      </w:pPr>
      <w:rPr>
        <w:rFonts w:hint="default"/>
      </w:rPr>
    </w:lvl>
  </w:abstractNum>
  <w:abstractNum w:abstractNumId="17" w15:restartNumberingAfterBreak="0">
    <w:nsid w:val="7DBD7F58"/>
    <w:multiLevelType w:val="hybridMultilevel"/>
    <w:tmpl w:val="73BA17EA"/>
    <w:lvl w:ilvl="0" w:tplc="E3BAD2CE">
      <w:start w:val="1"/>
      <w:numFmt w:val="decimal"/>
      <w:lvlText w:val="%1."/>
      <w:lvlJc w:val="left"/>
      <w:pPr>
        <w:ind w:left="826" w:hanging="720"/>
      </w:pPr>
      <w:rPr>
        <w:rFonts w:hint="default"/>
        <w:b/>
        <w:bCs/>
        <w:spacing w:val="-1"/>
        <w:w w:val="99"/>
      </w:rPr>
    </w:lvl>
    <w:lvl w:ilvl="1" w:tplc="AD9A8958">
      <w:numFmt w:val="bullet"/>
      <w:lvlText w:val=""/>
      <w:lvlJc w:val="left"/>
      <w:pPr>
        <w:ind w:left="837" w:hanging="360"/>
      </w:pPr>
      <w:rPr>
        <w:rFonts w:hint="default"/>
        <w:w w:val="100"/>
      </w:rPr>
    </w:lvl>
    <w:lvl w:ilvl="2" w:tplc="9F46AB8C">
      <w:numFmt w:val="bullet"/>
      <w:lvlText w:val="•"/>
      <w:lvlJc w:val="left"/>
      <w:pPr>
        <w:ind w:left="1696" w:hanging="360"/>
      </w:pPr>
      <w:rPr>
        <w:rFonts w:hint="default"/>
      </w:rPr>
    </w:lvl>
    <w:lvl w:ilvl="3" w:tplc="9A0E8B5A">
      <w:numFmt w:val="bullet"/>
      <w:lvlText w:val="•"/>
      <w:lvlJc w:val="left"/>
      <w:pPr>
        <w:ind w:left="2552" w:hanging="360"/>
      </w:pPr>
      <w:rPr>
        <w:rFonts w:hint="default"/>
      </w:rPr>
    </w:lvl>
    <w:lvl w:ilvl="4" w:tplc="99BC32F0">
      <w:numFmt w:val="bullet"/>
      <w:lvlText w:val="•"/>
      <w:lvlJc w:val="left"/>
      <w:pPr>
        <w:ind w:left="3408" w:hanging="360"/>
      </w:pPr>
      <w:rPr>
        <w:rFonts w:hint="default"/>
      </w:rPr>
    </w:lvl>
    <w:lvl w:ilvl="5" w:tplc="AE1CE906">
      <w:numFmt w:val="bullet"/>
      <w:lvlText w:val="•"/>
      <w:lvlJc w:val="left"/>
      <w:pPr>
        <w:ind w:left="4264" w:hanging="360"/>
      </w:pPr>
      <w:rPr>
        <w:rFonts w:hint="default"/>
      </w:rPr>
    </w:lvl>
    <w:lvl w:ilvl="6" w:tplc="1CFA2D74">
      <w:numFmt w:val="bullet"/>
      <w:lvlText w:val="•"/>
      <w:lvlJc w:val="left"/>
      <w:pPr>
        <w:ind w:left="5120" w:hanging="360"/>
      </w:pPr>
      <w:rPr>
        <w:rFonts w:hint="default"/>
      </w:rPr>
    </w:lvl>
    <w:lvl w:ilvl="7" w:tplc="274AA822">
      <w:numFmt w:val="bullet"/>
      <w:lvlText w:val="•"/>
      <w:lvlJc w:val="left"/>
      <w:pPr>
        <w:ind w:left="5976" w:hanging="360"/>
      </w:pPr>
      <w:rPr>
        <w:rFonts w:hint="default"/>
      </w:rPr>
    </w:lvl>
    <w:lvl w:ilvl="8" w:tplc="B3F8D66C">
      <w:numFmt w:val="bullet"/>
      <w:lvlText w:val="•"/>
      <w:lvlJc w:val="left"/>
      <w:pPr>
        <w:ind w:left="6832" w:hanging="360"/>
      </w:pPr>
      <w:rPr>
        <w:rFonts w:hint="default"/>
      </w:rPr>
    </w:lvl>
  </w:abstractNum>
  <w:abstractNum w:abstractNumId="18" w15:restartNumberingAfterBreak="0">
    <w:nsid w:val="7EF7129D"/>
    <w:multiLevelType w:val="hybridMultilevel"/>
    <w:tmpl w:val="8438E63E"/>
    <w:lvl w:ilvl="0" w:tplc="59826B6E">
      <w:numFmt w:val="bullet"/>
      <w:lvlText w:val=""/>
      <w:lvlJc w:val="left"/>
      <w:pPr>
        <w:ind w:left="826" w:hanging="710"/>
      </w:pPr>
      <w:rPr>
        <w:rFonts w:ascii="Symbol" w:eastAsia="Symbol" w:hAnsi="Symbol" w:cs="Symbol" w:hint="default"/>
        <w:w w:val="100"/>
        <w:sz w:val="24"/>
        <w:szCs w:val="24"/>
      </w:rPr>
    </w:lvl>
    <w:lvl w:ilvl="1" w:tplc="D7EAE1BA">
      <w:numFmt w:val="bullet"/>
      <w:lvlText w:val="•"/>
      <w:lvlJc w:val="left"/>
      <w:pPr>
        <w:ind w:left="1592" w:hanging="710"/>
      </w:pPr>
      <w:rPr>
        <w:rFonts w:hint="default"/>
      </w:rPr>
    </w:lvl>
    <w:lvl w:ilvl="2" w:tplc="2468376A">
      <w:numFmt w:val="bullet"/>
      <w:lvlText w:val="•"/>
      <w:lvlJc w:val="left"/>
      <w:pPr>
        <w:ind w:left="2364" w:hanging="710"/>
      </w:pPr>
      <w:rPr>
        <w:rFonts w:hint="default"/>
      </w:rPr>
    </w:lvl>
    <w:lvl w:ilvl="3" w:tplc="292CDF4A">
      <w:numFmt w:val="bullet"/>
      <w:lvlText w:val="•"/>
      <w:lvlJc w:val="left"/>
      <w:pPr>
        <w:ind w:left="3137" w:hanging="710"/>
      </w:pPr>
      <w:rPr>
        <w:rFonts w:hint="default"/>
      </w:rPr>
    </w:lvl>
    <w:lvl w:ilvl="4" w:tplc="9C6A34C4">
      <w:numFmt w:val="bullet"/>
      <w:lvlText w:val="•"/>
      <w:lvlJc w:val="left"/>
      <w:pPr>
        <w:ind w:left="3909" w:hanging="710"/>
      </w:pPr>
      <w:rPr>
        <w:rFonts w:hint="default"/>
      </w:rPr>
    </w:lvl>
    <w:lvl w:ilvl="5" w:tplc="A3B27B3A">
      <w:numFmt w:val="bullet"/>
      <w:lvlText w:val="•"/>
      <w:lvlJc w:val="left"/>
      <w:pPr>
        <w:ind w:left="4682" w:hanging="710"/>
      </w:pPr>
      <w:rPr>
        <w:rFonts w:hint="default"/>
      </w:rPr>
    </w:lvl>
    <w:lvl w:ilvl="6" w:tplc="D3249E36">
      <w:numFmt w:val="bullet"/>
      <w:lvlText w:val="•"/>
      <w:lvlJc w:val="left"/>
      <w:pPr>
        <w:ind w:left="5454" w:hanging="710"/>
      </w:pPr>
      <w:rPr>
        <w:rFonts w:hint="default"/>
      </w:rPr>
    </w:lvl>
    <w:lvl w:ilvl="7" w:tplc="139E028E">
      <w:numFmt w:val="bullet"/>
      <w:lvlText w:val="•"/>
      <w:lvlJc w:val="left"/>
      <w:pPr>
        <w:ind w:left="6227" w:hanging="710"/>
      </w:pPr>
      <w:rPr>
        <w:rFonts w:hint="default"/>
      </w:rPr>
    </w:lvl>
    <w:lvl w:ilvl="8" w:tplc="7B865F14">
      <w:numFmt w:val="bullet"/>
      <w:lvlText w:val="•"/>
      <w:lvlJc w:val="left"/>
      <w:pPr>
        <w:ind w:left="6999" w:hanging="710"/>
      </w:pPr>
      <w:rPr>
        <w:rFonts w:hint="default"/>
      </w:rPr>
    </w:lvl>
  </w:abstractNum>
  <w:num w:numId="1" w16cid:durableId="1271472863">
    <w:abstractNumId w:val="18"/>
  </w:num>
  <w:num w:numId="2" w16cid:durableId="1851488730">
    <w:abstractNumId w:val="15"/>
  </w:num>
  <w:num w:numId="3" w16cid:durableId="1029575133">
    <w:abstractNumId w:val="17"/>
  </w:num>
  <w:num w:numId="4" w16cid:durableId="476381935">
    <w:abstractNumId w:val="11"/>
  </w:num>
  <w:num w:numId="5" w16cid:durableId="1917394519">
    <w:abstractNumId w:val="6"/>
  </w:num>
  <w:num w:numId="6" w16cid:durableId="12961799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9498984">
    <w:abstractNumId w:val="12"/>
  </w:num>
  <w:num w:numId="8" w16cid:durableId="1728185741">
    <w:abstractNumId w:val="3"/>
  </w:num>
  <w:num w:numId="9" w16cid:durableId="987905294">
    <w:abstractNumId w:val="7"/>
  </w:num>
  <w:num w:numId="10" w16cid:durableId="747389146">
    <w:abstractNumId w:val="1"/>
  </w:num>
  <w:num w:numId="11" w16cid:durableId="61677673">
    <w:abstractNumId w:val="2"/>
  </w:num>
  <w:num w:numId="12" w16cid:durableId="2021154771">
    <w:abstractNumId w:val="13"/>
  </w:num>
  <w:num w:numId="13" w16cid:durableId="390081046">
    <w:abstractNumId w:val="4"/>
  </w:num>
  <w:num w:numId="14" w16cid:durableId="926617117">
    <w:abstractNumId w:val="0"/>
  </w:num>
  <w:num w:numId="15" w16cid:durableId="18699944">
    <w:abstractNumId w:val="16"/>
  </w:num>
  <w:num w:numId="16" w16cid:durableId="1391222579">
    <w:abstractNumId w:val="10"/>
  </w:num>
  <w:num w:numId="17" w16cid:durableId="1438409773">
    <w:abstractNumId w:val="14"/>
  </w:num>
  <w:num w:numId="18" w16cid:durableId="535892458">
    <w:abstractNumId w:val="5"/>
  </w:num>
  <w:num w:numId="19" w16cid:durableId="1946183800">
    <w:abstractNumId w:val="9"/>
  </w:num>
  <w:num w:numId="20" w16cid:durableId="2359453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revisionView w:inkAnnotations="0"/>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7/01/2019 14:43"/>
  </w:docVars>
  <w:rsids>
    <w:rsidRoot w:val="00425C12"/>
    <w:rsid w:val="00003E23"/>
    <w:rsid w:val="00006DB8"/>
    <w:rsid w:val="0001530C"/>
    <w:rsid w:val="00083F3A"/>
    <w:rsid w:val="000E4A89"/>
    <w:rsid w:val="0011402B"/>
    <w:rsid w:val="00153754"/>
    <w:rsid w:val="00156308"/>
    <w:rsid w:val="00167E07"/>
    <w:rsid w:val="001772BF"/>
    <w:rsid w:val="00180370"/>
    <w:rsid w:val="002008CF"/>
    <w:rsid w:val="00220EA6"/>
    <w:rsid w:val="002259AC"/>
    <w:rsid w:val="002B2D61"/>
    <w:rsid w:val="002D2C26"/>
    <w:rsid w:val="003710FB"/>
    <w:rsid w:val="00375796"/>
    <w:rsid w:val="00425C12"/>
    <w:rsid w:val="00447B0D"/>
    <w:rsid w:val="00485551"/>
    <w:rsid w:val="00492770"/>
    <w:rsid w:val="004B2099"/>
    <w:rsid w:val="00515EA5"/>
    <w:rsid w:val="005365B9"/>
    <w:rsid w:val="005663E3"/>
    <w:rsid w:val="005677DB"/>
    <w:rsid w:val="005D0253"/>
    <w:rsid w:val="005D368A"/>
    <w:rsid w:val="006264F2"/>
    <w:rsid w:val="00716203"/>
    <w:rsid w:val="00736612"/>
    <w:rsid w:val="00804497"/>
    <w:rsid w:val="008138F9"/>
    <w:rsid w:val="00865BC2"/>
    <w:rsid w:val="00866112"/>
    <w:rsid w:val="00895D9C"/>
    <w:rsid w:val="008C5006"/>
    <w:rsid w:val="008D51E8"/>
    <w:rsid w:val="009205DD"/>
    <w:rsid w:val="00936398"/>
    <w:rsid w:val="009A597C"/>
    <w:rsid w:val="009D76C8"/>
    <w:rsid w:val="009F72B5"/>
    <w:rsid w:val="00A02E60"/>
    <w:rsid w:val="00A3572D"/>
    <w:rsid w:val="00A42A34"/>
    <w:rsid w:val="00A70B3B"/>
    <w:rsid w:val="00AB0495"/>
    <w:rsid w:val="00AD636D"/>
    <w:rsid w:val="00B0585C"/>
    <w:rsid w:val="00B203D0"/>
    <w:rsid w:val="00B21B85"/>
    <w:rsid w:val="00B445AE"/>
    <w:rsid w:val="00B5106C"/>
    <w:rsid w:val="00B65AD1"/>
    <w:rsid w:val="00BB3DB1"/>
    <w:rsid w:val="00BD3ABF"/>
    <w:rsid w:val="00C84314"/>
    <w:rsid w:val="00C9314A"/>
    <w:rsid w:val="00CB1F53"/>
    <w:rsid w:val="00CC5FF7"/>
    <w:rsid w:val="00D004DE"/>
    <w:rsid w:val="00D0471E"/>
    <w:rsid w:val="00D1334D"/>
    <w:rsid w:val="00D41955"/>
    <w:rsid w:val="00D848A6"/>
    <w:rsid w:val="00D95155"/>
    <w:rsid w:val="00E30FA5"/>
    <w:rsid w:val="00E675BF"/>
    <w:rsid w:val="00EC4AE8"/>
    <w:rsid w:val="00F52C74"/>
    <w:rsid w:val="00F711BE"/>
    <w:rsid w:val="00F973C8"/>
    <w:rsid w:val="00FE7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E7CEB26"/>
  <w15:docId w15:val="{C1772953-BCF7-4ED1-BEA8-E03E9FBD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837" w:hanging="720"/>
      <w:outlineLvl w:val="0"/>
    </w:pPr>
    <w:rPr>
      <w:b/>
      <w:bCs/>
      <w:sz w:val="24"/>
      <w:szCs w:val="24"/>
    </w:rPr>
  </w:style>
  <w:style w:type="paragraph" w:styleId="Heading2">
    <w:name w:val="heading 2"/>
    <w:basedOn w:val="Normal"/>
    <w:next w:val="Normal"/>
    <w:link w:val="Heading2Char"/>
    <w:uiPriority w:val="9"/>
    <w:unhideWhenUsed/>
    <w:qFormat/>
    <w:rsid w:val="00D848A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259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59AC"/>
    <w:rPr>
      <w:rFonts w:ascii="Segoe UI" w:eastAsia="Arial" w:hAnsi="Segoe UI" w:cs="Segoe UI"/>
      <w:sz w:val="18"/>
      <w:szCs w:val="18"/>
    </w:rPr>
  </w:style>
  <w:style w:type="paragraph" w:styleId="Header">
    <w:name w:val="header"/>
    <w:basedOn w:val="Normal"/>
    <w:link w:val="HeaderChar"/>
    <w:uiPriority w:val="99"/>
    <w:unhideWhenUsed/>
    <w:rsid w:val="005D368A"/>
    <w:pPr>
      <w:tabs>
        <w:tab w:val="center" w:pos="4513"/>
        <w:tab w:val="right" w:pos="9026"/>
      </w:tabs>
    </w:pPr>
  </w:style>
  <w:style w:type="character" w:customStyle="1" w:styleId="HeaderChar">
    <w:name w:val="Header Char"/>
    <w:basedOn w:val="DefaultParagraphFont"/>
    <w:link w:val="Header"/>
    <w:uiPriority w:val="99"/>
    <w:rsid w:val="005D368A"/>
    <w:rPr>
      <w:rFonts w:ascii="Arial" w:eastAsia="Arial" w:hAnsi="Arial" w:cs="Arial"/>
    </w:rPr>
  </w:style>
  <w:style w:type="paragraph" w:styleId="Footer">
    <w:name w:val="footer"/>
    <w:basedOn w:val="Normal"/>
    <w:link w:val="FooterChar"/>
    <w:uiPriority w:val="99"/>
    <w:unhideWhenUsed/>
    <w:rsid w:val="005D368A"/>
    <w:pPr>
      <w:tabs>
        <w:tab w:val="center" w:pos="4513"/>
        <w:tab w:val="right" w:pos="9026"/>
      </w:tabs>
    </w:pPr>
  </w:style>
  <w:style w:type="character" w:customStyle="1" w:styleId="FooterChar">
    <w:name w:val="Footer Char"/>
    <w:basedOn w:val="DefaultParagraphFont"/>
    <w:link w:val="Footer"/>
    <w:uiPriority w:val="99"/>
    <w:rsid w:val="005D368A"/>
    <w:rPr>
      <w:rFonts w:ascii="Arial" w:eastAsia="Arial" w:hAnsi="Arial" w:cs="Arial"/>
    </w:rPr>
  </w:style>
  <w:style w:type="character" w:styleId="Hyperlink">
    <w:name w:val="Hyperlink"/>
    <w:basedOn w:val="DefaultParagraphFont"/>
    <w:uiPriority w:val="99"/>
    <w:unhideWhenUsed/>
    <w:rsid w:val="00003E23"/>
    <w:rPr>
      <w:color w:val="0000FF" w:themeColor="hyperlink"/>
      <w:u w:val="single"/>
    </w:rPr>
  </w:style>
  <w:style w:type="character" w:styleId="UnresolvedMention">
    <w:name w:val="Unresolved Mention"/>
    <w:basedOn w:val="DefaultParagraphFont"/>
    <w:uiPriority w:val="99"/>
    <w:semiHidden/>
    <w:unhideWhenUsed/>
    <w:rsid w:val="00003E23"/>
    <w:rPr>
      <w:color w:val="605E5C"/>
      <w:shd w:val="clear" w:color="auto" w:fill="E1DFDD"/>
    </w:rPr>
  </w:style>
  <w:style w:type="character" w:styleId="FollowedHyperlink">
    <w:name w:val="FollowedHyperlink"/>
    <w:basedOn w:val="DefaultParagraphFont"/>
    <w:uiPriority w:val="99"/>
    <w:semiHidden/>
    <w:unhideWhenUsed/>
    <w:rsid w:val="00B0585C"/>
    <w:rPr>
      <w:color w:val="800080" w:themeColor="followedHyperlink"/>
      <w:u w:val="single"/>
    </w:rPr>
  </w:style>
  <w:style w:type="paragraph" w:styleId="Revision">
    <w:name w:val="Revision"/>
    <w:hidden/>
    <w:uiPriority w:val="99"/>
    <w:semiHidden/>
    <w:rsid w:val="00C84314"/>
    <w:pPr>
      <w:widowControl/>
      <w:autoSpaceDE/>
      <w:autoSpaceDN/>
    </w:pPr>
    <w:rPr>
      <w:rFonts w:ascii="Arial" w:eastAsia="Arial" w:hAnsi="Arial" w:cs="Arial"/>
    </w:rPr>
  </w:style>
  <w:style w:type="paragraph" w:styleId="Title">
    <w:name w:val="Title"/>
    <w:basedOn w:val="Normal"/>
    <w:next w:val="Normal"/>
    <w:link w:val="TitleChar"/>
    <w:uiPriority w:val="10"/>
    <w:qFormat/>
    <w:rsid w:val="00D848A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48A6"/>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848A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75887">
      <w:bodyDiv w:val="1"/>
      <w:marLeft w:val="0"/>
      <w:marRight w:val="0"/>
      <w:marTop w:val="0"/>
      <w:marBottom w:val="0"/>
      <w:divBdr>
        <w:top w:val="none" w:sz="0" w:space="0" w:color="auto"/>
        <w:left w:val="none" w:sz="0" w:space="0" w:color="auto"/>
        <w:bottom w:val="none" w:sz="0" w:space="0" w:color="auto"/>
        <w:right w:val="none" w:sz="0" w:space="0" w:color="auto"/>
      </w:divBdr>
    </w:div>
    <w:div w:id="866062833">
      <w:bodyDiv w:val="1"/>
      <w:marLeft w:val="0"/>
      <w:marRight w:val="0"/>
      <w:marTop w:val="0"/>
      <w:marBottom w:val="0"/>
      <w:divBdr>
        <w:top w:val="none" w:sz="0" w:space="0" w:color="auto"/>
        <w:left w:val="none" w:sz="0" w:space="0" w:color="auto"/>
        <w:bottom w:val="none" w:sz="0" w:space="0" w:color="auto"/>
        <w:right w:val="none" w:sz="0" w:space="0" w:color="auto"/>
      </w:divBdr>
    </w:div>
    <w:div w:id="19444171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bhupinder.gill@medway.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bhupinder.gill@medway.gov.uk" TargetMode="External"/><Relationship Id="rId2" Type="http://schemas.openxmlformats.org/officeDocument/2006/relationships/numbering" Target="numbering.xml"/><Relationship Id="rId16" Type="http://schemas.openxmlformats.org/officeDocument/2006/relationships/hyperlink" Target="https://democracy.medway.gov.uk/mgListOutsideBodies.aspx?bcr=1" TargetMode="External"/><Relationship Id="rId20" Type="http://schemas.openxmlformats.org/officeDocument/2006/relationships/hyperlink" Target="https://democracy.medway.gov.uk/mgListOutsideBodies.aspx?bc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democracy.medway.gov.uk/mgListOutsideBodies.aspx?bcr=1" TargetMode="External"/><Relationship Id="rId10" Type="http://schemas.openxmlformats.org/officeDocument/2006/relationships/footer" Target="footer1.xml"/><Relationship Id="rId19" Type="http://schemas.openxmlformats.org/officeDocument/2006/relationships/hyperlink" Target="mailto:phil.watts@medway.gov.uk"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gov.uk/government/organisations/charity-commissio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1B11B-1C76-45BD-B8B6-6DF36637D22D}">
  <ds:schemaRefs>
    <ds:schemaRef ds:uri="http://schemas.openxmlformats.org/officeDocument/2006/bibliography"/>
  </ds:schemaRefs>
</ds:datastoreItem>
</file>

<file path=docMetadata/LabelInfo.xml><?xml version="1.0" encoding="utf-8"?>
<clbl:labelList xmlns:clbl="http://schemas.microsoft.com/office/2020/mipLabelMetadata">
  <clbl:label id="{64ef0445-a889-4c68-a950-80da759cafea}" enabled="1" method="Privileged" siteId="{68503e93-3ce7-4a22-bfc5-ffee421a1f57}" contentBits="0" removed="0"/>
</clbl:labelList>
</file>

<file path=docProps/app.xml><?xml version="1.0" encoding="utf-8"?>
<Properties xmlns="http://schemas.openxmlformats.org/officeDocument/2006/extended-properties" xmlns:vt="http://schemas.openxmlformats.org/officeDocument/2006/docPropsVTypes">
  <Template>Normal</Template>
  <TotalTime>11</TotalTime>
  <Pages>16</Pages>
  <Words>5342</Words>
  <Characters>30452</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Microsoft Word - APPOINTEES TO OUTSIDE BODIES AND ORGANISATIONS (JG2) 20160420.doc</vt:lpstr>
    </vt:vector>
  </TitlesOfParts>
  <Company>Medway Council</Company>
  <LinksUpToDate>false</LinksUpToDate>
  <CharactersWithSpaces>35723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APPOINTEES TO OUTSIDE BODIES AND ORGANISATIONS (JG2) 20160420.doc</dc:title>
  <dc:creator>wayne.hemingway</dc:creator>
  <cp:lastModifiedBy>maskell, skye</cp:lastModifiedBy>
  <cp:revision>2</cp:revision>
  <cp:lastPrinted>2019-01-24T10:10:00Z</cp:lastPrinted>
  <dcterms:created xsi:type="dcterms:W3CDTF">2023-07-19T14:52:00Z</dcterms:created>
  <dcterms:modified xsi:type="dcterms:W3CDTF">2023-07-19T14:52:00Z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2016-05-03T00:00:00Z</vt:filetime>
  </property>
  <property fmtid="{D5CDD505-2E9C-101B-9397-08002B2CF9AE}" pid="3" name="Creator">
    <vt:lpwstr>PScript5.dll Version 5.2.2</vt:lpwstr>
  </property>
  <property fmtid="{D5CDD505-2E9C-101B-9397-08002B2CF9AE}" pid="4" name="LastSaved">
    <vt:filetime>2018-11-16T00:00:00Z</vt:filetime>
  </property>
</Properties>
</file>