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4DF26" w14:textId="6ED5BD98" w:rsidR="001F6B90" w:rsidRDefault="001F6B90" w:rsidP="008A5113">
      <w:pPr>
        <w:rPr>
          <w:rFonts w:ascii="Arial" w:hAnsi="Arial" w:cs="Arial"/>
          <w:b/>
          <w:color w:val="1F497D" w:themeColor="text2"/>
          <w:sz w:val="30"/>
          <w:szCs w:val="30"/>
        </w:rPr>
        <w:sectPr w:rsidR="001F6B90" w:rsidSect="001F6B90">
          <w:headerReference w:type="even" r:id="rId8"/>
          <w:headerReference w:type="default" r:id="rId9"/>
          <w:footerReference w:type="even" r:id="rId10"/>
          <w:footerReference w:type="default" r:id="rId11"/>
          <w:headerReference w:type="first" r:id="rId12"/>
          <w:footerReference w:type="first" r:id="rId13"/>
          <w:pgSz w:w="11906" w:h="16838"/>
          <w:pgMar w:top="0" w:right="0" w:bottom="0" w:left="0" w:header="708" w:footer="708" w:gutter="0"/>
          <w:cols w:space="708"/>
          <w:docGrid w:linePitch="360"/>
        </w:sectPr>
      </w:pPr>
      <w:r w:rsidRPr="001F6B90">
        <w:rPr>
          <w:rFonts w:ascii="Arial" w:hAnsi="Arial" w:cs="Arial"/>
          <w:b/>
          <w:noProof/>
          <w:color w:val="1F497D" w:themeColor="text2"/>
          <w:sz w:val="30"/>
          <w:szCs w:val="30"/>
        </w:rPr>
        <w:drawing>
          <wp:inline distT="0" distB="0" distL="0" distR="0" wp14:anchorId="18D75F31" wp14:editId="14459917">
            <wp:extent cx="7553325" cy="10702357"/>
            <wp:effectExtent l="0" t="0" r="0" b="3810"/>
            <wp:docPr id="6" name="Picture 6" descr="Front cover of Local Aggregate Assessment 2020 published in December 2021.  Image of aggregate wh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ront cover of Local Aggregate Assessment 2020 published in December 2021.  Image of aggregate wharf."/>
                    <pic:cNvPicPr/>
                  </pic:nvPicPr>
                  <pic:blipFill>
                    <a:blip r:embed="rId14"/>
                    <a:stretch>
                      <a:fillRect/>
                    </a:stretch>
                  </pic:blipFill>
                  <pic:spPr>
                    <a:xfrm>
                      <a:off x="0" y="0"/>
                      <a:ext cx="7561190" cy="10713501"/>
                    </a:xfrm>
                    <a:prstGeom prst="rect">
                      <a:avLst/>
                    </a:prstGeom>
                  </pic:spPr>
                </pic:pic>
              </a:graphicData>
            </a:graphic>
          </wp:inline>
        </w:drawing>
      </w:r>
    </w:p>
    <w:p w14:paraId="59B2FDEF" w14:textId="314B9376" w:rsidR="001F6B90" w:rsidRDefault="001F6B90" w:rsidP="008A5113">
      <w:pPr>
        <w:rPr>
          <w:rFonts w:ascii="Arial" w:hAnsi="Arial" w:cs="Arial"/>
          <w:b/>
          <w:color w:val="1F497D" w:themeColor="text2"/>
          <w:sz w:val="30"/>
          <w:szCs w:val="30"/>
        </w:rPr>
      </w:pPr>
    </w:p>
    <w:p w14:paraId="0AE8CC5B" w14:textId="77777777" w:rsidR="001F6B90" w:rsidRDefault="001F6B90" w:rsidP="008A5113">
      <w:pPr>
        <w:rPr>
          <w:rFonts w:ascii="Arial" w:hAnsi="Arial" w:cs="Arial"/>
          <w:b/>
          <w:color w:val="1F497D" w:themeColor="text2"/>
          <w:sz w:val="30"/>
          <w:szCs w:val="30"/>
        </w:rPr>
      </w:pPr>
    </w:p>
    <w:p w14:paraId="07DE391F" w14:textId="42C4972F" w:rsidR="0076288F" w:rsidRPr="009E4508" w:rsidRDefault="00A07544" w:rsidP="008A5113">
      <w:pPr>
        <w:rPr>
          <w:rFonts w:ascii="Arial" w:hAnsi="Arial" w:cs="Arial"/>
          <w:b/>
          <w:color w:val="1F497D" w:themeColor="text2"/>
          <w:sz w:val="30"/>
          <w:szCs w:val="30"/>
        </w:rPr>
      </w:pPr>
      <w:r w:rsidRPr="009E4508">
        <w:rPr>
          <w:rFonts w:ascii="Arial" w:hAnsi="Arial" w:cs="Arial"/>
          <w:b/>
          <w:color w:val="1F497D" w:themeColor="text2"/>
          <w:sz w:val="30"/>
          <w:szCs w:val="30"/>
        </w:rPr>
        <w:t>Executive Summary</w:t>
      </w:r>
    </w:p>
    <w:p w14:paraId="0611D0F1" w14:textId="345CC00C" w:rsidR="00115C70" w:rsidRDefault="00A07544" w:rsidP="00115C70">
      <w:pPr>
        <w:jc w:val="both"/>
        <w:rPr>
          <w:rFonts w:ascii="Arial" w:hAnsi="Arial" w:cs="Arial"/>
          <w:sz w:val="24"/>
          <w:szCs w:val="24"/>
        </w:rPr>
      </w:pPr>
      <w:r w:rsidRPr="009E4508">
        <w:rPr>
          <w:rFonts w:ascii="Arial" w:hAnsi="Arial" w:cs="Arial"/>
          <w:sz w:val="24"/>
          <w:szCs w:val="24"/>
        </w:rPr>
        <w:t xml:space="preserve">This is the </w:t>
      </w:r>
      <w:r w:rsidR="00BC3F13">
        <w:rPr>
          <w:rFonts w:ascii="Arial" w:hAnsi="Arial" w:cs="Arial"/>
          <w:sz w:val="24"/>
          <w:szCs w:val="24"/>
        </w:rPr>
        <w:t>nin</w:t>
      </w:r>
      <w:r w:rsidR="009D54A3">
        <w:rPr>
          <w:rFonts w:ascii="Arial" w:hAnsi="Arial" w:cs="Arial"/>
          <w:sz w:val="24"/>
          <w:szCs w:val="24"/>
        </w:rPr>
        <w:t>t</w:t>
      </w:r>
      <w:r w:rsidR="00486E0E">
        <w:rPr>
          <w:rFonts w:ascii="Arial" w:hAnsi="Arial" w:cs="Arial"/>
          <w:sz w:val="24"/>
          <w:szCs w:val="24"/>
        </w:rPr>
        <w:t>h</w:t>
      </w:r>
      <w:r w:rsidR="00111824" w:rsidRPr="009E4508">
        <w:rPr>
          <w:rFonts w:ascii="Arial" w:hAnsi="Arial" w:cs="Arial"/>
          <w:sz w:val="24"/>
          <w:szCs w:val="24"/>
        </w:rPr>
        <w:t xml:space="preserve"> </w:t>
      </w:r>
      <w:r w:rsidRPr="009E4508">
        <w:rPr>
          <w:rFonts w:ascii="Arial" w:hAnsi="Arial" w:cs="Arial"/>
          <w:sz w:val="24"/>
          <w:szCs w:val="24"/>
        </w:rPr>
        <w:t>Local Aggregate Assessment</w:t>
      </w:r>
      <w:r w:rsidR="00CC7E9E" w:rsidRPr="009E4508">
        <w:rPr>
          <w:rFonts w:ascii="Arial" w:hAnsi="Arial" w:cs="Arial"/>
          <w:sz w:val="24"/>
          <w:szCs w:val="24"/>
        </w:rPr>
        <w:t xml:space="preserve"> (LAA)</w:t>
      </w:r>
      <w:r w:rsidRPr="009E4508">
        <w:rPr>
          <w:rFonts w:ascii="Arial" w:hAnsi="Arial" w:cs="Arial"/>
          <w:sz w:val="24"/>
          <w:szCs w:val="24"/>
        </w:rPr>
        <w:t xml:space="preserve"> produced for Medway, in line with the requirements set out in the National Planning Policy Framework</w:t>
      </w:r>
      <w:r w:rsidR="008973AA" w:rsidRPr="009E4508">
        <w:rPr>
          <w:rFonts w:ascii="Arial" w:hAnsi="Arial" w:cs="Arial"/>
          <w:sz w:val="24"/>
          <w:szCs w:val="24"/>
        </w:rPr>
        <w:t xml:space="preserve"> </w:t>
      </w:r>
      <w:r w:rsidRPr="009E4508">
        <w:rPr>
          <w:rFonts w:ascii="Arial" w:hAnsi="Arial" w:cs="Arial"/>
          <w:sz w:val="24"/>
          <w:szCs w:val="24"/>
        </w:rPr>
        <w:t>(NPPF) and in</w:t>
      </w:r>
      <w:r w:rsidR="00115C70">
        <w:rPr>
          <w:rFonts w:ascii="Arial" w:hAnsi="Arial" w:cs="Arial"/>
          <w:sz w:val="24"/>
          <w:szCs w:val="24"/>
        </w:rPr>
        <w:t xml:space="preserve"> accordance with</w:t>
      </w:r>
      <w:r w:rsidRPr="009E4508">
        <w:rPr>
          <w:rFonts w:ascii="Arial" w:hAnsi="Arial" w:cs="Arial"/>
          <w:sz w:val="24"/>
          <w:szCs w:val="24"/>
        </w:rPr>
        <w:t xml:space="preserve"> the </w:t>
      </w:r>
      <w:r w:rsidR="00A06655" w:rsidRPr="009E4508">
        <w:rPr>
          <w:rFonts w:ascii="Arial" w:hAnsi="Arial" w:cs="Arial"/>
          <w:sz w:val="24"/>
          <w:szCs w:val="24"/>
        </w:rPr>
        <w:t>Planning Practice Guidance (</w:t>
      </w:r>
      <w:r w:rsidRPr="009E4508">
        <w:rPr>
          <w:rFonts w:ascii="Arial" w:hAnsi="Arial" w:cs="Arial"/>
          <w:sz w:val="24"/>
          <w:szCs w:val="24"/>
        </w:rPr>
        <w:t xml:space="preserve">PPG). </w:t>
      </w:r>
    </w:p>
    <w:p w14:paraId="3792413F" w14:textId="5CD5322C" w:rsidR="009D54A3" w:rsidRPr="009E4508" w:rsidRDefault="00891780" w:rsidP="00BC3F13">
      <w:pPr>
        <w:jc w:val="both"/>
        <w:rPr>
          <w:rFonts w:ascii="Arial" w:hAnsi="Arial" w:cs="Arial"/>
          <w:b/>
          <w:sz w:val="24"/>
          <w:szCs w:val="24"/>
        </w:rPr>
      </w:pPr>
      <w:r w:rsidRPr="009E4508">
        <w:rPr>
          <w:rFonts w:ascii="Arial" w:hAnsi="Arial" w:cs="Arial"/>
          <w:sz w:val="24"/>
          <w:szCs w:val="24"/>
        </w:rPr>
        <w:t>Th</w:t>
      </w:r>
      <w:r w:rsidR="00115C70">
        <w:rPr>
          <w:rFonts w:ascii="Arial" w:hAnsi="Arial" w:cs="Arial"/>
          <w:sz w:val="24"/>
          <w:szCs w:val="24"/>
        </w:rPr>
        <w:t xml:space="preserve">is </w:t>
      </w:r>
      <w:r w:rsidR="00BC3F13">
        <w:rPr>
          <w:rFonts w:ascii="Arial" w:hAnsi="Arial" w:cs="Arial"/>
          <w:sz w:val="24"/>
          <w:szCs w:val="24"/>
        </w:rPr>
        <w:t>draft</w:t>
      </w:r>
      <w:r w:rsidR="00ED4213" w:rsidRPr="009E4508">
        <w:rPr>
          <w:rFonts w:ascii="Arial" w:hAnsi="Arial" w:cs="Arial"/>
          <w:sz w:val="24"/>
          <w:szCs w:val="24"/>
        </w:rPr>
        <w:t xml:space="preserve"> report covers the </w:t>
      </w:r>
      <w:r w:rsidR="00111824" w:rsidRPr="009E4508">
        <w:rPr>
          <w:rFonts w:ascii="Arial" w:hAnsi="Arial" w:cs="Arial"/>
          <w:sz w:val="24"/>
          <w:szCs w:val="24"/>
        </w:rPr>
        <w:t>20</w:t>
      </w:r>
      <w:r w:rsidR="00BC3F13">
        <w:rPr>
          <w:rFonts w:ascii="Arial" w:hAnsi="Arial" w:cs="Arial"/>
          <w:sz w:val="24"/>
          <w:szCs w:val="24"/>
        </w:rPr>
        <w:t>20</w:t>
      </w:r>
      <w:r w:rsidR="00111824" w:rsidRPr="009E4508">
        <w:rPr>
          <w:rFonts w:ascii="Arial" w:hAnsi="Arial" w:cs="Arial"/>
          <w:sz w:val="24"/>
          <w:szCs w:val="24"/>
        </w:rPr>
        <w:t xml:space="preserve"> </w:t>
      </w:r>
      <w:r w:rsidR="00ED4213" w:rsidRPr="009E4508">
        <w:rPr>
          <w:rFonts w:ascii="Arial" w:hAnsi="Arial" w:cs="Arial"/>
          <w:sz w:val="24"/>
          <w:szCs w:val="24"/>
        </w:rPr>
        <w:t xml:space="preserve">calendar year </w:t>
      </w:r>
      <w:r w:rsidR="003F0400" w:rsidRPr="009E4508">
        <w:rPr>
          <w:rFonts w:ascii="Arial" w:hAnsi="Arial" w:cs="Arial"/>
          <w:sz w:val="24"/>
          <w:szCs w:val="24"/>
        </w:rPr>
        <w:t>is circulated to Minerals Planning A</w:t>
      </w:r>
      <w:r w:rsidR="00A07544" w:rsidRPr="009E4508">
        <w:rPr>
          <w:rFonts w:ascii="Arial" w:hAnsi="Arial" w:cs="Arial"/>
          <w:sz w:val="24"/>
          <w:szCs w:val="24"/>
        </w:rPr>
        <w:t>uthorities throughout the South East and neighbouring a</w:t>
      </w:r>
      <w:r w:rsidR="00E14242" w:rsidRPr="009E4508">
        <w:rPr>
          <w:rFonts w:ascii="Arial" w:hAnsi="Arial" w:cs="Arial"/>
          <w:sz w:val="24"/>
          <w:szCs w:val="24"/>
        </w:rPr>
        <w:t xml:space="preserve">reas, industry representatives </w:t>
      </w:r>
      <w:r w:rsidR="00A07544" w:rsidRPr="009E4508">
        <w:rPr>
          <w:rFonts w:ascii="Arial" w:hAnsi="Arial" w:cs="Arial"/>
          <w:sz w:val="24"/>
          <w:szCs w:val="24"/>
        </w:rPr>
        <w:t>and other key stakeholders</w:t>
      </w:r>
      <w:r w:rsidR="00A06655" w:rsidRPr="009E4508">
        <w:rPr>
          <w:rFonts w:ascii="Arial" w:hAnsi="Arial" w:cs="Arial"/>
          <w:sz w:val="24"/>
          <w:szCs w:val="24"/>
        </w:rPr>
        <w:t xml:space="preserve"> for comments</w:t>
      </w:r>
      <w:r w:rsidR="00A07544" w:rsidRPr="009E4508">
        <w:rPr>
          <w:rFonts w:ascii="Arial" w:hAnsi="Arial" w:cs="Arial"/>
          <w:sz w:val="24"/>
          <w:szCs w:val="24"/>
        </w:rPr>
        <w:t xml:space="preserve">. </w:t>
      </w:r>
    </w:p>
    <w:p w14:paraId="49ED481F" w14:textId="313D215A" w:rsidR="00304B77" w:rsidRDefault="00A07544" w:rsidP="008A5113">
      <w:pPr>
        <w:jc w:val="both"/>
        <w:rPr>
          <w:rFonts w:ascii="Arial" w:hAnsi="Arial" w:cs="Arial"/>
          <w:sz w:val="24"/>
          <w:szCs w:val="24"/>
        </w:rPr>
      </w:pPr>
      <w:r w:rsidRPr="009E4508">
        <w:rPr>
          <w:rFonts w:ascii="Arial" w:hAnsi="Arial" w:cs="Arial"/>
          <w:sz w:val="24"/>
          <w:szCs w:val="24"/>
        </w:rPr>
        <w:t xml:space="preserve">The council has </w:t>
      </w:r>
      <w:r w:rsidR="00726360" w:rsidRPr="009E4508">
        <w:rPr>
          <w:rFonts w:ascii="Arial" w:hAnsi="Arial" w:cs="Arial"/>
          <w:sz w:val="24"/>
          <w:szCs w:val="24"/>
        </w:rPr>
        <w:t>considered</w:t>
      </w:r>
      <w:r w:rsidRPr="009E4508">
        <w:rPr>
          <w:rFonts w:ascii="Arial" w:hAnsi="Arial" w:cs="Arial"/>
          <w:sz w:val="24"/>
          <w:szCs w:val="24"/>
        </w:rPr>
        <w:t xml:space="preserve"> a range of data sources in compiling information on the demand for aggregates and supply options available</w:t>
      </w:r>
      <w:r w:rsidR="00906704" w:rsidRPr="009E4508">
        <w:rPr>
          <w:rFonts w:ascii="Arial" w:hAnsi="Arial" w:cs="Arial"/>
          <w:sz w:val="24"/>
          <w:szCs w:val="24"/>
        </w:rPr>
        <w:t>; with the</w:t>
      </w:r>
      <w:r w:rsidRPr="009E4508">
        <w:rPr>
          <w:rFonts w:ascii="Arial" w:hAnsi="Arial" w:cs="Arial"/>
          <w:sz w:val="24"/>
          <w:szCs w:val="24"/>
        </w:rPr>
        <w:t xml:space="preserve"> annual aggregate monitoring produced by </w:t>
      </w:r>
      <w:r w:rsidR="00136B47" w:rsidRPr="009E4508">
        <w:rPr>
          <w:rFonts w:ascii="Arial" w:hAnsi="Arial" w:cs="Arial"/>
          <w:sz w:val="24"/>
          <w:szCs w:val="24"/>
        </w:rPr>
        <w:t>the South East England Aggregates Working Party (</w:t>
      </w:r>
      <w:r w:rsidRPr="009E4508">
        <w:rPr>
          <w:rFonts w:ascii="Arial" w:hAnsi="Arial" w:cs="Arial"/>
          <w:sz w:val="24"/>
          <w:szCs w:val="24"/>
        </w:rPr>
        <w:t>SEEAWP</w:t>
      </w:r>
      <w:r w:rsidR="00136B47" w:rsidRPr="009E4508">
        <w:rPr>
          <w:rFonts w:ascii="Arial" w:hAnsi="Arial" w:cs="Arial"/>
          <w:sz w:val="24"/>
          <w:szCs w:val="24"/>
        </w:rPr>
        <w:t xml:space="preserve">) </w:t>
      </w:r>
      <w:r w:rsidRPr="009E4508">
        <w:rPr>
          <w:rFonts w:ascii="Arial" w:hAnsi="Arial" w:cs="Arial"/>
          <w:sz w:val="24"/>
          <w:szCs w:val="24"/>
        </w:rPr>
        <w:t xml:space="preserve">based on a survey of local operators </w:t>
      </w:r>
      <w:r w:rsidR="00906704" w:rsidRPr="009E4508">
        <w:rPr>
          <w:rFonts w:ascii="Arial" w:hAnsi="Arial" w:cs="Arial"/>
          <w:sz w:val="24"/>
          <w:szCs w:val="24"/>
        </w:rPr>
        <w:t>being</w:t>
      </w:r>
      <w:r w:rsidRPr="009E4508">
        <w:rPr>
          <w:rFonts w:ascii="Arial" w:hAnsi="Arial" w:cs="Arial"/>
          <w:sz w:val="24"/>
          <w:szCs w:val="24"/>
        </w:rPr>
        <w:t xml:space="preserve"> a key source of </w:t>
      </w:r>
      <w:r w:rsidR="00BF55BF" w:rsidRPr="009E4508">
        <w:rPr>
          <w:rFonts w:ascii="Arial" w:hAnsi="Arial" w:cs="Arial"/>
          <w:sz w:val="24"/>
          <w:szCs w:val="24"/>
        </w:rPr>
        <w:t>data. Due to the size of Medway</w:t>
      </w:r>
      <w:r w:rsidRPr="009E4508">
        <w:rPr>
          <w:rFonts w:ascii="Arial" w:hAnsi="Arial" w:cs="Arial"/>
          <w:sz w:val="24"/>
          <w:szCs w:val="24"/>
        </w:rPr>
        <w:t xml:space="preserve"> and the limited numbe</w:t>
      </w:r>
      <w:r w:rsidR="00BE0119" w:rsidRPr="009E4508">
        <w:rPr>
          <w:rFonts w:ascii="Arial" w:hAnsi="Arial" w:cs="Arial"/>
          <w:sz w:val="24"/>
          <w:szCs w:val="24"/>
        </w:rPr>
        <w:t>r of minerals sites and wharves,</w:t>
      </w:r>
      <w:r w:rsidRPr="009E4508">
        <w:rPr>
          <w:rFonts w:ascii="Arial" w:hAnsi="Arial" w:cs="Arial"/>
          <w:sz w:val="24"/>
          <w:szCs w:val="24"/>
        </w:rPr>
        <w:t xml:space="preserve"> there </w:t>
      </w:r>
      <w:r w:rsidR="00CE6AA7" w:rsidRPr="009E4508">
        <w:rPr>
          <w:rFonts w:ascii="Arial" w:hAnsi="Arial" w:cs="Arial"/>
          <w:sz w:val="24"/>
          <w:szCs w:val="24"/>
        </w:rPr>
        <w:t>are some</w:t>
      </w:r>
      <w:r w:rsidR="00E14242" w:rsidRPr="009E4508">
        <w:rPr>
          <w:rFonts w:ascii="Arial" w:hAnsi="Arial" w:cs="Arial"/>
          <w:sz w:val="24"/>
          <w:szCs w:val="24"/>
        </w:rPr>
        <w:t xml:space="preserve"> </w:t>
      </w:r>
      <w:r w:rsidR="00BE0119" w:rsidRPr="009E4508">
        <w:rPr>
          <w:rFonts w:ascii="Arial" w:hAnsi="Arial" w:cs="Arial"/>
          <w:sz w:val="24"/>
          <w:szCs w:val="24"/>
        </w:rPr>
        <w:t xml:space="preserve">areas where it </w:t>
      </w:r>
      <w:r w:rsidR="00CE6AA7" w:rsidRPr="009E4508">
        <w:rPr>
          <w:rFonts w:ascii="Arial" w:hAnsi="Arial" w:cs="Arial"/>
          <w:sz w:val="24"/>
          <w:szCs w:val="24"/>
        </w:rPr>
        <w:t>is</w:t>
      </w:r>
      <w:r w:rsidR="00BE0119" w:rsidRPr="009E4508">
        <w:rPr>
          <w:rFonts w:ascii="Arial" w:hAnsi="Arial" w:cs="Arial"/>
          <w:sz w:val="24"/>
          <w:szCs w:val="24"/>
        </w:rPr>
        <w:t xml:space="preserve"> </w:t>
      </w:r>
      <w:r w:rsidR="00CE6AA7" w:rsidRPr="009E4508">
        <w:rPr>
          <w:rFonts w:ascii="Arial" w:hAnsi="Arial" w:cs="Arial"/>
          <w:sz w:val="24"/>
          <w:szCs w:val="24"/>
        </w:rPr>
        <w:t>not possible</w:t>
      </w:r>
      <w:r w:rsidR="00E14242" w:rsidRPr="009E4508">
        <w:rPr>
          <w:rFonts w:ascii="Arial" w:hAnsi="Arial" w:cs="Arial"/>
          <w:sz w:val="24"/>
          <w:szCs w:val="24"/>
        </w:rPr>
        <w:t xml:space="preserve"> to publish sales data due to commercial confidentiality</w:t>
      </w:r>
      <w:r w:rsidR="00CE6AA7" w:rsidRPr="009E4508">
        <w:rPr>
          <w:rFonts w:ascii="Arial" w:hAnsi="Arial" w:cs="Arial"/>
          <w:sz w:val="24"/>
          <w:szCs w:val="24"/>
        </w:rPr>
        <w:t>.</w:t>
      </w:r>
    </w:p>
    <w:p w14:paraId="2249C95C" w14:textId="599E54B0" w:rsidR="00115C70" w:rsidRPr="009E4508" w:rsidRDefault="00115C70" w:rsidP="00115C70">
      <w:pPr>
        <w:jc w:val="both"/>
        <w:rPr>
          <w:rFonts w:ascii="Arial" w:hAnsi="Arial" w:cs="Arial"/>
          <w:b/>
          <w:sz w:val="24"/>
          <w:szCs w:val="24"/>
        </w:rPr>
      </w:pPr>
      <w:r>
        <w:rPr>
          <w:rFonts w:ascii="Arial" w:hAnsi="Arial" w:cs="Arial"/>
          <w:sz w:val="24"/>
          <w:szCs w:val="24"/>
        </w:rPr>
        <w:t>This report also takes account of the latest four yearly Aggregate Monitoring Survey that took place in 2020 which surveyed aggregate sales in 2019.</w:t>
      </w:r>
    </w:p>
    <w:p w14:paraId="113559D5" w14:textId="77777777" w:rsidR="009D54A3" w:rsidRPr="009E4508" w:rsidRDefault="009D54A3" w:rsidP="008A5113">
      <w:pPr>
        <w:jc w:val="both"/>
        <w:rPr>
          <w:rFonts w:ascii="Arial" w:hAnsi="Arial" w:cs="Arial"/>
          <w:sz w:val="24"/>
          <w:szCs w:val="24"/>
        </w:rPr>
      </w:pPr>
    </w:p>
    <w:p w14:paraId="2EF4B57D" w14:textId="77777777" w:rsidR="000037E4" w:rsidRPr="00A338BA" w:rsidRDefault="00616B0A" w:rsidP="00A338BA">
      <w:pPr>
        <w:pStyle w:val="Heading2"/>
        <w:rPr>
          <w:rFonts w:ascii="Arial" w:hAnsi="Arial" w:cs="Arial"/>
          <w:color w:val="1F497D"/>
          <w:sz w:val="24"/>
          <w:szCs w:val="24"/>
        </w:rPr>
      </w:pPr>
      <w:r w:rsidRPr="00A338BA">
        <w:rPr>
          <w:rFonts w:ascii="Arial" w:hAnsi="Arial" w:cs="Arial"/>
          <w:color w:val="1F497D"/>
          <w:sz w:val="24"/>
          <w:szCs w:val="24"/>
        </w:rPr>
        <w:t>Land-won Aggregate</w:t>
      </w:r>
    </w:p>
    <w:p w14:paraId="7CE34948" w14:textId="32E8B99F" w:rsidR="00616B0A" w:rsidRPr="009E4508" w:rsidRDefault="004B0D85" w:rsidP="008A5113">
      <w:pPr>
        <w:jc w:val="both"/>
        <w:rPr>
          <w:rFonts w:ascii="Arial" w:hAnsi="Arial" w:cs="Arial"/>
          <w:sz w:val="24"/>
          <w:szCs w:val="24"/>
        </w:rPr>
      </w:pPr>
      <w:r w:rsidRPr="009E4508">
        <w:rPr>
          <w:rFonts w:ascii="Arial" w:hAnsi="Arial" w:cs="Arial"/>
          <w:sz w:val="24"/>
          <w:szCs w:val="24"/>
        </w:rPr>
        <w:t>Currently, sand and gravel is the only land-won aggregate actively being extracted in Medway.</w:t>
      </w:r>
    </w:p>
    <w:p w14:paraId="367F5D4C" w14:textId="5F45292A" w:rsidR="000867BC" w:rsidRDefault="00DB09F6" w:rsidP="008A5113">
      <w:pPr>
        <w:jc w:val="both"/>
        <w:rPr>
          <w:rFonts w:ascii="Arial" w:hAnsi="Arial" w:cs="Arial"/>
          <w:sz w:val="24"/>
          <w:szCs w:val="24"/>
        </w:rPr>
      </w:pPr>
      <w:r w:rsidRPr="009E4508">
        <w:rPr>
          <w:rFonts w:ascii="Arial" w:hAnsi="Arial" w:cs="Arial"/>
          <w:sz w:val="24"/>
          <w:szCs w:val="24"/>
        </w:rPr>
        <w:t>There are currently two</w:t>
      </w:r>
      <w:r w:rsidR="00616B0A" w:rsidRPr="009E4508">
        <w:rPr>
          <w:rFonts w:ascii="Arial" w:hAnsi="Arial" w:cs="Arial"/>
          <w:sz w:val="24"/>
          <w:szCs w:val="24"/>
        </w:rPr>
        <w:t xml:space="preserve"> permitted quarries for the extraction of sand and gravel in Medway, one inactive and the other commencing extraction in 2017</w:t>
      </w:r>
      <w:r w:rsidR="00BC3F13">
        <w:rPr>
          <w:rFonts w:ascii="Arial" w:hAnsi="Arial" w:cs="Arial"/>
          <w:sz w:val="24"/>
          <w:szCs w:val="24"/>
        </w:rPr>
        <w:t xml:space="preserve">, </w:t>
      </w:r>
      <w:r w:rsidR="00115C70">
        <w:rPr>
          <w:rFonts w:ascii="Arial" w:hAnsi="Arial" w:cs="Arial"/>
          <w:sz w:val="24"/>
          <w:szCs w:val="24"/>
        </w:rPr>
        <w:t>bec</w:t>
      </w:r>
      <w:r w:rsidR="00BC3F13">
        <w:rPr>
          <w:rFonts w:ascii="Arial" w:hAnsi="Arial" w:cs="Arial"/>
          <w:sz w:val="24"/>
          <w:szCs w:val="24"/>
        </w:rPr>
        <w:t>oming</w:t>
      </w:r>
      <w:r w:rsidR="00115C70">
        <w:rPr>
          <w:rFonts w:ascii="Arial" w:hAnsi="Arial" w:cs="Arial"/>
          <w:sz w:val="24"/>
          <w:szCs w:val="24"/>
        </w:rPr>
        <w:t xml:space="preserve"> </w:t>
      </w:r>
      <w:r w:rsidR="00290AED">
        <w:rPr>
          <w:rFonts w:ascii="Arial" w:hAnsi="Arial" w:cs="Arial"/>
          <w:sz w:val="24"/>
          <w:szCs w:val="24"/>
        </w:rPr>
        <w:t>fully operational in 2018</w:t>
      </w:r>
      <w:r w:rsidR="000867BC" w:rsidRPr="009E4508">
        <w:rPr>
          <w:rFonts w:ascii="Arial" w:hAnsi="Arial" w:cs="Arial"/>
          <w:sz w:val="24"/>
          <w:szCs w:val="24"/>
        </w:rPr>
        <w:t>.</w:t>
      </w:r>
    </w:p>
    <w:p w14:paraId="0F2EF00B" w14:textId="77777777" w:rsidR="001025EC" w:rsidRPr="009E4508" w:rsidRDefault="001025EC" w:rsidP="001025EC">
      <w:pPr>
        <w:jc w:val="both"/>
        <w:rPr>
          <w:rFonts w:ascii="Arial" w:hAnsi="Arial" w:cs="Arial"/>
          <w:sz w:val="24"/>
          <w:szCs w:val="24"/>
        </w:rPr>
      </w:pPr>
      <w:r w:rsidRPr="009E4508">
        <w:rPr>
          <w:rFonts w:ascii="Arial" w:hAnsi="Arial" w:cs="Arial"/>
          <w:sz w:val="24"/>
          <w:szCs w:val="24"/>
        </w:rPr>
        <w:t xml:space="preserve">Current permitted reserves of sand and gravel is </w:t>
      </w:r>
      <w:r>
        <w:rPr>
          <w:rFonts w:ascii="Arial" w:hAnsi="Arial" w:cs="Arial"/>
          <w:sz w:val="24"/>
          <w:szCs w:val="24"/>
        </w:rPr>
        <w:t>574,000 tonnes</w:t>
      </w:r>
      <w:r w:rsidRPr="009E4508">
        <w:rPr>
          <w:rFonts w:ascii="Arial" w:hAnsi="Arial" w:cs="Arial"/>
          <w:sz w:val="24"/>
          <w:szCs w:val="24"/>
        </w:rPr>
        <w:t>, providing a</w:t>
      </w:r>
      <w:r>
        <w:rPr>
          <w:rFonts w:ascii="Arial" w:hAnsi="Arial" w:cs="Arial"/>
          <w:sz w:val="24"/>
          <w:szCs w:val="24"/>
        </w:rPr>
        <w:t xml:space="preserve"> significantly reduced</w:t>
      </w:r>
      <w:r w:rsidRPr="009E4508">
        <w:rPr>
          <w:rFonts w:ascii="Arial" w:hAnsi="Arial" w:cs="Arial"/>
          <w:sz w:val="24"/>
          <w:szCs w:val="24"/>
        </w:rPr>
        <w:t xml:space="preserve"> landbank of </w:t>
      </w:r>
      <w:r>
        <w:rPr>
          <w:rFonts w:ascii="Arial" w:hAnsi="Arial" w:cs="Arial"/>
          <w:sz w:val="24"/>
          <w:szCs w:val="24"/>
        </w:rPr>
        <w:t>4.3</w:t>
      </w:r>
      <w:r w:rsidRPr="009E4508">
        <w:rPr>
          <w:rFonts w:ascii="Arial" w:hAnsi="Arial" w:cs="Arial"/>
          <w:sz w:val="24"/>
          <w:szCs w:val="24"/>
        </w:rPr>
        <w:t xml:space="preserve"> years based on 3-year average sales data.</w:t>
      </w:r>
    </w:p>
    <w:p w14:paraId="1766D937" w14:textId="77777777" w:rsidR="000819F4" w:rsidRPr="009E4508" w:rsidRDefault="000819F4" w:rsidP="008A5113">
      <w:pPr>
        <w:jc w:val="both"/>
        <w:rPr>
          <w:rFonts w:ascii="Arial" w:hAnsi="Arial" w:cs="Arial"/>
          <w:sz w:val="24"/>
          <w:szCs w:val="24"/>
        </w:rPr>
      </w:pPr>
    </w:p>
    <w:p w14:paraId="4F2AF61D" w14:textId="77777777" w:rsidR="00F7446E" w:rsidRPr="00A338BA" w:rsidRDefault="00F7446E" w:rsidP="00A338BA">
      <w:pPr>
        <w:pStyle w:val="Heading2"/>
        <w:rPr>
          <w:rFonts w:ascii="Arial" w:hAnsi="Arial" w:cs="Arial"/>
          <w:color w:val="1F497D"/>
          <w:sz w:val="24"/>
          <w:szCs w:val="24"/>
        </w:rPr>
      </w:pPr>
      <w:r w:rsidRPr="00A338BA">
        <w:rPr>
          <w:rFonts w:ascii="Arial" w:hAnsi="Arial" w:cs="Arial"/>
          <w:color w:val="1F497D"/>
          <w:sz w:val="24"/>
          <w:szCs w:val="24"/>
        </w:rPr>
        <w:t>Recycled and Secondary Aggregate</w:t>
      </w:r>
    </w:p>
    <w:p w14:paraId="088E5788" w14:textId="202119D9" w:rsidR="00684AC2" w:rsidRDefault="00684AC2" w:rsidP="008A5113">
      <w:pPr>
        <w:jc w:val="both"/>
        <w:rPr>
          <w:rFonts w:ascii="Arial" w:hAnsi="Arial" w:cs="Arial"/>
          <w:sz w:val="24"/>
          <w:szCs w:val="24"/>
        </w:rPr>
      </w:pPr>
      <w:r>
        <w:rPr>
          <w:rFonts w:ascii="Arial" w:hAnsi="Arial" w:cs="Arial"/>
          <w:sz w:val="24"/>
          <w:szCs w:val="24"/>
        </w:rPr>
        <w:t>It is thought that there was only one site producing secondary aggregate</w:t>
      </w:r>
      <w:r w:rsidR="00D84295">
        <w:rPr>
          <w:rFonts w:ascii="Arial" w:hAnsi="Arial" w:cs="Arial"/>
          <w:sz w:val="24"/>
          <w:szCs w:val="24"/>
        </w:rPr>
        <w:t xml:space="preserve">s </w:t>
      </w:r>
      <w:r>
        <w:rPr>
          <w:rFonts w:ascii="Arial" w:hAnsi="Arial" w:cs="Arial"/>
          <w:sz w:val="24"/>
          <w:szCs w:val="24"/>
        </w:rPr>
        <w:t>in 2020</w:t>
      </w:r>
      <w:r w:rsidR="00237EAB">
        <w:rPr>
          <w:rFonts w:ascii="Arial" w:hAnsi="Arial" w:cs="Arial"/>
          <w:sz w:val="24"/>
          <w:szCs w:val="24"/>
        </w:rPr>
        <w:t xml:space="preserve"> though </w:t>
      </w:r>
      <w:r>
        <w:rPr>
          <w:rFonts w:ascii="Arial" w:hAnsi="Arial" w:cs="Arial"/>
          <w:sz w:val="24"/>
          <w:szCs w:val="24"/>
        </w:rPr>
        <w:t>a survey return from th</w:t>
      </w:r>
      <w:r w:rsidR="00237EAB">
        <w:rPr>
          <w:rFonts w:ascii="Arial" w:hAnsi="Arial" w:cs="Arial"/>
          <w:sz w:val="24"/>
          <w:szCs w:val="24"/>
        </w:rPr>
        <w:t>e secondary aggregate</w:t>
      </w:r>
      <w:r>
        <w:rPr>
          <w:rFonts w:ascii="Arial" w:hAnsi="Arial" w:cs="Arial"/>
          <w:sz w:val="24"/>
          <w:szCs w:val="24"/>
        </w:rPr>
        <w:t xml:space="preserve"> operator was not received for operations in 2020.</w:t>
      </w:r>
    </w:p>
    <w:p w14:paraId="347BAE49" w14:textId="0A6685D8" w:rsidR="001025EC" w:rsidRDefault="001025EC" w:rsidP="008A5113">
      <w:pPr>
        <w:jc w:val="both"/>
        <w:rPr>
          <w:rFonts w:ascii="Arial" w:hAnsi="Arial" w:cs="Arial"/>
          <w:sz w:val="24"/>
          <w:szCs w:val="24"/>
        </w:rPr>
      </w:pPr>
      <w:r>
        <w:rPr>
          <w:rFonts w:ascii="Arial" w:hAnsi="Arial" w:cs="Arial"/>
          <w:sz w:val="24"/>
          <w:szCs w:val="24"/>
        </w:rPr>
        <w:t>A separate Waste Needs Assessment undertaken in 2020 suggests that in 2019 two sites were</w:t>
      </w:r>
      <w:r w:rsidR="00237EAB">
        <w:rPr>
          <w:rFonts w:ascii="Arial" w:hAnsi="Arial" w:cs="Arial"/>
          <w:sz w:val="24"/>
          <w:szCs w:val="24"/>
        </w:rPr>
        <w:t xml:space="preserve"> </w:t>
      </w:r>
      <w:r w:rsidR="00D85E16">
        <w:rPr>
          <w:rFonts w:ascii="Arial" w:hAnsi="Arial" w:cs="Arial"/>
          <w:sz w:val="24"/>
          <w:szCs w:val="24"/>
        </w:rPr>
        <w:t>producing</w:t>
      </w:r>
      <w:r w:rsidR="00237EAB">
        <w:rPr>
          <w:rFonts w:ascii="Arial" w:hAnsi="Arial" w:cs="Arial"/>
          <w:sz w:val="24"/>
          <w:szCs w:val="24"/>
        </w:rPr>
        <w:t xml:space="preserve"> recycled aggregate</w:t>
      </w:r>
      <w:r>
        <w:rPr>
          <w:rFonts w:ascii="Arial" w:hAnsi="Arial" w:cs="Arial"/>
          <w:sz w:val="24"/>
          <w:szCs w:val="24"/>
        </w:rPr>
        <w:t xml:space="preserve"> with a </w:t>
      </w:r>
      <w:r w:rsidR="00D84295">
        <w:rPr>
          <w:rFonts w:ascii="Arial" w:hAnsi="Arial" w:cs="Arial"/>
          <w:sz w:val="24"/>
          <w:szCs w:val="24"/>
        </w:rPr>
        <w:t>combined peak output of 135,000tpa.</w:t>
      </w:r>
    </w:p>
    <w:p w14:paraId="1A200D56" w14:textId="77777777" w:rsidR="00A1062A" w:rsidRDefault="00A1062A" w:rsidP="008A5113">
      <w:pPr>
        <w:jc w:val="both"/>
        <w:rPr>
          <w:rFonts w:ascii="Arial" w:hAnsi="Arial" w:cs="Arial"/>
          <w:b/>
          <w:color w:val="4F81BD" w:themeColor="accent1"/>
          <w:sz w:val="24"/>
          <w:szCs w:val="24"/>
        </w:rPr>
      </w:pPr>
    </w:p>
    <w:p w14:paraId="69365800" w14:textId="45279230" w:rsidR="00F7446E" w:rsidRPr="00A338BA" w:rsidRDefault="00F7446E" w:rsidP="00A338BA">
      <w:pPr>
        <w:pStyle w:val="Heading2"/>
        <w:rPr>
          <w:rFonts w:ascii="Arial" w:hAnsi="Arial" w:cs="Arial"/>
          <w:color w:val="1F497D"/>
          <w:sz w:val="24"/>
          <w:szCs w:val="24"/>
        </w:rPr>
      </w:pPr>
      <w:r w:rsidRPr="00A338BA">
        <w:rPr>
          <w:rFonts w:ascii="Arial" w:hAnsi="Arial" w:cs="Arial"/>
          <w:color w:val="1F497D"/>
          <w:sz w:val="24"/>
          <w:szCs w:val="24"/>
        </w:rPr>
        <w:t>Marine-won sand and gravel</w:t>
      </w:r>
    </w:p>
    <w:p w14:paraId="64DAE7A4" w14:textId="43BA27D7" w:rsidR="000867BC" w:rsidRPr="009E4508" w:rsidRDefault="00F7446E" w:rsidP="008A5113">
      <w:pPr>
        <w:jc w:val="both"/>
        <w:rPr>
          <w:rFonts w:ascii="Arial" w:hAnsi="Arial" w:cs="Arial"/>
          <w:sz w:val="24"/>
          <w:szCs w:val="24"/>
        </w:rPr>
      </w:pPr>
      <w:r w:rsidRPr="009E4508">
        <w:rPr>
          <w:rFonts w:ascii="Arial" w:hAnsi="Arial" w:cs="Arial"/>
          <w:sz w:val="24"/>
          <w:szCs w:val="24"/>
        </w:rPr>
        <w:t xml:space="preserve">Medway’s wharves continue to demonstrate their regional importance, reporting </w:t>
      </w:r>
      <w:r w:rsidR="00290AED">
        <w:rPr>
          <w:rFonts w:ascii="Arial" w:hAnsi="Arial" w:cs="Arial"/>
          <w:sz w:val="24"/>
          <w:szCs w:val="24"/>
        </w:rPr>
        <w:t>1.</w:t>
      </w:r>
      <w:r w:rsidR="005A51BB">
        <w:rPr>
          <w:rFonts w:ascii="Arial" w:hAnsi="Arial" w:cs="Arial"/>
          <w:sz w:val="24"/>
          <w:szCs w:val="24"/>
        </w:rPr>
        <w:t>786</w:t>
      </w:r>
      <w:r w:rsidR="00290AED">
        <w:rPr>
          <w:rFonts w:ascii="Arial" w:hAnsi="Arial" w:cs="Arial"/>
          <w:sz w:val="24"/>
          <w:szCs w:val="24"/>
        </w:rPr>
        <w:t xml:space="preserve"> </w:t>
      </w:r>
      <w:r w:rsidRPr="009E4508">
        <w:rPr>
          <w:rFonts w:ascii="Arial" w:hAnsi="Arial" w:cs="Arial"/>
          <w:sz w:val="24"/>
          <w:szCs w:val="24"/>
        </w:rPr>
        <w:t xml:space="preserve">Mt of </w:t>
      </w:r>
      <w:r w:rsidR="000867BC" w:rsidRPr="009E4508">
        <w:rPr>
          <w:rFonts w:ascii="Arial" w:hAnsi="Arial" w:cs="Arial"/>
          <w:sz w:val="24"/>
          <w:szCs w:val="24"/>
        </w:rPr>
        <w:t xml:space="preserve">marine-won sand and gravel </w:t>
      </w:r>
      <w:r w:rsidRPr="009E4508">
        <w:rPr>
          <w:rFonts w:ascii="Arial" w:hAnsi="Arial" w:cs="Arial"/>
          <w:sz w:val="24"/>
          <w:szCs w:val="24"/>
        </w:rPr>
        <w:t>sales</w:t>
      </w:r>
      <w:r w:rsidR="000867BC" w:rsidRPr="009E4508">
        <w:rPr>
          <w:rFonts w:ascii="Arial" w:hAnsi="Arial" w:cs="Arial"/>
          <w:sz w:val="24"/>
          <w:szCs w:val="24"/>
        </w:rPr>
        <w:t xml:space="preserve"> in </w:t>
      </w:r>
      <w:r w:rsidR="00290AED">
        <w:rPr>
          <w:rFonts w:ascii="Arial" w:hAnsi="Arial" w:cs="Arial"/>
          <w:sz w:val="24"/>
          <w:szCs w:val="24"/>
        </w:rPr>
        <w:t>20</w:t>
      </w:r>
      <w:r w:rsidR="005A51BB">
        <w:rPr>
          <w:rFonts w:ascii="Arial" w:hAnsi="Arial" w:cs="Arial"/>
          <w:sz w:val="24"/>
          <w:szCs w:val="24"/>
        </w:rPr>
        <w:t>20</w:t>
      </w:r>
      <w:r w:rsidR="00AD125E">
        <w:rPr>
          <w:rFonts w:ascii="Arial" w:hAnsi="Arial" w:cs="Arial"/>
          <w:sz w:val="24"/>
          <w:szCs w:val="24"/>
        </w:rPr>
        <w:t>, a</w:t>
      </w:r>
      <w:r w:rsidR="005A51BB">
        <w:rPr>
          <w:rFonts w:ascii="Arial" w:hAnsi="Arial" w:cs="Arial"/>
          <w:sz w:val="24"/>
          <w:szCs w:val="24"/>
        </w:rPr>
        <w:t>n</w:t>
      </w:r>
      <w:r w:rsidR="00AD125E">
        <w:rPr>
          <w:rFonts w:ascii="Arial" w:hAnsi="Arial" w:cs="Arial"/>
          <w:sz w:val="24"/>
          <w:szCs w:val="24"/>
        </w:rPr>
        <w:t xml:space="preserve"> increase</w:t>
      </w:r>
      <w:r w:rsidR="005A51BB">
        <w:rPr>
          <w:rFonts w:ascii="Arial" w:hAnsi="Arial" w:cs="Arial"/>
          <w:sz w:val="24"/>
          <w:szCs w:val="24"/>
        </w:rPr>
        <w:t xml:space="preserve"> of at least 300,000t</w:t>
      </w:r>
      <w:r w:rsidR="00AD125E">
        <w:rPr>
          <w:rFonts w:ascii="Arial" w:hAnsi="Arial" w:cs="Arial"/>
          <w:sz w:val="24"/>
          <w:szCs w:val="24"/>
        </w:rPr>
        <w:t xml:space="preserve"> </w:t>
      </w:r>
      <w:r w:rsidR="007415AF">
        <w:rPr>
          <w:rFonts w:ascii="Arial" w:hAnsi="Arial" w:cs="Arial"/>
          <w:sz w:val="24"/>
          <w:szCs w:val="24"/>
        </w:rPr>
        <w:t>i</w:t>
      </w:r>
      <w:r w:rsidR="00AD125E">
        <w:rPr>
          <w:rFonts w:ascii="Arial" w:hAnsi="Arial" w:cs="Arial"/>
          <w:sz w:val="24"/>
          <w:szCs w:val="24"/>
        </w:rPr>
        <w:t>n 201</w:t>
      </w:r>
      <w:r w:rsidR="005A51BB">
        <w:rPr>
          <w:rFonts w:ascii="Arial" w:hAnsi="Arial" w:cs="Arial"/>
          <w:sz w:val="24"/>
          <w:szCs w:val="24"/>
        </w:rPr>
        <w:t>9</w:t>
      </w:r>
      <w:r w:rsidRPr="009E4508">
        <w:rPr>
          <w:rFonts w:ascii="Arial" w:hAnsi="Arial" w:cs="Arial"/>
          <w:sz w:val="24"/>
          <w:szCs w:val="24"/>
        </w:rPr>
        <w:t xml:space="preserve">. </w:t>
      </w:r>
    </w:p>
    <w:p w14:paraId="3CF57125" w14:textId="01B7A8BD" w:rsidR="000867BC" w:rsidRPr="009E4508" w:rsidRDefault="005A51BB" w:rsidP="008A5113">
      <w:pPr>
        <w:jc w:val="both"/>
        <w:rPr>
          <w:rFonts w:ascii="Arial" w:hAnsi="Arial" w:cs="Arial"/>
          <w:sz w:val="24"/>
          <w:szCs w:val="24"/>
        </w:rPr>
      </w:pPr>
      <w:r>
        <w:rPr>
          <w:rFonts w:ascii="Arial" w:hAnsi="Arial" w:cs="Arial"/>
          <w:sz w:val="24"/>
          <w:szCs w:val="24"/>
        </w:rPr>
        <w:t>As with 2019, n</w:t>
      </w:r>
      <w:r w:rsidR="00726360" w:rsidRPr="009E4508">
        <w:rPr>
          <w:rFonts w:ascii="Arial" w:hAnsi="Arial" w:cs="Arial"/>
          <w:sz w:val="24"/>
          <w:szCs w:val="24"/>
        </w:rPr>
        <w:t>o sales of marine-won soft sand were reported in 20</w:t>
      </w:r>
      <w:r>
        <w:rPr>
          <w:rFonts w:ascii="Arial" w:hAnsi="Arial" w:cs="Arial"/>
          <w:sz w:val="24"/>
          <w:szCs w:val="24"/>
        </w:rPr>
        <w:t>20</w:t>
      </w:r>
      <w:r w:rsidR="00726360" w:rsidRPr="009E4508">
        <w:rPr>
          <w:rFonts w:ascii="Arial" w:hAnsi="Arial" w:cs="Arial"/>
          <w:sz w:val="24"/>
          <w:szCs w:val="24"/>
        </w:rPr>
        <w:t>.</w:t>
      </w:r>
    </w:p>
    <w:p w14:paraId="228BD436" w14:textId="77777777" w:rsidR="00A1062A" w:rsidRDefault="00A1062A" w:rsidP="008A5113">
      <w:pPr>
        <w:jc w:val="both"/>
        <w:rPr>
          <w:rFonts w:ascii="Arial" w:hAnsi="Arial" w:cs="Arial"/>
          <w:b/>
          <w:color w:val="4F81BD" w:themeColor="accent1"/>
          <w:sz w:val="24"/>
          <w:szCs w:val="24"/>
        </w:rPr>
      </w:pPr>
    </w:p>
    <w:p w14:paraId="2F0267DE" w14:textId="5AAC642C" w:rsidR="00F7446E" w:rsidRPr="00A338BA" w:rsidRDefault="00F7446E" w:rsidP="00A338BA">
      <w:pPr>
        <w:pStyle w:val="Heading2"/>
        <w:rPr>
          <w:rFonts w:ascii="Arial" w:hAnsi="Arial" w:cs="Arial"/>
          <w:color w:val="1F497D"/>
          <w:sz w:val="24"/>
          <w:szCs w:val="24"/>
        </w:rPr>
      </w:pPr>
      <w:r w:rsidRPr="00A338BA">
        <w:rPr>
          <w:rFonts w:ascii="Arial" w:hAnsi="Arial" w:cs="Arial"/>
          <w:color w:val="1F497D"/>
          <w:sz w:val="24"/>
          <w:szCs w:val="24"/>
        </w:rPr>
        <w:t>Crushed Rock</w:t>
      </w:r>
    </w:p>
    <w:p w14:paraId="0A5777CF" w14:textId="1BBFFBE9" w:rsidR="00726360" w:rsidRPr="009E4508" w:rsidRDefault="005A51BB" w:rsidP="008A5113">
      <w:pPr>
        <w:jc w:val="both"/>
        <w:rPr>
          <w:rFonts w:ascii="Arial" w:hAnsi="Arial" w:cs="Arial"/>
          <w:sz w:val="24"/>
          <w:szCs w:val="24"/>
        </w:rPr>
      </w:pPr>
      <w:r>
        <w:rPr>
          <w:rFonts w:ascii="Arial" w:hAnsi="Arial" w:cs="Arial"/>
          <w:sz w:val="24"/>
          <w:szCs w:val="24"/>
        </w:rPr>
        <w:t xml:space="preserve">No return was received from the main operator importing </w:t>
      </w:r>
      <w:r w:rsidR="000D775C" w:rsidRPr="009E4508">
        <w:rPr>
          <w:rFonts w:ascii="Arial" w:hAnsi="Arial" w:cs="Arial"/>
          <w:sz w:val="24"/>
          <w:szCs w:val="24"/>
        </w:rPr>
        <w:t>crushed rock</w:t>
      </w:r>
      <w:r w:rsidR="00F7446E" w:rsidRPr="009E4508">
        <w:rPr>
          <w:rFonts w:ascii="Arial" w:hAnsi="Arial" w:cs="Arial"/>
          <w:sz w:val="24"/>
          <w:szCs w:val="24"/>
        </w:rPr>
        <w:t xml:space="preserve"> through the wharves</w:t>
      </w:r>
      <w:r>
        <w:rPr>
          <w:rFonts w:ascii="Arial" w:hAnsi="Arial" w:cs="Arial"/>
          <w:sz w:val="24"/>
          <w:szCs w:val="24"/>
        </w:rPr>
        <w:t xml:space="preserve"> in Medway</w:t>
      </w:r>
      <w:r w:rsidR="00A1062A">
        <w:rPr>
          <w:rFonts w:ascii="Arial" w:hAnsi="Arial" w:cs="Arial"/>
          <w:sz w:val="24"/>
          <w:szCs w:val="24"/>
        </w:rPr>
        <w:t xml:space="preserve"> in 2020</w:t>
      </w:r>
      <w:r>
        <w:rPr>
          <w:rFonts w:ascii="Arial" w:hAnsi="Arial" w:cs="Arial"/>
          <w:sz w:val="24"/>
          <w:szCs w:val="24"/>
        </w:rPr>
        <w:t>. A</w:t>
      </w:r>
      <w:r w:rsidR="00A1062A">
        <w:rPr>
          <w:rFonts w:ascii="Arial" w:hAnsi="Arial" w:cs="Arial"/>
          <w:sz w:val="24"/>
          <w:szCs w:val="24"/>
        </w:rPr>
        <w:t xml:space="preserve"> conservative </w:t>
      </w:r>
      <w:r>
        <w:rPr>
          <w:rFonts w:ascii="Arial" w:hAnsi="Arial" w:cs="Arial"/>
          <w:sz w:val="24"/>
          <w:szCs w:val="24"/>
        </w:rPr>
        <w:t>estimate based on sales in prev</w:t>
      </w:r>
      <w:r w:rsidR="000819F4">
        <w:rPr>
          <w:rFonts w:ascii="Arial" w:hAnsi="Arial" w:cs="Arial"/>
          <w:sz w:val="24"/>
          <w:szCs w:val="24"/>
        </w:rPr>
        <w:t>iou</w:t>
      </w:r>
      <w:r>
        <w:rPr>
          <w:rFonts w:ascii="Arial" w:hAnsi="Arial" w:cs="Arial"/>
          <w:sz w:val="24"/>
          <w:szCs w:val="24"/>
        </w:rPr>
        <w:t>s y</w:t>
      </w:r>
      <w:r w:rsidR="000819F4">
        <w:rPr>
          <w:rFonts w:ascii="Arial" w:hAnsi="Arial" w:cs="Arial"/>
          <w:sz w:val="24"/>
          <w:szCs w:val="24"/>
        </w:rPr>
        <w:t>ea</w:t>
      </w:r>
      <w:r>
        <w:rPr>
          <w:rFonts w:ascii="Arial" w:hAnsi="Arial" w:cs="Arial"/>
          <w:sz w:val="24"/>
          <w:szCs w:val="24"/>
        </w:rPr>
        <w:t>r</w:t>
      </w:r>
      <w:r w:rsidR="000819F4">
        <w:rPr>
          <w:rFonts w:ascii="Arial" w:hAnsi="Arial" w:cs="Arial"/>
          <w:sz w:val="24"/>
          <w:szCs w:val="24"/>
        </w:rPr>
        <w:t>s</w:t>
      </w:r>
      <w:r>
        <w:rPr>
          <w:rFonts w:ascii="Arial" w:hAnsi="Arial" w:cs="Arial"/>
          <w:sz w:val="24"/>
          <w:szCs w:val="24"/>
        </w:rPr>
        <w:t xml:space="preserve"> suggests a</w:t>
      </w:r>
      <w:r w:rsidR="000819F4">
        <w:rPr>
          <w:rFonts w:ascii="Arial" w:hAnsi="Arial" w:cs="Arial"/>
          <w:sz w:val="24"/>
          <w:szCs w:val="24"/>
        </w:rPr>
        <w:t xml:space="preserve"> </w:t>
      </w:r>
      <w:r>
        <w:rPr>
          <w:rFonts w:ascii="Arial" w:hAnsi="Arial" w:cs="Arial"/>
          <w:sz w:val="24"/>
          <w:szCs w:val="24"/>
        </w:rPr>
        <w:t>d</w:t>
      </w:r>
      <w:r w:rsidR="000819F4">
        <w:rPr>
          <w:rFonts w:ascii="Arial" w:hAnsi="Arial" w:cs="Arial"/>
          <w:sz w:val="24"/>
          <w:szCs w:val="24"/>
        </w:rPr>
        <w:t>e</w:t>
      </w:r>
      <w:r>
        <w:rPr>
          <w:rFonts w:ascii="Arial" w:hAnsi="Arial" w:cs="Arial"/>
          <w:sz w:val="24"/>
          <w:szCs w:val="24"/>
        </w:rPr>
        <w:t>crease</w:t>
      </w:r>
      <w:r w:rsidR="000819F4">
        <w:rPr>
          <w:rFonts w:ascii="Arial" w:hAnsi="Arial" w:cs="Arial"/>
          <w:sz w:val="24"/>
          <w:szCs w:val="24"/>
        </w:rPr>
        <w:t xml:space="preserve"> although this runs counter to year on year increases seen between 2016 and 2019.</w:t>
      </w:r>
    </w:p>
    <w:p w14:paraId="0919E13B" w14:textId="276E14FA" w:rsidR="000819F4" w:rsidRPr="009E4508" w:rsidRDefault="000819F4" w:rsidP="000819F4">
      <w:pPr>
        <w:jc w:val="both"/>
        <w:rPr>
          <w:rFonts w:ascii="Arial" w:hAnsi="Arial" w:cs="Arial"/>
          <w:sz w:val="24"/>
          <w:szCs w:val="24"/>
        </w:rPr>
      </w:pPr>
      <w:r>
        <w:rPr>
          <w:rFonts w:ascii="Arial" w:hAnsi="Arial" w:cs="Arial"/>
          <w:sz w:val="24"/>
          <w:szCs w:val="24"/>
        </w:rPr>
        <w:t>Total</w:t>
      </w:r>
      <w:r w:rsidR="005B2285">
        <w:rPr>
          <w:rFonts w:ascii="Arial" w:hAnsi="Arial" w:cs="Arial"/>
          <w:sz w:val="24"/>
          <w:szCs w:val="24"/>
        </w:rPr>
        <w:t xml:space="preserve"> annual</w:t>
      </w:r>
      <w:r>
        <w:rPr>
          <w:rFonts w:ascii="Arial" w:hAnsi="Arial" w:cs="Arial"/>
          <w:sz w:val="24"/>
          <w:szCs w:val="24"/>
        </w:rPr>
        <w:t xml:space="preserve"> sales from wharves in the last five years</w:t>
      </w:r>
      <w:r w:rsidR="005B2285">
        <w:rPr>
          <w:rFonts w:ascii="Arial" w:hAnsi="Arial" w:cs="Arial"/>
          <w:sz w:val="24"/>
          <w:szCs w:val="24"/>
        </w:rPr>
        <w:t xml:space="preserve"> is estimate</w:t>
      </w:r>
      <w:r w:rsidR="00A1062A">
        <w:rPr>
          <w:rFonts w:ascii="Arial" w:hAnsi="Arial" w:cs="Arial"/>
          <w:sz w:val="24"/>
          <w:szCs w:val="24"/>
        </w:rPr>
        <w:t>d</w:t>
      </w:r>
      <w:r w:rsidR="005B2285">
        <w:rPr>
          <w:rFonts w:ascii="Arial" w:hAnsi="Arial" w:cs="Arial"/>
          <w:sz w:val="24"/>
          <w:szCs w:val="24"/>
        </w:rPr>
        <w:t xml:space="preserve"> to </w:t>
      </w:r>
      <w:r>
        <w:rPr>
          <w:rFonts w:ascii="Arial" w:hAnsi="Arial" w:cs="Arial"/>
          <w:sz w:val="24"/>
          <w:szCs w:val="24"/>
        </w:rPr>
        <w:t>average 2.8 million tonnes</w:t>
      </w:r>
      <w:r w:rsidR="005B2285">
        <w:rPr>
          <w:rFonts w:ascii="Arial" w:hAnsi="Arial" w:cs="Arial"/>
          <w:sz w:val="24"/>
          <w:szCs w:val="24"/>
        </w:rPr>
        <w:t>.</w:t>
      </w:r>
      <w:r>
        <w:rPr>
          <w:rFonts w:ascii="Arial" w:hAnsi="Arial" w:cs="Arial"/>
          <w:sz w:val="24"/>
          <w:szCs w:val="24"/>
        </w:rPr>
        <w:t xml:space="preserve"> </w:t>
      </w:r>
    </w:p>
    <w:p w14:paraId="12DC118D" w14:textId="77777777" w:rsidR="00A1062A" w:rsidRDefault="00A1062A" w:rsidP="008A5113">
      <w:pPr>
        <w:jc w:val="both"/>
        <w:rPr>
          <w:rFonts w:ascii="Arial" w:hAnsi="Arial" w:cs="Arial"/>
          <w:b/>
          <w:color w:val="4F81BD" w:themeColor="accent1"/>
          <w:sz w:val="24"/>
          <w:szCs w:val="24"/>
        </w:rPr>
      </w:pPr>
    </w:p>
    <w:p w14:paraId="589BF09A" w14:textId="6958E87E" w:rsidR="00F87D1E" w:rsidRPr="00A338BA" w:rsidRDefault="00166F1D" w:rsidP="00A338BA">
      <w:pPr>
        <w:pStyle w:val="Heading2"/>
        <w:rPr>
          <w:rFonts w:ascii="Arial" w:hAnsi="Arial" w:cs="Arial"/>
          <w:color w:val="1F497D"/>
          <w:sz w:val="24"/>
          <w:szCs w:val="24"/>
        </w:rPr>
      </w:pPr>
      <w:r w:rsidRPr="00A338BA">
        <w:rPr>
          <w:rFonts w:ascii="Arial" w:hAnsi="Arial" w:cs="Arial"/>
          <w:color w:val="1F497D"/>
          <w:sz w:val="24"/>
          <w:szCs w:val="24"/>
        </w:rPr>
        <w:t>Demand</w:t>
      </w:r>
    </w:p>
    <w:p w14:paraId="716A2AD2" w14:textId="3BF48F9D" w:rsidR="001E3F6D" w:rsidRPr="009E4508" w:rsidRDefault="00167438" w:rsidP="008A5113">
      <w:pPr>
        <w:jc w:val="both"/>
        <w:rPr>
          <w:rFonts w:ascii="Arial" w:hAnsi="Arial" w:cs="Arial"/>
          <w:sz w:val="24"/>
          <w:szCs w:val="24"/>
        </w:rPr>
      </w:pPr>
      <w:r w:rsidRPr="009E4508">
        <w:rPr>
          <w:rFonts w:ascii="Arial" w:hAnsi="Arial" w:cs="Arial"/>
          <w:sz w:val="24"/>
          <w:szCs w:val="24"/>
        </w:rPr>
        <w:t>The c</w:t>
      </w:r>
      <w:r w:rsidR="00A07544" w:rsidRPr="009E4508">
        <w:rPr>
          <w:rFonts w:ascii="Arial" w:hAnsi="Arial" w:cs="Arial"/>
          <w:sz w:val="24"/>
          <w:szCs w:val="24"/>
        </w:rPr>
        <w:t xml:space="preserve">ouncil has analysed </w:t>
      </w:r>
      <w:r w:rsidR="00166F1D" w:rsidRPr="009E4508">
        <w:rPr>
          <w:rFonts w:ascii="Arial" w:hAnsi="Arial" w:cs="Arial"/>
          <w:sz w:val="24"/>
          <w:szCs w:val="24"/>
        </w:rPr>
        <w:t>a range of</w:t>
      </w:r>
      <w:r w:rsidR="00A07544" w:rsidRPr="009E4508">
        <w:rPr>
          <w:rFonts w:ascii="Arial" w:hAnsi="Arial" w:cs="Arial"/>
          <w:sz w:val="24"/>
          <w:szCs w:val="24"/>
        </w:rPr>
        <w:t xml:space="preserve"> sources to project any trends that may be emerging that would influence demand. The population of </w:t>
      </w:r>
      <w:r w:rsidR="00887956" w:rsidRPr="009E4508">
        <w:rPr>
          <w:rFonts w:ascii="Arial" w:hAnsi="Arial" w:cs="Arial"/>
          <w:sz w:val="24"/>
          <w:szCs w:val="24"/>
        </w:rPr>
        <w:t xml:space="preserve">Medway is </w:t>
      </w:r>
      <w:r w:rsidR="00136B47" w:rsidRPr="009E4508">
        <w:rPr>
          <w:rFonts w:ascii="Arial" w:hAnsi="Arial" w:cs="Arial"/>
          <w:sz w:val="24"/>
          <w:szCs w:val="24"/>
        </w:rPr>
        <w:t xml:space="preserve">projected </w:t>
      </w:r>
      <w:r w:rsidR="00887956" w:rsidRPr="009E4508">
        <w:rPr>
          <w:rFonts w:ascii="Arial" w:hAnsi="Arial" w:cs="Arial"/>
          <w:sz w:val="24"/>
          <w:szCs w:val="24"/>
        </w:rPr>
        <w:t>to increase</w:t>
      </w:r>
      <w:r w:rsidR="008757DA" w:rsidRPr="009E4508">
        <w:rPr>
          <w:rFonts w:ascii="Arial" w:hAnsi="Arial" w:cs="Arial"/>
          <w:sz w:val="24"/>
          <w:szCs w:val="24"/>
        </w:rPr>
        <w:t xml:space="preserve"> </w:t>
      </w:r>
      <w:r w:rsidR="00D46B47">
        <w:rPr>
          <w:rFonts w:ascii="Arial" w:hAnsi="Arial" w:cs="Arial"/>
          <w:sz w:val="24"/>
          <w:szCs w:val="24"/>
        </w:rPr>
        <w:t>significantly, while</w:t>
      </w:r>
      <w:r w:rsidR="00A07544" w:rsidRPr="009E4508">
        <w:rPr>
          <w:rFonts w:ascii="Arial" w:hAnsi="Arial" w:cs="Arial"/>
          <w:sz w:val="24"/>
          <w:szCs w:val="24"/>
        </w:rPr>
        <w:t xml:space="preserve"> house builders are reporting increased workloads and planning permissio</w:t>
      </w:r>
      <w:r w:rsidR="002848B1" w:rsidRPr="009E4508">
        <w:rPr>
          <w:rFonts w:ascii="Arial" w:hAnsi="Arial" w:cs="Arial"/>
          <w:sz w:val="24"/>
          <w:szCs w:val="24"/>
        </w:rPr>
        <w:t>ns nationally</w:t>
      </w:r>
      <w:r w:rsidR="00613030" w:rsidRPr="009E4508">
        <w:rPr>
          <w:rFonts w:ascii="Arial" w:hAnsi="Arial" w:cs="Arial"/>
          <w:sz w:val="24"/>
          <w:szCs w:val="24"/>
        </w:rPr>
        <w:t>, indicating</w:t>
      </w:r>
      <w:r w:rsidR="00A07544" w:rsidRPr="009E4508">
        <w:rPr>
          <w:rFonts w:ascii="Arial" w:hAnsi="Arial" w:cs="Arial"/>
          <w:sz w:val="24"/>
          <w:szCs w:val="24"/>
        </w:rPr>
        <w:t xml:space="preserve"> a potential increase in demand over the coming years</w:t>
      </w:r>
      <w:r w:rsidR="00E5493F" w:rsidRPr="009E4508">
        <w:rPr>
          <w:rFonts w:ascii="Arial" w:hAnsi="Arial" w:cs="Arial"/>
          <w:sz w:val="24"/>
          <w:szCs w:val="24"/>
        </w:rPr>
        <w:t xml:space="preserve">. </w:t>
      </w:r>
      <w:r w:rsidR="00F97252" w:rsidRPr="00F97252">
        <w:rPr>
          <w:rFonts w:ascii="Arial" w:hAnsi="Arial" w:cs="Arial"/>
          <w:sz w:val="24"/>
          <w:szCs w:val="24"/>
        </w:rPr>
        <w:t>1,130 new homes</w:t>
      </w:r>
      <w:r w:rsidR="00F97252">
        <w:rPr>
          <w:rFonts w:ascii="Arial" w:hAnsi="Arial" w:cs="Arial"/>
          <w:sz w:val="24"/>
          <w:szCs w:val="24"/>
        </w:rPr>
        <w:t xml:space="preserve"> were delivered in Medway in 2019/20 which</w:t>
      </w:r>
      <w:r w:rsidR="00F97252" w:rsidRPr="00F97252">
        <w:rPr>
          <w:rFonts w:ascii="Arial" w:hAnsi="Arial" w:cs="Arial"/>
          <w:sz w:val="24"/>
          <w:szCs w:val="24"/>
        </w:rPr>
        <w:t xml:space="preserve"> was the highest level seen since the council was created in the late 1990s</w:t>
      </w:r>
      <w:r w:rsidR="00CA57A1">
        <w:rPr>
          <w:rFonts w:ascii="Arial" w:hAnsi="Arial" w:cs="Arial"/>
          <w:sz w:val="24"/>
          <w:szCs w:val="24"/>
        </w:rPr>
        <w:t>. Housing delivery at this high level is expected to continue in the short to medium term</w:t>
      </w:r>
      <w:r w:rsidR="00F97252">
        <w:rPr>
          <w:rFonts w:ascii="Arial" w:hAnsi="Arial" w:cs="Arial"/>
          <w:sz w:val="24"/>
          <w:szCs w:val="24"/>
        </w:rPr>
        <w:t>.</w:t>
      </w:r>
      <w:r w:rsidR="00F97252" w:rsidRPr="00F97252">
        <w:rPr>
          <w:rFonts w:ascii="Arial" w:hAnsi="Arial" w:cs="Arial"/>
          <w:sz w:val="24"/>
          <w:szCs w:val="24"/>
        </w:rPr>
        <w:t xml:space="preserve"> </w:t>
      </w:r>
      <w:r w:rsidR="002848B1" w:rsidRPr="009E4508">
        <w:rPr>
          <w:rFonts w:ascii="Arial" w:hAnsi="Arial" w:cs="Arial"/>
          <w:sz w:val="24"/>
          <w:szCs w:val="24"/>
        </w:rPr>
        <w:t>A</w:t>
      </w:r>
      <w:r w:rsidR="00E5493F" w:rsidRPr="009E4508">
        <w:rPr>
          <w:rFonts w:ascii="Arial" w:hAnsi="Arial" w:cs="Arial"/>
          <w:sz w:val="24"/>
          <w:szCs w:val="24"/>
        </w:rPr>
        <w:t xml:space="preserve"> number of significantly large regional infrast</w:t>
      </w:r>
      <w:r w:rsidR="00136B47" w:rsidRPr="009E4508">
        <w:rPr>
          <w:rFonts w:ascii="Arial" w:hAnsi="Arial" w:cs="Arial"/>
          <w:sz w:val="24"/>
          <w:szCs w:val="24"/>
        </w:rPr>
        <w:t xml:space="preserve">ructure </w:t>
      </w:r>
      <w:r w:rsidR="00F07C8D" w:rsidRPr="009E4508">
        <w:rPr>
          <w:rFonts w:ascii="Arial" w:hAnsi="Arial" w:cs="Arial"/>
          <w:sz w:val="24"/>
          <w:szCs w:val="24"/>
        </w:rPr>
        <w:t>projects are</w:t>
      </w:r>
      <w:r w:rsidR="00E5493F" w:rsidRPr="009E4508">
        <w:rPr>
          <w:rFonts w:ascii="Arial" w:hAnsi="Arial" w:cs="Arial"/>
          <w:sz w:val="24"/>
          <w:szCs w:val="24"/>
        </w:rPr>
        <w:t xml:space="preserve"> also expected to</w:t>
      </w:r>
      <w:r w:rsidR="002848B1" w:rsidRPr="009E4508">
        <w:rPr>
          <w:rFonts w:ascii="Arial" w:hAnsi="Arial" w:cs="Arial"/>
          <w:sz w:val="24"/>
          <w:szCs w:val="24"/>
        </w:rPr>
        <w:t xml:space="preserve"> </w:t>
      </w:r>
      <w:r w:rsidR="00E5493F" w:rsidRPr="009E4508">
        <w:rPr>
          <w:rFonts w:ascii="Arial" w:hAnsi="Arial" w:cs="Arial"/>
          <w:sz w:val="24"/>
          <w:szCs w:val="24"/>
        </w:rPr>
        <w:t>increase demand.</w:t>
      </w:r>
    </w:p>
    <w:p w14:paraId="758A3BCE" w14:textId="77777777" w:rsidR="00A1062A" w:rsidRPr="009E4508" w:rsidRDefault="00A1062A" w:rsidP="008A5113">
      <w:pPr>
        <w:jc w:val="both"/>
        <w:rPr>
          <w:rFonts w:ascii="Arial" w:hAnsi="Arial" w:cs="Arial"/>
          <w:sz w:val="24"/>
          <w:szCs w:val="24"/>
        </w:rPr>
      </w:pPr>
    </w:p>
    <w:p w14:paraId="53F64DAA" w14:textId="77777777" w:rsidR="00166F1D" w:rsidRPr="00A338BA" w:rsidRDefault="00E32920" w:rsidP="00A338BA">
      <w:pPr>
        <w:pStyle w:val="Heading2"/>
        <w:rPr>
          <w:rFonts w:ascii="Arial" w:hAnsi="Arial" w:cs="Arial"/>
          <w:color w:val="1F497D"/>
          <w:sz w:val="24"/>
          <w:szCs w:val="24"/>
        </w:rPr>
      </w:pPr>
      <w:r w:rsidRPr="00A338BA">
        <w:rPr>
          <w:rFonts w:ascii="Arial" w:hAnsi="Arial" w:cs="Arial"/>
          <w:color w:val="1F497D"/>
          <w:sz w:val="24"/>
          <w:szCs w:val="24"/>
        </w:rPr>
        <w:t>Conclusion</w:t>
      </w:r>
    </w:p>
    <w:p w14:paraId="35B8727B" w14:textId="474C0022" w:rsidR="000819F4" w:rsidRDefault="00A3661A" w:rsidP="000819F4">
      <w:pPr>
        <w:jc w:val="both"/>
        <w:rPr>
          <w:rFonts w:ascii="Arial" w:hAnsi="Arial" w:cs="Arial"/>
          <w:sz w:val="24"/>
          <w:szCs w:val="24"/>
        </w:rPr>
      </w:pPr>
      <w:r w:rsidRPr="009E4508">
        <w:rPr>
          <w:rFonts w:ascii="Arial" w:hAnsi="Arial" w:cs="Arial"/>
          <w:sz w:val="24"/>
          <w:szCs w:val="24"/>
        </w:rPr>
        <w:t xml:space="preserve">Medway plays a strategic role in regional aggregates supply through the wharves located on the Medway and </w:t>
      </w:r>
      <w:r w:rsidR="00B0616F">
        <w:rPr>
          <w:rFonts w:ascii="Arial" w:hAnsi="Arial" w:cs="Arial"/>
          <w:sz w:val="24"/>
          <w:szCs w:val="24"/>
        </w:rPr>
        <w:t xml:space="preserve">the </w:t>
      </w:r>
      <w:r w:rsidRPr="009E4508">
        <w:rPr>
          <w:rFonts w:ascii="Arial" w:hAnsi="Arial" w:cs="Arial"/>
          <w:sz w:val="24"/>
          <w:szCs w:val="24"/>
        </w:rPr>
        <w:t>Thames</w:t>
      </w:r>
      <w:r w:rsidR="00BD35EE" w:rsidRPr="009E4508">
        <w:rPr>
          <w:rFonts w:ascii="Arial" w:hAnsi="Arial" w:cs="Arial"/>
          <w:sz w:val="24"/>
          <w:szCs w:val="24"/>
        </w:rPr>
        <w:t>.</w:t>
      </w:r>
      <w:r w:rsidR="00AD6291">
        <w:rPr>
          <w:rFonts w:ascii="Arial" w:hAnsi="Arial" w:cs="Arial"/>
          <w:sz w:val="24"/>
          <w:szCs w:val="24"/>
        </w:rPr>
        <w:t xml:space="preserve"> </w:t>
      </w:r>
    </w:p>
    <w:p w14:paraId="50D98CED" w14:textId="1631CD46" w:rsidR="000819F4" w:rsidRDefault="00AD6291" w:rsidP="000819F4">
      <w:pPr>
        <w:jc w:val="both"/>
        <w:rPr>
          <w:rFonts w:ascii="Arial" w:hAnsi="Arial" w:cs="Arial"/>
          <w:sz w:val="24"/>
          <w:szCs w:val="24"/>
        </w:rPr>
      </w:pPr>
      <w:r>
        <w:rPr>
          <w:rFonts w:ascii="Arial" w:hAnsi="Arial" w:cs="Arial"/>
          <w:sz w:val="24"/>
          <w:szCs w:val="24"/>
        </w:rPr>
        <w:t>Land won reserves of sand and gravel are rapidly depleting</w:t>
      </w:r>
      <w:r w:rsidR="000819F4">
        <w:rPr>
          <w:rFonts w:ascii="Arial" w:hAnsi="Arial" w:cs="Arial"/>
          <w:sz w:val="24"/>
          <w:szCs w:val="24"/>
        </w:rPr>
        <w:t>, however t</w:t>
      </w:r>
      <w:r w:rsidR="000819F4" w:rsidRPr="009E4508">
        <w:rPr>
          <w:rFonts w:ascii="Arial" w:hAnsi="Arial" w:cs="Arial"/>
          <w:sz w:val="24"/>
          <w:szCs w:val="24"/>
        </w:rPr>
        <w:t>h</w:t>
      </w:r>
      <w:r w:rsidR="000819F4">
        <w:rPr>
          <w:rFonts w:ascii="Arial" w:hAnsi="Arial" w:cs="Arial"/>
          <w:sz w:val="24"/>
          <w:szCs w:val="24"/>
        </w:rPr>
        <w:t xml:space="preserve">e decreasing landbank </w:t>
      </w:r>
      <w:r w:rsidR="000819F4" w:rsidRPr="009E4508">
        <w:rPr>
          <w:rFonts w:ascii="Arial" w:hAnsi="Arial" w:cs="Arial"/>
          <w:sz w:val="24"/>
          <w:szCs w:val="24"/>
        </w:rPr>
        <w:t>is</w:t>
      </w:r>
      <w:r w:rsidR="000819F4">
        <w:rPr>
          <w:rFonts w:ascii="Arial" w:hAnsi="Arial" w:cs="Arial"/>
          <w:sz w:val="24"/>
          <w:szCs w:val="24"/>
        </w:rPr>
        <w:t xml:space="preserve"> compensated for </w:t>
      </w:r>
      <w:r w:rsidR="000819F4" w:rsidRPr="009E4508">
        <w:rPr>
          <w:rFonts w:ascii="Arial" w:hAnsi="Arial" w:cs="Arial"/>
          <w:sz w:val="24"/>
          <w:szCs w:val="24"/>
        </w:rPr>
        <w:t>by</w:t>
      </w:r>
      <w:r w:rsidR="000819F4">
        <w:rPr>
          <w:rFonts w:ascii="Arial" w:hAnsi="Arial" w:cs="Arial"/>
          <w:sz w:val="24"/>
          <w:szCs w:val="24"/>
        </w:rPr>
        <w:t xml:space="preserve"> </w:t>
      </w:r>
      <w:r w:rsidR="005B2285">
        <w:rPr>
          <w:rFonts w:ascii="Arial" w:hAnsi="Arial" w:cs="Arial"/>
          <w:sz w:val="24"/>
          <w:szCs w:val="24"/>
        </w:rPr>
        <w:t xml:space="preserve">increased levels of </w:t>
      </w:r>
      <w:r w:rsidR="000819F4">
        <w:rPr>
          <w:rFonts w:ascii="Arial" w:hAnsi="Arial" w:cs="Arial"/>
          <w:sz w:val="24"/>
          <w:szCs w:val="24"/>
        </w:rPr>
        <w:t>imports at</w:t>
      </w:r>
      <w:r w:rsidR="000819F4" w:rsidRPr="009E4508">
        <w:rPr>
          <w:rFonts w:ascii="Arial" w:hAnsi="Arial" w:cs="Arial"/>
          <w:sz w:val="24"/>
          <w:szCs w:val="24"/>
        </w:rPr>
        <w:t xml:space="preserve"> Medway’s wharves</w:t>
      </w:r>
      <w:r w:rsidR="000819F4">
        <w:rPr>
          <w:rFonts w:ascii="Arial" w:hAnsi="Arial" w:cs="Arial"/>
          <w:sz w:val="24"/>
          <w:szCs w:val="24"/>
        </w:rPr>
        <w:t xml:space="preserve">. </w:t>
      </w:r>
    </w:p>
    <w:p w14:paraId="60E4E100" w14:textId="77777777" w:rsidR="00470C42" w:rsidRPr="009E4508" w:rsidRDefault="00BD35EE" w:rsidP="00A3661A">
      <w:pPr>
        <w:jc w:val="both"/>
        <w:rPr>
          <w:rFonts w:ascii="Arial" w:hAnsi="Arial" w:cs="Arial"/>
          <w:sz w:val="24"/>
          <w:szCs w:val="24"/>
        </w:rPr>
      </w:pPr>
      <w:r w:rsidRPr="009E4508">
        <w:rPr>
          <w:rFonts w:ascii="Arial" w:hAnsi="Arial" w:cs="Arial"/>
          <w:sz w:val="24"/>
          <w:szCs w:val="24"/>
        </w:rPr>
        <w:t>The council will plan positively for the steady and adequate supply of aggregate through the emerging Local Plan</w:t>
      </w:r>
      <w:r w:rsidR="00E371CD" w:rsidRPr="009E4508">
        <w:rPr>
          <w:rFonts w:ascii="Arial" w:hAnsi="Arial" w:cs="Arial"/>
          <w:sz w:val="24"/>
          <w:szCs w:val="24"/>
        </w:rPr>
        <w:t xml:space="preserve"> in order</w:t>
      </w:r>
      <w:r w:rsidRPr="009E4508">
        <w:rPr>
          <w:rFonts w:ascii="Arial" w:hAnsi="Arial" w:cs="Arial"/>
          <w:sz w:val="24"/>
          <w:szCs w:val="24"/>
        </w:rPr>
        <w:t xml:space="preserve"> meet the needs of the local and regional markets.</w:t>
      </w:r>
    </w:p>
    <w:p w14:paraId="47989DCF" w14:textId="77777777" w:rsidR="00470C42" w:rsidRPr="009E4508" w:rsidRDefault="00470C42" w:rsidP="00BD35EE">
      <w:pPr>
        <w:jc w:val="both"/>
        <w:rPr>
          <w:rFonts w:ascii="Arial" w:hAnsi="Arial" w:cs="Arial"/>
          <w:sz w:val="24"/>
          <w:szCs w:val="24"/>
        </w:rPr>
      </w:pPr>
    </w:p>
    <w:p w14:paraId="4F66328B" w14:textId="77777777" w:rsidR="009A330E" w:rsidRPr="0028265F" w:rsidRDefault="009A330E" w:rsidP="0028265F">
      <w:pPr>
        <w:jc w:val="both"/>
        <w:rPr>
          <w:rFonts w:ascii="Arial" w:hAnsi="Arial" w:cs="Arial"/>
          <w:sz w:val="24"/>
          <w:szCs w:val="24"/>
        </w:rPr>
      </w:pPr>
    </w:p>
    <w:p w14:paraId="6EF35A16" w14:textId="77777777" w:rsidR="005A68A5" w:rsidRPr="0028265F" w:rsidRDefault="005A68A5" w:rsidP="0028265F">
      <w:pPr>
        <w:jc w:val="both"/>
        <w:rPr>
          <w:rFonts w:ascii="Arial" w:hAnsi="Arial" w:cs="Arial"/>
          <w:sz w:val="24"/>
          <w:szCs w:val="24"/>
        </w:rPr>
        <w:sectPr w:rsidR="005A68A5" w:rsidRPr="0028265F" w:rsidSect="001F6B90">
          <w:headerReference w:type="default" r:id="rId15"/>
          <w:footerReference w:type="default" r:id="rId16"/>
          <w:pgSz w:w="11906" w:h="16838"/>
          <w:pgMar w:top="1440" w:right="1440" w:bottom="1440" w:left="1440" w:header="708" w:footer="708" w:gutter="0"/>
          <w:pgNumType w:start="1"/>
          <w:cols w:space="708"/>
          <w:docGrid w:linePitch="360"/>
        </w:sectPr>
      </w:pPr>
    </w:p>
    <w:p w14:paraId="57A189CE" w14:textId="6B3081F2" w:rsidR="00A338BA" w:rsidRDefault="00A338BA" w:rsidP="00A338BA">
      <w:pPr>
        <w:jc w:val="center"/>
      </w:pPr>
      <w:r w:rsidRPr="009E4508">
        <w:rPr>
          <w:rFonts w:ascii="Arial" w:eastAsia="Arial" w:hAnsi="Arial" w:cs="Arial"/>
          <w:b/>
          <w:bCs/>
          <w:sz w:val="20"/>
          <w:szCs w:val="20"/>
        </w:rPr>
        <w:lastRenderedPageBreak/>
        <w:t>Summary – Medway Council (for the calendar year 20</w:t>
      </w:r>
      <w:r>
        <w:rPr>
          <w:rFonts w:ascii="Arial" w:eastAsia="Arial" w:hAnsi="Arial" w:cs="Arial"/>
          <w:b/>
          <w:bCs/>
          <w:sz w:val="20"/>
          <w:szCs w:val="20"/>
        </w:rPr>
        <w:t>20</w:t>
      </w:r>
      <w:r w:rsidRPr="009E4508">
        <w:rPr>
          <w:rFonts w:ascii="Arial" w:eastAsia="Arial" w:hAnsi="Arial" w:cs="Arial"/>
          <w:b/>
          <w:bCs/>
          <w:sz w:val="20"/>
          <w:szCs w:val="20"/>
        </w:rPr>
        <w:t>)</w:t>
      </w:r>
    </w:p>
    <w:tbl>
      <w:tblPr>
        <w:tblStyle w:val="TableGrid"/>
        <w:tblW w:w="14601" w:type="dxa"/>
        <w:tblLayout w:type="fixed"/>
        <w:tblLook w:val="04A0" w:firstRow="1" w:lastRow="0" w:firstColumn="1" w:lastColumn="0" w:noHBand="0" w:noVBand="1"/>
      </w:tblPr>
      <w:tblGrid>
        <w:gridCol w:w="1418"/>
        <w:gridCol w:w="1701"/>
        <w:gridCol w:w="1418"/>
        <w:gridCol w:w="1417"/>
        <w:gridCol w:w="1134"/>
        <w:gridCol w:w="1134"/>
        <w:gridCol w:w="1276"/>
        <w:gridCol w:w="1276"/>
        <w:gridCol w:w="1276"/>
        <w:gridCol w:w="2551"/>
      </w:tblGrid>
      <w:tr w:rsidR="00DD1B9D" w:rsidRPr="00DD1B9D" w14:paraId="16C7D25A" w14:textId="77777777" w:rsidTr="00A338BA">
        <w:tc>
          <w:tcPr>
            <w:tcW w:w="1418" w:type="dxa"/>
          </w:tcPr>
          <w:p w14:paraId="21911D47" w14:textId="77777777" w:rsidR="00DD1B9D" w:rsidRPr="009E4508" w:rsidRDefault="00DD1B9D" w:rsidP="00A62C7F">
            <w:pPr>
              <w:jc w:val="center"/>
              <w:rPr>
                <w:rFonts w:ascii="Arial" w:eastAsia="Arial" w:hAnsi="Arial" w:cs="Arial"/>
                <w:b/>
                <w:sz w:val="20"/>
                <w:szCs w:val="20"/>
              </w:rPr>
            </w:pPr>
            <w:r w:rsidRPr="009E4508">
              <w:rPr>
                <w:rFonts w:ascii="Arial" w:eastAsia="Arial" w:hAnsi="Arial" w:cs="Arial"/>
                <w:b/>
                <w:sz w:val="20"/>
                <w:szCs w:val="20"/>
              </w:rPr>
              <w:t>Quarry</w:t>
            </w:r>
          </w:p>
          <w:p w14:paraId="571CEA62" w14:textId="77777777" w:rsidR="00DD1B9D" w:rsidRPr="009E4508" w:rsidRDefault="00DD1B9D" w:rsidP="00A62C7F">
            <w:pPr>
              <w:jc w:val="center"/>
              <w:rPr>
                <w:rFonts w:ascii="Arial" w:eastAsia="Arial" w:hAnsi="Arial" w:cs="Arial"/>
                <w:b/>
                <w:sz w:val="18"/>
                <w:szCs w:val="18"/>
              </w:rPr>
            </w:pPr>
            <w:r w:rsidRPr="009E4508">
              <w:rPr>
                <w:rFonts w:ascii="Arial" w:eastAsia="Arial" w:hAnsi="Arial" w:cs="Arial"/>
                <w:b/>
                <w:sz w:val="20"/>
                <w:szCs w:val="20"/>
              </w:rPr>
              <w:t>Sales</w:t>
            </w:r>
          </w:p>
          <w:p w14:paraId="0B589748" w14:textId="77777777" w:rsidR="00DD1B9D" w:rsidRPr="009E4508" w:rsidRDefault="00DD1B9D" w:rsidP="00A62C7F">
            <w:pPr>
              <w:jc w:val="center"/>
              <w:rPr>
                <w:rFonts w:ascii="Arial" w:eastAsia="Arial" w:hAnsi="Arial" w:cs="Arial"/>
                <w:szCs w:val="24"/>
              </w:rPr>
            </w:pPr>
          </w:p>
        </w:tc>
        <w:tc>
          <w:tcPr>
            <w:tcW w:w="1701" w:type="dxa"/>
          </w:tcPr>
          <w:p w14:paraId="60B06B4A" w14:textId="3C74A49F" w:rsidR="00DD1B9D" w:rsidRPr="009E4508" w:rsidRDefault="00DD1B9D" w:rsidP="00A62C7F">
            <w:pPr>
              <w:jc w:val="center"/>
              <w:rPr>
                <w:rFonts w:ascii="Arial" w:eastAsia="Arial" w:hAnsi="Arial" w:cs="Arial"/>
                <w:b/>
                <w:bCs/>
                <w:sz w:val="18"/>
                <w:szCs w:val="18"/>
              </w:rPr>
            </w:pPr>
            <w:r w:rsidRPr="009E4508">
              <w:rPr>
                <w:rFonts w:ascii="Arial" w:eastAsia="Arial" w:hAnsi="Arial" w:cs="Arial"/>
                <w:b/>
                <w:bCs/>
                <w:sz w:val="18"/>
                <w:szCs w:val="18"/>
              </w:rPr>
              <w:t>20</w:t>
            </w:r>
            <w:r w:rsidR="00A1062A">
              <w:rPr>
                <w:rFonts w:ascii="Arial" w:eastAsia="Arial" w:hAnsi="Arial" w:cs="Arial"/>
                <w:b/>
                <w:bCs/>
                <w:sz w:val="18"/>
                <w:szCs w:val="18"/>
              </w:rPr>
              <w:t>20</w:t>
            </w:r>
            <w:r w:rsidRPr="009E4508">
              <w:rPr>
                <w:rFonts w:ascii="Arial" w:eastAsia="Arial" w:hAnsi="Arial" w:cs="Arial"/>
                <w:b/>
                <w:bCs/>
                <w:sz w:val="18"/>
                <w:szCs w:val="18"/>
              </w:rPr>
              <w:t xml:space="preserve"> Sales (Mt)</w:t>
            </w:r>
          </w:p>
          <w:p w14:paraId="6B10D052" w14:textId="77777777" w:rsidR="00DD1B9D" w:rsidRPr="009E4508" w:rsidRDefault="00DD1B9D" w:rsidP="00A62C7F">
            <w:pPr>
              <w:jc w:val="center"/>
              <w:rPr>
                <w:rFonts w:ascii="Arial" w:eastAsia="Arial" w:hAnsi="Arial" w:cs="Arial"/>
                <w:b/>
                <w:sz w:val="18"/>
                <w:szCs w:val="18"/>
              </w:rPr>
            </w:pPr>
            <w:r w:rsidRPr="009E4508">
              <w:rPr>
                <w:rFonts w:ascii="Arial" w:eastAsia="Arial" w:hAnsi="Arial" w:cs="Arial"/>
                <w:b/>
                <w:sz w:val="18"/>
                <w:szCs w:val="18"/>
              </w:rPr>
              <w:t xml:space="preserve">&amp; </w:t>
            </w:r>
            <w:r w:rsidRPr="009E4508">
              <w:rPr>
                <w:rFonts w:ascii="Arial" w:eastAsia="Arial" w:hAnsi="Arial" w:cs="Arial"/>
                <w:b/>
                <w:bCs/>
                <w:sz w:val="18"/>
                <w:szCs w:val="18"/>
              </w:rPr>
              <w:t>Trend</w:t>
            </w:r>
            <w:r w:rsidRPr="009E4508">
              <w:rPr>
                <w:rFonts w:ascii="Arial" w:eastAsia="Arial" w:hAnsi="Arial" w:cs="Arial"/>
                <w:b/>
                <w:bCs/>
                <w:sz w:val="18"/>
                <w:szCs w:val="18"/>
                <w:vertAlign w:val="superscript"/>
              </w:rPr>
              <w:t>1</w:t>
            </w:r>
          </w:p>
        </w:tc>
        <w:tc>
          <w:tcPr>
            <w:tcW w:w="1418" w:type="dxa"/>
          </w:tcPr>
          <w:p w14:paraId="7F14BCD7" w14:textId="77777777" w:rsidR="00DD1B9D" w:rsidRPr="009E4508" w:rsidRDefault="00DD1B9D" w:rsidP="00A62C7F">
            <w:pPr>
              <w:jc w:val="center"/>
              <w:rPr>
                <w:rFonts w:ascii="Arial" w:eastAsia="Arial" w:hAnsi="Arial" w:cs="Arial"/>
                <w:b/>
                <w:bCs/>
                <w:sz w:val="18"/>
                <w:szCs w:val="18"/>
              </w:rPr>
            </w:pPr>
            <w:r w:rsidRPr="009E4508">
              <w:rPr>
                <w:rFonts w:ascii="Arial" w:eastAsia="Arial" w:hAnsi="Arial" w:cs="Arial"/>
                <w:b/>
                <w:bCs/>
                <w:sz w:val="18"/>
                <w:szCs w:val="18"/>
              </w:rPr>
              <w:t xml:space="preserve">Average </w:t>
            </w:r>
            <w:r w:rsidRPr="009E4508">
              <w:rPr>
                <w:rFonts w:ascii="Arial" w:hAnsi="Arial" w:cs="Arial"/>
              </w:rPr>
              <w:br/>
            </w:r>
            <w:r w:rsidRPr="009E4508">
              <w:rPr>
                <w:rFonts w:ascii="Arial" w:eastAsia="Arial" w:hAnsi="Arial" w:cs="Arial"/>
                <w:b/>
                <w:bCs/>
                <w:sz w:val="18"/>
                <w:szCs w:val="18"/>
              </w:rPr>
              <w:t xml:space="preserve">(10-yr) Sales </w:t>
            </w:r>
          </w:p>
          <w:p w14:paraId="599D8967" w14:textId="77777777" w:rsidR="00DD1B9D" w:rsidRPr="009E4508" w:rsidRDefault="00DD1B9D" w:rsidP="00A62C7F">
            <w:pPr>
              <w:jc w:val="center"/>
              <w:rPr>
                <w:rFonts w:ascii="Arial" w:eastAsia="Arial" w:hAnsi="Arial" w:cs="Arial"/>
                <w:b/>
                <w:bCs/>
                <w:sz w:val="18"/>
                <w:szCs w:val="18"/>
              </w:rPr>
            </w:pPr>
            <w:r w:rsidRPr="009E4508">
              <w:rPr>
                <w:rFonts w:ascii="Arial" w:eastAsia="Arial" w:hAnsi="Arial" w:cs="Arial"/>
                <w:b/>
                <w:bCs/>
                <w:sz w:val="18"/>
                <w:szCs w:val="18"/>
              </w:rPr>
              <w:t>&amp; Trend</w:t>
            </w:r>
            <w:r w:rsidRPr="009E4508">
              <w:rPr>
                <w:rFonts w:ascii="Arial" w:eastAsia="Arial" w:hAnsi="Arial" w:cs="Arial"/>
                <w:b/>
                <w:bCs/>
                <w:sz w:val="18"/>
                <w:szCs w:val="18"/>
                <w:vertAlign w:val="superscript"/>
              </w:rPr>
              <w:t>1</w:t>
            </w:r>
            <w:r w:rsidRPr="009E4508">
              <w:rPr>
                <w:rFonts w:ascii="Arial" w:eastAsia="Arial" w:hAnsi="Arial" w:cs="Arial"/>
                <w:b/>
                <w:bCs/>
                <w:sz w:val="18"/>
                <w:szCs w:val="18"/>
              </w:rPr>
              <w:t xml:space="preserve"> </w:t>
            </w:r>
          </w:p>
        </w:tc>
        <w:tc>
          <w:tcPr>
            <w:tcW w:w="1417" w:type="dxa"/>
          </w:tcPr>
          <w:p w14:paraId="0BAD13A8" w14:textId="77777777" w:rsidR="00DD1B9D" w:rsidRPr="009E4508" w:rsidRDefault="00DD1B9D" w:rsidP="00A62C7F">
            <w:pPr>
              <w:jc w:val="center"/>
              <w:rPr>
                <w:rFonts w:ascii="Arial" w:eastAsia="Arial" w:hAnsi="Arial" w:cs="Arial"/>
                <w:b/>
                <w:bCs/>
                <w:sz w:val="18"/>
                <w:szCs w:val="18"/>
              </w:rPr>
            </w:pPr>
            <w:r w:rsidRPr="009E4508">
              <w:rPr>
                <w:rFonts w:ascii="Arial" w:eastAsia="Arial" w:hAnsi="Arial" w:cs="Arial"/>
                <w:b/>
                <w:bCs/>
                <w:sz w:val="18"/>
                <w:szCs w:val="18"/>
              </w:rPr>
              <w:t xml:space="preserve">Average </w:t>
            </w:r>
            <w:r w:rsidRPr="009E4508">
              <w:rPr>
                <w:rFonts w:ascii="Arial" w:hAnsi="Arial" w:cs="Arial"/>
              </w:rPr>
              <w:br/>
            </w:r>
            <w:r w:rsidRPr="009E4508">
              <w:rPr>
                <w:rFonts w:ascii="Arial" w:eastAsia="Arial" w:hAnsi="Arial" w:cs="Arial"/>
                <w:b/>
                <w:bCs/>
                <w:sz w:val="18"/>
                <w:szCs w:val="18"/>
              </w:rPr>
              <w:t xml:space="preserve">(3-yr) Sales </w:t>
            </w:r>
          </w:p>
          <w:p w14:paraId="09D7C257" w14:textId="77777777" w:rsidR="00DD1B9D" w:rsidRPr="009E4508" w:rsidRDefault="00DD1B9D" w:rsidP="00A62C7F">
            <w:pPr>
              <w:jc w:val="center"/>
              <w:rPr>
                <w:rFonts w:ascii="Arial" w:eastAsia="Arial" w:hAnsi="Arial" w:cs="Arial"/>
                <w:sz w:val="18"/>
                <w:szCs w:val="18"/>
              </w:rPr>
            </w:pPr>
            <w:r w:rsidRPr="009E4508">
              <w:rPr>
                <w:rFonts w:ascii="Arial" w:eastAsia="Arial" w:hAnsi="Arial" w:cs="Arial"/>
                <w:b/>
                <w:bCs/>
                <w:sz w:val="18"/>
                <w:szCs w:val="18"/>
              </w:rPr>
              <w:t>&amp; Trend</w:t>
            </w:r>
            <w:r w:rsidRPr="009E4508">
              <w:rPr>
                <w:rFonts w:ascii="Arial" w:eastAsia="Arial" w:hAnsi="Arial" w:cs="Arial"/>
                <w:b/>
                <w:bCs/>
                <w:sz w:val="18"/>
                <w:szCs w:val="18"/>
                <w:vertAlign w:val="superscript"/>
              </w:rPr>
              <w:t>1</w:t>
            </w:r>
          </w:p>
        </w:tc>
        <w:tc>
          <w:tcPr>
            <w:tcW w:w="1134" w:type="dxa"/>
          </w:tcPr>
          <w:p w14:paraId="354740D3" w14:textId="77777777" w:rsidR="00DD1B9D" w:rsidRPr="009E4508" w:rsidRDefault="00DD1B9D" w:rsidP="00A62C7F">
            <w:pPr>
              <w:jc w:val="center"/>
              <w:rPr>
                <w:rFonts w:ascii="Arial" w:eastAsia="Arial" w:hAnsi="Arial" w:cs="Arial"/>
                <w:sz w:val="18"/>
                <w:szCs w:val="18"/>
                <w:vertAlign w:val="superscript"/>
              </w:rPr>
            </w:pPr>
            <w:r w:rsidRPr="009E4508">
              <w:rPr>
                <w:rFonts w:ascii="Arial" w:eastAsia="Arial" w:hAnsi="Arial" w:cs="Arial"/>
                <w:b/>
                <w:bCs/>
                <w:sz w:val="18"/>
                <w:szCs w:val="18"/>
              </w:rPr>
              <w:t>LAA Rate (Mt)</w:t>
            </w:r>
            <w:r w:rsidRPr="009E4508">
              <w:rPr>
                <w:rFonts w:ascii="Arial" w:eastAsia="Arial" w:hAnsi="Arial" w:cs="Arial"/>
                <w:b/>
                <w:bCs/>
                <w:sz w:val="18"/>
                <w:szCs w:val="18"/>
                <w:vertAlign w:val="superscript"/>
              </w:rPr>
              <w:t>2</w:t>
            </w:r>
          </w:p>
        </w:tc>
        <w:tc>
          <w:tcPr>
            <w:tcW w:w="1134" w:type="dxa"/>
          </w:tcPr>
          <w:p w14:paraId="098EA17E" w14:textId="77777777" w:rsidR="00DD1B9D" w:rsidRPr="009E4508" w:rsidRDefault="00DD1B9D" w:rsidP="00A62C7F">
            <w:pPr>
              <w:jc w:val="center"/>
              <w:rPr>
                <w:rFonts w:ascii="Arial" w:eastAsia="Arial" w:hAnsi="Arial" w:cs="Arial"/>
                <w:sz w:val="18"/>
                <w:szCs w:val="18"/>
              </w:rPr>
            </w:pPr>
            <w:r w:rsidRPr="009E4508">
              <w:rPr>
                <w:rFonts w:ascii="Arial" w:eastAsia="Arial" w:hAnsi="Arial" w:cs="Arial"/>
                <w:b/>
                <w:bCs/>
                <w:sz w:val="18"/>
                <w:szCs w:val="18"/>
              </w:rPr>
              <w:t>Reserve (Mt)</w:t>
            </w:r>
          </w:p>
        </w:tc>
        <w:tc>
          <w:tcPr>
            <w:tcW w:w="1276" w:type="dxa"/>
          </w:tcPr>
          <w:p w14:paraId="3FD61326" w14:textId="77777777" w:rsidR="00DD1B9D" w:rsidRPr="009E4508" w:rsidRDefault="00DD1B9D" w:rsidP="00A62C7F">
            <w:pPr>
              <w:jc w:val="center"/>
              <w:rPr>
                <w:rFonts w:ascii="Arial" w:eastAsia="Arial" w:hAnsi="Arial" w:cs="Arial"/>
                <w:sz w:val="18"/>
                <w:szCs w:val="18"/>
              </w:rPr>
            </w:pPr>
            <w:r w:rsidRPr="009E4508">
              <w:rPr>
                <w:rFonts w:ascii="Arial" w:eastAsia="Arial" w:hAnsi="Arial" w:cs="Arial"/>
                <w:b/>
                <w:bCs/>
                <w:sz w:val="18"/>
                <w:szCs w:val="18"/>
              </w:rPr>
              <w:t>Landbank (years)</w:t>
            </w:r>
          </w:p>
        </w:tc>
        <w:tc>
          <w:tcPr>
            <w:tcW w:w="1276" w:type="dxa"/>
          </w:tcPr>
          <w:p w14:paraId="12A9715F" w14:textId="77777777" w:rsidR="00DD1B9D" w:rsidRPr="009E4508" w:rsidRDefault="00DD1B9D" w:rsidP="00A62C7F">
            <w:pPr>
              <w:jc w:val="center"/>
              <w:rPr>
                <w:rFonts w:ascii="Arial" w:eastAsia="Arial" w:hAnsi="Arial" w:cs="Arial"/>
                <w:b/>
                <w:bCs/>
                <w:sz w:val="18"/>
                <w:szCs w:val="18"/>
              </w:rPr>
            </w:pPr>
            <w:r w:rsidRPr="009E4508">
              <w:rPr>
                <w:rFonts w:ascii="Arial" w:eastAsia="Arial" w:hAnsi="Arial" w:cs="Arial"/>
                <w:b/>
                <w:bCs/>
                <w:sz w:val="18"/>
                <w:szCs w:val="18"/>
              </w:rPr>
              <w:t>Allocations (years)</w:t>
            </w:r>
          </w:p>
          <w:p w14:paraId="096F17D1" w14:textId="77777777" w:rsidR="00DD1B9D" w:rsidRPr="009E4508" w:rsidRDefault="00DD1B9D" w:rsidP="00A62C7F">
            <w:pPr>
              <w:jc w:val="center"/>
              <w:rPr>
                <w:rFonts w:ascii="Arial" w:eastAsia="Arial" w:hAnsi="Arial" w:cs="Arial"/>
                <w:b/>
                <w:bCs/>
                <w:sz w:val="18"/>
                <w:szCs w:val="18"/>
              </w:rPr>
            </w:pPr>
          </w:p>
        </w:tc>
        <w:tc>
          <w:tcPr>
            <w:tcW w:w="1276" w:type="dxa"/>
          </w:tcPr>
          <w:p w14:paraId="05F1594A" w14:textId="77777777" w:rsidR="00DD1B9D" w:rsidRPr="009E4508" w:rsidRDefault="00DD1B9D" w:rsidP="00A62C7F">
            <w:pPr>
              <w:jc w:val="center"/>
              <w:rPr>
                <w:rFonts w:ascii="Arial" w:eastAsia="Arial" w:hAnsi="Arial" w:cs="Arial"/>
                <w:sz w:val="18"/>
                <w:szCs w:val="18"/>
              </w:rPr>
            </w:pPr>
            <w:r w:rsidRPr="009E4508">
              <w:rPr>
                <w:rFonts w:ascii="Arial" w:eastAsia="Arial" w:hAnsi="Arial" w:cs="Arial"/>
                <w:b/>
                <w:bCs/>
                <w:sz w:val="18"/>
                <w:szCs w:val="18"/>
              </w:rPr>
              <w:t>Capacity (Mtpa)</w:t>
            </w:r>
          </w:p>
        </w:tc>
        <w:tc>
          <w:tcPr>
            <w:tcW w:w="2551" w:type="dxa"/>
          </w:tcPr>
          <w:p w14:paraId="16FB0D61" w14:textId="77777777" w:rsidR="00DD1B9D" w:rsidRPr="009E4508" w:rsidRDefault="00DD1B9D" w:rsidP="00A62C7F">
            <w:pPr>
              <w:jc w:val="center"/>
              <w:rPr>
                <w:rFonts w:ascii="Arial" w:eastAsia="Arial" w:hAnsi="Arial" w:cs="Arial"/>
                <w:b/>
                <w:bCs/>
                <w:sz w:val="18"/>
                <w:szCs w:val="18"/>
                <w:vertAlign w:val="superscript"/>
              </w:rPr>
            </w:pPr>
            <w:r w:rsidRPr="009E4508">
              <w:rPr>
                <w:rFonts w:ascii="Arial" w:eastAsia="Arial" w:hAnsi="Arial" w:cs="Arial"/>
                <w:b/>
                <w:bCs/>
                <w:sz w:val="18"/>
                <w:szCs w:val="18"/>
              </w:rPr>
              <w:t>Comments</w:t>
            </w:r>
            <w:r w:rsidRPr="009E4508">
              <w:rPr>
                <w:rFonts w:ascii="Arial" w:eastAsia="Arial" w:hAnsi="Arial" w:cs="Arial"/>
                <w:b/>
                <w:bCs/>
                <w:sz w:val="18"/>
                <w:szCs w:val="18"/>
                <w:vertAlign w:val="superscript"/>
              </w:rPr>
              <w:t>3</w:t>
            </w:r>
          </w:p>
          <w:p w14:paraId="383CFD22" w14:textId="77777777" w:rsidR="00DD1B9D" w:rsidRPr="009E4508" w:rsidRDefault="00DD1B9D" w:rsidP="00A62C7F">
            <w:pPr>
              <w:jc w:val="center"/>
              <w:rPr>
                <w:rFonts w:ascii="Arial" w:eastAsia="Arial" w:hAnsi="Arial" w:cs="Arial"/>
                <w:sz w:val="18"/>
                <w:szCs w:val="18"/>
              </w:rPr>
            </w:pPr>
          </w:p>
        </w:tc>
      </w:tr>
      <w:tr w:rsidR="00DD1B9D" w:rsidRPr="00DD1B9D" w14:paraId="57FF72D7" w14:textId="77777777" w:rsidTr="00A338BA">
        <w:trPr>
          <w:trHeight w:val="1203"/>
        </w:trPr>
        <w:tc>
          <w:tcPr>
            <w:tcW w:w="1418" w:type="dxa"/>
          </w:tcPr>
          <w:p w14:paraId="0ADD87BD" w14:textId="77777777" w:rsidR="00DD1B9D" w:rsidRPr="009E4508" w:rsidRDefault="00DD1B9D" w:rsidP="00A62C7F">
            <w:pPr>
              <w:spacing w:before="120"/>
              <w:jc w:val="center"/>
              <w:rPr>
                <w:rFonts w:ascii="Arial" w:eastAsia="Arial" w:hAnsi="Arial" w:cs="Arial"/>
                <w:sz w:val="20"/>
                <w:szCs w:val="20"/>
              </w:rPr>
            </w:pPr>
            <w:r w:rsidRPr="009E4508">
              <w:rPr>
                <w:rFonts w:ascii="Arial" w:eastAsia="Arial" w:hAnsi="Arial" w:cs="Arial"/>
                <w:b/>
                <w:bCs/>
                <w:sz w:val="20"/>
                <w:szCs w:val="20"/>
              </w:rPr>
              <w:t>Soft Sand</w:t>
            </w:r>
          </w:p>
        </w:tc>
        <w:tc>
          <w:tcPr>
            <w:tcW w:w="1701" w:type="dxa"/>
          </w:tcPr>
          <w:p w14:paraId="6FAD043F" w14:textId="77777777" w:rsidR="00DD1B9D" w:rsidRPr="009E4508" w:rsidRDefault="00DD1B9D" w:rsidP="00A62C7F">
            <w:pPr>
              <w:jc w:val="center"/>
              <w:rPr>
                <w:rFonts w:ascii="Arial" w:eastAsia="Arial" w:hAnsi="Arial" w:cs="Arial"/>
                <w:b/>
                <w:sz w:val="18"/>
                <w:szCs w:val="18"/>
                <w:vertAlign w:val="superscript"/>
              </w:rPr>
            </w:pPr>
          </w:p>
        </w:tc>
        <w:tc>
          <w:tcPr>
            <w:tcW w:w="1418" w:type="dxa"/>
          </w:tcPr>
          <w:p w14:paraId="5B88D3A1" w14:textId="77777777" w:rsidR="00DD1B9D" w:rsidRPr="009E4508" w:rsidRDefault="00DD1B9D" w:rsidP="00A62C7F">
            <w:pPr>
              <w:jc w:val="center"/>
              <w:rPr>
                <w:rFonts w:ascii="Arial" w:eastAsia="Arial" w:hAnsi="Arial" w:cs="Arial"/>
                <w:b/>
                <w:sz w:val="18"/>
                <w:szCs w:val="18"/>
                <w:vertAlign w:val="superscript"/>
              </w:rPr>
            </w:pPr>
          </w:p>
        </w:tc>
        <w:tc>
          <w:tcPr>
            <w:tcW w:w="1417" w:type="dxa"/>
          </w:tcPr>
          <w:p w14:paraId="2B2BB350" w14:textId="77777777" w:rsidR="00DD1B9D" w:rsidRPr="009E4508" w:rsidRDefault="00DD1B9D" w:rsidP="00A62C7F">
            <w:pPr>
              <w:jc w:val="center"/>
              <w:rPr>
                <w:rFonts w:ascii="Arial" w:eastAsia="Arial" w:hAnsi="Arial" w:cs="Arial"/>
                <w:b/>
                <w:sz w:val="18"/>
                <w:szCs w:val="18"/>
                <w:vertAlign w:val="superscript"/>
              </w:rPr>
            </w:pPr>
          </w:p>
        </w:tc>
        <w:tc>
          <w:tcPr>
            <w:tcW w:w="1134" w:type="dxa"/>
          </w:tcPr>
          <w:p w14:paraId="468AC626" w14:textId="77777777" w:rsidR="00DD1B9D" w:rsidRPr="009E4508" w:rsidRDefault="00DD1B9D" w:rsidP="00A62C7F">
            <w:pPr>
              <w:jc w:val="center"/>
              <w:rPr>
                <w:rFonts w:ascii="Arial" w:eastAsia="Arial" w:hAnsi="Arial" w:cs="Arial"/>
                <w:b/>
                <w:sz w:val="18"/>
                <w:szCs w:val="18"/>
                <w:vertAlign w:val="superscript"/>
              </w:rPr>
            </w:pPr>
          </w:p>
        </w:tc>
        <w:tc>
          <w:tcPr>
            <w:tcW w:w="1134" w:type="dxa"/>
          </w:tcPr>
          <w:p w14:paraId="54E08196" w14:textId="77777777" w:rsidR="00DD1B9D" w:rsidRPr="009E4508" w:rsidRDefault="00DD1B9D" w:rsidP="00A62C7F">
            <w:pPr>
              <w:jc w:val="center"/>
              <w:rPr>
                <w:rFonts w:ascii="Arial" w:eastAsia="Arial" w:hAnsi="Arial" w:cs="Arial"/>
                <w:b/>
                <w:sz w:val="18"/>
                <w:szCs w:val="18"/>
                <w:vertAlign w:val="superscript"/>
              </w:rPr>
            </w:pPr>
          </w:p>
        </w:tc>
        <w:tc>
          <w:tcPr>
            <w:tcW w:w="1276" w:type="dxa"/>
          </w:tcPr>
          <w:p w14:paraId="43D832E8" w14:textId="77777777" w:rsidR="00DD1B9D" w:rsidRPr="009E4508" w:rsidRDefault="00DD1B9D" w:rsidP="00A62C7F">
            <w:pPr>
              <w:jc w:val="center"/>
              <w:rPr>
                <w:rFonts w:ascii="Arial" w:eastAsia="Arial" w:hAnsi="Arial" w:cs="Arial"/>
                <w:b/>
                <w:sz w:val="18"/>
                <w:szCs w:val="18"/>
                <w:vertAlign w:val="superscript"/>
              </w:rPr>
            </w:pPr>
          </w:p>
        </w:tc>
        <w:tc>
          <w:tcPr>
            <w:tcW w:w="1276" w:type="dxa"/>
          </w:tcPr>
          <w:p w14:paraId="5825B8D5" w14:textId="77777777" w:rsidR="00DD1B9D" w:rsidRPr="009E4508" w:rsidRDefault="00DD1B9D" w:rsidP="00A62C7F">
            <w:pPr>
              <w:jc w:val="center"/>
              <w:rPr>
                <w:rFonts w:ascii="Arial" w:eastAsia="Arial" w:hAnsi="Arial" w:cs="Arial"/>
                <w:b/>
                <w:sz w:val="18"/>
                <w:szCs w:val="18"/>
                <w:vertAlign w:val="superscript"/>
              </w:rPr>
            </w:pPr>
          </w:p>
        </w:tc>
        <w:tc>
          <w:tcPr>
            <w:tcW w:w="1276" w:type="dxa"/>
          </w:tcPr>
          <w:p w14:paraId="3A30B951" w14:textId="77777777" w:rsidR="00DD1B9D" w:rsidRPr="009E4508" w:rsidRDefault="00DD1B9D" w:rsidP="00A62C7F">
            <w:pPr>
              <w:jc w:val="center"/>
              <w:rPr>
                <w:rFonts w:ascii="Arial" w:eastAsia="Arial" w:hAnsi="Arial" w:cs="Arial"/>
                <w:b/>
                <w:sz w:val="18"/>
                <w:szCs w:val="18"/>
                <w:vertAlign w:val="superscript"/>
              </w:rPr>
            </w:pPr>
          </w:p>
        </w:tc>
        <w:tc>
          <w:tcPr>
            <w:tcW w:w="2551" w:type="dxa"/>
          </w:tcPr>
          <w:p w14:paraId="7A422E84" w14:textId="77777777" w:rsidR="00DD1B9D" w:rsidRPr="009E4508" w:rsidRDefault="00DD1B9D" w:rsidP="00A62C7F">
            <w:pPr>
              <w:spacing w:before="120"/>
              <w:jc w:val="center"/>
              <w:rPr>
                <w:rFonts w:ascii="Arial" w:eastAsia="Arial" w:hAnsi="Arial" w:cs="Arial"/>
                <w:sz w:val="18"/>
                <w:szCs w:val="18"/>
              </w:rPr>
            </w:pPr>
            <w:r w:rsidRPr="009E4508">
              <w:rPr>
                <w:rFonts w:ascii="Arial" w:eastAsia="Arial" w:hAnsi="Arial" w:cs="Arial"/>
                <w:sz w:val="18"/>
                <w:szCs w:val="18"/>
              </w:rPr>
              <w:t>No known reserves</w:t>
            </w:r>
          </w:p>
        </w:tc>
      </w:tr>
      <w:tr w:rsidR="00DD1B9D" w:rsidRPr="00DD1B9D" w14:paraId="5DF95EC5" w14:textId="77777777" w:rsidTr="00A338BA">
        <w:tc>
          <w:tcPr>
            <w:tcW w:w="1418" w:type="dxa"/>
          </w:tcPr>
          <w:p w14:paraId="7DE589BA" w14:textId="77777777" w:rsidR="00DD1B9D" w:rsidRPr="009E4508" w:rsidRDefault="00DD1B9D" w:rsidP="00A62C7F">
            <w:pPr>
              <w:spacing w:before="120"/>
              <w:jc w:val="center"/>
              <w:rPr>
                <w:rFonts w:ascii="Arial" w:eastAsia="Arial" w:hAnsi="Arial" w:cs="Arial"/>
                <w:sz w:val="20"/>
                <w:szCs w:val="20"/>
              </w:rPr>
            </w:pPr>
            <w:r w:rsidRPr="009E4508">
              <w:rPr>
                <w:rFonts w:ascii="Arial" w:eastAsia="Arial" w:hAnsi="Arial" w:cs="Arial"/>
                <w:b/>
                <w:bCs/>
                <w:sz w:val="20"/>
                <w:szCs w:val="20"/>
              </w:rPr>
              <w:t>Sharp Sand &amp; Gravel</w:t>
            </w:r>
          </w:p>
        </w:tc>
        <w:tc>
          <w:tcPr>
            <w:tcW w:w="1701" w:type="dxa"/>
          </w:tcPr>
          <w:p w14:paraId="69E1ACCA" w14:textId="77777777" w:rsidR="00DD1B9D" w:rsidRPr="009E4508" w:rsidRDefault="00DD1B9D" w:rsidP="00A62C7F">
            <w:pPr>
              <w:jc w:val="center"/>
              <w:rPr>
                <w:rFonts w:ascii="Arial" w:eastAsia="Arial" w:hAnsi="Arial" w:cs="Arial"/>
                <w:sz w:val="18"/>
                <w:szCs w:val="18"/>
              </w:rPr>
            </w:pPr>
            <w:r w:rsidRPr="009E4508">
              <w:rPr>
                <w:rFonts w:ascii="Arial" w:eastAsia="Arial" w:hAnsi="Arial" w:cs="Arial"/>
                <w:sz w:val="20"/>
                <w:szCs w:val="20"/>
              </w:rPr>
              <w:t>c</w:t>
            </w:r>
          </w:p>
        </w:tc>
        <w:tc>
          <w:tcPr>
            <w:tcW w:w="1418" w:type="dxa"/>
          </w:tcPr>
          <w:p w14:paraId="11AEA3EB" w14:textId="61DC3A8E" w:rsidR="00DD1B9D" w:rsidRPr="009E4508" w:rsidRDefault="00DD1B9D" w:rsidP="00A62C7F">
            <w:pPr>
              <w:jc w:val="center"/>
              <w:rPr>
                <w:rFonts w:ascii="Arial" w:eastAsia="Arial" w:hAnsi="Arial" w:cs="Arial"/>
                <w:sz w:val="20"/>
                <w:szCs w:val="20"/>
              </w:rPr>
            </w:pPr>
            <w:r w:rsidRPr="009E4508">
              <w:rPr>
                <w:rFonts w:ascii="Arial" w:eastAsia="Arial" w:hAnsi="Arial" w:cs="Arial"/>
                <w:sz w:val="20"/>
                <w:szCs w:val="20"/>
              </w:rPr>
              <w:t>0.0</w:t>
            </w:r>
            <w:r w:rsidR="00613C85">
              <w:rPr>
                <w:rFonts w:ascii="Arial" w:eastAsia="Arial" w:hAnsi="Arial" w:cs="Arial"/>
                <w:sz w:val="20"/>
                <w:szCs w:val="20"/>
              </w:rPr>
              <w:t>43</w:t>
            </w:r>
          </w:p>
          <w:p w14:paraId="73D31C60" w14:textId="77777777" w:rsidR="00DD1B9D" w:rsidRPr="009E4508" w:rsidRDefault="00DD1B9D" w:rsidP="00A62C7F">
            <w:pPr>
              <w:jc w:val="center"/>
              <w:rPr>
                <w:rFonts w:ascii="Arial" w:eastAsia="Arial" w:hAnsi="Arial" w:cs="Arial"/>
                <w:sz w:val="18"/>
                <w:szCs w:val="18"/>
              </w:rPr>
            </w:pPr>
            <w:r w:rsidRPr="009E4508">
              <w:rPr>
                <w:rFonts w:ascii="Arial" w:hAnsi="Arial" w:cs="Arial"/>
                <w:noProof/>
                <w:lang w:eastAsia="en-GB"/>
              </w:rPr>
              <w:drawing>
                <wp:inline distT="0" distB="0" distL="0" distR="0" wp14:anchorId="10809373" wp14:editId="2FA5544E">
                  <wp:extent cx="266700" cy="239110"/>
                  <wp:effectExtent l="0" t="0" r="0" b="8890"/>
                  <wp:docPr id="20" name="picture"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267389" cy="239728"/>
                          </a:xfrm>
                          <a:prstGeom prst="rect">
                            <a:avLst/>
                          </a:prstGeom>
                        </pic:spPr>
                      </pic:pic>
                    </a:graphicData>
                  </a:graphic>
                </wp:inline>
              </w:drawing>
            </w:r>
          </w:p>
        </w:tc>
        <w:tc>
          <w:tcPr>
            <w:tcW w:w="1417" w:type="dxa"/>
          </w:tcPr>
          <w:p w14:paraId="04F47CF3" w14:textId="3E3DDF11" w:rsidR="00DD1B9D" w:rsidRPr="009E4508" w:rsidRDefault="00DD1B9D" w:rsidP="00A62C7F">
            <w:pPr>
              <w:jc w:val="center"/>
              <w:rPr>
                <w:rFonts w:ascii="Arial" w:eastAsia="Arial" w:hAnsi="Arial" w:cs="Arial"/>
                <w:sz w:val="20"/>
                <w:szCs w:val="20"/>
              </w:rPr>
            </w:pPr>
            <w:r w:rsidRPr="009E4508">
              <w:rPr>
                <w:rFonts w:ascii="Arial" w:eastAsia="Arial" w:hAnsi="Arial" w:cs="Arial"/>
                <w:sz w:val="20"/>
                <w:szCs w:val="20"/>
              </w:rPr>
              <w:t>0.</w:t>
            </w:r>
            <w:r w:rsidR="00F8170A">
              <w:rPr>
                <w:rFonts w:ascii="Arial" w:eastAsia="Arial" w:hAnsi="Arial" w:cs="Arial"/>
                <w:sz w:val="20"/>
                <w:szCs w:val="20"/>
              </w:rPr>
              <w:t>134</w:t>
            </w:r>
          </w:p>
          <w:p w14:paraId="326A234F" w14:textId="77777777" w:rsidR="00DD1B9D" w:rsidRPr="009E4508" w:rsidRDefault="00DD1B9D" w:rsidP="00A62C7F">
            <w:pPr>
              <w:jc w:val="center"/>
              <w:rPr>
                <w:rFonts w:ascii="Arial" w:eastAsia="Arial" w:hAnsi="Arial" w:cs="Arial"/>
                <w:sz w:val="18"/>
                <w:szCs w:val="18"/>
                <w:highlight w:val="red"/>
              </w:rPr>
            </w:pPr>
            <w:r w:rsidRPr="009E4508">
              <w:rPr>
                <w:rFonts w:ascii="Arial" w:hAnsi="Arial" w:cs="Arial"/>
                <w:noProof/>
                <w:lang w:eastAsia="en-GB"/>
              </w:rPr>
              <w:drawing>
                <wp:inline distT="0" distB="0" distL="0" distR="0" wp14:anchorId="74A010A5" wp14:editId="3BAB81C1">
                  <wp:extent cx="266700" cy="239110"/>
                  <wp:effectExtent l="0" t="0" r="0" b="8890"/>
                  <wp:docPr id="2126684697" name="picture"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267389" cy="239728"/>
                          </a:xfrm>
                          <a:prstGeom prst="rect">
                            <a:avLst/>
                          </a:prstGeom>
                        </pic:spPr>
                      </pic:pic>
                    </a:graphicData>
                  </a:graphic>
                </wp:inline>
              </w:drawing>
            </w:r>
          </w:p>
        </w:tc>
        <w:tc>
          <w:tcPr>
            <w:tcW w:w="1134" w:type="dxa"/>
          </w:tcPr>
          <w:p w14:paraId="2CD96DE9" w14:textId="24BBBEBE" w:rsidR="00DD1B9D" w:rsidRPr="009E4508" w:rsidRDefault="00DD1B9D" w:rsidP="00A62C7F">
            <w:pPr>
              <w:jc w:val="center"/>
              <w:rPr>
                <w:rFonts w:ascii="Arial" w:eastAsia="Arial" w:hAnsi="Arial" w:cs="Arial"/>
                <w:sz w:val="18"/>
                <w:szCs w:val="18"/>
              </w:rPr>
            </w:pPr>
            <w:r w:rsidRPr="009E4508">
              <w:rPr>
                <w:rFonts w:ascii="Arial" w:eastAsia="Arial" w:hAnsi="Arial" w:cs="Arial"/>
                <w:sz w:val="20"/>
                <w:szCs w:val="20"/>
              </w:rPr>
              <w:t>0.</w:t>
            </w:r>
            <w:r w:rsidR="00F8170A">
              <w:rPr>
                <w:rFonts w:ascii="Arial" w:eastAsia="Arial" w:hAnsi="Arial" w:cs="Arial"/>
                <w:sz w:val="20"/>
                <w:szCs w:val="20"/>
              </w:rPr>
              <w:t>134</w:t>
            </w:r>
          </w:p>
        </w:tc>
        <w:tc>
          <w:tcPr>
            <w:tcW w:w="1134" w:type="dxa"/>
          </w:tcPr>
          <w:p w14:paraId="2C5A3FD0" w14:textId="407E9644" w:rsidR="00DD1B9D" w:rsidRPr="009E4508" w:rsidRDefault="00C01ACC" w:rsidP="00A62C7F">
            <w:pPr>
              <w:jc w:val="center"/>
              <w:rPr>
                <w:rFonts w:ascii="Arial" w:eastAsia="Arial" w:hAnsi="Arial" w:cs="Arial"/>
                <w:sz w:val="18"/>
                <w:szCs w:val="18"/>
              </w:rPr>
            </w:pPr>
            <w:r>
              <w:rPr>
                <w:rFonts w:ascii="Arial" w:eastAsia="Arial" w:hAnsi="Arial" w:cs="Arial"/>
                <w:sz w:val="20"/>
                <w:szCs w:val="20"/>
              </w:rPr>
              <w:t>0</w:t>
            </w:r>
            <w:r w:rsidR="00DD1B9D" w:rsidRPr="009E4508">
              <w:rPr>
                <w:rFonts w:ascii="Arial" w:eastAsia="Arial" w:hAnsi="Arial" w:cs="Arial"/>
                <w:sz w:val="20"/>
                <w:szCs w:val="20"/>
              </w:rPr>
              <w:t>.</w:t>
            </w:r>
            <w:r>
              <w:rPr>
                <w:rFonts w:ascii="Arial" w:eastAsia="Arial" w:hAnsi="Arial" w:cs="Arial"/>
                <w:sz w:val="20"/>
                <w:szCs w:val="20"/>
              </w:rPr>
              <w:t>57</w:t>
            </w:r>
            <w:r w:rsidR="00DD1B9D" w:rsidRPr="009E4508">
              <w:rPr>
                <w:rFonts w:ascii="Arial" w:eastAsia="Arial" w:hAnsi="Arial" w:cs="Arial"/>
                <w:sz w:val="20"/>
                <w:szCs w:val="20"/>
              </w:rPr>
              <w:t>4</w:t>
            </w:r>
          </w:p>
        </w:tc>
        <w:tc>
          <w:tcPr>
            <w:tcW w:w="1276" w:type="dxa"/>
          </w:tcPr>
          <w:p w14:paraId="1D4EE2EF" w14:textId="53579547" w:rsidR="00DD1B9D" w:rsidRPr="009E4508" w:rsidRDefault="00C01ACC" w:rsidP="00A62C7F">
            <w:pPr>
              <w:jc w:val="center"/>
              <w:rPr>
                <w:rFonts w:ascii="Arial" w:eastAsia="Arial" w:hAnsi="Arial" w:cs="Arial"/>
                <w:sz w:val="18"/>
                <w:szCs w:val="18"/>
              </w:rPr>
            </w:pPr>
            <w:r>
              <w:rPr>
                <w:rFonts w:ascii="Arial" w:eastAsia="Arial" w:hAnsi="Arial" w:cs="Arial"/>
                <w:sz w:val="20"/>
                <w:szCs w:val="20"/>
              </w:rPr>
              <w:t>4.3</w:t>
            </w:r>
          </w:p>
        </w:tc>
        <w:tc>
          <w:tcPr>
            <w:tcW w:w="1276" w:type="dxa"/>
          </w:tcPr>
          <w:p w14:paraId="7664B287" w14:textId="77777777" w:rsidR="00DD1B9D" w:rsidRPr="009E4508" w:rsidRDefault="00DD1B9D" w:rsidP="00A62C7F">
            <w:pPr>
              <w:jc w:val="center"/>
              <w:rPr>
                <w:rFonts w:ascii="Arial" w:eastAsia="Arial" w:hAnsi="Arial" w:cs="Arial"/>
                <w:sz w:val="20"/>
                <w:szCs w:val="20"/>
              </w:rPr>
            </w:pPr>
          </w:p>
          <w:p w14:paraId="1021DEBB" w14:textId="3CB1D581" w:rsidR="00DD1B9D" w:rsidRPr="009E4508" w:rsidRDefault="00581656" w:rsidP="00A62C7F">
            <w:pPr>
              <w:jc w:val="center"/>
              <w:rPr>
                <w:rFonts w:ascii="Arial" w:eastAsia="Arial" w:hAnsi="Arial" w:cs="Arial"/>
                <w:sz w:val="20"/>
                <w:szCs w:val="20"/>
              </w:rPr>
            </w:pPr>
            <w:r w:rsidRPr="009E4508">
              <w:rPr>
                <w:rFonts w:ascii="Arial" w:eastAsia="Arial" w:hAnsi="Arial" w:cs="Arial"/>
                <w:sz w:val="20"/>
                <w:szCs w:val="20"/>
              </w:rPr>
              <w:t>n/a</w:t>
            </w:r>
          </w:p>
          <w:p w14:paraId="7E6A5ECE" w14:textId="77777777" w:rsidR="00DD1B9D" w:rsidRPr="009E4508" w:rsidRDefault="00DD1B9D" w:rsidP="00A62C7F">
            <w:pPr>
              <w:jc w:val="center"/>
              <w:rPr>
                <w:rFonts w:ascii="Arial" w:eastAsia="Arial" w:hAnsi="Arial" w:cs="Arial"/>
                <w:sz w:val="20"/>
                <w:szCs w:val="20"/>
              </w:rPr>
            </w:pPr>
          </w:p>
        </w:tc>
        <w:tc>
          <w:tcPr>
            <w:tcW w:w="1276" w:type="dxa"/>
          </w:tcPr>
          <w:p w14:paraId="51C411DA" w14:textId="77777777" w:rsidR="00DD1B9D" w:rsidRPr="009E4508" w:rsidRDefault="00DD1B9D" w:rsidP="00A62C7F">
            <w:pPr>
              <w:jc w:val="center"/>
              <w:rPr>
                <w:rFonts w:ascii="Arial" w:eastAsia="Arial" w:hAnsi="Arial" w:cs="Arial"/>
                <w:sz w:val="18"/>
                <w:szCs w:val="18"/>
              </w:rPr>
            </w:pPr>
            <w:r w:rsidRPr="009E4508">
              <w:rPr>
                <w:rFonts w:ascii="Arial" w:eastAsia="Arial" w:hAnsi="Arial" w:cs="Arial"/>
                <w:sz w:val="20"/>
                <w:szCs w:val="20"/>
              </w:rPr>
              <w:t>&gt;0.200</w:t>
            </w:r>
          </w:p>
        </w:tc>
        <w:tc>
          <w:tcPr>
            <w:tcW w:w="2551" w:type="dxa"/>
          </w:tcPr>
          <w:p w14:paraId="69EDAC56" w14:textId="77777777" w:rsidR="00DD1B9D" w:rsidRPr="009E4508" w:rsidRDefault="00DD1B9D" w:rsidP="00A62C7F">
            <w:pPr>
              <w:spacing w:before="120"/>
              <w:jc w:val="center"/>
              <w:rPr>
                <w:rFonts w:ascii="Arial" w:eastAsia="Arial" w:hAnsi="Arial" w:cs="Arial"/>
                <w:sz w:val="18"/>
                <w:szCs w:val="18"/>
              </w:rPr>
            </w:pPr>
            <w:r w:rsidRPr="009E4508">
              <w:rPr>
                <w:rFonts w:ascii="Arial" w:eastAsia="Arial" w:hAnsi="Arial" w:cs="Arial"/>
                <w:sz w:val="18"/>
                <w:szCs w:val="18"/>
              </w:rPr>
              <w:t>Two quarries, one inactive</w:t>
            </w:r>
          </w:p>
        </w:tc>
      </w:tr>
      <w:tr w:rsidR="00DD1B9D" w:rsidRPr="00DD1B9D" w14:paraId="149EA0FC" w14:textId="77777777" w:rsidTr="00A338BA">
        <w:tc>
          <w:tcPr>
            <w:tcW w:w="1418" w:type="dxa"/>
          </w:tcPr>
          <w:p w14:paraId="42B58B40" w14:textId="77777777" w:rsidR="00DD1B9D" w:rsidRPr="009E4508" w:rsidRDefault="00DD1B9D" w:rsidP="00A62C7F">
            <w:pPr>
              <w:spacing w:before="120"/>
              <w:jc w:val="center"/>
              <w:rPr>
                <w:rFonts w:ascii="Arial" w:eastAsia="Arial" w:hAnsi="Arial" w:cs="Arial"/>
                <w:sz w:val="20"/>
                <w:szCs w:val="20"/>
                <w:vertAlign w:val="superscript"/>
              </w:rPr>
            </w:pPr>
            <w:r w:rsidRPr="009E4508">
              <w:rPr>
                <w:rFonts w:ascii="Arial" w:eastAsia="Arial" w:hAnsi="Arial" w:cs="Arial"/>
                <w:b/>
                <w:bCs/>
                <w:sz w:val="20"/>
                <w:szCs w:val="20"/>
              </w:rPr>
              <w:t>All Sand &amp; Gravel</w:t>
            </w:r>
            <w:r w:rsidRPr="009E4508">
              <w:rPr>
                <w:rFonts w:ascii="Arial" w:eastAsia="Arial" w:hAnsi="Arial" w:cs="Arial"/>
                <w:b/>
                <w:bCs/>
                <w:sz w:val="20"/>
                <w:szCs w:val="20"/>
                <w:vertAlign w:val="superscript"/>
              </w:rPr>
              <w:t>4</w:t>
            </w:r>
          </w:p>
        </w:tc>
        <w:tc>
          <w:tcPr>
            <w:tcW w:w="1701" w:type="dxa"/>
          </w:tcPr>
          <w:p w14:paraId="49ABEE5E" w14:textId="77777777" w:rsidR="00DD1B9D" w:rsidRPr="009E4508" w:rsidRDefault="00DD1B9D" w:rsidP="00A62C7F">
            <w:pPr>
              <w:jc w:val="center"/>
              <w:rPr>
                <w:rFonts w:ascii="Arial" w:eastAsia="Arial" w:hAnsi="Arial" w:cs="Arial"/>
                <w:b/>
                <w:sz w:val="18"/>
                <w:szCs w:val="18"/>
                <w:vertAlign w:val="superscript"/>
              </w:rPr>
            </w:pPr>
            <w:r w:rsidRPr="009E4508">
              <w:rPr>
                <w:rFonts w:ascii="Arial" w:eastAsia="Arial" w:hAnsi="Arial" w:cs="Arial"/>
                <w:sz w:val="20"/>
                <w:szCs w:val="20"/>
              </w:rPr>
              <w:t>c</w:t>
            </w:r>
          </w:p>
        </w:tc>
        <w:tc>
          <w:tcPr>
            <w:tcW w:w="1418" w:type="dxa"/>
          </w:tcPr>
          <w:p w14:paraId="63E45700" w14:textId="6206B82E" w:rsidR="00DD1B9D" w:rsidRPr="009E4508" w:rsidRDefault="00DD1B9D" w:rsidP="00A62C7F">
            <w:pPr>
              <w:jc w:val="center"/>
              <w:rPr>
                <w:rFonts w:ascii="Arial" w:eastAsia="Arial" w:hAnsi="Arial" w:cs="Arial"/>
                <w:sz w:val="20"/>
                <w:szCs w:val="20"/>
              </w:rPr>
            </w:pPr>
            <w:r w:rsidRPr="009E4508">
              <w:rPr>
                <w:rFonts w:ascii="Arial" w:eastAsia="Arial" w:hAnsi="Arial" w:cs="Arial"/>
                <w:sz w:val="20"/>
                <w:szCs w:val="20"/>
              </w:rPr>
              <w:t>0.0</w:t>
            </w:r>
            <w:r w:rsidR="00C01ACC">
              <w:rPr>
                <w:rFonts w:ascii="Arial" w:eastAsia="Arial" w:hAnsi="Arial" w:cs="Arial"/>
                <w:sz w:val="20"/>
                <w:szCs w:val="20"/>
              </w:rPr>
              <w:t>43</w:t>
            </w:r>
          </w:p>
          <w:p w14:paraId="49EA8672" w14:textId="77777777" w:rsidR="00DD1B9D" w:rsidRPr="009E4508" w:rsidRDefault="00DD1B9D" w:rsidP="00A62C7F">
            <w:pPr>
              <w:jc w:val="center"/>
              <w:rPr>
                <w:rFonts w:ascii="Arial" w:eastAsia="Arial" w:hAnsi="Arial" w:cs="Arial"/>
                <w:sz w:val="18"/>
                <w:szCs w:val="18"/>
              </w:rPr>
            </w:pPr>
            <w:r w:rsidRPr="009E4508">
              <w:rPr>
                <w:rFonts w:ascii="Arial" w:hAnsi="Arial" w:cs="Arial"/>
                <w:noProof/>
                <w:lang w:eastAsia="en-GB"/>
              </w:rPr>
              <w:drawing>
                <wp:inline distT="0" distB="0" distL="0" distR="0" wp14:anchorId="3D9D8DAC" wp14:editId="6050E10A">
                  <wp:extent cx="266700" cy="239110"/>
                  <wp:effectExtent l="0" t="0" r="0" b="8890"/>
                  <wp:docPr id="19" name="picture"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267389" cy="239728"/>
                          </a:xfrm>
                          <a:prstGeom prst="rect">
                            <a:avLst/>
                          </a:prstGeom>
                        </pic:spPr>
                      </pic:pic>
                    </a:graphicData>
                  </a:graphic>
                </wp:inline>
              </w:drawing>
            </w:r>
          </w:p>
        </w:tc>
        <w:tc>
          <w:tcPr>
            <w:tcW w:w="1417" w:type="dxa"/>
          </w:tcPr>
          <w:p w14:paraId="4534AF63" w14:textId="18CDC0CA" w:rsidR="00DD1B9D" w:rsidRPr="009E4508" w:rsidRDefault="00DD1B9D" w:rsidP="00A62C7F">
            <w:pPr>
              <w:jc w:val="center"/>
              <w:rPr>
                <w:rFonts w:ascii="Arial" w:eastAsia="Arial" w:hAnsi="Arial" w:cs="Arial"/>
                <w:sz w:val="20"/>
                <w:szCs w:val="20"/>
              </w:rPr>
            </w:pPr>
            <w:r w:rsidRPr="009E4508">
              <w:rPr>
                <w:rFonts w:ascii="Arial" w:eastAsia="Arial" w:hAnsi="Arial" w:cs="Arial"/>
                <w:sz w:val="20"/>
                <w:szCs w:val="20"/>
              </w:rPr>
              <w:t>0.</w:t>
            </w:r>
            <w:r w:rsidR="00F8170A">
              <w:rPr>
                <w:rFonts w:ascii="Arial" w:eastAsia="Arial" w:hAnsi="Arial" w:cs="Arial"/>
                <w:sz w:val="20"/>
                <w:szCs w:val="20"/>
              </w:rPr>
              <w:t>134</w:t>
            </w:r>
          </w:p>
          <w:p w14:paraId="113938FE" w14:textId="77777777" w:rsidR="00DD1B9D" w:rsidRPr="009E4508" w:rsidRDefault="00DD1B9D" w:rsidP="00A62C7F">
            <w:pPr>
              <w:jc w:val="center"/>
              <w:rPr>
                <w:rFonts w:ascii="Arial" w:eastAsia="Arial" w:hAnsi="Arial" w:cs="Arial"/>
                <w:sz w:val="18"/>
                <w:szCs w:val="18"/>
                <w:highlight w:val="red"/>
                <w:vertAlign w:val="superscript"/>
              </w:rPr>
            </w:pPr>
            <w:r w:rsidRPr="009E4508">
              <w:rPr>
                <w:rFonts w:ascii="Arial" w:hAnsi="Arial" w:cs="Arial"/>
                <w:noProof/>
                <w:lang w:eastAsia="en-GB"/>
              </w:rPr>
              <w:drawing>
                <wp:inline distT="0" distB="0" distL="0" distR="0" wp14:anchorId="19D62982" wp14:editId="480310C8">
                  <wp:extent cx="266700" cy="239110"/>
                  <wp:effectExtent l="0" t="0" r="0" b="8890"/>
                  <wp:docPr id="21" name="picture"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267389" cy="239728"/>
                          </a:xfrm>
                          <a:prstGeom prst="rect">
                            <a:avLst/>
                          </a:prstGeom>
                        </pic:spPr>
                      </pic:pic>
                    </a:graphicData>
                  </a:graphic>
                </wp:inline>
              </w:drawing>
            </w:r>
          </w:p>
        </w:tc>
        <w:tc>
          <w:tcPr>
            <w:tcW w:w="1134" w:type="dxa"/>
          </w:tcPr>
          <w:p w14:paraId="5B4C1B73" w14:textId="2869B9E9" w:rsidR="00DD1B9D" w:rsidRPr="009E4508" w:rsidRDefault="00DD1B9D" w:rsidP="00A62C7F">
            <w:pPr>
              <w:jc w:val="center"/>
              <w:rPr>
                <w:rFonts w:ascii="Arial" w:eastAsia="Arial" w:hAnsi="Arial" w:cs="Arial"/>
                <w:sz w:val="18"/>
                <w:szCs w:val="18"/>
              </w:rPr>
            </w:pPr>
            <w:r w:rsidRPr="009E4508">
              <w:rPr>
                <w:rFonts w:ascii="Arial" w:eastAsia="Arial" w:hAnsi="Arial" w:cs="Arial"/>
                <w:sz w:val="20"/>
                <w:szCs w:val="20"/>
              </w:rPr>
              <w:t>0.</w:t>
            </w:r>
            <w:r w:rsidR="00F8170A">
              <w:rPr>
                <w:rFonts w:ascii="Arial" w:eastAsia="Arial" w:hAnsi="Arial" w:cs="Arial"/>
                <w:sz w:val="20"/>
                <w:szCs w:val="20"/>
              </w:rPr>
              <w:t>134</w:t>
            </w:r>
          </w:p>
        </w:tc>
        <w:tc>
          <w:tcPr>
            <w:tcW w:w="1134" w:type="dxa"/>
          </w:tcPr>
          <w:p w14:paraId="11C5E6F1" w14:textId="142A1AD0" w:rsidR="00DD1B9D" w:rsidRPr="009E4508" w:rsidRDefault="00C01ACC" w:rsidP="00A62C7F">
            <w:pPr>
              <w:jc w:val="center"/>
              <w:rPr>
                <w:rFonts w:ascii="Arial" w:eastAsia="Arial" w:hAnsi="Arial" w:cs="Arial"/>
                <w:sz w:val="18"/>
                <w:szCs w:val="18"/>
              </w:rPr>
            </w:pPr>
            <w:r>
              <w:rPr>
                <w:rFonts w:ascii="Arial" w:eastAsia="Arial" w:hAnsi="Arial" w:cs="Arial"/>
                <w:sz w:val="20"/>
                <w:szCs w:val="20"/>
              </w:rPr>
              <w:t>0</w:t>
            </w:r>
            <w:r w:rsidR="00DD1B9D" w:rsidRPr="009E4508">
              <w:rPr>
                <w:rFonts w:ascii="Arial" w:eastAsia="Arial" w:hAnsi="Arial" w:cs="Arial"/>
                <w:sz w:val="20"/>
                <w:szCs w:val="20"/>
              </w:rPr>
              <w:t>.</w:t>
            </w:r>
            <w:r>
              <w:rPr>
                <w:rFonts w:ascii="Arial" w:eastAsia="Arial" w:hAnsi="Arial" w:cs="Arial"/>
                <w:sz w:val="20"/>
                <w:szCs w:val="20"/>
              </w:rPr>
              <w:t>57</w:t>
            </w:r>
            <w:r w:rsidR="00DD1B9D" w:rsidRPr="009E4508">
              <w:rPr>
                <w:rFonts w:ascii="Arial" w:eastAsia="Arial" w:hAnsi="Arial" w:cs="Arial"/>
                <w:sz w:val="20"/>
                <w:szCs w:val="20"/>
              </w:rPr>
              <w:t>4</w:t>
            </w:r>
          </w:p>
        </w:tc>
        <w:tc>
          <w:tcPr>
            <w:tcW w:w="1276" w:type="dxa"/>
          </w:tcPr>
          <w:p w14:paraId="70396F0F" w14:textId="2E536558" w:rsidR="00DD1B9D" w:rsidRPr="009E4508" w:rsidRDefault="00C01ACC" w:rsidP="00A62C7F">
            <w:pPr>
              <w:jc w:val="center"/>
              <w:rPr>
                <w:rFonts w:ascii="Arial" w:eastAsia="Arial" w:hAnsi="Arial" w:cs="Arial"/>
                <w:sz w:val="18"/>
                <w:szCs w:val="18"/>
              </w:rPr>
            </w:pPr>
            <w:r>
              <w:rPr>
                <w:rFonts w:ascii="Arial" w:eastAsia="Arial" w:hAnsi="Arial" w:cs="Arial"/>
                <w:sz w:val="20"/>
                <w:szCs w:val="20"/>
              </w:rPr>
              <w:t>4.3</w:t>
            </w:r>
          </w:p>
        </w:tc>
        <w:tc>
          <w:tcPr>
            <w:tcW w:w="1276" w:type="dxa"/>
          </w:tcPr>
          <w:p w14:paraId="66668589" w14:textId="77777777" w:rsidR="00DD1B9D" w:rsidRPr="009E4508" w:rsidRDefault="00DD1B9D" w:rsidP="00A62C7F">
            <w:pPr>
              <w:jc w:val="center"/>
              <w:rPr>
                <w:rFonts w:ascii="Arial" w:eastAsia="Arial" w:hAnsi="Arial" w:cs="Arial"/>
                <w:sz w:val="20"/>
                <w:szCs w:val="20"/>
              </w:rPr>
            </w:pPr>
          </w:p>
          <w:p w14:paraId="061DD8FA" w14:textId="713726B4" w:rsidR="00DD1B9D" w:rsidRPr="009E4508" w:rsidRDefault="00581656" w:rsidP="00A62C7F">
            <w:pPr>
              <w:jc w:val="center"/>
              <w:rPr>
                <w:rFonts w:ascii="Arial" w:eastAsia="Arial" w:hAnsi="Arial" w:cs="Arial"/>
                <w:sz w:val="20"/>
                <w:szCs w:val="20"/>
              </w:rPr>
            </w:pPr>
            <w:r w:rsidRPr="009E4508">
              <w:rPr>
                <w:rFonts w:ascii="Arial" w:eastAsia="Arial" w:hAnsi="Arial" w:cs="Arial"/>
                <w:sz w:val="20"/>
                <w:szCs w:val="20"/>
              </w:rPr>
              <w:t>n/a</w:t>
            </w:r>
          </w:p>
          <w:p w14:paraId="42199A21" w14:textId="77777777" w:rsidR="00DD1B9D" w:rsidRPr="009E4508" w:rsidRDefault="00DD1B9D" w:rsidP="00A62C7F">
            <w:pPr>
              <w:jc w:val="center"/>
              <w:rPr>
                <w:rFonts w:ascii="Arial" w:eastAsia="Arial" w:hAnsi="Arial" w:cs="Arial"/>
                <w:sz w:val="20"/>
                <w:szCs w:val="20"/>
              </w:rPr>
            </w:pPr>
          </w:p>
        </w:tc>
        <w:tc>
          <w:tcPr>
            <w:tcW w:w="1276" w:type="dxa"/>
          </w:tcPr>
          <w:p w14:paraId="6B3ABD60" w14:textId="77777777" w:rsidR="00DD1B9D" w:rsidRPr="009E4508" w:rsidRDefault="00DD1B9D" w:rsidP="00A62C7F">
            <w:pPr>
              <w:jc w:val="center"/>
              <w:rPr>
                <w:rFonts w:ascii="Arial" w:eastAsia="Arial" w:hAnsi="Arial" w:cs="Arial"/>
                <w:sz w:val="18"/>
                <w:szCs w:val="18"/>
                <w:vertAlign w:val="superscript"/>
              </w:rPr>
            </w:pPr>
            <w:r w:rsidRPr="009E4508">
              <w:rPr>
                <w:rFonts w:ascii="Arial" w:eastAsia="Arial" w:hAnsi="Arial" w:cs="Arial"/>
                <w:sz w:val="20"/>
                <w:szCs w:val="20"/>
              </w:rPr>
              <w:t>&gt;0.200</w:t>
            </w:r>
          </w:p>
        </w:tc>
        <w:tc>
          <w:tcPr>
            <w:tcW w:w="2551" w:type="dxa"/>
          </w:tcPr>
          <w:p w14:paraId="47800077" w14:textId="77777777" w:rsidR="00DD1B9D" w:rsidRPr="009E4508" w:rsidRDefault="00DD1B9D" w:rsidP="00A62C7F">
            <w:pPr>
              <w:spacing w:before="120"/>
              <w:jc w:val="center"/>
              <w:rPr>
                <w:rFonts w:ascii="Arial" w:eastAsia="Arial" w:hAnsi="Arial" w:cs="Arial"/>
                <w:sz w:val="18"/>
                <w:szCs w:val="18"/>
              </w:rPr>
            </w:pPr>
            <w:r w:rsidRPr="009E4508">
              <w:rPr>
                <w:rFonts w:ascii="Arial" w:eastAsia="Arial" w:hAnsi="Arial" w:cs="Arial"/>
                <w:sz w:val="18"/>
                <w:szCs w:val="18"/>
              </w:rPr>
              <w:t>Two quarries, one inactive</w:t>
            </w:r>
          </w:p>
        </w:tc>
      </w:tr>
      <w:tr w:rsidR="00DD1B9D" w:rsidRPr="00DD1B9D" w14:paraId="055C3F69" w14:textId="77777777" w:rsidTr="00A338BA">
        <w:tc>
          <w:tcPr>
            <w:tcW w:w="1418" w:type="dxa"/>
          </w:tcPr>
          <w:p w14:paraId="2492AF87" w14:textId="77777777" w:rsidR="00DD1B9D" w:rsidRPr="009E4508" w:rsidRDefault="00DD1B9D" w:rsidP="00A62C7F">
            <w:pPr>
              <w:spacing w:before="120"/>
              <w:jc w:val="center"/>
              <w:rPr>
                <w:rFonts w:ascii="Arial" w:eastAsia="Arial" w:hAnsi="Arial" w:cs="Arial"/>
                <w:sz w:val="20"/>
                <w:szCs w:val="20"/>
              </w:rPr>
            </w:pPr>
            <w:r w:rsidRPr="009E4508">
              <w:rPr>
                <w:rFonts w:ascii="Arial" w:eastAsia="Arial" w:hAnsi="Arial" w:cs="Arial"/>
                <w:b/>
                <w:bCs/>
                <w:sz w:val="20"/>
                <w:szCs w:val="20"/>
              </w:rPr>
              <w:t>Crushed Rock</w:t>
            </w:r>
          </w:p>
        </w:tc>
        <w:tc>
          <w:tcPr>
            <w:tcW w:w="1701" w:type="dxa"/>
          </w:tcPr>
          <w:p w14:paraId="2A648890" w14:textId="77777777" w:rsidR="00DD1B9D" w:rsidRPr="009E4508" w:rsidRDefault="00DD1B9D" w:rsidP="00A62C7F">
            <w:pPr>
              <w:jc w:val="center"/>
              <w:rPr>
                <w:rFonts w:ascii="Arial" w:eastAsia="Arial" w:hAnsi="Arial" w:cs="Arial"/>
                <w:szCs w:val="24"/>
              </w:rPr>
            </w:pPr>
          </w:p>
        </w:tc>
        <w:tc>
          <w:tcPr>
            <w:tcW w:w="1418" w:type="dxa"/>
          </w:tcPr>
          <w:p w14:paraId="6DD7D0D4" w14:textId="77777777" w:rsidR="00DD1B9D" w:rsidRPr="009E4508" w:rsidRDefault="00DD1B9D" w:rsidP="00A62C7F">
            <w:pPr>
              <w:jc w:val="center"/>
              <w:rPr>
                <w:rFonts w:ascii="Arial" w:eastAsia="Arial" w:hAnsi="Arial" w:cs="Arial"/>
                <w:sz w:val="18"/>
                <w:szCs w:val="18"/>
              </w:rPr>
            </w:pPr>
          </w:p>
        </w:tc>
        <w:tc>
          <w:tcPr>
            <w:tcW w:w="1417" w:type="dxa"/>
          </w:tcPr>
          <w:p w14:paraId="0B735107" w14:textId="77777777" w:rsidR="00DD1B9D" w:rsidRPr="009E4508" w:rsidRDefault="00DD1B9D" w:rsidP="00A62C7F">
            <w:pPr>
              <w:jc w:val="center"/>
              <w:rPr>
                <w:rFonts w:ascii="Arial" w:eastAsia="Arial" w:hAnsi="Arial" w:cs="Arial"/>
                <w:sz w:val="18"/>
                <w:szCs w:val="18"/>
              </w:rPr>
            </w:pPr>
          </w:p>
        </w:tc>
        <w:tc>
          <w:tcPr>
            <w:tcW w:w="1134" w:type="dxa"/>
          </w:tcPr>
          <w:p w14:paraId="61F81E55" w14:textId="77777777" w:rsidR="00DD1B9D" w:rsidRPr="009E4508" w:rsidRDefault="00DD1B9D" w:rsidP="00A62C7F">
            <w:pPr>
              <w:jc w:val="center"/>
              <w:rPr>
                <w:rFonts w:ascii="Arial" w:eastAsia="Arial" w:hAnsi="Arial" w:cs="Arial"/>
                <w:sz w:val="18"/>
                <w:szCs w:val="18"/>
              </w:rPr>
            </w:pPr>
          </w:p>
        </w:tc>
        <w:tc>
          <w:tcPr>
            <w:tcW w:w="1134" w:type="dxa"/>
          </w:tcPr>
          <w:p w14:paraId="06B083D7" w14:textId="77777777" w:rsidR="00DD1B9D" w:rsidRPr="009E4508" w:rsidRDefault="00DD1B9D" w:rsidP="00A62C7F">
            <w:pPr>
              <w:jc w:val="center"/>
              <w:rPr>
                <w:rFonts w:ascii="Arial" w:eastAsia="Arial" w:hAnsi="Arial" w:cs="Arial"/>
                <w:sz w:val="18"/>
                <w:szCs w:val="18"/>
              </w:rPr>
            </w:pPr>
          </w:p>
        </w:tc>
        <w:tc>
          <w:tcPr>
            <w:tcW w:w="1276" w:type="dxa"/>
          </w:tcPr>
          <w:p w14:paraId="3CBE843B" w14:textId="77777777" w:rsidR="00DD1B9D" w:rsidRPr="009E4508" w:rsidRDefault="00DD1B9D" w:rsidP="00A62C7F">
            <w:pPr>
              <w:jc w:val="center"/>
              <w:rPr>
                <w:rFonts w:ascii="Arial" w:eastAsia="Arial" w:hAnsi="Arial" w:cs="Arial"/>
                <w:sz w:val="18"/>
                <w:szCs w:val="18"/>
              </w:rPr>
            </w:pPr>
          </w:p>
        </w:tc>
        <w:tc>
          <w:tcPr>
            <w:tcW w:w="1276" w:type="dxa"/>
          </w:tcPr>
          <w:p w14:paraId="73E39CF4" w14:textId="77777777" w:rsidR="00DD1B9D" w:rsidRPr="009E4508" w:rsidRDefault="00DD1B9D" w:rsidP="00A62C7F">
            <w:pPr>
              <w:jc w:val="center"/>
              <w:rPr>
                <w:rFonts w:ascii="Arial" w:eastAsia="Arial" w:hAnsi="Arial" w:cs="Arial"/>
                <w:sz w:val="20"/>
                <w:szCs w:val="20"/>
              </w:rPr>
            </w:pPr>
          </w:p>
        </w:tc>
        <w:tc>
          <w:tcPr>
            <w:tcW w:w="1276" w:type="dxa"/>
          </w:tcPr>
          <w:p w14:paraId="7E092E74" w14:textId="77777777" w:rsidR="00DD1B9D" w:rsidRPr="009E4508" w:rsidRDefault="00DD1B9D" w:rsidP="00A62C7F">
            <w:pPr>
              <w:jc w:val="center"/>
              <w:rPr>
                <w:rFonts w:ascii="Arial" w:eastAsia="Arial" w:hAnsi="Arial" w:cs="Arial"/>
                <w:sz w:val="18"/>
                <w:szCs w:val="18"/>
              </w:rPr>
            </w:pPr>
          </w:p>
        </w:tc>
        <w:tc>
          <w:tcPr>
            <w:tcW w:w="2551" w:type="dxa"/>
          </w:tcPr>
          <w:p w14:paraId="4148150C" w14:textId="77777777" w:rsidR="00DD1B9D" w:rsidRPr="009E4508" w:rsidRDefault="00DD1B9D" w:rsidP="00A62C7F">
            <w:pPr>
              <w:spacing w:before="120"/>
              <w:jc w:val="center"/>
              <w:rPr>
                <w:rFonts w:ascii="Arial" w:eastAsia="Arial" w:hAnsi="Arial" w:cs="Arial"/>
                <w:sz w:val="18"/>
                <w:szCs w:val="18"/>
              </w:rPr>
            </w:pPr>
            <w:r w:rsidRPr="009E4508">
              <w:rPr>
                <w:rFonts w:ascii="Arial" w:eastAsia="Arial" w:hAnsi="Arial" w:cs="Arial"/>
                <w:sz w:val="18"/>
                <w:szCs w:val="18"/>
              </w:rPr>
              <w:t>No known reserves</w:t>
            </w:r>
          </w:p>
        </w:tc>
      </w:tr>
    </w:tbl>
    <w:p w14:paraId="3EF94EA6" w14:textId="77777777" w:rsidR="00DD1B9D" w:rsidRPr="009E4508" w:rsidRDefault="00DD1B9D" w:rsidP="00DD1B9D">
      <w:pPr>
        <w:rPr>
          <w:rFonts w:ascii="Arial" w:hAnsi="Arial" w:cs="Arial"/>
        </w:rPr>
      </w:pPr>
      <w:r w:rsidRPr="009E4508">
        <w:rPr>
          <w:rFonts w:ascii="Arial" w:hAnsi="Arial" w:cs="Arial"/>
        </w:rPr>
        <w:br w:type="page"/>
      </w:r>
    </w:p>
    <w:tbl>
      <w:tblPr>
        <w:tblStyle w:val="TableGrid"/>
        <w:tblpPr w:leftFromText="180" w:rightFromText="180" w:horzAnchor="margin" w:tblpY="220"/>
        <w:tblW w:w="14601" w:type="dxa"/>
        <w:tblLayout w:type="fixed"/>
        <w:tblLook w:val="04A0" w:firstRow="1" w:lastRow="0" w:firstColumn="1" w:lastColumn="0" w:noHBand="0" w:noVBand="1"/>
      </w:tblPr>
      <w:tblGrid>
        <w:gridCol w:w="1418"/>
        <w:gridCol w:w="1701"/>
        <w:gridCol w:w="1418"/>
        <w:gridCol w:w="1417"/>
        <w:gridCol w:w="1134"/>
        <w:gridCol w:w="1134"/>
        <w:gridCol w:w="1276"/>
        <w:gridCol w:w="1276"/>
        <w:gridCol w:w="1276"/>
        <w:gridCol w:w="2551"/>
      </w:tblGrid>
      <w:tr w:rsidR="00DD1B9D" w:rsidRPr="00DD1B9D" w14:paraId="686ED945" w14:textId="77777777" w:rsidTr="00A338BA">
        <w:trPr>
          <w:trHeight w:val="1266"/>
        </w:trPr>
        <w:tc>
          <w:tcPr>
            <w:tcW w:w="1418" w:type="dxa"/>
          </w:tcPr>
          <w:p w14:paraId="7D4B1649" w14:textId="77777777" w:rsidR="00DD1B9D" w:rsidRPr="009E4508" w:rsidRDefault="00DD1B9D" w:rsidP="00A62C7F">
            <w:pPr>
              <w:jc w:val="center"/>
              <w:rPr>
                <w:rFonts w:ascii="Arial" w:eastAsia="Arial" w:hAnsi="Arial" w:cs="Arial"/>
                <w:b/>
                <w:sz w:val="18"/>
                <w:szCs w:val="18"/>
              </w:rPr>
            </w:pPr>
          </w:p>
          <w:p w14:paraId="44A2E282" w14:textId="77777777" w:rsidR="00DD1B9D" w:rsidRPr="009E4508" w:rsidRDefault="00DD1B9D" w:rsidP="00A62C7F">
            <w:pPr>
              <w:jc w:val="center"/>
              <w:rPr>
                <w:rFonts w:ascii="Arial" w:eastAsia="Arial" w:hAnsi="Arial" w:cs="Arial"/>
                <w:b/>
                <w:bCs/>
                <w:sz w:val="20"/>
                <w:szCs w:val="20"/>
              </w:rPr>
            </w:pPr>
            <w:r w:rsidRPr="009E4508">
              <w:rPr>
                <w:rFonts w:ascii="Arial" w:eastAsia="Arial" w:hAnsi="Arial" w:cs="Arial"/>
                <w:b/>
                <w:sz w:val="18"/>
                <w:szCs w:val="18"/>
              </w:rPr>
              <w:t>Aggregate Infrastructure Sales</w:t>
            </w:r>
          </w:p>
        </w:tc>
        <w:tc>
          <w:tcPr>
            <w:tcW w:w="1701" w:type="dxa"/>
          </w:tcPr>
          <w:p w14:paraId="37D875F6" w14:textId="5063BB42" w:rsidR="00DD1B9D" w:rsidRPr="009E4508" w:rsidRDefault="00033B1F" w:rsidP="00A62C7F">
            <w:pPr>
              <w:jc w:val="center"/>
              <w:rPr>
                <w:rFonts w:ascii="Arial" w:eastAsia="Arial" w:hAnsi="Arial" w:cs="Arial"/>
                <w:b/>
                <w:bCs/>
                <w:sz w:val="18"/>
                <w:szCs w:val="18"/>
              </w:rPr>
            </w:pPr>
            <w:r>
              <w:rPr>
                <w:rFonts w:ascii="Arial" w:eastAsia="Arial" w:hAnsi="Arial" w:cs="Arial"/>
                <w:b/>
                <w:bCs/>
                <w:sz w:val="18"/>
                <w:szCs w:val="18"/>
              </w:rPr>
              <w:t>20</w:t>
            </w:r>
            <w:r w:rsidR="005432A2">
              <w:rPr>
                <w:rFonts w:ascii="Arial" w:eastAsia="Arial" w:hAnsi="Arial" w:cs="Arial"/>
                <w:b/>
                <w:bCs/>
                <w:sz w:val="18"/>
                <w:szCs w:val="18"/>
              </w:rPr>
              <w:t>20</w:t>
            </w:r>
            <w:r w:rsidR="00DD1B9D" w:rsidRPr="009E4508">
              <w:rPr>
                <w:rFonts w:ascii="Arial" w:eastAsia="Arial" w:hAnsi="Arial" w:cs="Arial"/>
                <w:b/>
                <w:bCs/>
                <w:sz w:val="18"/>
                <w:szCs w:val="18"/>
              </w:rPr>
              <w:t xml:space="preserve"> Sales (Mt)</w:t>
            </w:r>
          </w:p>
          <w:p w14:paraId="063224F4" w14:textId="1D13A819" w:rsidR="00DD1B9D" w:rsidRPr="009E4508" w:rsidRDefault="00DD1B9D" w:rsidP="00A62C7F">
            <w:pPr>
              <w:jc w:val="center"/>
              <w:rPr>
                <w:rFonts w:ascii="Arial" w:eastAsia="Arial" w:hAnsi="Arial" w:cs="Arial"/>
                <w:sz w:val="20"/>
                <w:szCs w:val="20"/>
              </w:rPr>
            </w:pPr>
            <w:r w:rsidRPr="009E4508">
              <w:rPr>
                <w:rFonts w:ascii="Arial" w:eastAsia="Arial" w:hAnsi="Arial" w:cs="Arial"/>
                <w:b/>
                <w:sz w:val="18"/>
                <w:szCs w:val="18"/>
              </w:rPr>
              <w:t xml:space="preserve">&amp; </w:t>
            </w:r>
            <w:r w:rsidRPr="009E4508">
              <w:rPr>
                <w:rFonts w:ascii="Arial" w:eastAsia="Arial" w:hAnsi="Arial" w:cs="Arial"/>
                <w:b/>
                <w:bCs/>
                <w:sz w:val="18"/>
                <w:szCs w:val="18"/>
              </w:rPr>
              <w:t>Trend</w:t>
            </w:r>
            <w:r w:rsidRPr="009E4508">
              <w:rPr>
                <w:rFonts w:ascii="Arial" w:eastAsia="Arial" w:hAnsi="Arial" w:cs="Arial"/>
                <w:b/>
                <w:bCs/>
                <w:sz w:val="18"/>
                <w:szCs w:val="18"/>
                <w:vertAlign w:val="superscript"/>
              </w:rPr>
              <w:t>1</w:t>
            </w:r>
          </w:p>
        </w:tc>
        <w:tc>
          <w:tcPr>
            <w:tcW w:w="1418" w:type="dxa"/>
          </w:tcPr>
          <w:p w14:paraId="4CC05C29" w14:textId="77777777" w:rsidR="00DD1B9D" w:rsidRPr="009E4508" w:rsidRDefault="00DD1B9D" w:rsidP="00A62C7F">
            <w:pPr>
              <w:jc w:val="center"/>
              <w:rPr>
                <w:rFonts w:ascii="Arial" w:eastAsia="Arial" w:hAnsi="Arial" w:cs="Arial"/>
                <w:b/>
                <w:bCs/>
                <w:sz w:val="18"/>
                <w:szCs w:val="18"/>
              </w:rPr>
            </w:pPr>
            <w:r w:rsidRPr="009E4508">
              <w:rPr>
                <w:rFonts w:ascii="Arial" w:eastAsia="Arial" w:hAnsi="Arial" w:cs="Arial"/>
                <w:b/>
                <w:bCs/>
                <w:sz w:val="18"/>
                <w:szCs w:val="18"/>
              </w:rPr>
              <w:t xml:space="preserve">Average </w:t>
            </w:r>
            <w:r w:rsidRPr="009E4508">
              <w:rPr>
                <w:rFonts w:ascii="Arial" w:hAnsi="Arial" w:cs="Arial"/>
              </w:rPr>
              <w:br/>
            </w:r>
            <w:r w:rsidRPr="009E4508">
              <w:rPr>
                <w:rFonts w:ascii="Arial" w:eastAsia="Arial" w:hAnsi="Arial" w:cs="Arial"/>
                <w:b/>
                <w:bCs/>
                <w:sz w:val="18"/>
                <w:szCs w:val="18"/>
              </w:rPr>
              <w:t xml:space="preserve">(10-yr) Sales </w:t>
            </w:r>
          </w:p>
          <w:p w14:paraId="0A9C8197" w14:textId="77777777" w:rsidR="00DD1B9D" w:rsidRPr="009E4508" w:rsidRDefault="00DD1B9D" w:rsidP="00A62C7F">
            <w:pPr>
              <w:jc w:val="center"/>
              <w:rPr>
                <w:rFonts w:ascii="Arial" w:eastAsia="Arial" w:hAnsi="Arial" w:cs="Arial"/>
                <w:sz w:val="20"/>
                <w:szCs w:val="20"/>
              </w:rPr>
            </w:pPr>
            <w:r w:rsidRPr="009E4508">
              <w:rPr>
                <w:rFonts w:ascii="Arial" w:eastAsia="Arial" w:hAnsi="Arial" w:cs="Arial"/>
                <w:b/>
                <w:bCs/>
                <w:sz w:val="18"/>
                <w:szCs w:val="18"/>
              </w:rPr>
              <w:t>&amp; Trend</w:t>
            </w:r>
            <w:r w:rsidRPr="009E4508">
              <w:rPr>
                <w:rFonts w:ascii="Arial" w:eastAsia="Arial" w:hAnsi="Arial" w:cs="Arial"/>
                <w:b/>
                <w:bCs/>
                <w:sz w:val="18"/>
                <w:szCs w:val="18"/>
                <w:vertAlign w:val="superscript"/>
              </w:rPr>
              <w:t>1</w:t>
            </w:r>
            <w:r w:rsidRPr="009E4508">
              <w:rPr>
                <w:rFonts w:ascii="Arial" w:eastAsia="Arial" w:hAnsi="Arial" w:cs="Arial"/>
                <w:b/>
                <w:bCs/>
                <w:sz w:val="18"/>
                <w:szCs w:val="18"/>
              </w:rPr>
              <w:t xml:space="preserve"> </w:t>
            </w:r>
          </w:p>
        </w:tc>
        <w:tc>
          <w:tcPr>
            <w:tcW w:w="1417" w:type="dxa"/>
          </w:tcPr>
          <w:p w14:paraId="31243887" w14:textId="77777777" w:rsidR="00DD1B9D" w:rsidRPr="009E4508" w:rsidRDefault="00DD1B9D" w:rsidP="00A62C7F">
            <w:pPr>
              <w:jc w:val="center"/>
              <w:rPr>
                <w:rFonts w:ascii="Arial" w:eastAsia="Arial" w:hAnsi="Arial" w:cs="Arial"/>
                <w:b/>
                <w:bCs/>
                <w:sz w:val="18"/>
                <w:szCs w:val="18"/>
              </w:rPr>
            </w:pPr>
            <w:r w:rsidRPr="009E4508">
              <w:rPr>
                <w:rFonts w:ascii="Arial" w:eastAsia="Arial" w:hAnsi="Arial" w:cs="Arial"/>
                <w:b/>
                <w:bCs/>
                <w:sz w:val="18"/>
                <w:szCs w:val="18"/>
              </w:rPr>
              <w:t xml:space="preserve">Average </w:t>
            </w:r>
            <w:r w:rsidRPr="009E4508">
              <w:rPr>
                <w:rFonts w:ascii="Arial" w:hAnsi="Arial" w:cs="Arial"/>
              </w:rPr>
              <w:br/>
            </w:r>
            <w:r w:rsidRPr="009E4508">
              <w:rPr>
                <w:rFonts w:ascii="Arial" w:eastAsia="Arial" w:hAnsi="Arial" w:cs="Arial"/>
                <w:b/>
                <w:bCs/>
                <w:sz w:val="18"/>
                <w:szCs w:val="18"/>
              </w:rPr>
              <w:t xml:space="preserve">(3-yr) Sales </w:t>
            </w:r>
          </w:p>
          <w:p w14:paraId="55994F22" w14:textId="77777777" w:rsidR="00DD1B9D" w:rsidRPr="009E4508" w:rsidRDefault="00DD1B9D" w:rsidP="00A62C7F">
            <w:pPr>
              <w:jc w:val="center"/>
              <w:rPr>
                <w:rFonts w:ascii="Arial" w:eastAsia="Arial" w:hAnsi="Arial" w:cs="Arial"/>
                <w:sz w:val="20"/>
                <w:szCs w:val="20"/>
                <w:vertAlign w:val="superscript"/>
              </w:rPr>
            </w:pPr>
            <w:r w:rsidRPr="009E4508">
              <w:rPr>
                <w:rFonts w:ascii="Arial" w:eastAsia="Arial" w:hAnsi="Arial" w:cs="Arial"/>
                <w:b/>
                <w:bCs/>
                <w:sz w:val="18"/>
                <w:szCs w:val="18"/>
              </w:rPr>
              <w:t>&amp; Trend</w:t>
            </w:r>
            <w:r w:rsidRPr="009E4508">
              <w:rPr>
                <w:rFonts w:ascii="Arial" w:eastAsia="Arial" w:hAnsi="Arial" w:cs="Arial"/>
                <w:b/>
                <w:bCs/>
                <w:sz w:val="18"/>
                <w:szCs w:val="18"/>
                <w:vertAlign w:val="superscript"/>
              </w:rPr>
              <w:t>1</w:t>
            </w:r>
          </w:p>
        </w:tc>
        <w:tc>
          <w:tcPr>
            <w:tcW w:w="1134" w:type="dxa"/>
          </w:tcPr>
          <w:p w14:paraId="757DBF1D" w14:textId="77777777" w:rsidR="00DD1B9D" w:rsidRPr="009E4508" w:rsidRDefault="00DD1B9D" w:rsidP="00A62C7F">
            <w:pPr>
              <w:jc w:val="center"/>
              <w:rPr>
                <w:rFonts w:ascii="Arial" w:eastAsia="Arial" w:hAnsi="Arial" w:cs="Arial"/>
                <w:sz w:val="20"/>
                <w:szCs w:val="20"/>
              </w:rPr>
            </w:pPr>
            <w:r w:rsidRPr="009E4508">
              <w:rPr>
                <w:rFonts w:ascii="Arial" w:eastAsia="Arial" w:hAnsi="Arial" w:cs="Arial"/>
                <w:b/>
                <w:bCs/>
                <w:sz w:val="18"/>
                <w:szCs w:val="18"/>
              </w:rPr>
              <w:t>LAA Rate</w:t>
            </w:r>
            <w:r w:rsidRPr="009E4508">
              <w:rPr>
                <w:rFonts w:ascii="Arial" w:eastAsia="Arial" w:hAnsi="Arial" w:cs="Arial"/>
                <w:b/>
                <w:bCs/>
                <w:sz w:val="18"/>
                <w:szCs w:val="18"/>
                <w:vertAlign w:val="superscript"/>
              </w:rPr>
              <w:t>2</w:t>
            </w:r>
            <w:r w:rsidRPr="009E4508">
              <w:rPr>
                <w:rFonts w:ascii="Arial" w:eastAsia="Arial" w:hAnsi="Arial" w:cs="Arial"/>
                <w:b/>
                <w:bCs/>
                <w:sz w:val="18"/>
                <w:szCs w:val="18"/>
              </w:rPr>
              <w:t xml:space="preserve"> (Mt)</w:t>
            </w:r>
          </w:p>
        </w:tc>
        <w:tc>
          <w:tcPr>
            <w:tcW w:w="1134" w:type="dxa"/>
          </w:tcPr>
          <w:p w14:paraId="7419ADB9" w14:textId="77777777" w:rsidR="00DD1B9D" w:rsidRPr="009E4508" w:rsidRDefault="00DD1B9D" w:rsidP="00A62C7F">
            <w:pPr>
              <w:jc w:val="center"/>
              <w:rPr>
                <w:rFonts w:ascii="Arial" w:eastAsia="Arial" w:hAnsi="Arial" w:cs="Arial"/>
                <w:sz w:val="20"/>
                <w:szCs w:val="20"/>
              </w:rPr>
            </w:pPr>
            <w:r w:rsidRPr="009E4508">
              <w:rPr>
                <w:rFonts w:ascii="Arial" w:eastAsia="Arial" w:hAnsi="Arial" w:cs="Arial"/>
                <w:b/>
                <w:bCs/>
                <w:sz w:val="18"/>
                <w:szCs w:val="18"/>
              </w:rPr>
              <w:t>Reserve (Mt)</w:t>
            </w:r>
          </w:p>
        </w:tc>
        <w:tc>
          <w:tcPr>
            <w:tcW w:w="1276" w:type="dxa"/>
          </w:tcPr>
          <w:p w14:paraId="182A8B85" w14:textId="77777777" w:rsidR="00DD1B9D" w:rsidRPr="009E4508" w:rsidRDefault="00DD1B9D" w:rsidP="00A62C7F">
            <w:pPr>
              <w:jc w:val="center"/>
              <w:rPr>
                <w:rFonts w:ascii="Arial" w:eastAsia="Arial" w:hAnsi="Arial" w:cs="Arial"/>
                <w:sz w:val="20"/>
                <w:szCs w:val="20"/>
              </w:rPr>
            </w:pPr>
            <w:r w:rsidRPr="009E4508">
              <w:rPr>
                <w:rFonts w:ascii="Arial" w:eastAsia="Arial" w:hAnsi="Arial" w:cs="Arial"/>
                <w:b/>
                <w:bCs/>
                <w:sz w:val="18"/>
                <w:szCs w:val="18"/>
              </w:rPr>
              <w:t>Landbank (years)</w:t>
            </w:r>
          </w:p>
        </w:tc>
        <w:tc>
          <w:tcPr>
            <w:tcW w:w="1276" w:type="dxa"/>
          </w:tcPr>
          <w:p w14:paraId="333723CA" w14:textId="77777777" w:rsidR="00DD1B9D" w:rsidRPr="009E4508" w:rsidRDefault="00DD1B9D" w:rsidP="00A62C7F">
            <w:pPr>
              <w:jc w:val="center"/>
              <w:rPr>
                <w:rFonts w:ascii="Arial" w:eastAsia="Arial" w:hAnsi="Arial" w:cs="Arial"/>
                <w:b/>
                <w:bCs/>
                <w:sz w:val="18"/>
                <w:szCs w:val="18"/>
              </w:rPr>
            </w:pPr>
            <w:r w:rsidRPr="009E4508">
              <w:rPr>
                <w:rFonts w:ascii="Arial" w:eastAsia="Arial" w:hAnsi="Arial" w:cs="Arial"/>
                <w:b/>
                <w:bCs/>
                <w:sz w:val="18"/>
                <w:szCs w:val="18"/>
              </w:rPr>
              <w:t>Allocations (years)</w:t>
            </w:r>
          </w:p>
          <w:p w14:paraId="6564D83E" w14:textId="77777777" w:rsidR="00DD1B9D" w:rsidRPr="009E4508" w:rsidRDefault="00DD1B9D" w:rsidP="00A62C7F">
            <w:pPr>
              <w:jc w:val="center"/>
              <w:rPr>
                <w:rFonts w:ascii="Arial" w:eastAsia="Arial" w:hAnsi="Arial" w:cs="Arial"/>
                <w:sz w:val="18"/>
                <w:szCs w:val="18"/>
              </w:rPr>
            </w:pPr>
          </w:p>
        </w:tc>
        <w:tc>
          <w:tcPr>
            <w:tcW w:w="1276" w:type="dxa"/>
          </w:tcPr>
          <w:p w14:paraId="68C8B6E3" w14:textId="77777777" w:rsidR="00DD1B9D" w:rsidRPr="009E4508" w:rsidRDefault="00DD1B9D" w:rsidP="00A62C7F">
            <w:pPr>
              <w:jc w:val="center"/>
              <w:rPr>
                <w:rFonts w:ascii="Arial" w:eastAsia="Arial" w:hAnsi="Arial" w:cs="Arial"/>
                <w:sz w:val="20"/>
                <w:szCs w:val="20"/>
              </w:rPr>
            </w:pPr>
            <w:r w:rsidRPr="009E4508">
              <w:rPr>
                <w:rFonts w:ascii="Arial" w:eastAsia="Arial" w:hAnsi="Arial" w:cs="Arial"/>
                <w:b/>
                <w:bCs/>
                <w:sz w:val="18"/>
                <w:szCs w:val="18"/>
              </w:rPr>
              <w:t>Capacity (Mtpa)</w:t>
            </w:r>
          </w:p>
        </w:tc>
        <w:tc>
          <w:tcPr>
            <w:tcW w:w="2551" w:type="dxa"/>
          </w:tcPr>
          <w:p w14:paraId="771CFFAC" w14:textId="77777777" w:rsidR="00DD1B9D" w:rsidRPr="009E4508" w:rsidRDefault="00DD1B9D" w:rsidP="00A62C7F">
            <w:pPr>
              <w:jc w:val="center"/>
              <w:rPr>
                <w:rFonts w:ascii="Arial" w:eastAsia="Arial" w:hAnsi="Arial" w:cs="Arial"/>
                <w:b/>
                <w:bCs/>
                <w:sz w:val="18"/>
                <w:szCs w:val="18"/>
                <w:vertAlign w:val="superscript"/>
              </w:rPr>
            </w:pPr>
            <w:r w:rsidRPr="009E4508">
              <w:rPr>
                <w:rFonts w:ascii="Arial" w:eastAsia="Arial" w:hAnsi="Arial" w:cs="Arial"/>
                <w:b/>
                <w:bCs/>
                <w:sz w:val="18"/>
                <w:szCs w:val="18"/>
              </w:rPr>
              <w:t>Comments</w:t>
            </w:r>
            <w:r w:rsidRPr="009E4508">
              <w:rPr>
                <w:rFonts w:ascii="Arial" w:eastAsia="Arial" w:hAnsi="Arial" w:cs="Arial"/>
                <w:b/>
                <w:bCs/>
                <w:sz w:val="18"/>
                <w:szCs w:val="18"/>
                <w:vertAlign w:val="superscript"/>
              </w:rPr>
              <w:t>3</w:t>
            </w:r>
          </w:p>
          <w:p w14:paraId="2E896831" w14:textId="77777777" w:rsidR="00DD1B9D" w:rsidRPr="009E4508" w:rsidRDefault="00DD1B9D" w:rsidP="00A62C7F">
            <w:pPr>
              <w:jc w:val="center"/>
              <w:rPr>
                <w:rFonts w:ascii="Arial" w:eastAsia="Arial" w:hAnsi="Arial" w:cs="Arial"/>
                <w:sz w:val="18"/>
                <w:szCs w:val="18"/>
              </w:rPr>
            </w:pPr>
          </w:p>
        </w:tc>
      </w:tr>
      <w:tr w:rsidR="00DD1B9D" w:rsidRPr="00DD1B9D" w14:paraId="1E6FE3A9" w14:textId="77777777" w:rsidTr="00A338BA">
        <w:tc>
          <w:tcPr>
            <w:tcW w:w="1418" w:type="dxa"/>
          </w:tcPr>
          <w:p w14:paraId="7F92121D" w14:textId="77777777" w:rsidR="00DD1B9D" w:rsidRPr="009E4508" w:rsidRDefault="00DD1B9D" w:rsidP="00A62C7F">
            <w:pPr>
              <w:jc w:val="center"/>
              <w:rPr>
                <w:rFonts w:ascii="Arial" w:eastAsia="Arial" w:hAnsi="Arial" w:cs="Arial"/>
                <w:b/>
                <w:bCs/>
                <w:sz w:val="20"/>
                <w:szCs w:val="20"/>
              </w:rPr>
            </w:pPr>
          </w:p>
          <w:p w14:paraId="21CDF1E0" w14:textId="3A7CFE40" w:rsidR="00DD1B9D" w:rsidRPr="009E4508" w:rsidRDefault="00DD1B9D" w:rsidP="00A62C7F">
            <w:pPr>
              <w:jc w:val="center"/>
              <w:rPr>
                <w:rFonts w:ascii="Arial" w:eastAsia="Arial" w:hAnsi="Arial" w:cs="Arial"/>
                <w:b/>
                <w:sz w:val="18"/>
                <w:szCs w:val="18"/>
              </w:rPr>
            </w:pPr>
            <w:r w:rsidRPr="009E4508">
              <w:rPr>
                <w:rFonts w:ascii="Arial" w:eastAsia="Arial" w:hAnsi="Arial" w:cs="Arial"/>
                <w:b/>
                <w:bCs/>
                <w:sz w:val="20"/>
                <w:szCs w:val="20"/>
              </w:rPr>
              <w:t>Recycled / Secondary Aggregates</w:t>
            </w:r>
            <w:r w:rsidR="00237EAB" w:rsidRPr="0028265F">
              <w:rPr>
                <w:rFonts w:ascii="Arial" w:eastAsia="Arial" w:hAnsi="Arial" w:cs="Arial"/>
                <w:b/>
                <w:bCs/>
                <w:sz w:val="20"/>
                <w:szCs w:val="20"/>
                <w:vertAlign w:val="superscript"/>
              </w:rPr>
              <w:t>5</w:t>
            </w:r>
          </w:p>
        </w:tc>
        <w:tc>
          <w:tcPr>
            <w:tcW w:w="1701" w:type="dxa"/>
          </w:tcPr>
          <w:p w14:paraId="74C4E448" w14:textId="77777777" w:rsidR="00DD1B9D" w:rsidRPr="009E4508" w:rsidRDefault="00DD1B9D" w:rsidP="00A62C7F">
            <w:pPr>
              <w:jc w:val="center"/>
              <w:rPr>
                <w:rFonts w:ascii="Arial" w:eastAsia="Arial" w:hAnsi="Arial" w:cs="Arial"/>
                <w:sz w:val="20"/>
                <w:szCs w:val="20"/>
              </w:rPr>
            </w:pPr>
            <w:r w:rsidRPr="009E4508">
              <w:rPr>
                <w:rFonts w:ascii="Arial" w:eastAsia="Arial" w:hAnsi="Arial" w:cs="Arial"/>
                <w:sz w:val="20"/>
                <w:szCs w:val="20"/>
              </w:rPr>
              <w:t>c</w:t>
            </w:r>
          </w:p>
          <w:p w14:paraId="40768A0E" w14:textId="77777777" w:rsidR="00DD1B9D" w:rsidRPr="009E4508" w:rsidRDefault="00DD1B9D" w:rsidP="00A62C7F">
            <w:pPr>
              <w:jc w:val="center"/>
              <w:rPr>
                <w:rFonts w:ascii="Arial" w:eastAsia="Arial" w:hAnsi="Arial" w:cs="Arial"/>
                <w:b/>
                <w:bCs/>
                <w:sz w:val="18"/>
                <w:szCs w:val="18"/>
              </w:rPr>
            </w:pPr>
          </w:p>
        </w:tc>
        <w:tc>
          <w:tcPr>
            <w:tcW w:w="1418" w:type="dxa"/>
          </w:tcPr>
          <w:p w14:paraId="1E9B0425" w14:textId="162487BF" w:rsidR="00DD1B9D" w:rsidRPr="009E4508" w:rsidRDefault="00DD1B9D" w:rsidP="00A62C7F">
            <w:pPr>
              <w:jc w:val="center"/>
              <w:rPr>
                <w:rFonts w:ascii="Arial" w:eastAsia="Arial" w:hAnsi="Arial" w:cs="Arial"/>
                <w:sz w:val="20"/>
                <w:szCs w:val="20"/>
              </w:rPr>
            </w:pPr>
            <w:r w:rsidRPr="009E4508">
              <w:rPr>
                <w:rFonts w:ascii="Arial" w:eastAsia="Arial" w:hAnsi="Arial" w:cs="Arial"/>
                <w:sz w:val="20"/>
                <w:szCs w:val="20"/>
              </w:rPr>
              <w:t xml:space="preserve">0.04 </w:t>
            </w:r>
          </w:p>
          <w:p w14:paraId="3BFAB6BD" w14:textId="77777777" w:rsidR="00DD1B9D" w:rsidRPr="009E4508" w:rsidRDefault="00DD1B9D" w:rsidP="00A62C7F">
            <w:pPr>
              <w:jc w:val="center"/>
              <w:rPr>
                <w:rFonts w:ascii="Arial" w:eastAsia="Arial" w:hAnsi="Arial" w:cs="Arial"/>
                <w:b/>
                <w:bCs/>
                <w:sz w:val="18"/>
                <w:szCs w:val="18"/>
              </w:rPr>
            </w:pPr>
            <w:r w:rsidRPr="009E4508">
              <w:rPr>
                <w:rFonts w:ascii="Arial" w:hAnsi="Arial" w:cs="Arial"/>
                <w:noProof/>
                <w:lang w:eastAsia="en-GB"/>
              </w:rPr>
              <w:drawing>
                <wp:inline distT="0" distB="0" distL="0" distR="0" wp14:anchorId="38A7971B" wp14:editId="105CC778">
                  <wp:extent cx="257175" cy="234812"/>
                  <wp:effectExtent l="0" t="0" r="0" b="0"/>
                  <wp:docPr id="24" name="picture"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258267" cy="235809"/>
                          </a:xfrm>
                          <a:prstGeom prst="rect">
                            <a:avLst/>
                          </a:prstGeom>
                        </pic:spPr>
                      </pic:pic>
                    </a:graphicData>
                  </a:graphic>
                </wp:inline>
              </w:drawing>
            </w:r>
          </w:p>
        </w:tc>
        <w:tc>
          <w:tcPr>
            <w:tcW w:w="1417" w:type="dxa"/>
          </w:tcPr>
          <w:p w14:paraId="1C414C73" w14:textId="12787ADD" w:rsidR="00DD1B9D" w:rsidRPr="009E4508" w:rsidRDefault="00DD1B9D" w:rsidP="00A62C7F">
            <w:pPr>
              <w:jc w:val="center"/>
              <w:rPr>
                <w:rFonts w:ascii="Arial" w:eastAsia="Arial" w:hAnsi="Arial" w:cs="Arial"/>
                <w:sz w:val="20"/>
                <w:szCs w:val="20"/>
              </w:rPr>
            </w:pPr>
            <w:r w:rsidRPr="009E4508">
              <w:rPr>
                <w:rFonts w:ascii="Arial" w:eastAsia="Arial" w:hAnsi="Arial" w:cs="Arial"/>
                <w:sz w:val="20"/>
                <w:szCs w:val="20"/>
              </w:rPr>
              <w:t>0.0</w:t>
            </w:r>
            <w:r w:rsidR="00C01ACC">
              <w:rPr>
                <w:rFonts w:ascii="Arial" w:eastAsia="Arial" w:hAnsi="Arial" w:cs="Arial"/>
                <w:sz w:val="20"/>
                <w:szCs w:val="20"/>
              </w:rPr>
              <w:t>1</w:t>
            </w:r>
            <w:r w:rsidRPr="009E4508">
              <w:rPr>
                <w:rFonts w:ascii="Arial" w:eastAsia="Arial" w:hAnsi="Arial" w:cs="Arial"/>
                <w:sz w:val="20"/>
                <w:szCs w:val="20"/>
              </w:rPr>
              <w:t>7</w:t>
            </w:r>
          </w:p>
          <w:p w14:paraId="101E9ED0" w14:textId="2B86508F" w:rsidR="00DD1B9D" w:rsidRPr="009E4508" w:rsidRDefault="00C01ACC" w:rsidP="00A62C7F">
            <w:pPr>
              <w:jc w:val="center"/>
              <w:rPr>
                <w:rFonts w:ascii="Arial" w:eastAsia="Arial" w:hAnsi="Arial" w:cs="Arial"/>
                <w:b/>
                <w:bCs/>
                <w:sz w:val="18"/>
                <w:szCs w:val="18"/>
              </w:rPr>
            </w:pPr>
            <w:r w:rsidRPr="009E4508">
              <w:rPr>
                <w:rFonts w:ascii="Arial" w:hAnsi="Arial" w:cs="Arial"/>
                <w:noProof/>
                <w:lang w:eastAsia="en-GB"/>
              </w:rPr>
              <w:drawing>
                <wp:inline distT="0" distB="0" distL="0" distR="0" wp14:anchorId="4CEFE7C1" wp14:editId="2A9AADCF">
                  <wp:extent cx="257175" cy="234812"/>
                  <wp:effectExtent l="0" t="0" r="0" b="0"/>
                  <wp:docPr id="2" name="picture"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258267" cy="235809"/>
                          </a:xfrm>
                          <a:prstGeom prst="rect">
                            <a:avLst/>
                          </a:prstGeom>
                        </pic:spPr>
                      </pic:pic>
                    </a:graphicData>
                  </a:graphic>
                </wp:inline>
              </w:drawing>
            </w:r>
          </w:p>
        </w:tc>
        <w:tc>
          <w:tcPr>
            <w:tcW w:w="1134" w:type="dxa"/>
          </w:tcPr>
          <w:p w14:paraId="01BF4C89" w14:textId="77777777" w:rsidR="00DD1B9D" w:rsidRPr="009E4508" w:rsidRDefault="00DD1B9D" w:rsidP="00A62C7F">
            <w:pPr>
              <w:jc w:val="center"/>
              <w:rPr>
                <w:rFonts w:ascii="Arial" w:eastAsia="Arial" w:hAnsi="Arial" w:cs="Arial"/>
                <w:b/>
                <w:bCs/>
                <w:sz w:val="18"/>
                <w:szCs w:val="18"/>
              </w:rPr>
            </w:pPr>
            <w:r w:rsidRPr="009E4508">
              <w:rPr>
                <w:rFonts w:ascii="Arial" w:eastAsia="Arial" w:hAnsi="Arial" w:cs="Arial"/>
                <w:sz w:val="20"/>
                <w:szCs w:val="20"/>
              </w:rPr>
              <w:t>n/a</w:t>
            </w:r>
          </w:p>
        </w:tc>
        <w:tc>
          <w:tcPr>
            <w:tcW w:w="1134" w:type="dxa"/>
          </w:tcPr>
          <w:p w14:paraId="22E7D560" w14:textId="77777777" w:rsidR="00DD1B9D" w:rsidRPr="009E4508" w:rsidRDefault="00DD1B9D" w:rsidP="00A62C7F">
            <w:pPr>
              <w:jc w:val="center"/>
              <w:rPr>
                <w:rFonts w:ascii="Arial" w:eastAsia="Arial" w:hAnsi="Arial" w:cs="Arial"/>
                <w:b/>
                <w:bCs/>
                <w:sz w:val="18"/>
                <w:szCs w:val="18"/>
              </w:rPr>
            </w:pPr>
          </w:p>
        </w:tc>
        <w:tc>
          <w:tcPr>
            <w:tcW w:w="1276" w:type="dxa"/>
          </w:tcPr>
          <w:p w14:paraId="32F180CC" w14:textId="77777777" w:rsidR="00DD1B9D" w:rsidRPr="009E4508" w:rsidRDefault="00DD1B9D" w:rsidP="00A62C7F">
            <w:pPr>
              <w:jc w:val="center"/>
              <w:rPr>
                <w:rFonts w:ascii="Arial" w:eastAsia="Arial" w:hAnsi="Arial" w:cs="Arial"/>
                <w:b/>
                <w:bCs/>
                <w:sz w:val="18"/>
                <w:szCs w:val="18"/>
              </w:rPr>
            </w:pPr>
          </w:p>
        </w:tc>
        <w:tc>
          <w:tcPr>
            <w:tcW w:w="1276" w:type="dxa"/>
          </w:tcPr>
          <w:p w14:paraId="75E6D012" w14:textId="77777777" w:rsidR="00DD1B9D" w:rsidRPr="009E4508" w:rsidRDefault="00DD1B9D" w:rsidP="00A62C7F">
            <w:pPr>
              <w:jc w:val="center"/>
              <w:rPr>
                <w:rFonts w:ascii="Arial" w:eastAsia="Arial" w:hAnsi="Arial" w:cs="Arial"/>
                <w:b/>
                <w:bCs/>
                <w:sz w:val="20"/>
                <w:szCs w:val="20"/>
              </w:rPr>
            </w:pPr>
          </w:p>
        </w:tc>
        <w:tc>
          <w:tcPr>
            <w:tcW w:w="1276" w:type="dxa"/>
          </w:tcPr>
          <w:p w14:paraId="32C94B0F" w14:textId="1BB14E01" w:rsidR="00DD1B9D" w:rsidRPr="009E4508" w:rsidRDefault="00DD1B9D" w:rsidP="00A62C7F">
            <w:pPr>
              <w:jc w:val="center"/>
              <w:rPr>
                <w:rFonts w:ascii="Arial" w:eastAsia="Arial" w:hAnsi="Arial" w:cs="Arial"/>
                <w:b/>
                <w:bCs/>
                <w:sz w:val="18"/>
                <w:szCs w:val="18"/>
              </w:rPr>
            </w:pPr>
            <w:r w:rsidRPr="009E4508">
              <w:rPr>
                <w:rFonts w:ascii="Arial" w:eastAsia="Arial" w:hAnsi="Arial" w:cs="Arial"/>
                <w:sz w:val="20"/>
                <w:szCs w:val="20"/>
              </w:rPr>
              <w:t>0.</w:t>
            </w:r>
            <w:r w:rsidR="00D84295">
              <w:rPr>
                <w:rFonts w:ascii="Arial" w:eastAsia="Arial" w:hAnsi="Arial" w:cs="Arial"/>
                <w:sz w:val="20"/>
                <w:szCs w:val="20"/>
              </w:rPr>
              <w:t>1</w:t>
            </w:r>
            <w:r w:rsidR="00D85E16">
              <w:rPr>
                <w:rFonts w:ascii="Arial" w:eastAsia="Arial" w:hAnsi="Arial" w:cs="Arial"/>
                <w:sz w:val="20"/>
                <w:szCs w:val="20"/>
              </w:rPr>
              <w:t>35</w:t>
            </w:r>
          </w:p>
        </w:tc>
        <w:tc>
          <w:tcPr>
            <w:tcW w:w="2551" w:type="dxa"/>
          </w:tcPr>
          <w:p w14:paraId="6F51567D" w14:textId="16F82E36" w:rsidR="00DD1B9D" w:rsidRPr="003673AE" w:rsidRDefault="00DD1B9D" w:rsidP="00A62C7F">
            <w:pPr>
              <w:jc w:val="center"/>
              <w:rPr>
                <w:rFonts w:ascii="Arial" w:eastAsia="Arial" w:hAnsi="Arial" w:cs="Arial"/>
                <w:bCs/>
                <w:sz w:val="16"/>
                <w:szCs w:val="18"/>
              </w:rPr>
            </w:pPr>
            <w:r w:rsidRPr="003673AE">
              <w:rPr>
                <w:rFonts w:ascii="Arial" w:eastAsia="Arial" w:hAnsi="Arial" w:cs="Arial"/>
                <w:bCs/>
                <w:sz w:val="16"/>
                <w:szCs w:val="18"/>
              </w:rPr>
              <w:t>Current temporary permissions may impact future supply</w:t>
            </w:r>
            <w:r w:rsidR="00C01ACC">
              <w:rPr>
                <w:rFonts w:ascii="Arial" w:eastAsia="Arial" w:hAnsi="Arial" w:cs="Arial"/>
                <w:bCs/>
                <w:sz w:val="16"/>
                <w:szCs w:val="18"/>
              </w:rPr>
              <w:t>. Closed Kingsnorth Power Station may be a source of coal derived fly ash</w:t>
            </w:r>
          </w:p>
        </w:tc>
      </w:tr>
      <w:tr w:rsidR="00DD1B9D" w:rsidRPr="00DD1B9D" w14:paraId="5A6581A0" w14:textId="77777777" w:rsidTr="00A338BA">
        <w:tc>
          <w:tcPr>
            <w:tcW w:w="1418" w:type="dxa"/>
          </w:tcPr>
          <w:p w14:paraId="457D93C0" w14:textId="77777777" w:rsidR="00DD1B9D" w:rsidRPr="009E4508" w:rsidRDefault="00DD1B9D" w:rsidP="00A62C7F">
            <w:pPr>
              <w:spacing w:before="120"/>
              <w:jc w:val="center"/>
              <w:rPr>
                <w:rFonts w:ascii="Arial" w:eastAsia="Arial" w:hAnsi="Arial" w:cs="Arial"/>
                <w:sz w:val="20"/>
                <w:szCs w:val="20"/>
              </w:rPr>
            </w:pPr>
            <w:r w:rsidRPr="009E4508">
              <w:rPr>
                <w:rFonts w:ascii="Arial" w:eastAsia="Arial" w:hAnsi="Arial" w:cs="Arial"/>
                <w:b/>
                <w:bCs/>
                <w:sz w:val="20"/>
                <w:szCs w:val="20"/>
              </w:rPr>
              <w:t>Marine Sand &amp; Gravel</w:t>
            </w:r>
          </w:p>
        </w:tc>
        <w:tc>
          <w:tcPr>
            <w:tcW w:w="1701" w:type="dxa"/>
          </w:tcPr>
          <w:p w14:paraId="7D99FFEB" w14:textId="7C0A4DCF" w:rsidR="00DD1B9D" w:rsidRPr="009E4508" w:rsidRDefault="00DD1B9D" w:rsidP="00A62C7F">
            <w:pPr>
              <w:jc w:val="center"/>
              <w:rPr>
                <w:rFonts w:ascii="Arial" w:eastAsia="Arial" w:hAnsi="Arial" w:cs="Arial"/>
                <w:sz w:val="20"/>
                <w:szCs w:val="20"/>
              </w:rPr>
            </w:pPr>
            <w:r w:rsidRPr="009E4508">
              <w:rPr>
                <w:rFonts w:ascii="Arial" w:eastAsia="Arial" w:hAnsi="Arial" w:cs="Arial"/>
                <w:sz w:val="20"/>
                <w:szCs w:val="20"/>
              </w:rPr>
              <w:t>1.</w:t>
            </w:r>
            <w:r w:rsidR="005432A2">
              <w:rPr>
                <w:rFonts w:ascii="Arial" w:eastAsia="Arial" w:hAnsi="Arial" w:cs="Arial"/>
                <w:sz w:val="20"/>
                <w:szCs w:val="20"/>
              </w:rPr>
              <w:t>786</w:t>
            </w:r>
          </w:p>
          <w:p w14:paraId="17FBCC0A" w14:textId="77777777" w:rsidR="00DD1B9D" w:rsidRPr="009E4508" w:rsidRDefault="00DD1B9D" w:rsidP="00A62C7F">
            <w:pPr>
              <w:jc w:val="center"/>
              <w:rPr>
                <w:rFonts w:ascii="Arial" w:eastAsia="Arial" w:hAnsi="Arial" w:cs="Arial"/>
                <w:sz w:val="18"/>
                <w:szCs w:val="18"/>
              </w:rPr>
            </w:pPr>
            <w:r w:rsidRPr="009E4508">
              <w:rPr>
                <w:rFonts w:ascii="Arial" w:hAnsi="Arial" w:cs="Arial"/>
                <w:noProof/>
                <w:lang w:eastAsia="en-GB"/>
              </w:rPr>
              <w:drawing>
                <wp:inline distT="0" distB="0" distL="0" distR="0" wp14:anchorId="5B71314B" wp14:editId="1B8EAADF">
                  <wp:extent cx="257175" cy="234812"/>
                  <wp:effectExtent l="0" t="0" r="0" b="0"/>
                  <wp:docPr id="3" name="picture"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rot="10800000">
                            <a:off x="0" y="0"/>
                            <a:ext cx="258267" cy="235809"/>
                          </a:xfrm>
                          <a:prstGeom prst="rect">
                            <a:avLst/>
                          </a:prstGeom>
                        </pic:spPr>
                      </pic:pic>
                    </a:graphicData>
                  </a:graphic>
                </wp:inline>
              </w:drawing>
            </w:r>
          </w:p>
        </w:tc>
        <w:tc>
          <w:tcPr>
            <w:tcW w:w="1418" w:type="dxa"/>
          </w:tcPr>
          <w:p w14:paraId="31CF643D" w14:textId="71944C18" w:rsidR="00DD1B9D" w:rsidRPr="009E4508" w:rsidRDefault="00DD1B9D" w:rsidP="00A62C7F">
            <w:pPr>
              <w:jc w:val="center"/>
              <w:rPr>
                <w:rFonts w:ascii="Arial" w:eastAsia="Arial" w:hAnsi="Arial" w:cs="Arial"/>
                <w:sz w:val="20"/>
                <w:szCs w:val="20"/>
              </w:rPr>
            </w:pPr>
            <w:r w:rsidRPr="009E4508">
              <w:rPr>
                <w:rFonts w:ascii="Arial" w:eastAsia="Arial" w:hAnsi="Arial" w:cs="Arial"/>
                <w:sz w:val="20"/>
                <w:szCs w:val="20"/>
              </w:rPr>
              <w:t>1.</w:t>
            </w:r>
            <w:r w:rsidR="005432A2">
              <w:rPr>
                <w:rFonts w:ascii="Arial" w:eastAsia="Arial" w:hAnsi="Arial" w:cs="Arial"/>
                <w:sz w:val="20"/>
                <w:szCs w:val="20"/>
              </w:rPr>
              <w:t>47</w:t>
            </w:r>
            <w:r w:rsidRPr="009E4508">
              <w:rPr>
                <w:rFonts w:ascii="Arial" w:eastAsia="Arial" w:hAnsi="Arial" w:cs="Arial"/>
                <w:sz w:val="20"/>
                <w:szCs w:val="20"/>
              </w:rPr>
              <w:t>8</w:t>
            </w:r>
          </w:p>
          <w:p w14:paraId="7C45525F" w14:textId="77777777" w:rsidR="00DD1B9D" w:rsidRPr="009E4508" w:rsidRDefault="00DD1B9D" w:rsidP="00A62C7F">
            <w:pPr>
              <w:jc w:val="center"/>
              <w:rPr>
                <w:rFonts w:ascii="Arial" w:eastAsia="Arial" w:hAnsi="Arial" w:cs="Arial"/>
                <w:sz w:val="18"/>
                <w:szCs w:val="18"/>
              </w:rPr>
            </w:pPr>
            <w:r w:rsidRPr="009E4508">
              <w:rPr>
                <w:rFonts w:ascii="Arial" w:hAnsi="Arial" w:cs="Arial"/>
                <w:noProof/>
                <w:lang w:eastAsia="en-GB"/>
              </w:rPr>
              <w:drawing>
                <wp:inline distT="0" distB="0" distL="0" distR="0" wp14:anchorId="73E1FF2B" wp14:editId="3E531FA9">
                  <wp:extent cx="257175" cy="234812"/>
                  <wp:effectExtent l="0" t="0" r="0" b="0"/>
                  <wp:docPr id="27" name="picture"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rot="10800000">
                            <a:off x="0" y="0"/>
                            <a:ext cx="258267" cy="235809"/>
                          </a:xfrm>
                          <a:prstGeom prst="rect">
                            <a:avLst/>
                          </a:prstGeom>
                        </pic:spPr>
                      </pic:pic>
                    </a:graphicData>
                  </a:graphic>
                </wp:inline>
              </w:drawing>
            </w:r>
          </w:p>
        </w:tc>
        <w:tc>
          <w:tcPr>
            <w:tcW w:w="1417" w:type="dxa"/>
          </w:tcPr>
          <w:p w14:paraId="0A75FB07" w14:textId="613833A5" w:rsidR="00DD1B9D" w:rsidRPr="009E4508" w:rsidRDefault="00DD1B9D" w:rsidP="00A62C7F">
            <w:pPr>
              <w:jc w:val="center"/>
              <w:rPr>
                <w:rFonts w:ascii="Arial" w:eastAsia="Arial" w:hAnsi="Arial" w:cs="Arial"/>
                <w:sz w:val="20"/>
                <w:szCs w:val="20"/>
              </w:rPr>
            </w:pPr>
            <w:r w:rsidRPr="009E4508">
              <w:rPr>
                <w:rFonts w:ascii="Arial" w:eastAsia="Arial" w:hAnsi="Arial" w:cs="Arial"/>
                <w:sz w:val="20"/>
                <w:szCs w:val="20"/>
              </w:rPr>
              <w:t>1.</w:t>
            </w:r>
            <w:r w:rsidR="005432A2">
              <w:rPr>
                <w:rFonts w:ascii="Arial" w:eastAsia="Arial" w:hAnsi="Arial" w:cs="Arial"/>
                <w:sz w:val="20"/>
                <w:szCs w:val="20"/>
              </w:rPr>
              <w:t>347</w:t>
            </w:r>
          </w:p>
          <w:p w14:paraId="6B2C0066" w14:textId="77777777" w:rsidR="00DD1B9D" w:rsidRPr="009E4508" w:rsidRDefault="00DD1B9D" w:rsidP="00A62C7F">
            <w:pPr>
              <w:jc w:val="center"/>
              <w:rPr>
                <w:rFonts w:ascii="Arial" w:eastAsia="Arial" w:hAnsi="Arial" w:cs="Arial"/>
                <w:sz w:val="18"/>
                <w:szCs w:val="18"/>
              </w:rPr>
            </w:pPr>
            <w:r w:rsidRPr="009E4508">
              <w:rPr>
                <w:rFonts w:ascii="Arial" w:hAnsi="Arial" w:cs="Arial"/>
                <w:noProof/>
                <w:lang w:eastAsia="en-GB"/>
              </w:rPr>
              <w:drawing>
                <wp:inline distT="0" distB="0" distL="0" distR="0" wp14:anchorId="6891AD06" wp14:editId="37A7AC6D">
                  <wp:extent cx="257175" cy="234812"/>
                  <wp:effectExtent l="0" t="0" r="0" b="0"/>
                  <wp:docPr id="2126684674" name="picture"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258267" cy="235809"/>
                          </a:xfrm>
                          <a:prstGeom prst="rect">
                            <a:avLst/>
                          </a:prstGeom>
                        </pic:spPr>
                      </pic:pic>
                    </a:graphicData>
                  </a:graphic>
                </wp:inline>
              </w:drawing>
            </w:r>
          </w:p>
        </w:tc>
        <w:tc>
          <w:tcPr>
            <w:tcW w:w="1134" w:type="dxa"/>
          </w:tcPr>
          <w:p w14:paraId="1218467D" w14:textId="77777777" w:rsidR="00DD1B9D" w:rsidRPr="009E4508" w:rsidRDefault="00DD1B9D" w:rsidP="00A62C7F">
            <w:pPr>
              <w:jc w:val="center"/>
              <w:rPr>
                <w:rFonts w:ascii="Arial" w:eastAsia="Arial" w:hAnsi="Arial" w:cs="Arial"/>
                <w:sz w:val="18"/>
                <w:szCs w:val="18"/>
              </w:rPr>
            </w:pPr>
            <w:r w:rsidRPr="009E4508">
              <w:rPr>
                <w:rFonts w:ascii="Arial" w:eastAsia="Arial" w:hAnsi="Arial" w:cs="Arial"/>
                <w:sz w:val="20"/>
                <w:szCs w:val="20"/>
              </w:rPr>
              <w:t>n/a</w:t>
            </w:r>
          </w:p>
        </w:tc>
        <w:tc>
          <w:tcPr>
            <w:tcW w:w="1134" w:type="dxa"/>
          </w:tcPr>
          <w:p w14:paraId="4854DF95" w14:textId="77777777" w:rsidR="00DD1B9D" w:rsidRPr="009E4508" w:rsidRDefault="00DD1B9D" w:rsidP="00A62C7F">
            <w:pPr>
              <w:jc w:val="center"/>
              <w:rPr>
                <w:rFonts w:ascii="Arial" w:eastAsia="Arial" w:hAnsi="Arial" w:cs="Arial"/>
                <w:sz w:val="18"/>
                <w:szCs w:val="18"/>
              </w:rPr>
            </w:pPr>
          </w:p>
        </w:tc>
        <w:tc>
          <w:tcPr>
            <w:tcW w:w="1276" w:type="dxa"/>
          </w:tcPr>
          <w:p w14:paraId="7B123D7A" w14:textId="77777777" w:rsidR="00DD1B9D" w:rsidRPr="009E4508" w:rsidRDefault="00DD1B9D" w:rsidP="00A62C7F">
            <w:pPr>
              <w:jc w:val="center"/>
              <w:rPr>
                <w:rFonts w:ascii="Arial" w:eastAsia="Arial" w:hAnsi="Arial" w:cs="Arial"/>
                <w:sz w:val="18"/>
                <w:szCs w:val="18"/>
              </w:rPr>
            </w:pPr>
          </w:p>
        </w:tc>
        <w:tc>
          <w:tcPr>
            <w:tcW w:w="1276" w:type="dxa"/>
          </w:tcPr>
          <w:p w14:paraId="05CD762C" w14:textId="77777777" w:rsidR="00DD1B9D" w:rsidRPr="009E4508" w:rsidRDefault="00DD1B9D" w:rsidP="00A62C7F">
            <w:pPr>
              <w:jc w:val="center"/>
              <w:rPr>
                <w:rFonts w:ascii="Arial" w:eastAsia="Arial" w:hAnsi="Arial" w:cs="Arial"/>
                <w:sz w:val="20"/>
                <w:szCs w:val="20"/>
              </w:rPr>
            </w:pPr>
          </w:p>
          <w:p w14:paraId="363B2B69" w14:textId="77777777" w:rsidR="00DD1B9D" w:rsidRPr="009E4508" w:rsidRDefault="00DD1B9D" w:rsidP="00A62C7F">
            <w:pPr>
              <w:jc w:val="center"/>
              <w:rPr>
                <w:rFonts w:ascii="Arial" w:eastAsia="Arial" w:hAnsi="Arial" w:cs="Arial"/>
                <w:sz w:val="18"/>
                <w:szCs w:val="18"/>
              </w:rPr>
            </w:pPr>
          </w:p>
        </w:tc>
        <w:tc>
          <w:tcPr>
            <w:tcW w:w="1276" w:type="dxa"/>
          </w:tcPr>
          <w:p w14:paraId="16FD222E" w14:textId="442235C1" w:rsidR="00DD1B9D" w:rsidRPr="009E4508" w:rsidRDefault="002B78EE" w:rsidP="00A62C7F">
            <w:pPr>
              <w:jc w:val="center"/>
              <w:rPr>
                <w:rFonts w:ascii="Arial" w:eastAsia="Arial" w:hAnsi="Arial" w:cs="Arial"/>
                <w:sz w:val="18"/>
                <w:szCs w:val="18"/>
              </w:rPr>
            </w:pPr>
            <w:r>
              <w:rPr>
                <w:rFonts w:ascii="Arial" w:eastAsia="Arial" w:hAnsi="Arial" w:cs="Arial"/>
                <w:sz w:val="20"/>
                <w:szCs w:val="20"/>
              </w:rPr>
              <w:t>4</w:t>
            </w:r>
            <w:r w:rsidR="00DD1B9D" w:rsidRPr="009E4508">
              <w:rPr>
                <w:rFonts w:ascii="Arial" w:eastAsia="Arial" w:hAnsi="Arial" w:cs="Arial"/>
                <w:sz w:val="20"/>
                <w:szCs w:val="20"/>
              </w:rPr>
              <w:t>.150</w:t>
            </w:r>
          </w:p>
        </w:tc>
        <w:tc>
          <w:tcPr>
            <w:tcW w:w="2551" w:type="dxa"/>
          </w:tcPr>
          <w:p w14:paraId="27BB602E" w14:textId="0260D0EC" w:rsidR="00DD1B9D" w:rsidRPr="003673AE" w:rsidRDefault="00DD1B9D" w:rsidP="003E345C">
            <w:pPr>
              <w:jc w:val="center"/>
              <w:rPr>
                <w:rFonts w:ascii="Arial" w:eastAsia="Arial" w:hAnsi="Arial" w:cs="Arial"/>
                <w:sz w:val="16"/>
                <w:szCs w:val="18"/>
              </w:rPr>
            </w:pPr>
            <w:r w:rsidRPr="003673AE">
              <w:rPr>
                <w:rFonts w:ascii="Arial" w:eastAsia="Arial" w:hAnsi="Arial" w:cs="Arial"/>
                <w:sz w:val="16"/>
                <w:szCs w:val="18"/>
              </w:rPr>
              <w:t>Established importation and distribution facilities with potential for growth</w:t>
            </w:r>
            <w:r w:rsidR="003E345C" w:rsidRPr="003673AE">
              <w:rPr>
                <w:rFonts w:ascii="Arial" w:eastAsia="Arial" w:hAnsi="Arial" w:cs="Arial"/>
                <w:sz w:val="16"/>
                <w:szCs w:val="18"/>
              </w:rPr>
              <w:t xml:space="preserve">. </w:t>
            </w:r>
            <w:r w:rsidRPr="003673AE">
              <w:rPr>
                <w:rFonts w:ascii="Arial" w:eastAsia="Arial" w:hAnsi="Arial" w:cs="Arial"/>
                <w:sz w:val="16"/>
                <w:szCs w:val="18"/>
              </w:rPr>
              <w:t>The capacity is combined total for all wharves across all aggregate types</w:t>
            </w:r>
          </w:p>
        </w:tc>
      </w:tr>
      <w:tr w:rsidR="00DD1B9D" w:rsidRPr="00DD1B9D" w14:paraId="6685B652" w14:textId="77777777" w:rsidTr="00A338BA">
        <w:tc>
          <w:tcPr>
            <w:tcW w:w="1418" w:type="dxa"/>
          </w:tcPr>
          <w:p w14:paraId="032ACAD1" w14:textId="77777777" w:rsidR="00DD1B9D" w:rsidRPr="009E4508" w:rsidRDefault="00DD1B9D" w:rsidP="00A62C7F">
            <w:pPr>
              <w:spacing w:before="120"/>
              <w:jc w:val="center"/>
              <w:rPr>
                <w:rFonts w:ascii="Arial" w:eastAsia="Arial" w:hAnsi="Arial" w:cs="Arial"/>
                <w:sz w:val="20"/>
                <w:szCs w:val="20"/>
              </w:rPr>
            </w:pPr>
            <w:r w:rsidRPr="009E4508">
              <w:rPr>
                <w:rFonts w:ascii="Arial" w:eastAsia="Arial" w:hAnsi="Arial" w:cs="Arial"/>
                <w:b/>
                <w:bCs/>
                <w:sz w:val="20"/>
                <w:szCs w:val="20"/>
              </w:rPr>
              <w:t>Rock Imports by Sea</w:t>
            </w:r>
          </w:p>
        </w:tc>
        <w:tc>
          <w:tcPr>
            <w:tcW w:w="1701" w:type="dxa"/>
          </w:tcPr>
          <w:p w14:paraId="1BB378CA" w14:textId="6F750DC5" w:rsidR="00DD1B9D" w:rsidRPr="009E4508" w:rsidRDefault="00DD1B9D" w:rsidP="00A62C7F">
            <w:pPr>
              <w:jc w:val="center"/>
              <w:rPr>
                <w:rFonts w:ascii="Arial" w:eastAsia="Arial" w:hAnsi="Arial" w:cs="Arial"/>
                <w:sz w:val="20"/>
                <w:szCs w:val="20"/>
              </w:rPr>
            </w:pPr>
            <w:r w:rsidRPr="009E4508">
              <w:rPr>
                <w:rFonts w:ascii="Arial" w:eastAsia="Arial" w:hAnsi="Arial" w:cs="Arial"/>
                <w:sz w:val="20"/>
                <w:szCs w:val="20"/>
              </w:rPr>
              <w:t>1.2</w:t>
            </w:r>
            <w:r w:rsidR="005432A2">
              <w:rPr>
                <w:rFonts w:ascii="Arial" w:eastAsia="Arial" w:hAnsi="Arial" w:cs="Arial"/>
                <w:sz w:val="20"/>
                <w:szCs w:val="20"/>
              </w:rPr>
              <w:t>7</w:t>
            </w:r>
            <w:r w:rsidRPr="009E4508">
              <w:rPr>
                <w:rFonts w:ascii="Arial" w:eastAsia="Arial" w:hAnsi="Arial" w:cs="Arial"/>
                <w:sz w:val="20"/>
                <w:szCs w:val="20"/>
              </w:rPr>
              <w:t>7</w:t>
            </w:r>
          </w:p>
          <w:p w14:paraId="4F2D8E17" w14:textId="77777777" w:rsidR="00DD1B9D" w:rsidRPr="009E4508" w:rsidRDefault="00DD1B9D" w:rsidP="00A62C7F">
            <w:pPr>
              <w:jc w:val="center"/>
              <w:rPr>
                <w:rFonts w:ascii="Arial" w:eastAsia="Arial" w:hAnsi="Arial" w:cs="Arial"/>
                <w:sz w:val="18"/>
                <w:szCs w:val="18"/>
              </w:rPr>
            </w:pPr>
            <w:r w:rsidRPr="009E4508">
              <w:rPr>
                <w:rFonts w:ascii="Arial" w:hAnsi="Arial" w:cs="Arial"/>
                <w:noProof/>
                <w:lang w:eastAsia="en-GB"/>
              </w:rPr>
              <w:drawing>
                <wp:inline distT="0" distB="0" distL="0" distR="0" wp14:anchorId="368EA4FE" wp14:editId="15CD8E1C">
                  <wp:extent cx="266700" cy="239110"/>
                  <wp:effectExtent l="0" t="0" r="0" b="2540"/>
                  <wp:docPr id="2126684698" name="picture"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rot="10800000">
                            <a:off x="0" y="0"/>
                            <a:ext cx="267389" cy="239728"/>
                          </a:xfrm>
                          <a:prstGeom prst="rect">
                            <a:avLst/>
                          </a:prstGeom>
                        </pic:spPr>
                      </pic:pic>
                    </a:graphicData>
                  </a:graphic>
                </wp:inline>
              </w:drawing>
            </w:r>
          </w:p>
        </w:tc>
        <w:tc>
          <w:tcPr>
            <w:tcW w:w="1418" w:type="dxa"/>
          </w:tcPr>
          <w:p w14:paraId="21B0D562" w14:textId="482460C3" w:rsidR="00DD1B9D" w:rsidRPr="009E4508" w:rsidRDefault="005432A2" w:rsidP="00A62C7F">
            <w:pPr>
              <w:jc w:val="center"/>
              <w:rPr>
                <w:rFonts w:ascii="Arial" w:eastAsia="Arial" w:hAnsi="Arial" w:cs="Arial"/>
                <w:sz w:val="20"/>
                <w:szCs w:val="20"/>
              </w:rPr>
            </w:pPr>
            <w:r>
              <w:rPr>
                <w:rFonts w:ascii="Arial" w:eastAsia="Arial" w:hAnsi="Arial" w:cs="Arial"/>
                <w:sz w:val="20"/>
                <w:szCs w:val="20"/>
              </w:rPr>
              <w:t>1</w:t>
            </w:r>
            <w:r w:rsidR="00DD1B9D" w:rsidRPr="009E4508">
              <w:rPr>
                <w:rFonts w:ascii="Arial" w:eastAsia="Arial" w:hAnsi="Arial" w:cs="Arial"/>
                <w:sz w:val="20"/>
                <w:szCs w:val="20"/>
              </w:rPr>
              <w:t>.0</w:t>
            </w:r>
            <w:r>
              <w:rPr>
                <w:rFonts w:ascii="Arial" w:eastAsia="Arial" w:hAnsi="Arial" w:cs="Arial"/>
                <w:sz w:val="20"/>
                <w:szCs w:val="20"/>
              </w:rPr>
              <w:t>3</w:t>
            </w:r>
          </w:p>
          <w:p w14:paraId="17F6DFF4" w14:textId="77777777" w:rsidR="00DD1B9D" w:rsidRPr="009E4508" w:rsidRDefault="00DD1B9D" w:rsidP="00A62C7F">
            <w:pPr>
              <w:jc w:val="center"/>
              <w:rPr>
                <w:rFonts w:ascii="Arial" w:eastAsia="Arial" w:hAnsi="Arial" w:cs="Arial"/>
                <w:szCs w:val="24"/>
              </w:rPr>
            </w:pPr>
            <w:r w:rsidRPr="009E4508">
              <w:rPr>
                <w:rFonts w:ascii="Arial" w:hAnsi="Arial" w:cs="Arial"/>
                <w:noProof/>
                <w:lang w:eastAsia="en-GB"/>
              </w:rPr>
              <w:drawing>
                <wp:inline distT="0" distB="0" distL="0" distR="0" wp14:anchorId="0D534538" wp14:editId="4E932359">
                  <wp:extent cx="266700" cy="239110"/>
                  <wp:effectExtent l="0" t="0" r="0" b="8890"/>
                  <wp:docPr id="2126684699" name="picture"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267389" cy="239728"/>
                          </a:xfrm>
                          <a:prstGeom prst="rect">
                            <a:avLst/>
                          </a:prstGeom>
                        </pic:spPr>
                      </pic:pic>
                    </a:graphicData>
                  </a:graphic>
                </wp:inline>
              </w:drawing>
            </w:r>
          </w:p>
        </w:tc>
        <w:tc>
          <w:tcPr>
            <w:tcW w:w="1417" w:type="dxa"/>
          </w:tcPr>
          <w:p w14:paraId="74FA54D3" w14:textId="59931779" w:rsidR="00DD1B9D" w:rsidRPr="009E4508" w:rsidRDefault="00DD1B9D" w:rsidP="00A62C7F">
            <w:pPr>
              <w:jc w:val="center"/>
              <w:rPr>
                <w:rFonts w:ascii="Arial" w:eastAsia="Arial" w:hAnsi="Arial" w:cs="Arial"/>
                <w:sz w:val="20"/>
                <w:szCs w:val="20"/>
              </w:rPr>
            </w:pPr>
            <w:r w:rsidRPr="009E4508">
              <w:rPr>
                <w:rFonts w:ascii="Arial" w:eastAsia="Arial" w:hAnsi="Arial" w:cs="Arial"/>
                <w:sz w:val="20"/>
                <w:szCs w:val="20"/>
              </w:rPr>
              <w:t>1.3</w:t>
            </w:r>
            <w:r w:rsidR="005432A2">
              <w:rPr>
                <w:rFonts w:ascii="Arial" w:eastAsia="Arial" w:hAnsi="Arial" w:cs="Arial"/>
                <w:sz w:val="20"/>
                <w:szCs w:val="20"/>
              </w:rPr>
              <w:t>79</w:t>
            </w:r>
          </w:p>
          <w:p w14:paraId="429523E7" w14:textId="77777777" w:rsidR="00DD1B9D" w:rsidRPr="009E4508" w:rsidRDefault="00DD1B9D" w:rsidP="00A62C7F">
            <w:pPr>
              <w:jc w:val="center"/>
              <w:rPr>
                <w:rFonts w:ascii="Arial" w:eastAsia="Arial" w:hAnsi="Arial" w:cs="Arial"/>
                <w:sz w:val="18"/>
                <w:szCs w:val="18"/>
              </w:rPr>
            </w:pPr>
            <w:r w:rsidRPr="009E4508">
              <w:rPr>
                <w:rFonts w:ascii="Arial" w:hAnsi="Arial" w:cs="Arial"/>
                <w:noProof/>
                <w:lang w:eastAsia="en-GB"/>
              </w:rPr>
              <w:drawing>
                <wp:inline distT="0" distB="0" distL="0" distR="0" wp14:anchorId="7DBFFB66" wp14:editId="491C71BD">
                  <wp:extent cx="266700" cy="239110"/>
                  <wp:effectExtent l="0" t="0" r="0" b="8890"/>
                  <wp:docPr id="2126684675" name="picture"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267389" cy="239728"/>
                          </a:xfrm>
                          <a:prstGeom prst="rect">
                            <a:avLst/>
                          </a:prstGeom>
                        </pic:spPr>
                      </pic:pic>
                    </a:graphicData>
                  </a:graphic>
                </wp:inline>
              </w:drawing>
            </w:r>
          </w:p>
        </w:tc>
        <w:tc>
          <w:tcPr>
            <w:tcW w:w="1134" w:type="dxa"/>
          </w:tcPr>
          <w:p w14:paraId="6E8F3B7E" w14:textId="77777777" w:rsidR="00DD1B9D" w:rsidRPr="009E4508" w:rsidRDefault="00DD1B9D" w:rsidP="00A62C7F">
            <w:pPr>
              <w:jc w:val="center"/>
              <w:rPr>
                <w:rFonts w:ascii="Arial" w:eastAsia="Arial" w:hAnsi="Arial" w:cs="Arial"/>
                <w:sz w:val="18"/>
                <w:szCs w:val="18"/>
              </w:rPr>
            </w:pPr>
            <w:r w:rsidRPr="009E4508">
              <w:rPr>
                <w:rFonts w:ascii="Arial" w:eastAsia="Arial" w:hAnsi="Arial" w:cs="Arial"/>
                <w:sz w:val="20"/>
                <w:szCs w:val="20"/>
              </w:rPr>
              <w:t>n/a</w:t>
            </w:r>
          </w:p>
        </w:tc>
        <w:tc>
          <w:tcPr>
            <w:tcW w:w="1134" w:type="dxa"/>
          </w:tcPr>
          <w:p w14:paraId="07EA442B" w14:textId="77777777" w:rsidR="00DD1B9D" w:rsidRPr="009E4508" w:rsidRDefault="00DD1B9D" w:rsidP="00A62C7F">
            <w:pPr>
              <w:jc w:val="center"/>
              <w:rPr>
                <w:rFonts w:ascii="Arial" w:eastAsia="Arial" w:hAnsi="Arial" w:cs="Arial"/>
                <w:szCs w:val="24"/>
              </w:rPr>
            </w:pPr>
          </w:p>
        </w:tc>
        <w:tc>
          <w:tcPr>
            <w:tcW w:w="1276" w:type="dxa"/>
          </w:tcPr>
          <w:p w14:paraId="4145CE9B" w14:textId="77777777" w:rsidR="00DD1B9D" w:rsidRPr="009E4508" w:rsidRDefault="00DD1B9D" w:rsidP="00A62C7F">
            <w:pPr>
              <w:jc w:val="center"/>
              <w:rPr>
                <w:rFonts w:ascii="Arial" w:eastAsia="Arial" w:hAnsi="Arial" w:cs="Arial"/>
                <w:szCs w:val="24"/>
              </w:rPr>
            </w:pPr>
          </w:p>
        </w:tc>
        <w:tc>
          <w:tcPr>
            <w:tcW w:w="1276" w:type="dxa"/>
          </w:tcPr>
          <w:p w14:paraId="2E13F7DC" w14:textId="77777777" w:rsidR="00DD1B9D" w:rsidRPr="009E4508" w:rsidRDefault="00DD1B9D" w:rsidP="00A62C7F">
            <w:pPr>
              <w:jc w:val="center"/>
              <w:rPr>
                <w:rFonts w:ascii="Arial" w:eastAsia="Arial" w:hAnsi="Arial" w:cs="Arial"/>
                <w:szCs w:val="24"/>
              </w:rPr>
            </w:pPr>
          </w:p>
        </w:tc>
        <w:tc>
          <w:tcPr>
            <w:tcW w:w="1276" w:type="dxa"/>
          </w:tcPr>
          <w:p w14:paraId="4F188DCF" w14:textId="7AF86BB3" w:rsidR="00DD1B9D" w:rsidRPr="009E4508" w:rsidRDefault="002B78EE" w:rsidP="00A62C7F">
            <w:pPr>
              <w:jc w:val="center"/>
              <w:rPr>
                <w:rFonts w:ascii="Arial" w:eastAsia="Arial" w:hAnsi="Arial" w:cs="Arial"/>
                <w:szCs w:val="24"/>
              </w:rPr>
            </w:pPr>
            <w:r>
              <w:rPr>
                <w:rFonts w:ascii="Arial" w:eastAsia="Arial" w:hAnsi="Arial" w:cs="Arial"/>
                <w:sz w:val="20"/>
                <w:szCs w:val="20"/>
              </w:rPr>
              <w:t>4</w:t>
            </w:r>
            <w:r w:rsidR="00DD1B9D" w:rsidRPr="009E4508">
              <w:rPr>
                <w:rFonts w:ascii="Arial" w:eastAsia="Arial" w:hAnsi="Arial" w:cs="Arial"/>
                <w:sz w:val="20"/>
                <w:szCs w:val="20"/>
              </w:rPr>
              <w:t>.150</w:t>
            </w:r>
          </w:p>
        </w:tc>
        <w:tc>
          <w:tcPr>
            <w:tcW w:w="2551" w:type="dxa"/>
          </w:tcPr>
          <w:p w14:paraId="6C5DD372" w14:textId="23B26211" w:rsidR="00DD1B9D" w:rsidRPr="003673AE" w:rsidRDefault="00DD1B9D" w:rsidP="003E345C">
            <w:pPr>
              <w:jc w:val="center"/>
              <w:rPr>
                <w:rFonts w:ascii="Arial" w:eastAsia="Arial" w:hAnsi="Arial" w:cs="Arial"/>
                <w:sz w:val="16"/>
                <w:szCs w:val="18"/>
              </w:rPr>
            </w:pPr>
            <w:r w:rsidRPr="003673AE">
              <w:rPr>
                <w:rFonts w:ascii="Arial" w:eastAsia="Arial" w:hAnsi="Arial" w:cs="Arial"/>
                <w:sz w:val="16"/>
                <w:szCs w:val="18"/>
              </w:rPr>
              <w:t>Established importation and distribution facilities with potential for growth</w:t>
            </w:r>
            <w:r w:rsidR="003E345C" w:rsidRPr="003673AE">
              <w:rPr>
                <w:rFonts w:ascii="Arial" w:eastAsia="Arial" w:hAnsi="Arial" w:cs="Arial"/>
                <w:sz w:val="16"/>
                <w:szCs w:val="18"/>
              </w:rPr>
              <w:t xml:space="preserve">. </w:t>
            </w:r>
            <w:r w:rsidRPr="003673AE">
              <w:rPr>
                <w:rFonts w:ascii="Arial" w:eastAsia="Arial" w:hAnsi="Arial" w:cs="Arial"/>
                <w:sz w:val="16"/>
                <w:szCs w:val="18"/>
              </w:rPr>
              <w:t>The capacity is combined total for all wharves across all aggregate types</w:t>
            </w:r>
          </w:p>
        </w:tc>
      </w:tr>
      <w:tr w:rsidR="00DD1B9D" w:rsidRPr="00DD1B9D" w14:paraId="561DFB38" w14:textId="77777777" w:rsidTr="00A338BA">
        <w:trPr>
          <w:trHeight w:val="1069"/>
        </w:trPr>
        <w:tc>
          <w:tcPr>
            <w:tcW w:w="1418" w:type="dxa"/>
          </w:tcPr>
          <w:p w14:paraId="32B05602" w14:textId="77777777" w:rsidR="00DD1B9D" w:rsidRPr="003673AE" w:rsidRDefault="00DD1B9D" w:rsidP="00A62C7F">
            <w:pPr>
              <w:spacing w:before="120"/>
              <w:jc w:val="center"/>
              <w:rPr>
                <w:rFonts w:ascii="Arial" w:eastAsia="Arial" w:hAnsi="Arial" w:cs="Arial"/>
                <w:sz w:val="20"/>
                <w:szCs w:val="20"/>
              </w:rPr>
            </w:pPr>
            <w:r w:rsidRPr="003673AE">
              <w:rPr>
                <w:rFonts w:ascii="Arial" w:eastAsia="Arial" w:hAnsi="Arial" w:cs="Arial"/>
                <w:b/>
                <w:bCs/>
                <w:sz w:val="20"/>
                <w:szCs w:val="20"/>
              </w:rPr>
              <w:t>Rail Depot Sales (Sand &amp; Gravel)</w:t>
            </w:r>
          </w:p>
        </w:tc>
        <w:tc>
          <w:tcPr>
            <w:tcW w:w="1701" w:type="dxa"/>
          </w:tcPr>
          <w:p w14:paraId="099B738C" w14:textId="701C7E9D" w:rsidR="00DD1B9D" w:rsidRPr="003673AE" w:rsidRDefault="003673AE" w:rsidP="0078324D">
            <w:pPr>
              <w:jc w:val="center"/>
              <w:rPr>
                <w:rFonts w:ascii="Arial" w:eastAsia="Arial" w:hAnsi="Arial" w:cs="Arial"/>
                <w:sz w:val="20"/>
                <w:szCs w:val="20"/>
              </w:rPr>
            </w:pPr>
            <w:r w:rsidRPr="003673AE">
              <w:rPr>
                <w:rFonts w:ascii="Arial" w:eastAsia="Arial" w:hAnsi="Arial" w:cs="Arial"/>
                <w:sz w:val="20"/>
                <w:szCs w:val="20"/>
              </w:rPr>
              <w:t>c</w:t>
            </w:r>
          </w:p>
        </w:tc>
        <w:tc>
          <w:tcPr>
            <w:tcW w:w="1418" w:type="dxa"/>
          </w:tcPr>
          <w:p w14:paraId="14267E82" w14:textId="22C72E4B" w:rsidR="00DD1B9D" w:rsidRPr="008126F3" w:rsidRDefault="003673AE" w:rsidP="0078324D">
            <w:pPr>
              <w:jc w:val="center"/>
              <w:rPr>
                <w:rFonts w:ascii="Arial" w:eastAsia="Arial" w:hAnsi="Arial" w:cs="Arial"/>
                <w:szCs w:val="24"/>
                <w:highlight w:val="yellow"/>
              </w:rPr>
            </w:pPr>
            <w:r w:rsidRPr="009E4508">
              <w:rPr>
                <w:rFonts w:ascii="Arial" w:eastAsia="Arial" w:hAnsi="Arial" w:cs="Arial"/>
                <w:sz w:val="20"/>
                <w:szCs w:val="20"/>
              </w:rPr>
              <w:t>n/a</w:t>
            </w:r>
          </w:p>
        </w:tc>
        <w:tc>
          <w:tcPr>
            <w:tcW w:w="1417" w:type="dxa"/>
          </w:tcPr>
          <w:p w14:paraId="47AB3965" w14:textId="3E299675" w:rsidR="00DD1B9D" w:rsidRDefault="003673AE" w:rsidP="0078324D">
            <w:pPr>
              <w:jc w:val="center"/>
              <w:rPr>
                <w:rFonts w:ascii="Arial" w:eastAsia="Arial" w:hAnsi="Arial" w:cs="Arial"/>
                <w:sz w:val="20"/>
                <w:szCs w:val="20"/>
              </w:rPr>
            </w:pPr>
            <w:r w:rsidRPr="009E4508">
              <w:rPr>
                <w:rFonts w:ascii="Arial" w:eastAsia="Arial" w:hAnsi="Arial" w:cs="Arial"/>
                <w:sz w:val="20"/>
                <w:szCs w:val="20"/>
              </w:rPr>
              <w:t>n/a</w:t>
            </w:r>
          </w:p>
          <w:p w14:paraId="7F0D6AFA" w14:textId="33450393" w:rsidR="00C4437E" w:rsidRPr="008126F3" w:rsidRDefault="00C4437E" w:rsidP="0078324D">
            <w:pPr>
              <w:jc w:val="center"/>
              <w:rPr>
                <w:rFonts w:ascii="Arial" w:eastAsia="Arial" w:hAnsi="Arial" w:cs="Arial"/>
                <w:sz w:val="18"/>
                <w:szCs w:val="18"/>
                <w:highlight w:val="yellow"/>
              </w:rPr>
            </w:pPr>
          </w:p>
        </w:tc>
        <w:tc>
          <w:tcPr>
            <w:tcW w:w="1134" w:type="dxa"/>
          </w:tcPr>
          <w:p w14:paraId="40CDF9B2" w14:textId="7247ACE7" w:rsidR="00DD1B9D" w:rsidRPr="008126F3" w:rsidRDefault="003673AE" w:rsidP="0078324D">
            <w:pPr>
              <w:jc w:val="center"/>
              <w:rPr>
                <w:rFonts w:ascii="Arial" w:eastAsia="Arial" w:hAnsi="Arial" w:cs="Arial"/>
                <w:sz w:val="18"/>
                <w:szCs w:val="18"/>
                <w:highlight w:val="yellow"/>
              </w:rPr>
            </w:pPr>
            <w:r w:rsidRPr="009E4508">
              <w:rPr>
                <w:rFonts w:ascii="Arial" w:eastAsia="Arial" w:hAnsi="Arial" w:cs="Arial"/>
                <w:sz w:val="20"/>
                <w:szCs w:val="20"/>
              </w:rPr>
              <w:t>n/a</w:t>
            </w:r>
          </w:p>
        </w:tc>
        <w:tc>
          <w:tcPr>
            <w:tcW w:w="1134" w:type="dxa"/>
          </w:tcPr>
          <w:p w14:paraId="38F10BB0" w14:textId="77777777" w:rsidR="00DD1B9D" w:rsidRPr="008126F3" w:rsidRDefault="00DD1B9D" w:rsidP="0078324D">
            <w:pPr>
              <w:jc w:val="center"/>
              <w:rPr>
                <w:rFonts w:ascii="Arial" w:eastAsia="Arial" w:hAnsi="Arial" w:cs="Arial"/>
                <w:szCs w:val="24"/>
                <w:highlight w:val="yellow"/>
              </w:rPr>
            </w:pPr>
          </w:p>
        </w:tc>
        <w:tc>
          <w:tcPr>
            <w:tcW w:w="1276" w:type="dxa"/>
          </w:tcPr>
          <w:p w14:paraId="125A399B" w14:textId="77777777" w:rsidR="00DD1B9D" w:rsidRPr="008126F3" w:rsidRDefault="00DD1B9D" w:rsidP="0078324D">
            <w:pPr>
              <w:jc w:val="center"/>
              <w:rPr>
                <w:rFonts w:ascii="Arial" w:eastAsia="Arial" w:hAnsi="Arial" w:cs="Arial"/>
                <w:szCs w:val="24"/>
                <w:highlight w:val="yellow"/>
              </w:rPr>
            </w:pPr>
          </w:p>
        </w:tc>
        <w:tc>
          <w:tcPr>
            <w:tcW w:w="1276" w:type="dxa"/>
          </w:tcPr>
          <w:p w14:paraId="2A609A8B" w14:textId="77777777" w:rsidR="00DD1B9D" w:rsidRPr="008126F3" w:rsidRDefault="00DD1B9D" w:rsidP="0078324D">
            <w:pPr>
              <w:jc w:val="center"/>
              <w:rPr>
                <w:rFonts w:ascii="Arial" w:eastAsia="Arial" w:hAnsi="Arial" w:cs="Arial"/>
                <w:sz w:val="20"/>
                <w:szCs w:val="20"/>
                <w:highlight w:val="yellow"/>
              </w:rPr>
            </w:pPr>
          </w:p>
        </w:tc>
        <w:tc>
          <w:tcPr>
            <w:tcW w:w="1276" w:type="dxa"/>
          </w:tcPr>
          <w:p w14:paraId="571598EB" w14:textId="4438C43E" w:rsidR="00DD1B9D" w:rsidRPr="008126F3" w:rsidRDefault="000773A3" w:rsidP="0078324D">
            <w:pPr>
              <w:jc w:val="center"/>
              <w:rPr>
                <w:rFonts w:ascii="Arial" w:eastAsia="Arial" w:hAnsi="Arial" w:cs="Arial"/>
                <w:szCs w:val="24"/>
                <w:highlight w:val="yellow"/>
              </w:rPr>
            </w:pPr>
            <w:r>
              <w:rPr>
                <w:rFonts w:ascii="Arial" w:eastAsia="Arial" w:hAnsi="Arial" w:cs="Arial"/>
                <w:sz w:val="20"/>
                <w:szCs w:val="20"/>
              </w:rPr>
              <w:t>n/k</w:t>
            </w:r>
          </w:p>
        </w:tc>
        <w:tc>
          <w:tcPr>
            <w:tcW w:w="2551" w:type="dxa"/>
          </w:tcPr>
          <w:p w14:paraId="729841B7" w14:textId="28476691" w:rsidR="00DD1B9D" w:rsidRPr="003673AE" w:rsidRDefault="003673AE" w:rsidP="005C1FE9">
            <w:pPr>
              <w:jc w:val="center"/>
              <w:rPr>
                <w:rFonts w:ascii="Arial" w:eastAsia="Arial" w:hAnsi="Arial" w:cs="Arial"/>
                <w:sz w:val="16"/>
                <w:szCs w:val="18"/>
                <w:highlight w:val="yellow"/>
              </w:rPr>
            </w:pPr>
            <w:r w:rsidRPr="003673AE">
              <w:rPr>
                <w:rFonts w:ascii="Arial" w:eastAsia="Times New Roman" w:hAnsi="Arial" w:cs="Arial"/>
                <w:sz w:val="16"/>
                <w:szCs w:val="20"/>
              </w:rPr>
              <w:t xml:space="preserve">Established aggregates rail depot. </w:t>
            </w:r>
          </w:p>
        </w:tc>
      </w:tr>
      <w:tr w:rsidR="00DD1B9D" w:rsidRPr="00DD1B9D" w14:paraId="4B70CB98" w14:textId="77777777" w:rsidTr="00A338BA">
        <w:tc>
          <w:tcPr>
            <w:tcW w:w="1418" w:type="dxa"/>
          </w:tcPr>
          <w:p w14:paraId="573B895B" w14:textId="77777777" w:rsidR="00DD1B9D" w:rsidRPr="009E4508" w:rsidRDefault="00DD1B9D" w:rsidP="00A62C7F">
            <w:pPr>
              <w:spacing w:before="120"/>
              <w:jc w:val="center"/>
              <w:rPr>
                <w:rFonts w:ascii="Arial" w:eastAsia="Arial" w:hAnsi="Arial" w:cs="Arial"/>
                <w:sz w:val="20"/>
                <w:szCs w:val="20"/>
              </w:rPr>
            </w:pPr>
            <w:r w:rsidRPr="009E4508">
              <w:rPr>
                <w:rFonts w:ascii="Arial" w:eastAsia="Arial" w:hAnsi="Arial" w:cs="Arial"/>
                <w:b/>
                <w:bCs/>
                <w:sz w:val="20"/>
                <w:szCs w:val="20"/>
              </w:rPr>
              <w:t>Rail Depot Sales (Crushed Rock)</w:t>
            </w:r>
          </w:p>
        </w:tc>
        <w:tc>
          <w:tcPr>
            <w:tcW w:w="1701" w:type="dxa"/>
          </w:tcPr>
          <w:p w14:paraId="2211451F" w14:textId="77777777" w:rsidR="00DD1B9D" w:rsidRPr="009E4508" w:rsidRDefault="00DD1B9D" w:rsidP="00A62C7F">
            <w:pPr>
              <w:jc w:val="center"/>
              <w:rPr>
                <w:rFonts w:ascii="Arial" w:eastAsia="Arial" w:hAnsi="Arial" w:cs="Arial"/>
                <w:sz w:val="20"/>
                <w:szCs w:val="20"/>
              </w:rPr>
            </w:pPr>
            <w:r w:rsidRPr="009E4508">
              <w:rPr>
                <w:rFonts w:ascii="Arial" w:eastAsia="Arial" w:hAnsi="Arial" w:cs="Arial"/>
                <w:sz w:val="20"/>
                <w:szCs w:val="20"/>
              </w:rPr>
              <w:t>c</w:t>
            </w:r>
          </w:p>
          <w:p w14:paraId="0B9580AB" w14:textId="77777777" w:rsidR="00DD1B9D" w:rsidRPr="009E4508" w:rsidRDefault="00DD1B9D" w:rsidP="00A62C7F">
            <w:pPr>
              <w:jc w:val="center"/>
              <w:rPr>
                <w:rFonts w:ascii="Arial" w:eastAsia="Arial" w:hAnsi="Arial" w:cs="Arial"/>
                <w:sz w:val="20"/>
                <w:szCs w:val="20"/>
              </w:rPr>
            </w:pPr>
          </w:p>
        </w:tc>
        <w:tc>
          <w:tcPr>
            <w:tcW w:w="1418" w:type="dxa"/>
          </w:tcPr>
          <w:p w14:paraId="0175E1C3" w14:textId="045C894D" w:rsidR="00DD1B9D" w:rsidRPr="009E4508" w:rsidRDefault="00FE1C72" w:rsidP="00A62C7F">
            <w:pPr>
              <w:jc w:val="center"/>
              <w:rPr>
                <w:rFonts w:ascii="Arial" w:eastAsia="Arial" w:hAnsi="Arial" w:cs="Arial"/>
                <w:sz w:val="20"/>
                <w:szCs w:val="20"/>
              </w:rPr>
            </w:pPr>
            <w:r>
              <w:rPr>
                <w:rFonts w:ascii="Arial" w:eastAsia="Arial" w:hAnsi="Arial" w:cs="Arial"/>
                <w:sz w:val="20"/>
                <w:szCs w:val="20"/>
              </w:rPr>
              <w:t>n/a</w:t>
            </w:r>
          </w:p>
          <w:p w14:paraId="2262ADD0" w14:textId="6D0BF1E3" w:rsidR="00DD1B9D" w:rsidRPr="009E4508" w:rsidRDefault="00DD1B9D" w:rsidP="00A62C7F">
            <w:pPr>
              <w:jc w:val="center"/>
              <w:rPr>
                <w:rFonts w:ascii="Arial" w:eastAsia="Arial" w:hAnsi="Arial" w:cs="Arial"/>
                <w:szCs w:val="24"/>
              </w:rPr>
            </w:pPr>
          </w:p>
        </w:tc>
        <w:tc>
          <w:tcPr>
            <w:tcW w:w="1417" w:type="dxa"/>
          </w:tcPr>
          <w:p w14:paraId="3EB2D257" w14:textId="46BEFAEA" w:rsidR="00DD1B9D" w:rsidRPr="009E4508" w:rsidRDefault="00DD1B9D" w:rsidP="00A62C7F">
            <w:pPr>
              <w:jc w:val="center"/>
              <w:rPr>
                <w:rFonts w:ascii="Arial" w:eastAsia="Arial" w:hAnsi="Arial" w:cs="Arial"/>
                <w:sz w:val="20"/>
                <w:szCs w:val="20"/>
              </w:rPr>
            </w:pPr>
            <w:r w:rsidRPr="009E4508">
              <w:rPr>
                <w:rFonts w:ascii="Arial" w:eastAsia="Arial" w:hAnsi="Arial" w:cs="Arial"/>
                <w:sz w:val="20"/>
                <w:szCs w:val="20"/>
              </w:rPr>
              <w:t>0.00</w:t>
            </w:r>
            <w:r w:rsidR="00FE1C72">
              <w:rPr>
                <w:rFonts w:ascii="Arial" w:eastAsia="Arial" w:hAnsi="Arial" w:cs="Arial"/>
                <w:sz w:val="20"/>
                <w:szCs w:val="20"/>
              </w:rPr>
              <w:t>2</w:t>
            </w:r>
          </w:p>
          <w:p w14:paraId="6D3C2769" w14:textId="77777777" w:rsidR="00DD1B9D" w:rsidRPr="009E4508" w:rsidRDefault="00DD1B9D" w:rsidP="00A62C7F">
            <w:pPr>
              <w:jc w:val="center"/>
              <w:rPr>
                <w:rFonts w:ascii="Arial" w:eastAsia="Arial" w:hAnsi="Arial" w:cs="Arial"/>
                <w:sz w:val="18"/>
                <w:szCs w:val="18"/>
              </w:rPr>
            </w:pPr>
            <w:r w:rsidRPr="009E4508">
              <w:rPr>
                <w:rFonts w:ascii="Arial" w:hAnsi="Arial" w:cs="Arial"/>
                <w:noProof/>
                <w:lang w:eastAsia="en-GB"/>
              </w:rPr>
              <w:drawing>
                <wp:inline distT="0" distB="0" distL="0" distR="0" wp14:anchorId="1925E340" wp14:editId="660C42C2">
                  <wp:extent cx="257175" cy="234812"/>
                  <wp:effectExtent l="0" t="0" r="0" b="0"/>
                  <wp:docPr id="2126684673" name="picture"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258267" cy="235809"/>
                          </a:xfrm>
                          <a:prstGeom prst="rect">
                            <a:avLst/>
                          </a:prstGeom>
                        </pic:spPr>
                      </pic:pic>
                    </a:graphicData>
                  </a:graphic>
                </wp:inline>
              </w:drawing>
            </w:r>
          </w:p>
        </w:tc>
        <w:tc>
          <w:tcPr>
            <w:tcW w:w="1134" w:type="dxa"/>
          </w:tcPr>
          <w:p w14:paraId="37C0DA89" w14:textId="77777777" w:rsidR="00DD1B9D" w:rsidRPr="009E4508" w:rsidRDefault="00DD1B9D" w:rsidP="00A62C7F">
            <w:pPr>
              <w:jc w:val="center"/>
              <w:rPr>
                <w:rFonts w:ascii="Arial" w:eastAsia="Arial" w:hAnsi="Arial" w:cs="Arial"/>
                <w:sz w:val="18"/>
                <w:szCs w:val="18"/>
              </w:rPr>
            </w:pPr>
            <w:r w:rsidRPr="009E4508">
              <w:rPr>
                <w:rFonts w:ascii="Arial" w:eastAsia="Arial" w:hAnsi="Arial" w:cs="Arial"/>
                <w:sz w:val="20"/>
                <w:szCs w:val="20"/>
              </w:rPr>
              <w:t>n/a</w:t>
            </w:r>
          </w:p>
        </w:tc>
        <w:tc>
          <w:tcPr>
            <w:tcW w:w="1134" w:type="dxa"/>
          </w:tcPr>
          <w:p w14:paraId="7C8C891D" w14:textId="77777777" w:rsidR="00DD1B9D" w:rsidRPr="009E4508" w:rsidRDefault="00DD1B9D" w:rsidP="00A62C7F">
            <w:pPr>
              <w:jc w:val="center"/>
              <w:rPr>
                <w:rFonts w:ascii="Arial" w:eastAsia="Arial" w:hAnsi="Arial" w:cs="Arial"/>
                <w:szCs w:val="24"/>
              </w:rPr>
            </w:pPr>
          </w:p>
        </w:tc>
        <w:tc>
          <w:tcPr>
            <w:tcW w:w="1276" w:type="dxa"/>
          </w:tcPr>
          <w:p w14:paraId="36752B73" w14:textId="77777777" w:rsidR="00DD1B9D" w:rsidRPr="009E4508" w:rsidRDefault="00DD1B9D" w:rsidP="00A62C7F">
            <w:pPr>
              <w:jc w:val="center"/>
              <w:rPr>
                <w:rFonts w:ascii="Arial" w:eastAsia="Arial" w:hAnsi="Arial" w:cs="Arial"/>
              </w:rPr>
            </w:pPr>
          </w:p>
        </w:tc>
        <w:tc>
          <w:tcPr>
            <w:tcW w:w="1276" w:type="dxa"/>
          </w:tcPr>
          <w:p w14:paraId="4810B5D1" w14:textId="77777777" w:rsidR="00DD1B9D" w:rsidRPr="009E4508" w:rsidRDefault="00DD1B9D" w:rsidP="00A62C7F">
            <w:pPr>
              <w:jc w:val="center"/>
              <w:rPr>
                <w:rFonts w:ascii="Arial" w:eastAsia="Arial" w:hAnsi="Arial" w:cs="Arial"/>
                <w:sz w:val="20"/>
                <w:szCs w:val="20"/>
              </w:rPr>
            </w:pPr>
          </w:p>
        </w:tc>
        <w:tc>
          <w:tcPr>
            <w:tcW w:w="1276" w:type="dxa"/>
          </w:tcPr>
          <w:p w14:paraId="441BE100" w14:textId="77777777" w:rsidR="00DD1B9D" w:rsidRPr="009E4508" w:rsidRDefault="00DD1B9D" w:rsidP="00A62C7F">
            <w:pPr>
              <w:jc w:val="center"/>
              <w:rPr>
                <w:rFonts w:ascii="Arial" w:eastAsia="Arial" w:hAnsi="Arial" w:cs="Arial"/>
                <w:szCs w:val="24"/>
              </w:rPr>
            </w:pPr>
            <w:r w:rsidRPr="009E4508">
              <w:rPr>
                <w:rFonts w:ascii="Arial" w:eastAsia="Arial" w:hAnsi="Arial" w:cs="Arial"/>
                <w:sz w:val="20"/>
                <w:szCs w:val="20"/>
              </w:rPr>
              <w:t>0.100</w:t>
            </w:r>
          </w:p>
        </w:tc>
        <w:tc>
          <w:tcPr>
            <w:tcW w:w="2551" w:type="dxa"/>
          </w:tcPr>
          <w:p w14:paraId="469B35EE" w14:textId="28A7A493" w:rsidR="00DD1B9D" w:rsidRPr="003673AE" w:rsidRDefault="00DD1B9D" w:rsidP="003E345C">
            <w:pPr>
              <w:jc w:val="center"/>
              <w:rPr>
                <w:rFonts w:ascii="Arial" w:eastAsia="Arial" w:hAnsi="Arial" w:cs="Arial"/>
                <w:sz w:val="16"/>
                <w:szCs w:val="18"/>
              </w:rPr>
            </w:pPr>
            <w:r w:rsidRPr="003673AE">
              <w:rPr>
                <w:rFonts w:ascii="Arial" w:eastAsia="Times New Roman" w:hAnsi="Arial" w:cs="Arial"/>
                <w:sz w:val="16"/>
                <w:szCs w:val="20"/>
              </w:rPr>
              <w:t>Established aggregates rail depot.</w:t>
            </w:r>
            <w:r w:rsidR="003E345C" w:rsidRPr="003673AE">
              <w:rPr>
                <w:rFonts w:ascii="Arial" w:eastAsia="Times New Roman" w:hAnsi="Arial" w:cs="Arial"/>
                <w:sz w:val="16"/>
                <w:szCs w:val="20"/>
              </w:rPr>
              <w:t xml:space="preserve"> </w:t>
            </w:r>
            <w:r w:rsidR="00C4437E">
              <w:rPr>
                <w:rFonts w:ascii="Arial" w:eastAsia="Times New Roman" w:hAnsi="Arial" w:cs="Arial"/>
                <w:sz w:val="16"/>
                <w:szCs w:val="20"/>
              </w:rPr>
              <w:t xml:space="preserve"> Estimate based </w:t>
            </w:r>
            <w:r w:rsidR="00FE1C72">
              <w:rPr>
                <w:rFonts w:ascii="Arial" w:eastAsia="Times New Roman" w:hAnsi="Arial" w:cs="Arial"/>
                <w:sz w:val="16"/>
                <w:szCs w:val="20"/>
              </w:rPr>
              <w:t xml:space="preserve">on </w:t>
            </w:r>
            <w:r w:rsidR="00C4437E">
              <w:rPr>
                <w:rFonts w:ascii="Arial" w:eastAsia="Times New Roman" w:hAnsi="Arial" w:cs="Arial"/>
                <w:sz w:val="16"/>
                <w:szCs w:val="20"/>
              </w:rPr>
              <w:t>previous years.</w:t>
            </w:r>
          </w:p>
        </w:tc>
      </w:tr>
    </w:tbl>
    <w:p w14:paraId="0081358A" w14:textId="77EF8DC7" w:rsidR="00A338BA" w:rsidRPr="00A338BA" w:rsidRDefault="00A338BA" w:rsidP="00A338BA">
      <w:pPr>
        <w:spacing w:after="0" w:line="240" w:lineRule="auto"/>
        <w:rPr>
          <w:rFonts w:ascii="Arial" w:hAnsi="Arial" w:cs="Arial"/>
          <w:sz w:val="20"/>
          <w:szCs w:val="20"/>
        </w:rPr>
      </w:pPr>
    </w:p>
    <w:p w14:paraId="5FE0DAEA" w14:textId="77777777" w:rsidR="00A338BA" w:rsidRPr="00A338BA" w:rsidRDefault="00A338BA" w:rsidP="00A338BA">
      <w:pPr>
        <w:spacing w:after="0" w:line="240" w:lineRule="auto"/>
        <w:rPr>
          <w:rFonts w:ascii="Arial" w:hAnsi="Arial" w:cs="Arial"/>
          <w:sz w:val="20"/>
          <w:szCs w:val="20"/>
        </w:rPr>
      </w:pPr>
      <w:r w:rsidRPr="00A338BA">
        <w:rPr>
          <w:rFonts w:ascii="Arial" w:hAnsi="Arial" w:cs="Arial"/>
          <w:sz w:val="20"/>
          <w:szCs w:val="20"/>
        </w:rPr>
        <w:t>General Comments</w:t>
      </w:r>
      <w:r w:rsidRPr="00A338BA">
        <w:rPr>
          <w:rFonts w:ascii="Arial" w:hAnsi="Arial" w:cs="Arial"/>
          <w:sz w:val="20"/>
          <w:szCs w:val="20"/>
          <w:vertAlign w:val="superscript"/>
        </w:rPr>
        <w:t>7</w:t>
      </w:r>
    </w:p>
    <w:p w14:paraId="503B20BE" w14:textId="77777777" w:rsidR="00A338BA" w:rsidRPr="00A338BA" w:rsidRDefault="00A338BA" w:rsidP="00A338BA">
      <w:pPr>
        <w:spacing w:after="0" w:line="240" w:lineRule="auto"/>
        <w:rPr>
          <w:rFonts w:ascii="Arial" w:hAnsi="Arial" w:cs="Arial"/>
          <w:sz w:val="20"/>
          <w:szCs w:val="20"/>
        </w:rPr>
      </w:pPr>
      <w:r w:rsidRPr="00A338BA">
        <w:rPr>
          <w:rFonts w:ascii="Arial" w:hAnsi="Arial" w:cs="Arial"/>
          <w:sz w:val="20"/>
          <w:szCs w:val="20"/>
        </w:rPr>
        <w:t>The supply of aggregates in Medway is currently sufficient, with the existing importation facilities providing a high percentage of aggregates for the wider London and South East area. A Waste Needs Assessment carried out in 2020 suggests there is 135ktpa recycled aggregate production capacity in Medway. Extraction of sand and gravel from the quarry at Kingsnorth has resulted in levels of land won sales not seen for over ten years this is not expected to last for more than three more years. The Local Plan allows for additional reserves but no interest has been shown by industry. The emerging Local Plan seeks to safeguard resources and infrastructure and identify Areas of Search for sand and gravel extraction.</w:t>
      </w:r>
    </w:p>
    <w:p w14:paraId="0763FBC8" w14:textId="77777777" w:rsidR="00A338BA" w:rsidRPr="00A338BA" w:rsidRDefault="00A338BA" w:rsidP="00A338BA">
      <w:pPr>
        <w:spacing w:after="0" w:line="240" w:lineRule="auto"/>
        <w:rPr>
          <w:rFonts w:ascii="Arial" w:hAnsi="Arial" w:cs="Arial"/>
          <w:sz w:val="20"/>
          <w:szCs w:val="20"/>
        </w:rPr>
      </w:pPr>
      <w:r w:rsidRPr="00A338BA">
        <w:rPr>
          <w:rFonts w:ascii="Arial" w:hAnsi="Arial" w:cs="Arial"/>
          <w:sz w:val="20"/>
          <w:szCs w:val="20"/>
        </w:rPr>
        <w:t>In common with much of the South East, there is high demand for housing in Medway. The government’s assessment of Local Housing Need in Medway is for almost 29,000 new homes by 2037.</w:t>
      </w:r>
    </w:p>
    <w:p w14:paraId="3C1EF04C" w14:textId="21BEEA92" w:rsidR="00A338BA" w:rsidRPr="00A338BA" w:rsidRDefault="00A338BA" w:rsidP="00A338BA">
      <w:pPr>
        <w:spacing w:after="0" w:line="240" w:lineRule="auto"/>
        <w:rPr>
          <w:rFonts w:ascii="Arial" w:hAnsi="Arial" w:cs="Arial"/>
          <w:sz w:val="20"/>
          <w:szCs w:val="20"/>
        </w:rPr>
      </w:pPr>
      <w:r w:rsidRPr="00A338BA">
        <w:rPr>
          <w:rFonts w:ascii="Arial" w:hAnsi="Arial" w:cs="Arial"/>
          <w:sz w:val="20"/>
          <w:szCs w:val="20"/>
        </w:rPr>
        <w:lastRenderedPageBreak/>
        <w:t>Other major construction projects proposed in the wider South East region include Ebbsfleet Garden City, Lower Thames Crossing, Thames Tideway Tunnel, Crossrail 2, HS2 and the London Underground Northern Line extension.</w:t>
      </w:r>
    </w:p>
    <w:p w14:paraId="6FB318BC" w14:textId="77777777" w:rsidR="00DD1B9D" w:rsidRPr="009E4508" w:rsidRDefault="00DD1B9D" w:rsidP="00DD1B9D">
      <w:pPr>
        <w:ind w:hanging="142"/>
        <w:rPr>
          <w:rFonts w:ascii="Arial" w:hAnsi="Arial" w:cs="Arial"/>
          <w:sz w:val="20"/>
          <w:szCs w:val="20"/>
        </w:rPr>
      </w:pPr>
    </w:p>
    <w:p w14:paraId="44C8E519" w14:textId="77863B6E" w:rsidR="00DD1B9D" w:rsidRPr="009E4508" w:rsidRDefault="00A1062A" w:rsidP="00DD1B9D">
      <w:pPr>
        <w:ind w:hanging="142"/>
        <w:rPr>
          <w:rFonts w:ascii="Arial" w:hAnsi="Arial" w:cs="Arial"/>
          <w:sz w:val="20"/>
          <w:szCs w:val="20"/>
        </w:rPr>
      </w:pPr>
      <w:r>
        <w:rPr>
          <w:rFonts w:ascii="Arial" w:hAnsi="Arial" w:cs="Arial"/>
          <w:sz w:val="20"/>
          <w:szCs w:val="20"/>
        </w:rPr>
        <w:t>N</w:t>
      </w:r>
      <w:r w:rsidR="00DD1B9D" w:rsidRPr="009E4508">
        <w:rPr>
          <w:rFonts w:ascii="Arial" w:hAnsi="Arial" w:cs="Arial"/>
          <w:sz w:val="20"/>
          <w:szCs w:val="20"/>
        </w:rPr>
        <w:t>otes:</w:t>
      </w:r>
    </w:p>
    <w:p w14:paraId="6A09D336" w14:textId="1213066E" w:rsidR="00DD1B9D" w:rsidRPr="009E4508" w:rsidRDefault="00DD1B9D" w:rsidP="00DD1B9D">
      <w:pPr>
        <w:pStyle w:val="ListParagraph"/>
        <w:numPr>
          <w:ilvl w:val="0"/>
          <w:numId w:val="37"/>
        </w:numPr>
        <w:spacing w:after="160" w:line="259" w:lineRule="auto"/>
        <w:rPr>
          <w:rFonts w:ascii="Arial" w:hAnsi="Arial" w:cs="Arial"/>
          <w:sz w:val="20"/>
          <w:szCs w:val="20"/>
        </w:rPr>
      </w:pPr>
      <w:r w:rsidRPr="009E4508">
        <w:rPr>
          <w:rFonts w:ascii="Arial" w:hAnsi="Arial" w:cs="Arial"/>
          <w:b/>
          <w:bCs/>
          <w:sz w:val="20"/>
          <w:szCs w:val="20"/>
        </w:rPr>
        <w:t xml:space="preserve">Trend – </w:t>
      </w:r>
      <w:r w:rsidRPr="009E4508">
        <w:rPr>
          <w:rFonts w:ascii="Arial" w:hAnsi="Arial" w:cs="Arial"/>
          <w:bCs/>
          <w:sz w:val="20"/>
          <w:szCs w:val="20"/>
        </w:rPr>
        <w:t>indicates whether the average sales are (compared with the previous year’s LAA average sales) increasing</w:t>
      </w:r>
      <w:r w:rsidR="00A1062A">
        <w:rPr>
          <w:rFonts w:ascii="Arial" w:hAnsi="Arial" w:cs="Arial"/>
          <w:bCs/>
          <w:sz w:val="20"/>
          <w:szCs w:val="20"/>
        </w:rPr>
        <w:t xml:space="preserve"> </w:t>
      </w:r>
      <w:r w:rsidRPr="009E4508">
        <w:rPr>
          <w:rFonts w:ascii="Arial" w:hAnsi="Arial" w:cs="Arial"/>
          <w:bCs/>
          <w:sz w:val="20"/>
          <w:szCs w:val="20"/>
        </w:rPr>
        <w:t>(upwards arrow), declining (downwards arrow) or no change (level arrow)</w:t>
      </w:r>
      <w:r w:rsidR="00613C85">
        <w:rPr>
          <w:rFonts w:ascii="Arial" w:hAnsi="Arial" w:cs="Arial"/>
          <w:bCs/>
          <w:sz w:val="20"/>
          <w:szCs w:val="20"/>
        </w:rPr>
        <w:t>.</w:t>
      </w:r>
      <w:r w:rsidRPr="009E4508">
        <w:rPr>
          <w:rFonts w:ascii="Arial" w:hAnsi="Arial" w:cs="Arial"/>
          <w:bCs/>
          <w:sz w:val="20"/>
          <w:szCs w:val="20"/>
        </w:rPr>
        <w:t xml:space="preserve"> </w:t>
      </w:r>
    </w:p>
    <w:p w14:paraId="15F8A45F" w14:textId="375F378B" w:rsidR="00DD1B9D" w:rsidRPr="009E4508" w:rsidRDefault="00DD1B9D" w:rsidP="00DD1B9D">
      <w:pPr>
        <w:pStyle w:val="ListParagraph"/>
        <w:numPr>
          <w:ilvl w:val="0"/>
          <w:numId w:val="37"/>
        </w:numPr>
        <w:spacing w:after="160" w:line="259" w:lineRule="auto"/>
        <w:rPr>
          <w:rFonts w:ascii="Arial" w:hAnsi="Arial" w:cs="Arial"/>
          <w:sz w:val="20"/>
          <w:szCs w:val="20"/>
        </w:rPr>
      </w:pPr>
      <w:r w:rsidRPr="009E4508">
        <w:rPr>
          <w:rFonts w:ascii="Arial" w:hAnsi="Arial" w:cs="Arial"/>
          <w:b/>
          <w:bCs/>
          <w:sz w:val="20"/>
          <w:szCs w:val="20"/>
        </w:rPr>
        <w:t xml:space="preserve">LAA Rate </w:t>
      </w:r>
      <w:r w:rsidRPr="009E4508">
        <w:rPr>
          <w:rFonts w:ascii="Arial" w:hAnsi="Arial" w:cs="Arial"/>
          <w:bCs/>
          <w:sz w:val="20"/>
          <w:szCs w:val="20"/>
        </w:rPr>
        <w:t>– The LAA Rate</w:t>
      </w:r>
      <w:r w:rsidR="00A1062A">
        <w:rPr>
          <w:rFonts w:ascii="Arial" w:hAnsi="Arial" w:cs="Arial"/>
          <w:bCs/>
          <w:sz w:val="20"/>
          <w:szCs w:val="20"/>
        </w:rPr>
        <w:t xml:space="preserve"> is the level of sales used to estimate future requirements and is based on historic sales and other relevant local information</w:t>
      </w:r>
      <w:r w:rsidR="00613C85">
        <w:rPr>
          <w:rFonts w:ascii="Arial" w:hAnsi="Arial" w:cs="Arial"/>
          <w:bCs/>
          <w:sz w:val="20"/>
          <w:szCs w:val="20"/>
        </w:rPr>
        <w:t>.</w:t>
      </w:r>
      <w:r w:rsidR="00123C34">
        <w:rPr>
          <w:rFonts w:ascii="Arial" w:hAnsi="Arial" w:cs="Arial"/>
          <w:bCs/>
          <w:sz w:val="20"/>
          <w:szCs w:val="20"/>
        </w:rPr>
        <w:t xml:space="preserve"> Another term for 'LAA Rate’ is ‘Aggregate Provision Rate’.</w:t>
      </w:r>
    </w:p>
    <w:p w14:paraId="7EC69D9C" w14:textId="548060FF" w:rsidR="00DD1B9D" w:rsidRPr="009E4508" w:rsidRDefault="00DD1B9D" w:rsidP="00DD1B9D">
      <w:pPr>
        <w:pStyle w:val="ListParagraph"/>
        <w:numPr>
          <w:ilvl w:val="0"/>
          <w:numId w:val="37"/>
        </w:numPr>
        <w:spacing w:after="160" w:line="259" w:lineRule="auto"/>
        <w:rPr>
          <w:rFonts w:ascii="Arial" w:hAnsi="Arial" w:cs="Arial"/>
          <w:sz w:val="20"/>
          <w:szCs w:val="20"/>
        </w:rPr>
      </w:pPr>
      <w:r w:rsidRPr="009E4508">
        <w:rPr>
          <w:rFonts w:ascii="Arial" w:hAnsi="Arial" w:cs="Arial"/>
          <w:b/>
          <w:bCs/>
          <w:sz w:val="20"/>
          <w:szCs w:val="20"/>
        </w:rPr>
        <w:t xml:space="preserve">Comments </w:t>
      </w:r>
      <w:r w:rsidRPr="009E4508">
        <w:rPr>
          <w:rFonts w:ascii="Arial" w:hAnsi="Arial" w:cs="Arial"/>
          <w:bCs/>
          <w:sz w:val="20"/>
          <w:szCs w:val="20"/>
        </w:rPr>
        <w:t xml:space="preserve">– </w:t>
      </w:r>
      <w:r w:rsidR="00A1062A">
        <w:rPr>
          <w:rFonts w:ascii="Arial" w:hAnsi="Arial" w:cs="Arial"/>
          <w:bCs/>
          <w:sz w:val="20"/>
          <w:szCs w:val="20"/>
        </w:rPr>
        <w:t>C</w:t>
      </w:r>
      <w:r w:rsidRPr="009E4508">
        <w:rPr>
          <w:rFonts w:ascii="Arial" w:hAnsi="Arial" w:cs="Arial"/>
          <w:bCs/>
          <w:sz w:val="20"/>
          <w:szCs w:val="20"/>
        </w:rPr>
        <w:t>omments explain possible anomalies e.g. peculiarities about current sales, landbank limitations, important infrastructure changes, soft sand sales at wharves, origins of aggregate imports by sea/rail etc</w:t>
      </w:r>
      <w:r w:rsidR="00A1062A">
        <w:rPr>
          <w:rFonts w:ascii="Arial" w:hAnsi="Arial" w:cs="Arial"/>
          <w:bCs/>
          <w:sz w:val="20"/>
          <w:szCs w:val="20"/>
        </w:rPr>
        <w:t>.</w:t>
      </w:r>
      <w:r w:rsidRPr="009E4508">
        <w:rPr>
          <w:rFonts w:ascii="Arial" w:hAnsi="Arial" w:cs="Arial"/>
          <w:bCs/>
          <w:sz w:val="20"/>
          <w:szCs w:val="20"/>
        </w:rPr>
        <w:t xml:space="preserve">  </w:t>
      </w:r>
    </w:p>
    <w:p w14:paraId="2499665B" w14:textId="5286152B" w:rsidR="00DD1B9D" w:rsidRPr="009E4508" w:rsidRDefault="00DD1B9D" w:rsidP="00DD1B9D">
      <w:pPr>
        <w:pStyle w:val="ListParagraph"/>
        <w:numPr>
          <w:ilvl w:val="0"/>
          <w:numId w:val="37"/>
        </w:numPr>
        <w:spacing w:after="160" w:line="259" w:lineRule="auto"/>
        <w:rPr>
          <w:rFonts w:ascii="Arial" w:hAnsi="Arial" w:cs="Arial"/>
          <w:sz w:val="20"/>
          <w:szCs w:val="20"/>
        </w:rPr>
      </w:pPr>
      <w:r w:rsidRPr="009E4508">
        <w:rPr>
          <w:rFonts w:ascii="Arial" w:hAnsi="Arial" w:cs="Arial"/>
          <w:b/>
          <w:sz w:val="20"/>
          <w:szCs w:val="20"/>
        </w:rPr>
        <w:t>All sand and gravel</w:t>
      </w:r>
      <w:r w:rsidRPr="009E4508">
        <w:rPr>
          <w:rFonts w:ascii="Arial" w:hAnsi="Arial" w:cs="Arial"/>
          <w:sz w:val="20"/>
          <w:szCs w:val="20"/>
        </w:rPr>
        <w:t xml:space="preserve"> – soft sand and sharp sand and gravel</w:t>
      </w:r>
      <w:r w:rsidR="00A1062A">
        <w:rPr>
          <w:rFonts w:ascii="Arial" w:hAnsi="Arial" w:cs="Arial"/>
          <w:sz w:val="20"/>
          <w:szCs w:val="20"/>
        </w:rPr>
        <w:t xml:space="preserve"> taken together</w:t>
      </w:r>
      <w:r w:rsidR="00613C85">
        <w:rPr>
          <w:rFonts w:ascii="Arial" w:hAnsi="Arial" w:cs="Arial"/>
          <w:sz w:val="20"/>
          <w:szCs w:val="20"/>
        </w:rPr>
        <w:t>.</w:t>
      </w:r>
      <w:r w:rsidRPr="009E4508">
        <w:rPr>
          <w:rFonts w:ascii="Arial" w:hAnsi="Arial" w:cs="Arial"/>
          <w:sz w:val="20"/>
          <w:szCs w:val="20"/>
        </w:rPr>
        <w:t xml:space="preserve">  </w:t>
      </w:r>
    </w:p>
    <w:p w14:paraId="4062B25A" w14:textId="5358AFC2" w:rsidR="00237EAB" w:rsidRPr="0028265F" w:rsidRDefault="00237EAB" w:rsidP="00DD1B9D">
      <w:pPr>
        <w:pStyle w:val="ListParagraph"/>
        <w:numPr>
          <w:ilvl w:val="0"/>
          <w:numId w:val="37"/>
        </w:numPr>
        <w:spacing w:after="160" w:line="259" w:lineRule="auto"/>
        <w:rPr>
          <w:rFonts w:ascii="Arial" w:hAnsi="Arial" w:cs="Arial"/>
          <w:sz w:val="20"/>
          <w:szCs w:val="20"/>
        </w:rPr>
      </w:pPr>
      <w:r>
        <w:rPr>
          <w:rFonts w:ascii="Arial" w:hAnsi="Arial" w:cs="Arial"/>
          <w:sz w:val="20"/>
          <w:szCs w:val="20"/>
        </w:rPr>
        <w:t>Sales data relates to secondary aggregates only i.e. recycled aggregates sales are not shown (but capacity is)</w:t>
      </w:r>
    </w:p>
    <w:p w14:paraId="2BF86E20" w14:textId="4606AEA1" w:rsidR="00DD1B9D" w:rsidRPr="009E4508" w:rsidRDefault="00DD1B9D" w:rsidP="00DD1B9D">
      <w:pPr>
        <w:pStyle w:val="ListParagraph"/>
        <w:numPr>
          <w:ilvl w:val="0"/>
          <w:numId w:val="37"/>
        </w:numPr>
        <w:spacing w:after="160" w:line="259" w:lineRule="auto"/>
        <w:rPr>
          <w:rFonts w:ascii="Arial" w:hAnsi="Arial" w:cs="Arial"/>
          <w:sz w:val="20"/>
          <w:szCs w:val="20"/>
        </w:rPr>
      </w:pPr>
      <w:r w:rsidRPr="009E4508">
        <w:rPr>
          <w:rFonts w:ascii="Arial" w:hAnsi="Arial" w:cs="Arial"/>
          <w:b/>
          <w:sz w:val="20"/>
          <w:szCs w:val="20"/>
        </w:rPr>
        <w:t>Shading</w:t>
      </w:r>
      <w:r w:rsidRPr="009E4508">
        <w:rPr>
          <w:rFonts w:ascii="Arial" w:hAnsi="Arial" w:cs="Arial"/>
          <w:sz w:val="20"/>
          <w:szCs w:val="20"/>
        </w:rPr>
        <w:t xml:space="preserve"> appl</w:t>
      </w:r>
      <w:r w:rsidR="00A1062A">
        <w:rPr>
          <w:rFonts w:ascii="Arial" w:hAnsi="Arial" w:cs="Arial"/>
          <w:sz w:val="20"/>
          <w:szCs w:val="20"/>
        </w:rPr>
        <w:t>ied</w:t>
      </w:r>
      <w:r w:rsidRPr="009E4508">
        <w:rPr>
          <w:rFonts w:ascii="Arial" w:hAnsi="Arial" w:cs="Arial"/>
          <w:sz w:val="20"/>
          <w:szCs w:val="20"/>
        </w:rPr>
        <w:t xml:space="preserve"> where aggregate supply source is not relevant</w:t>
      </w:r>
      <w:r w:rsidR="00613C85">
        <w:rPr>
          <w:rFonts w:ascii="Arial" w:hAnsi="Arial" w:cs="Arial"/>
          <w:sz w:val="20"/>
          <w:szCs w:val="20"/>
        </w:rPr>
        <w:t>.</w:t>
      </w:r>
    </w:p>
    <w:p w14:paraId="2B033CF7" w14:textId="5C02CB6F" w:rsidR="00613C85" w:rsidRDefault="00DD1B9D" w:rsidP="00DD1B9D">
      <w:pPr>
        <w:pStyle w:val="ListParagraph"/>
        <w:numPr>
          <w:ilvl w:val="0"/>
          <w:numId w:val="37"/>
        </w:numPr>
        <w:spacing w:after="160" w:line="259" w:lineRule="auto"/>
        <w:rPr>
          <w:rFonts w:ascii="Arial" w:hAnsi="Arial" w:cs="Arial"/>
          <w:sz w:val="20"/>
          <w:szCs w:val="20"/>
        </w:rPr>
      </w:pPr>
      <w:r w:rsidRPr="009E4508">
        <w:rPr>
          <w:rFonts w:ascii="Arial" w:hAnsi="Arial" w:cs="Arial"/>
          <w:b/>
          <w:sz w:val="20"/>
          <w:szCs w:val="20"/>
        </w:rPr>
        <w:t xml:space="preserve">General Comments </w:t>
      </w:r>
      <w:r w:rsidRPr="009E4508">
        <w:rPr>
          <w:rFonts w:ascii="Arial" w:hAnsi="Arial" w:cs="Arial"/>
          <w:sz w:val="20"/>
          <w:szCs w:val="20"/>
        </w:rPr>
        <w:t xml:space="preserve">– </w:t>
      </w:r>
      <w:r w:rsidR="00A1062A">
        <w:rPr>
          <w:rFonts w:ascii="Arial" w:hAnsi="Arial" w:cs="Arial"/>
          <w:sz w:val="20"/>
          <w:szCs w:val="20"/>
        </w:rPr>
        <w:t xml:space="preserve">this provides the </w:t>
      </w:r>
      <w:r w:rsidRPr="00237EAB">
        <w:rPr>
          <w:rFonts w:ascii="Arial" w:hAnsi="Arial" w:cs="Arial"/>
          <w:sz w:val="20"/>
          <w:szCs w:val="20"/>
        </w:rPr>
        <w:t>overall picture with reference to demand, factoring in export requirements and sustainability of supply – landbank, allocations, infrastructure capacity - to meet this.</w:t>
      </w:r>
      <w:r w:rsidR="00CB6CC7" w:rsidRPr="00237EAB">
        <w:rPr>
          <w:rFonts w:ascii="Arial" w:hAnsi="Arial" w:cs="Arial"/>
          <w:sz w:val="20"/>
          <w:szCs w:val="20"/>
        </w:rPr>
        <w:t xml:space="preserve"> This includes whether </w:t>
      </w:r>
      <w:bookmarkStart w:id="0" w:name="_Hlk9890960"/>
      <w:bookmarkStart w:id="1" w:name="_Hlk1826084"/>
      <w:r w:rsidRPr="0028265F">
        <w:rPr>
          <w:rFonts w:ascii="Arial" w:hAnsi="Arial" w:cs="Arial"/>
          <w:sz w:val="20"/>
          <w:szCs w:val="20"/>
        </w:rPr>
        <w:t>an appropriate contribution</w:t>
      </w:r>
      <w:r w:rsidR="00CB6CC7" w:rsidRPr="0028265F">
        <w:rPr>
          <w:rFonts w:ascii="Arial" w:hAnsi="Arial" w:cs="Arial"/>
          <w:sz w:val="20"/>
          <w:szCs w:val="20"/>
        </w:rPr>
        <w:t xml:space="preserve"> is being made</w:t>
      </w:r>
      <w:r w:rsidRPr="0028265F">
        <w:rPr>
          <w:rFonts w:ascii="Arial" w:hAnsi="Arial" w:cs="Arial"/>
          <w:sz w:val="20"/>
          <w:szCs w:val="20"/>
        </w:rPr>
        <w:t xml:space="preserve"> to what are understood to be the aggregate supply that is required of the area</w:t>
      </w:r>
      <w:bookmarkEnd w:id="0"/>
      <w:r w:rsidRPr="0028265F">
        <w:rPr>
          <w:rFonts w:ascii="Arial" w:hAnsi="Arial" w:cs="Arial"/>
          <w:sz w:val="20"/>
          <w:szCs w:val="20"/>
        </w:rPr>
        <w:t xml:space="preserve"> and an analysis of the adequacy of the current local plan and whether this should be reviewed</w:t>
      </w:r>
      <w:r w:rsidR="00CB6CC7" w:rsidRPr="0028265F">
        <w:rPr>
          <w:rFonts w:ascii="Arial" w:hAnsi="Arial" w:cs="Arial"/>
          <w:sz w:val="20"/>
          <w:szCs w:val="20"/>
        </w:rPr>
        <w:t>.</w:t>
      </w:r>
    </w:p>
    <w:p w14:paraId="74A59CE3" w14:textId="4B6F90CE" w:rsidR="00DD1B9D" w:rsidRPr="0028265F" w:rsidRDefault="00613C85" w:rsidP="00DD1B9D">
      <w:pPr>
        <w:pStyle w:val="ListParagraph"/>
        <w:numPr>
          <w:ilvl w:val="0"/>
          <w:numId w:val="37"/>
        </w:numPr>
        <w:spacing w:after="160" w:line="259" w:lineRule="auto"/>
        <w:rPr>
          <w:rFonts w:ascii="Arial" w:hAnsi="Arial" w:cs="Arial"/>
          <w:sz w:val="20"/>
          <w:szCs w:val="20"/>
        </w:rPr>
      </w:pPr>
      <w:r>
        <w:rPr>
          <w:rFonts w:ascii="Arial" w:eastAsia="Arial" w:hAnsi="Arial" w:cs="Arial"/>
          <w:sz w:val="20"/>
          <w:szCs w:val="20"/>
        </w:rPr>
        <w:t>‘c’</w:t>
      </w:r>
      <w:r w:rsidRPr="003E345C">
        <w:rPr>
          <w:rFonts w:ascii="Arial" w:eastAsia="Arial" w:hAnsi="Arial" w:cs="Arial"/>
          <w:sz w:val="20"/>
          <w:szCs w:val="20"/>
        </w:rPr>
        <w:t xml:space="preserve"> denotes where sales data is not published due to commercial confidentiality.</w:t>
      </w:r>
      <w:r w:rsidR="00DD1B9D" w:rsidRPr="0028265F">
        <w:rPr>
          <w:rFonts w:ascii="Arial" w:hAnsi="Arial" w:cs="Arial"/>
          <w:sz w:val="20"/>
          <w:szCs w:val="20"/>
        </w:rPr>
        <w:t xml:space="preserve">  </w:t>
      </w:r>
      <w:bookmarkEnd w:id="1"/>
    </w:p>
    <w:p w14:paraId="0695F498" w14:textId="5B95D0FA" w:rsidR="00290AED" w:rsidRPr="009E4508" w:rsidRDefault="00290AED" w:rsidP="009E4508">
      <w:pPr>
        <w:jc w:val="both"/>
        <w:rPr>
          <w:rFonts w:ascii="Arial" w:hAnsi="Arial" w:cs="Arial"/>
          <w:b/>
          <w:color w:val="1F497D" w:themeColor="text2"/>
          <w:sz w:val="30"/>
          <w:szCs w:val="30"/>
        </w:rPr>
        <w:sectPr w:rsidR="00290AED" w:rsidRPr="009E4508" w:rsidSect="009E4508">
          <w:pgSz w:w="16838" w:h="11906" w:orient="landscape"/>
          <w:pgMar w:top="1440" w:right="1440" w:bottom="1440" w:left="1440" w:header="708" w:footer="708" w:gutter="0"/>
          <w:cols w:space="708"/>
          <w:docGrid w:linePitch="360"/>
        </w:sectPr>
      </w:pPr>
    </w:p>
    <w:p w14:paraId="0924262E" w14:textId="32FF48BB" w:rsidR="00F87D1E" w:rsidRPr="009E4508" w:rsidRDefault="00EC346D" w:rsidP="00F87D1E">
      <w:pPr>
        <w:pStyle w:val="ListParagraph"/>
        <w:numPr>
          <w:ilvl w:val="0"/>
          <w:numId w:val="24"/>
        </w:numPr>
        <w:jc w:val="both"/>
        <w:rPr>
          <w:rFonts w:ascii="Arial" w:hAnsi="Arial" w:cs="Arial"/>
          <w:b/>
          <w:color w:val="1F497D" w:themeColor="text2"/>
          <w:sz w:val="30"/>
          <w:szCs w:val="30"/>
        </w:rPr>
      </w:pPr>
      <w:r w:rsidRPr="009E4508">
        <w:rPr>
          <w:rFonts w:ascii="Arial" w:hAnsi="Arial" w:cs="Arial"/>
          <w:b/>
          <w:color w:val="1F497D" w:themeColor="text2"/>
          <w:sz w:val="30"/>
          <w:szCs w:val="30"/>
        </w:rPr>
        <w:lastRenderedPageBreak/>
        <w:t>I</w:t>
      </w:r>
      <w:r w:rsidR="002B6138" w:rsidRPr="009E4508">
        <w:rPr>
          <w:rFonts w:ascii="Arial" w:hAnsi="Arial" w:cs="Arial"/>
          <w:b/>
          <w:color w:val="1F497D" w:themeColor="text2"/>
          <w:sz w:val="30"/>
          <w:szCs w:val="30"/>
        </w:rPr>
        <w:t>ntroduction</w:t>
      </w:r>
    </w:p>
    <w:p w14:paraId="4AD95D6B" w14:textId="77777777" w:rsidR="00F87D1E" w:rsidRPr="009E4508" w:rsidRDefault="00F87D1E" w:rsidP="00F87D1E">
      <w:pPr>
        <w:pStyle w:val="ListParagraph"/>
        <w:ind w:left="360"/>
        <w:jc w:val="both"/>
        <w:rPr>
          <w:rFonts w:ascii="Arial" w:hAnsi="Arial" w:cs="Arial"/>
          <w:sz w:val="24"/>
          <w:szCs w:val="24"/>
        </w:rPr>
      </w:pPr>
    </w:p>
    <w:p w14:paraId="0FE1C03E" w14:textId="198BE3A3" w:rsidR="00F87D1E" w:rsidRPr="009E4508" w:rsidRDefault="002B6138" w:rsidP="005A68A5">
      <w:pPr>
        <w:pStyle w:val="ListParagraph"/>
        <w:numPr>
          <w:ilvl w:val="1"/>
          <w:numId w:val="24"/>
        </w:numPr>
        <w:ind w:left="567" w:hanging="567"/>
        <w:jc w:val="both"/>
        <w:rPr>
          <w:rFonts w:ascii="Arial" w:hAnsi="Arial" w:cs="Arial"/>
          <w:sz w:val="24"/>
          <w:szCs w:val="24"/>
        </w:rPr>
      </w:pPr>
      <w:r w:rsidRPr="009E4508">
        <w:rPr>
          <w:rFonts w:ascii="Arial" w:hAnsi="Arial" w:cs="Arial"/>
          <w:sz w:val="24"/>
          <w:szCs w:val="24"/>
        </w:rPr>
        <w:t xml:space="preserve">This is the </w:t>
      </w:r>
      <w:r w:rsidR="00C4437E">
        <w:rPr>
          <w:rFonts w:ascii="Arial" w:hAnsi="Arial" w:cs="Arial"/>
          <w:sz w:val="24"/>
          <w:szCs w:val="24"/>
        </w:rPr>
        <w:t>ni</w:t>
      </w:r>
      <w:r w:rsidR="00D510FB" w:rsidRPr="009E4508">
        <w:rPr>
          <w:rFonts w:ascii="Arial" w:hAnsi="Arial" w:cs="Arial"/>
          <w:sz w:val="24"/>
          <w:szCs w:val="24"/>
        </w:rPr>
        <w:t xml:space="preserve">nth </w:t>
      </w:r>
      <w:r w:rsidR="00961020">
        <w:rPr>
          <w:rFonts w:ascii="Arial" w:hAnsi="Arial" w:cs="Arial"/>
          <w:sz w:val="24"/>
          <w:szCs w:val="24"/>
        </w:rPr>
        <w:t>Local Aggregate Assessment (</w:t>
      </w:r>
      <w:r w:rsidR="00CC7E9E" w:rsidRPr="009E4508">
        <w:rPr>
          <w:rFonts w:ascii="Arial" w:hAnsi="Arial" w:cs="Arial"/>
          <w:sz w:val="24"/>
          <w:szCs w:val="24"/>
        </w:rPr>
        <w:t>LAA</w:t>
      </w:r>
      <w:r w:rsidR="00961020">
        <w:rPr>
          <w:rFonts w:ascii="Arial" w:hAnsi="Arial" w:cs="Arial"/>
          <w:sz w:val="24"/>
          <w:szCs w:val="24"/>
        </w:rPr>
        <w:t>)</w:t>
      </w:r>
      <w:r w:rsidRPr="009E4508">
        <w:rPr>
          <w:rFonts w:ascii="Arial" w:hAnsi="Arial" w:cs="Arial"/>
          <w:sz w:val="24"/>
          <w:szCs w:val="24"/>
        </w:rPr>
        <w:t xml:space="preserve"> produced for Medway. </w:t>
      </w:r>
      <w:r w:rsidR="00961020">
        <w:rPr>
          <w:rFonts w:ascii="Arial" w:hAnsi="Arial" w:cs="Arial"/>
          <w:sz w:val="24"/>
          <w:szCs w:val="24"/>
        </w:rPr>
        <w:t xml:space="preserve">As the Mineral Planning Authority for Medway, Medway Council is obliged to prepare an LAA for the area </w:t>
      </w:r>
      <w:r w:rsidRPr="009E4508">
        <w:rPr>
          <w:rFonts w:ascii="Arial" w:hAnsi="Arial" w:cs="Arial"/>
          <w:sz w:val="24"/>
          <w:szCs w:val="24"/>
        </w:rPr>
        <w:t>in line with requirements se</w:t>
      </w:r>
      <w:r w:rsidR="008973AA" w:rsidRPr="009E4508">
        <w:rPr>
          <w:rFonts w:ascii="Arial" w:hAnsi="Arial" w:cs="Arial"/>
          <w:sz w:val="24"/>
          <w:szCs w:val="24"/>
        </w:rPr>
        <w:t>t out in the NPPF (Paragraph 2</w:t>
      </w:r>
      <w:r w:rsidR="00C4437E">
        <w:rPr>
          <w:rFonts w:ascii="Arial" w:hAnsi="Arial" w:cs="Arial"/>
          <w:sz w:val="24"/>
          <w:szCs w:val="24"/>
        </w:rPr>
        <w:t>13</w:t>
      </w:r>
      <w:r w:rsidR="00167F30" w:rsidRPr="009E4508">
        <w:rPr>
          <w:rFonts w:ascii="Arial" w:hAnsi="Arial" w:cs="Arial"/>
          <w:sz w:val="24"/>
          <w:szCs w:val="24"/>
        </w:rPr>
        <w:t xml:space="preserve">) and the </w:t>
      </w:r>
      <w:r w:rsidRPr="009E4508">
        <w:rPr>
          <w:rFonts w:ascii="Arial" w:hAnsi="Arial" w:cs="Arial"/>
          <w:sz w:val="24"/>
          <w:szCs w:val="24"/>
        </w:rPr>
        <w:t xml:space="preserve">PPG. Paragraph </w:t>
      </w:r>
      <w:r w:rsidR="00167F30" w:rsidRPr="009E4508">
        <w:rPr>
          <w:rFonts w:ascii="Arial" w:hAnsi="Arial" w:cs="Arial"/>
          <w:sz w:val="24"/>
          <w:szCs w:val="24"/>
        </w:rPr>
        <w:t>2</w:t>
      </w:r>
      <w:r w:rsidR="00C4437E">
        <w:rPr>
          <w:rFonts w:ascii="Arial" w:hAnsi="Arial" w:cs="Arial"/>
          <w:sz w:val="24"/>
          <w:szCs w:val="24"/>
        </w:rPr>
        <w:t>13</w:t>
      </w:r>
      <w:r w:rsidRPr="009E4508">
        <w:rPr>
          <w:rFonts w:ascii="Arial" w:hAnsi="Arial" w:cs="Arial"/>
          <w:sz w:val="24"/>
          <w:szCs w:val="24"/>
        </w:rPr>
        <w:t xml:space="preserve"> of the NPPF states Minerals Planning Authorities should prepare: </w:t>
      </w:r>
      <w:r w:rsidRPr="009E4508">
        <w:rPr>
          <w:rFonts w:ascii="Arial" w:hAnsi="Arial" w:cs="Arial"/>
          <w:i/>
          <w:iCs/>
          <w:sz w:val="24"/>
          <w:szCs w:val="24"/>
        </w:rPr>
        <w:t>‘</w:t>
      </w:r>
      <w:r w:rsidR="008973AA" w:rsidRPr="009E4508">
        <w:rPr>
          <w:rFonts w:ascii="Arial" w:hAnsi="Arial" w:cs="Arial"/>
          <w:i/>
          <w:iCs/>
          <w:sz w:val="24"/>
          <w:szCs w:val="24"/>
        </w:rPr>
        <w:t>an annual Local Aggregate Assessment, either individually or jointly, to forecast future demand, based on a rolling average of 10 years’ sales data and other relevant local information, and an assessment of all supply options (including marine dredged, secondary and recycled sources)</w:t>
      </w:r>
      <w:r w:rsidRPr="009E4508">
        <w:rPr>
          <w:rFonts w:ascii="Arial" w:hAnsi="Arial" w:cs="Arial"/>
          <w:i/>
          <w:iCs/>
          <w:sz w:val="24"/>
          <w:szCs w:val="24"/>
        </w:rPr>
        <w:t>’.</w:t>
      </w:r>
      <w:r w:rsidR="00257D5B" w:rsidRPr="009E4508">
        <w:rPr>
          <w:rFonts w:ascii="Arial" w:hAnsi="Arial" w:cs="Arial"/>
          <w:sz w:val="24"/>
          <w:szCs w:val="24"/>
        </w:rPr>
        <w:t xml:space="preserve"> The LAA then </w:t>
      </w:r>
      <w:r w:rsidRPr="009E4508">
        <w:rPr>
          <w:rFonts w:ascii="Arial" w:hAnsi="Arial" w:cs="Arial"/>
          <w:sz w:val="24"/>
          <w:szCs w:val="24"/>
        </w:rPr>
        <w:t>needs to be submitted to the regional Aggregate Working Party</w:t>
      </w:r>
      <w:r w:rsidR="00C4437E">
        <w:rPr>
          <w:rFonts w:ascii="Arial" w:hAnsi="Arial" w:cs="Arial"/>
          <w:sz w:val="24"/>
          <w:szCs w:val="24"/>
        </w:rPr>
        <w:t xml:space="preserve"> which prepares an annual report for </w:t>
      </w:r>
      <w:r w:rsidRPr="009E4508">
        <w:rPr>
          <w:rFonts w:ascii="Arial" w:hAnsi="Arial" w:cs="Arial"/>
          <w:sz w:val="24"/>
          <w:szCs w:val="24"/>
        </w:rPr>
        <w:t xml:space="preserve">the National Aggregate Coordinating Group. The national group </w:t>
      </w:r>
      <w:r w:rsidR="00961020">
        <w:rPr>
          <w:rFonts w:ascii="Arial" w:hAnsi="Arial" w:cs="Arial"/>
          <w:sz w:val="24"/>
          <w:szCs w:val="24"/>
        </w:rPr>
        <w:t>should</w:t>
      </w:r>
      <w:r w:rsidRPr="009E4508">
        <w:rPr>
          <w:rFonts w:ascii="Arial" w:hAnsi="Arial" w:cs="Arial"/>
          <w:sz w:val="24"/>
          <w:szCs w:val="24"/>
        </w:rPr>
        <w:t xml:space="preserve"> consider whether the totals provided by the area Aggregate Working Parties make appropriate provision to maintain a steady and adequate supply of aggregate. This process seeks to ensure the coordination of minerals planning at a strategic level</w:t>
      </w:r>
      <w:r w:rsidR="00961020">
        <w:rPr>
          <w:rFonts w:ascii="Arial" w:hAnsi="Arial" w:cs="Arial"/>
          <w:sz w:val="24"/>
          <w:szCs w:val="24"/>
        </w:rPr>
        <w:t>, however the national group has not met for several years.</w:t>
      </w:r>
      <w:r w:rsidRPr="009E4508">
        <w:rPr>
          <w:rFonts w:ascii="Arial" w:hAnsi="Arial" w:cs="Arial"/>
          <w:sz w:val="24"/>
          <w:szCs w:val="24"/>
        </w:rPr>
        <w:t xml:space="preserve"> </w:t>
      </w:r>
    </w:p>
    <w:p w14:paraId="6298D35A" w14:textId="77777777" w:rsidR="00F87D1E" w:rsidRPr="009E4508" w:rsidRDefault="00F87D1E" w:rsidP="004A49B5">
      <w:pPr>
        <w:pStyle w:val="ListParagraph"/>
        <w:ind w:left="567" w:hanging="567"/>
        <w:jc w:val="both"/>
        <w:rPr>
          <w:rFonts w:ascii="Arial" w:hAnsi="Arial" w:cs="Arial"/>
          <w:sz w:val="24"/>
          <w:szCs w:val="24"/>
        </w:rPr>
      </w:pPr>
    </w:p>
    <w:p w14:paraId="1BF112D1" w14:textId="77777777" w:rsidR="008A5113" w:rsidRPr="009E4508" w:rsidRDefault="00CC7E9E" w:rsidP="008A5113">
      <w:pPr>
        <w:pStyle w:val="ListParagraph"/>
        <w:numPr>
          <w:ilvl w:val="1"/>
          <w:numId w:val="24"/>
        </w:numPr>
        <w:ind w:left="567" w:hanging="567"/>
        <w:jc w:val="both"/>
        <w:rPr>
          <w:rFonts w:ascii="Arial" w:hAnsi="Arial" w:cs="Arial"/>
          <w:sz w:val="24"/>
          <w:szCs w:val="24"/>
        </w:rPr>
      </w:pPr>
      <w:r w:rsidRPr="009E4508">
        <w:rPr>
          <w:rFonts w:ascii="Arial" w:hAnsi="Arial" w:cs="Arial"/>
          <w:sz w:val="24"/>
          <w:szCs w:val="24"/>
        </w:rPr>
        <w:t>LAA</w:t>
      </w:r>
      <w:r w:rsidR="001A511D" w:rsidRPr="009E4508">
        <w:rPr>
          <w:rFonts w:ascii="Arial" w:hAnsi="Arial" w:cs="Arial"/>
          <w:sz w:val="24"/>
          <w:szCs w:val="24"/>
        </w:rPr>
        <w:t>s play</w:t>
      </w:r>
      <w:r w:rsidR="002B6138" w:rsidRPr="009E4508">
        <w:rPr>
          <w:rFonts w:ascii="Arial" w:hAnsi="Arial" w:cs="Arial"/>
          <w:sz w:val="24"/>
          <w:szCs w:val="24"/>
        </w:rPr>
        <w:t xml:space="preserve"> an important role in the coordination of planning for the supply of minerals to meet the count</w:t>
      </w:r>
      <w:r w:rsidR="00B213C5" w:rsidRPr="009E4508">
        <w:rPr>
          <w:rFonts w:ascii="Arial" w:hAnsi="Arial" w:cs="Arial"/>
          <w:sz w:val="24"/>
          <w:szCs w:val="24"/>
        </w:rPr>
        <w:t>ry’s needs. Aggregate minerals such as</w:t>
      </w:r>
      <w:r w:rsidR="002B6138" w:rsidRPr="009E4508">
        <w:rPr>
          <w:rFonts w:ascii="Arial" w:hAnsi="Arial" w:cs="Arial"/>
          <w:sz w:val="24"/>
          <w:szCs w:val="24"/>
        </w:rPr>
        <w:t xml:space="preserve"> </w:t>
      </w:r>
      <w:r w:rsidR="00B213C5" w:rsidRPr="009E4508">
        <w:rPr>
          <w:rFonts w:ascii="Arial" w:hAnsi="Arial" w:cs="Arial"/>
          <w:sz w:val="24"/>
          <w:szCs w:val="24"/>
        </w:rPr>
        <w:t xml:space="preserve">soft sand, </w:t>
      </w:r>
      <w:r w:rsidR="002B6138" w:rsidRPr="009E4508">
        <w:rPr>
          <w:rFonts w:ascii="Arial" w:hAnsi="Arial" w:cs="Arial"/>
          <w:sz w:val="24"/>
          <w:szCs w:val="24"/>
        </w:rPr>
        <w:t>san</w:t>
      </w:r>
      <w:r w:rsidR="00EC346D" w:rsidRPr="009E4508">
        <w:rPr>
          <w:rFonts w:ascii="Arial" w:hAnsi="Arial" w:cs="Arial"/>
          <w:sz w:val="24"/>
          <w:szCs w:val="24"/>
        </w:rPr>
        <w:t>d and gravel</w:t>
      </w:r>
      <w:r w:rsidR="00B213C5" w:rsidRPr="009E4508">
        <w:rPr>
          <w:rFonts w:ascii="Arial" w:hAnsi="Arial" w:cs="Arial"/>
          <w:sz w:val="24"/>
          <w:szCs w:val="24"/>
        </w:rPr>
        <w:t xml:space="preserve"> and crushed rock</w:t>
      </w:r>
      <w:r w:rsidR="002B6138" w:rsidRPr="009E4508">
        <w:rPr>
          <w:rFonts w:ascii="Arial" w:hAnsi="Arial" w:cs="Arial"/>
          <w:sz w:val="24"/>
          <w:szCs w:val="24"/>
        </w:rPr>
        <w:t xml:space="preserve"> are used as construction materials, and therefore are intrinsic to the nation’s development, maintaining infrastructure a</w:t>
      </w:r>
      <w:r w:rsidR="00B213C5" w:rsidRPr="009E4508">
        <w:rPr>
          <w:rFonts w:ascii="Arial" w:hAnsi="Arial" w:cs="Arial"/>
          <w:sz w:val="24"/>
          <w:szCs w:val="24"/>
        </w:rPr>
        <w:t>nd supporting economic growth.</w:t>
      </w:r>
    </w:p>
    <w:p w14:paraId="0A6B9DB7" w14:textId="77777777" w:rsidR="008A5113" w:rsidRPr="009E4508" w:rsidRDefault="008A5113" w:rsidP="008A5113">
      <w:pPr>
        <w:pStyle w:val="ListParagraph"/>
        <w:ind w:left="567"/>
        <w:jc w:val="both"/>
        <w:rPr>
          <w:rFonts w:ascii="Arial" w:hAnsi="Arial" w:cs="Arial"/>
          <w:sz w:val="24"/>
          <w:szCs w:val="24"/>
        </w:rPr>
      </w:pPr>
    </w:p>
    <w:p w14:paraId="5D8E3B63" w14:textId="26A89FC9" w:rsidR="008A5113" w:rsidRPr="009E4508" w:rsidRDefault="008A5113" w:rsidP="008A5113">
      <w:pPr>
        <w:pStyle w:val="ListParagraph"/>
        <w:numPr>
          <w:ilvl w:val="1"/>
          <w:numId w:val="24"/>
        </w:numPr>
        <w:ind w:left="567" w:hanging="567"/>
        <w:jc w:val="both"/>
        <w:rPr>
          <w:rFonts w:ascii="Arial" w:hAnsi="Arial" w:cs="Arial"/>
          <w:sz w:val="24"/>
          <w:szCs w:val="24"/>
        </w:rPr>
      </w:pPr>
      <w:r w:rsidRPr="009E4508">
        <w:rPr>
          <w:rFonts w:ascii="Arial" w:hAnsi="Arial" w:cs="Arial"/>
          <w:sz w:val="24"/>
          <w:szCs w:val="24"/>
        </w:rPr>
        <w:t>Much of the data used in the preparation of th</w:t>
      </w:r>
      <w:r w:rsidR="00E45CC4" w:rsidRPr="009E4508">
        <w:rPr>
          <w:rFonts w:ascii="Arial" w:hAnsi="Arial" w:cs="Arial"/>
          <w:sz w:val="24"/>
          <w:szCs w:val="24"/>
        </w:rPr>
        <w:t>is</w:t>
      </w:r>
      <w:r w:rsidRPr="009E4508">
        <w:rPr>
          <w:rFonts w:ascii="Arial" w:hAnsi="Arial" w:cs="Arial"/>
          <w:sz w:val="24"/>
          <w:szCs w:val="24"/>
        </w:rPr>
        <w:t xml:space="preserve"> LAA comes from the annual monitoring of aggregates sales in Medway </w:t>
      </w:r>
      <w:r w:rsidR="00961020">
        <w:rPr>
          <w:rFonts w:ascii="Arial" w:hAnsi="Arial" w:cs="Arial"/>
          <w:sz w:val="24"/>
          <w:szCs w:val="24"/>
        </w:rPr>
        <w:t xml:space="preserve">undertaken by Medway Council </w:t>
      </w:r>
      <w:r w:rsidRPr="009E4508">
        <w:rPr>
          <w:rFonts w:ascii="Arial" w:hAnsi="Arial" w:cs="Arial"/>
          <w:sz w:val="24"/>
          <w:szCs w:val="24"/>
        </w:rPr>
        <w:t>on behalf of the South East England Aggregate Working Party (SEEAWP). The annual Aggregate Monitoring</w:t>
      </w:r>
      <w:r w:rsidR="00961020">
        <w:rPr>
          <w:rFonts w:ascii="Arial" w:hAnsi="Arial" w:cs="Arial"/>
          <w:sz w:val="24"/>
          <w:szCs w:val="24"/>
        </w:rPr>
        <w:t xml:space="preserve"> (AM)</w:t>
      </w:r>
      <w:r w:rsidRPr="009E4508">
        <w:rPr>
          <w:rFonts w:ascii="Arial" w:hAnsi="Arial" w:cs="Arial"/>
          <w:sz w:val="24"/>
          <w:szCs w:val="24"/>
        </w:rPr>
        <w:t xml:space="preserve"> survey collects sales data from active </w:t>
      </w:r>
      <w:r w:rsidR="00961020">
        <w:rPr>
          <w:rFonts w:ascii="Arial" w:hAnsi="Arial" w:cs="Arial"/>
          <w:sz w:val="24"/>
          <w:szCs w:val="24"/>
        </w:rPr>
        <w:t>aggregate</w:t>
      </w:r>
      <w:r w:rsidRPr="009E4508">
        <w:rPr>
          <w:rFonts w:ascii="Arial" w:hAnsi="Arial" w:cs="Arial"/>
          <w:sz w:val="24"/>
          <w:szCs w:val="24"/>
        </w:rPr>
        <w:t xml:space="preserve"> extraction sites, minerals wharves, minerals rail depots and recycled </w:t>
      </w:r>
      <w:r w:rsidR="00961020">
        <w:rPr>
          <w:rFonts w:ascii="Arial" w:hAnsi="Arial" w:cs="Arial"/>
          <w:sz w:val="24"/>
          <w:szCs w:val="24"/>
        </w:rPr>
        <w:t xml:space="preserve">and secondary </w:t>
      </w:r>
      <w:r w:rsidRPr="009E4508">
        <w:rPr>
          <w:rFonts w:ascii="Arial" w:hAnsi="Arial" w:cs="Arial"/>
          <w:sz w:val="24"/>
          <w:szCs w:val="24"/>
        </w:rPr>
        <w:t>aggregate processing sites.</w:t>
      </w:r>
    </w:p>
    <w:p w14:paraId="348930DD" w14:textId="77777777" w:rsidR="00E03577" w:rsidRPr="009E4508" w:rsidRDefault="00E03577" w:rsidP="00E03577">
      <w:pPr>
        <w:pStyle w:val="ListParagraph"/>
        <w:rPr>
          <w:rFonts w:ascii="Arial" w:hAnsi="Arial" w:cs="Arial"/>
          <w:sz w:val="24"/>
          <w:szCs w:val="24"/>
        </w:rPr>
      </w:pPr>
    </w:p>
    <w:p w14:paraId="0E245758" w14:textId="68B1319E" w:rsidR="008A5113" w:rsidRPr="009E4508" w:rsidRDefault="002B6138" w:rsidP="008A5113">
      <w:pPr>
        <w:pStyle w:val="ListParagraph"/>
        <w:numPr>
          <w:ilvl w:val="1"/>
          <w:numId w:val="24"/>
        </w:numPr>
        <w:ind w:left="567" w:hanging="567"/>
        <w:jc w:val="both"/>
        <w:rPr>
          <w:rFonts w:ascii="Arial" w:hAnsi="Arial" w:cs="Arial"/>
          <w:sz w:val="24"/>
          <w:szCs w:val="24"/>
        </w:rPr>
      </w:pPr>
      <w:r w:rsidRPr="009E4508">
        <w:rPr>
          <w:rFonts w:ascii="Arial" w:hAnsi="Arial" w:cs="Arial"/>
          <w:sz w:val="24"/>
          <w:szCs w:val="24"/>
        </w:rPr>
        <w:t>Due to the size of Medway, and the limited number of minerals sites, some</w:t>
      </w:r>
      <w:r w:rsidR="00722533" w:rsidRPr="009E4508">
        <w:rPr>
          <w:rFonts w:ascii="Arial" w:hAnsi="Arial" w:cs="Arial"/>
          <w:sz w:val="24"/>
          <w:szCs w:val="24"/>
        </w:rPr>
        <w:t xml:space="preserve"> sources of data are restricted</w:t>
      </w:r>
      <w:r w:rsidRPr="009E4508">
        <w:rPr>
          <w:rFonts w:ascii="Arial" w:hAnsi="Arial" w:cs="Arial"/>
          <w:sz w:val="24"/>
          <w:szCs w:val="24"/>
        </w:rPr>
        <w:t xml:space="preserve"> and cannot be </w:t>
      </w:r>
      <w:r w:rsidR="008A5113" w:rsidRPr="009E4508">
        <w:rPr>
          <w:rFonts w:ascii="Arial" w:hAnsi="Arial" w:cs="Arial"/>
          <w:sz w:val="24"/>
          <w:szCs w:val="24"/>
        </w:rPr>
        <w:t>disaggregated to a Medway level</w:t>
      </w:r>
      <w:r w:rsidRPr="009E4508">
        <w:rPr>
          <w:rFonts w:ascii="Arial" w:hAnsi="Arial" w:cs="Arial"/>
          <w:sz w:val="24"/>
          <w:szCs w:val="24"/>
        </w:rPr>
        <w:t xml:space="preserve"> </w:t>
      </w:r>
      <w:r w:rsidR="00961020">
        <w:rPr>
          <w:rFonts w:ascii="Arial" w:hAnsi="Arial" w:cs="Arial"/>
          <w:sz w:val="24"/>
          <w:szCs w:val="24"/>
        </w:rPr>
        <w:t xml:space="preserve">due to </w:t>
      </w:r>
      <w:r w:rsidR="00961020" w:rsidRPr="009E4508">
        <w:rPr>
          <w:rFonts w:ascii="Arial" w:hAnsi="Arial" w:cs="Arial"/>
          <w:sz w:val="24"/>
          <w:szCs w:val="24"/>
        </w:rPr>
        <w:t xml:space="preserve">agreements made with industry operators </w:t>
      </w:r>
      <w:r w:rsidR="00961020">
        <w:rPr>
          <w:rFonts w:ascii="Arial" w:hAnsi="Arial" w:cs="Arial"/>
          <w:sz w:val="24"/>
          <w:szCs w:val="24"/>
        </w:rPr>
        <w:t xml:space="preserve">concerning </w:t>
      </w:r>
      <w:r w:rsidRPr="009E4508">
        <w:rPr>
          <w:rFonts w:ascii="Arial" w:hAnsi="Arial" w:cs="Arial"/>
          <w:sz w:val="24"/>
          <w:szCs w:val="24"/>
        </w:rPr>
        <w:t>commercial confidentiality.</w:t>
      </w:r>
      <w:r w:rsidR="00E925D2" w:rsidRPr="009E4508">
        <w:rPr>
          <w:rFonts w:ascii="Arial" w:hAnsi="Arial" w:cs="Arial"/>
          <w:sz w:val="24"/>
          <w:szCs w:val="24"/>
        </w:rPr>
        <w:t xml:space="preserve"> </w:t>
      </w:r>
      <w:r w:rsidRPr="009E4508">
        <w:rPr>
          <w:rFonts w:ascii="Arial" w:hAnsi="Arial" w:cs="Arial"/>
          <w:sz w:val="24"/>
          <w:szCs w:val="24"/>
        </w:rPr>
        <w:t xml:space="preserve">This is reflected in </w:t>
      </w:r>
      <w:r w:rsidR="00961020">
        <w:rPr>
          <w:rFonts w:ascii="Arial" w:hAnsi="Arial" w:cs="Arial"/>
          <w:sz w:val="24"/>
          <w:szCs w:val="24"/>
        </w:rPr>
        <w:t xml:space="preserve">the </w:t>
      </w:r>
      <w:r w:rsidRPr="009E4508">
        <w:rPr>
          <w:rFonts w:ascii="Arial" w:hAnsi="Arial" w:cs="Arial"/>
          <w:sz w:val="24"/>
          <w:szCs w:val="24"/>
        </w:rPr>
        <w:t>da</w:t>
      </w:r>
      <w:r w:rsidR="00E925D2" w:rsidRPr="009E4508">
        <w:rPr>
          <w:rFonts w:ascii="Arial" w:hAnsi="Arial" w:cs="Arial"/>
          <w:sz w:val="24"/>
          <w:szCs w:val="24"/>
        </w:rPr>
        <w:t>ta is presented in this report.</w:t>
      </w:r>
    </w:p>
    <w:p w14:paraId="23378245" w14:textId="77777777" w:rsidR="00722533" w:rsidRPr="009E4508" w:rsidRDefault="00722533" w:rsidP="00722533">
      <w:pPr>
        <w:pStyle w:val="ListParagraph"/>
        <w:rPr>
          <w:rFonts w:ascii="Arial" w:hAnsi="Arial" w:cs="Arial"/>
          <w:sz w:val="24"/>
          <w:szCs w:val="24"/>
        </w:rPr>
      </w:pPr>
    </w:p>
    <w:p w14:paraId="238D467E" w14:textId="77777777" w:rsidR="00722533" w:rsidRPr="009E4508" w:rsidRDefault="00722533" w:rsidP="00722533">
      <w:pPr>
        <w:pStyle w:val="ListParagraph"/>
        <w:ind w:left="567"/>
        <w:jc w:val="both"/>
        <w:rPr>
          <w:rFonts w:ascii="Arial" w:hAnsi="Arial" w:cs="Arial"/>
          <w:sz w:val="24"/>
          <w:szCs w:val="24"/>
        </w:rPr>
      </w:pPr>
    </w:p>
    <w:p w14:paraId="7DD616CD" w14:textId="77777777" w:rsidR="008A5113" w:rsidRPr="009E4508" w:rsidRDefault="008A5113" w:rsidP="008A5113">
      <w:pPr>
        <w:pStyle w:val="ListParagraph"/>
        <w:ind w:left="567"/>
        <w:jc w:val="both"/>
        <w:rPr>
          <w:rFonts w:ascii="Arial" w:hAnsi="Arial" w:cs="Arial"/>
          <w:sz w:val="24"/>
          <w:szCs w:val="24"/>
        </w:rPr>
      </w:pPr>
    </w:p>
    <w:p w14:paraId="1935BE2C" w14:textId="77777777" w:rsidR="008A5113" w:rsidRPr="009E4508" w:rsidRDefault="008A5113" w:rsidP="008A5113">
      <w:pPr>
        <w:pStyle w:val="ListParagraph"/>
        <w:ind w:left="567"/>
        <w:jc w:val="both"/>
        <w:rPr>
          <w:rFonts w:ascii="Arial" w:hAnsi="Arial" w:cs="Arial"/>
          <w:sz w:val="24"/>
          <w:szCs w:val="24"/>
        </w:rPr>
      </w:pPr>
    </w:p>
    <w:p w14:paraId="3DCD4FAA" w14:textId="77777777" w:rsidR="008A5113" w:rsidRPr="009E4508" w:rsidRDefault="008A5113" w:rsidP="008A5113">
      <w:pPr>
        <w:pStyle w:val="ListParagraph"/>
        <w:ind w:left="567"/>
        <w:jc w:val="both"/>
        <w:rPr>
          <w:rFonts w:ascii="Arial" w:hAnsi="Arial" w:cs="Arial"/>
          <w:sz w:val="24"/>
          <w:szCs w:val="24"/>
        </w:rPr>
      </w:pPr>
    </w:p>
    <w:p w14:paraId="0875F0A6" w14:textId="77777777" w:rsidR="008A5113" w:rsidRPr="009E4508" w:rsidRDefault="008A5113" w:rsidP="008A5113">
      <w:pPr>
        <w:pStyle w:val="ListParagraph"/>
        <w:ind w:left="567"/>
        <w:jc w:val="both"/>
        <w:rPr>
          <w:rFonts w:ascii="Arial" w:hAnsi="Arial" w:cs="Arial"/>
          <w:sz w:val="24"/>
          <w:szCs w:val="24"/>
        </w:rPr>
      </w:pPr>
    </w:p>
    <w:p w14:paraId="2F9DB326" w14:textId="77777777" w:rsidR="008A5113" w:rsidRPr="009E4508" w:rsidRDefault="008A5113" w:rsidP="008A5113">
      <w:pPr>
        <w:pStyle w:val="ListParagraph"/>
        <w:ind w:left="567"/>
        <w:jc w:val="both"/>
        <w:rPr>
          <w:rFonts w:ascii="Arial" w:hAnsi="Arial" w:cs="Arial"/>
          <w:sz w:val="24"/>
          <w:szCs w:val="24"/>
        </w:rPr>
      </w:pPr>
    </w:p>
    <w:p w14:paraId="4FEE7E0A" w14:textId="77777777" w:rsidR="008A5113" w:rsidRPr="009E4508" w:rsidRDefault="008A5113" w:rsidP="008A5113">
      <w:pPr>
        <w:pStyle w:val="ListParagraph"/>
        <w:ind w:left="567"/>
        <w:jc w:val="both"/>
        <w:rPr>
          <w:rFonts w:ascii="Arial" w:hAnsi="Arial" w:cs="Arial"/>
          <w:sz w:val="24"/>
          <w:szCs w:val="24"/>
        </w:rPr>
      </w:pPr>
    </w:p>
    <w:p w14:paraId="0B66192E" w14:textId="77777777" w:rsidR="008A5113" w:rsidRPr="009E4508" w:rsidRDefault="008A5113" w:rsidP="008A5113">
      <w:pPr>
        <w:pStyle w:val="ListParagraph"/>
        <w:ind w:left="567"/>
        <w:jc w:val="both"/>
        <w:rPr>
          <w:rFonts w:ascii="Arial" w:hAnsi="Arial" w:cs="Arial"/>
          <w:sz w:val="24"/>
          <w:szCs w:val="24"/>
        </w:rPr>
      </w:pPr>
    </w:p>
    <w:p w14:paraId="66E0C17D" w14:textId="77777777" w:rsidR="00011437" w:rsidRPr="009E4508" w:rsidRDefault="00011437" w:rsidP="008A5113">
      <w:pPr>
        <w:pStyle w:val="ListParagraph"/>
        <w:ind w:left="567"/>
        <w:jc w:val="both"/>
        <w:rPr>
          <w:rFonts w:ascii="Arial" w:hAnsi="Arial" w:cs="Arial"/>
          <w:sz w:val="24"/>
          <w:szCs w:val="24"/>
        </w:rPr>
      </w:pPr>
    </w:p>
    <w:p w14:paraId="576BD910" w14:textId="77777777" w:rsidR="008A5113" w:rsidRPr="009E4508" w:rsidRDefault="008A5113" w:rsidP="008A5113">
      <w:pPr>
        <w:pStyle w:val="ListParagraph"/>
        <w:ind w:left="567"/>
        <w:jc w:val="both"/>
        <w:rPr>
          <w:rFonts w:ascii="Arial" w:hAnsi="Arial" w:cs="Arial"/>
          <w:sz w:val="24"/>
          <w:szCs w:val="24"/>
        </w:rPr>
      </w:pPr>
    </w:p>
    <w:p w14:paraId="5F730FEE" w14:textId="77777777" w:rsidR="004A49B5" w:rsidRPr="009E4508" w:rsidRDefault="008A5113" w:rsidP="008A5113">
      <w:pPr>
        <w:pStyle w:val="ListParagraph"/>
        <w:numPr>
          <w:ilvl w:val="0"/>
          <w:numId w:val="24"/>
        </w:numPr>
        <w:jc w:val="both"/>
        <w:rPr>
          <w:rFonts w:ascii="Arial" w:hAnsi="Arial" w:cs="Arial"/>
          <w:b/>
          <w:color w:val="1F497D" w:themeColor="text2"/>
          <w:sz w:val="30"/>
          <w:szCs w:val="30"/>
        </w:rPr>
      </w:pPr>
      <w:r w:rsidRPr="009E4508">
        <w:rPr>
          <w:rFonts w:ascii="Arial" w:hAnsi="Arial" w:cs="Arial"/>
          <w:b/>
          <w:color w:val="1F497D" w:themeColor="text2"/>
          <w:sz w:val="30"/>
          <w:szCs w:val="30"/>
        </w:rPr>
        <w:t xml:space="preserve">   Land-won Aggregate</w:t>
      </w:r>
    </w:p>
    <w:p w14:paraId="5C37047C" w14:textId="77777777" w:rsidR="008A5113" w:rsidRPr="00A338BA" w:rsidRDefault="008A5113" w:rsidP="00A338BA">
      <w:pPr>
        <w:pStyle w:val="Heading2"/>
        <w:rPr>
          <w:rFonts w:ascii="Arial" w:hAnsi="Arial" w:cs="Arial"/>
          <w:color w:val="1F497D"/>
          <w:sz w:val="24"/>
          <w:szCs w:val="24"/>
        </w:rPr>
      </w:pPr>
      <w:r w:rsidRPr="00A338BA">
        <w:rPr>
          <w:rFonts w:ascii="Arial" w:hAnsi="Arial" w:cs="Arial"/>
          <w:color w:val="1F497D"/>
          <w:sz w:val="24"/>
          <w:szCs w:val="24"/>
        </w:rPr>
        <w:t>Geology of Medway</w:t>
      </w:r>
    </w:p>
    <w:p w14:paraId="45B3FFE2" w14:textId="6C0F392C" w:rsidR="003724A3" w:rsidRPr="009E4508" w:rsidRDefault="00EC346D" w:rsidP="003724A3">
      <w:pPr>
        <w:pStyle w:val="ListParagraph"/>
        <w:numPr>
          <w:ilvl w:val="1"/>
          <w:numId w:val="24"/>
        </w:numPr>
        <w:ind w:left="567" w:hanging="567"/>
        <w:jc w:val="both"/>
        <w:rPr>
          <w:rFonts w:ascii="Arial" w:hAnsi="Arial" w:cs="Arial"/>
          <w:b/>
          <w:sz w:val="24"/>
          <w:szCs w:val="24"/>
        </w:rPr>
      </w:pPr>
      <w:r w:rsidRPr="009E4508">
        <w:rPr>
          <w:rFonts w:ascii="Arial" w:hAnsi="Arial" w:cs="Arial"/>
          <w:sz w:val="24"/>
          <w:szCs w:val="24"/>
        </w:rPr>
        <w:t>The</w:t>
      </w:r>
      <w:r w:rsidR="00E64341" w:rsidRPr="009E4508">
        <w:rPr>
          <w:rFonts w:ascii="Arial" w:hAnsi="Arial" w:cs="Arial"/>
          <w:sz w:val="24"/>
          <w:szCs w:val="24"/>
        </w:rPr>
        <w:t xml:space="preserve"> sand and gra</w:t>
      </w:r>
      <w:r w:rsidRPr="009E4508">
        <w:rPr>
          <w:rFonts w:ascii="Arial" w:hAnsi="Arial" w:cs="Arial"/>
          <w:sz w:val="24"/>
          <w:szCs w:val="24"/>
        </w:rPr>
        <w:t>vel deposits in the Medway area are primarily</w:t>
      </w:r>
      <w:r w:rsidR="00E64341" w:rsidRPr="009E4508">
        <w:rPr>
          <w:rFonts w:ascii="Arial" w:hAnsi="Arial" w:cs="Arial"/>
          <w:sz w:val="24"/>
          <w:szCs w:val="24"/>
        </w:rPr>
        <w:t xml:space="preserve"> concentrated on the Hoo Peninsula</w:t>
      </w:r>
      <w:r w:rsidRPr="009E4508">
        <w:rPr>
          <w:rFonts w:ascii="Arial" w:hAnsi="Arial" w:cs="Arial"/>
          <w:sz w:val="24"/>
          <w:szCs w:val="24"/>
        </w:rPr>
        <w:t xml:space="preserve"> as a result</w:t>
      </w:r>
      <w:r w:rsidR="00E64341" w:rsidRPr="009E4508">
        <w:rPr>
          <w:rFonts w:ascii="Arial" w:hAnsi="Arial" w:cs="Arial"/>
          <w:sz w:val="24"/>
          <w:szCs w:val="24"/>
        </w:rPr>
        <w:t xml:space="preserve"> of post-glacial melt water outwash deposition found in a series of ‘river terraces’, trending roughly from north west to south east across the peninsula’s ridge, and on the Isle of Grain. There are also more recent water-lain deposits covering areas of land on the eastern and north-western marshes of the peninsula that incl</w:t>
      </w:r>
      <w:r w:rsidR="00B07425" w:rsidRPr="009E4508">
        <w:rPr>
          <w:rFonts w:ascii="Arial" w:hAnsi="Arial" w:cs="Arial"/>
          <w:sz w:val="24"/>
          <w:szCs w:val="24"/>
        </w:rPr>
        <w:t>ude some sand and gravel seams.</w:t>
      </w:r>
      <w:r w:rsidR="002D0480" w:rsidRPr="009E4508">
        <w:rPr>
          <w:rFonts w:ascii="Arial" w:hAnsi="Arial" w:cs="Arial"/>
          <w:sz w:val="24"/>
          <w:szCs w:val="24"/>
        </w:rPr>
        <w:t xml:space="preserve"> </w:t>
      </w:r>
      <w:r w:rsidR="00E03577" w:rsidRPr="009E4508">
        <w:rPr>
          <w:rFonts w:ascii="Arial" w:hAnsi="Arial" w:cs="Arial"/>
          <w:sz w:val="24"/>
          <w:szCs w:val="24"/>
        </w:rPr>
        <w:t>The deposits have not been significantly reworked by natural processes since their deposition, and have a sand to gravel ratio and particle characteristics that makes them generally attractive for high specification value added concrete production.</w:t>
      </w:r>
      <w:r w:rsidR="002D0480" w:rsidRPr="009E4508">
        <w:rPr>
          <w:rFonts w:ascii="Arial" w:hAnsi="Arial" w:cs="Arial"/>
          <w:sz w:val="24"/>
          <w:szCs w:val="24"/>
        </w:rPr>
        <w:t xml:space="preserve"> </w:t>
      </w:r>
      <w:r w:rsidR="00470C42" w:rsidRPr="009E4508">
        <w:rPr>
          <w:rFonts w:ascii="Arial" w:hAnsi="Arial" w:cs="Arial"/>
          <w:sz w:val="24"/>
          <w:szCs w:val="24"/>
        </w:rPr>
        <w:t xml:space="preserve">An overview </w:t>
      </w:r>
      <w:r w:rsidR="002D0480" w:rsidRPr="009E4508">
        <w:rPr>
          <w:rFonts w:ascii="Arial" w:hAnsi="Arial" w:cs="Arial"/>
          <w:sz w:val="24"/>
          <w:szCs w:val="24"/>
        </w:rPr>
        <w:t xml:space="preserve">of Medway’s geology is </w:t>
      </w:r>
      <w:r w:rsidR="004161EA" w:rsidRPr="009E4508">
        <w:rPr>
          <w:rFonts w:ascii="Arial" w:hAnsi="Arial" w:cs="Arial"/>
          <w:sz w:val="24"/>
          <w:szCs w:val="24"/>
        </w:rPr>
        <w:t>provided</w:t>
      </w:r>
      <w:r w:rsidR="009224DB">
        <w:rPr>
          <w:rFonts w:ascii="Arial" w:hAnsi="Arial" w:cs="Arial"/>
          <w:sz w:val="24"/>
          <w:szCs w:val="24"/>
        </w:rPr>
        <w:t xml:space="preserve"> in F</w:t>
      </w:r>
      <w:r w:rsidR="002D0480" w:rsidRPr="009E4508">
        <w:rPr>
          <w:rFonts w:ascii="Arial" w:hAnsi="Arial" w:cs="Arial"/>
          <w:sz w:val="24"/>
          <w:szCs w:val="24"/>
        </w:rPr>
        <w:t>igure 1.</w:t>
      </w:r>
      <w:r w:rsidR="00940043">
        <w:rPr>
          <w:rFonts w:ascii="Arial" w:hAnsi="Arial" w:cs="Arial"/>
          <w:sz w:val="24"/>
          <w:szCs w:val="24"/>
        </w:rPr>
        <w:t xml:space="preserve"> Note that the sand and gravel deposits considered of economic interest are those shown as ‘River Terrace Deposits (undifferentiated)’. </w:t>
      </w:r>
    </w:p>
    <w:p w14:paraId="256C5E17" w14:textId="70C974E7" w:rsidR="00133ECB" w:rsidRPr="009E4508" w:rsidRDefault="00133ECB" w:rsidP="00133ECB">
      <w:pPr>
        <w:pStyle w:val="Caption"/>
        <w:keepNext/>
        <w:rPr>
          <w:rFonts w:ascii="Arial" w:hAnsi="Arial" w:cs="Arial"/>
          <w:color w:val="1F497D" w:themeColor="text2"/>
        </w:rPr>
      </w:pPr>
      <w:r w:rsidRPr="009E4508">
        <w:rPr>
          <w:rFonts w:ascii="Arial" w:hAnsi="Arial" w:cs="Arial"/>
          <w:color w:val="1F497D" w:themeColor="text2"/>
        </w:rPr>
        <w:t xml:space="preserve">Figure </w:t>
      </w:r>
      <w:r w:rsidR="00F40529" w:rsidRPr="009E4508">
        <w:rPr>
          <w:rFonts w:ascii="Arial" w:hAnsi="Arial" w:cs="Arial"/>
          <w:color w:val="1F497D" w:themeColor="text2"/>
        </w:rPr>
        <w:fldChar w:fldCharType="begin"/>
      </w:r>
      <w:r w:rsidR="00F40529" w:rsidRPr="009E4508">
        <w:rPr>
          <w:rFonts w:ascii="Arial" w:hAnsi="Arial" w:cs="Arial"/>
          <w:color w:val="1F497D" w:themeColor="text2"/>
        </w:rPr>
        <w:instrText xml:space="preserve"> SEQ Figure \* ARABIC </w:instrText>
      </w:r>
      <w:r w:rsidR="00F40529" w:rsidRPr="009E4508">
        <w:rPr>
          <w:rFonts w:ascii="Arial" w:hAnsi="Arial" w:cs="Arial"/>
          <w:color w:val="1F497D" w:themeColor="text2"/>
        </w:rPr>
        <w:fldChar w:fldCharType="separate"/>
      </w:r>
      <w:r w:rsidR="00461ABC">
        <w:rPr>
          <w:rFonts w:ascii="Arial" w:hAnsi="Arial" w:cs="Arial"/>
          <w:noProof/>
          <w:color w:val="1F497D" w:themeColor="text2"/>
        </w:rPr>
        <w:t>1</w:t>
      </w:r>
      <w:r w:rsidR="00F40529" w:rsidRPr="009E4508">
        <w:rPr>
          <w:rFonts w:ascii="Arial" w:hAnsi="Arial" w:cs="Arial"/>
          <w:noProof/>
          <w:color w:val="1F497D" w:themeColor="text2"/>
        </w:rPr>
        <w:fldChar w:fldCharType="end"/>
      </w:r>
      <w:r w:rsidRPr="009E4508">
        <w:rPr>
          <w:rFonts w:ascii="Arial" w:hAnsi="Arial" w:cs="Arial"/>
          <w:color w:val="1F497D" w:themeColor="text2"/>
        </w:rPr>
        <w:t xml:space="preserve">: The </w:t>
      </w:r>
      <w:r w:rsidR="00940043">
        <w:rPr>
          <w:rFonts w:ascii="Arial" w:hAnsi="Arial" w:cs="Arial"/>
          <w:color w:val="1F497D" w:themeColor="text2"/>
        </w:rPr>
        <w:t>G</w:t>
      </w:r>
      <w:r w:rsidRPr="009E4508">
        <w:rPr>
          <w:rFonts w:ascii="Arial" w:hAnsi="Arial" w:cs="Arial"/>
          <w:color w:val="1F497D" w:themeColor="text2"/>
        </w:rPr>
        <w:t>eology of Medway</w:t>
      </w:r>
    </w:p>
    <w:p w14:paraId="49625BCA" w14:textId="77777777" w:rsidR="00AA31FE" w:rsidRPr="009E4508" w:rsidRDefault="00AA31FE" w:rsidP="00AA31FE">
      <w:pPr>
        <w:pStyle w:val="ListParagraph"/>
        <w:ind w:left="0"/>
        <w:jc w:val="center"/>
        <w:rPr>
          <w:rFonts w:ascii="Arial" w:hAnsi="Arial" w:cs="Arial"/>
          <w:sz w:val="24"/>
          <w:szCs w:val="24"/>
        </w:rPr>
      </w:pPr>
      <w:r w:rsidRPr="009E4508">
        <w:rPr>
          <w:rFonts w:ascii="Arial" w:hAnsi="Arial" w:cs="Arial"/>
          <w:noProof/>
          <w:sz w:val="24"/>
          <w:szCs w:val="24"/>
          <w:lang w:eastAsia="en-GB"/>
        </w:rPr>
        <w:drawing>
          <wp:inline distT="0" distB="0" distL="0" distR="0" wp14:anchorId="3106FDAE" wp14:editId="0296B412">
            <wp:extent cx="5760000" cy="3485539"/>
            <wp:effectExtent l="19050" t="19050" r="12700" b="19685"/>
            <wp:docPr id="10" name="Picture 10" descr="Map showing the geology of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showing the geology of Medway"/>
                    <pic:cNvPicPr/>
                  </pic:nvPicPr>
                  <pic:blipFill rotWithShape="1">
                    <a:blip r:embed="rId19" cstate="print">
                      <a:extLst>
                        <a:ext uri="{28A0092B-C50C-407E-A947-70E740481C1C}">
                          <a14:useLocalDpi xmlns:a14="http://schemas.microsoft.com/office/drawing/2010/main" val="0"/>
                        </a:ext>
                      </a:extLst>
                    </a:blip>
                    <a:srcRect l="5387" t="7293" r="5204" b="16207"/>
                    <a:stretch/>
                  </pic:blipFill>
                  <pic:spPr bwMode="auto">
                    <a:xfrm>
                      <a:off x="0" y="0"/>
                      <a:ext cx="5760000" cy="3485539"/>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D684081" w14:textId="77777777" w:rsidR="00CC3076" w:rsidRPr="00A338BA" w:rsidRDefault="00D957C5" w:rsidP="00A338BA">
      <w:pPr>
        <w:pStyle w:val="Heading2"/>
        <w:rPr>
          <w:rFonts w:ascii="Arial" w:hAnsi="Arial" w:cs="Arial"/>
          <w:color w:val="1F497D"/>
          <w:sz w:val="24"/>
          <w:szCs w:val="24"/>
        </w:rPr>
      </w:pPr>
      <w:r w:rsidRPr="00A338BA">
        <w:rPr>
          <w:rFonts w:ascii="Arial" w:hAnsi="Arial" w:cs="Arial"/>
          <w:color w:val="1F497D"/>
          <w:sz w:val="24"/>
          <w:szCs w:val="24"/>
        </w:rPr>
        <w:t>Environmental</w:t>
      </w:r>
      <w:r w:rsidR="009D607B" w:rsidRPr="00A338BA">
        <w:rPr>
          <w:rFonts w:ascii="Arial" w:hAnsi="Arial" w:cs="Arial"/>
          <w:color w:val="1F497D"/>
          <w:sz w:val="24"/>
          <w:szCs w:val="24"/>
        </w:rPr>
        <w:t xml:space="preserve"> and Landscape</w:t>
      </w:r>
      <w:r w:rsidRPr="00A338BA">
        <w:rPr>
          <w:rFonts w:ascii="Arial" w:hAnsi="Arial" w:cs="Arial"/>
          <w:color w:val="1F497D"/>
          <w:sz w:val="24"/>
          <w:szCs w:val="24"/>
        </w:rPr>
        <w:t xml:space="preserve"> </w:t>
      </w:r>
      <w:r w:rsidR="00E03577" w:rsidRPr="00A338BA">
        <w:rPr>
          <w:rFonts w:ascii="Arial" w:hAnsi="Arial" w:cs="Arial"/>
          <w:color w:val="1F497D"/>
          <w:sz w:val="24"/>
          <w:szCs w:val="24"/>
        </w:rPr>
        <w:t>Designations</w:t>
      </w:r>
    </w:p>
    <w:p w14:paraId="037F72D4" w14:textId="24B859DC" w:rsidR="003724A3" w:rsidRPr="009E4508" w:rsidRDefault="00BA2E69" w:rsidP="003724A3">
      <w:pPr>
        <w:pStyle w:val="ListParagraph"/>
        <w:numPr>
          <w:ilvl w:val="1"/>
          <w:numId w:val="24"/>
        </w:numPr>
        <w:ind w:left="567" w:hanging="567"/>
        <w:jc w:val="both"/>
        <w:rPr>
          <w:rFonts w:ascii="Arial" w:hAnsi="Arial" w:cs="Arial"/>
          <w:b/>
          <w:sz w:val="24"/>
          <w:szCs w:val="24"/>
        </w:rPr>
      </w:pPr>
      <w:r w:rsidRPr="009E4508">
        <w:rPr>
          <w:rFonts w:ascii="Arial" w:hAnsi="Arial" w:cs="Arial"/>
          <w:sz w:val="24"/>
          <w:szCs w:val="24"/>
        </w:rPr>
        <w:t>Medway covers an area of 26,886</w:t>
      </w:r>
      <w:r w:rsidR="00940043">
        <w:rPr>
          <w:rFonts w:ascii="Arial" w:hAnsi="Arial" w:cs="Arial"/>
          <w:sz w:val="24"/>
          <w:szCs w:val="24"/>
        </w:rPr>
        <w:t xml:space="preserve"> </w:t>
      </w:r>
      <w:r w:rsidR="00E64341" w:rsidRPr="009E4508">
        <w:rPr>
          <w:rFonts w:ascii="Arial" w:hAnsi="Arial" w:cs="Arial"/>
          <w:sz w:val="24"/>
          <w:szCs w:val="24"/>
        </w:rPr>
        <w:t>h</w:t>
      </w:r>
      <w:r w:rsidR="00940043">
        <w:rPr>
          <w:rFonts w:ascii="Arial" w:hAnsi="Arial" w:cs="Arial"/>
          <w:sz w:val="24"/>
          <w:szCs w:val="24"/>
        </w:rPr>
        <w:t>ectares</w:t>
      </w:r>
      <w:r w:rsidR="00E64341" w:rsidRPr="009E4508">
        <w:rPr>
          <w:rFonts w:ascii="Arial" w:hAnsi="Arial" w:cs="Arial"/>
          <w:sz w:val="24"/>
          <w:szCs w:val="24"/>
        </w:rPr>
        <w:t xml:space="preserve"> (including rivers and coastal areas)</w:t>
      </w:r>
      <w:r w:rsidR="002D7CCA" w:rsidRPr="009E4508">
        <w:rPr>
          <w:rFonts w:ascii="Arial" w:hAnsi="Arial" w:cs="Arial"/>
          <w:sz w:val="24"/>
          <w:szCs w:val="24"/>
        </w:rPr>
        <w:t>,</w:t>
      </w:r>
      <w:r w:rsidR="00E64341" w:rsidRPr="009E4508">
        <w:rPr>
          <w:rFonts w:ascii="Arial" w:hAnsi="Arial" w:cs="Arial"/>
          <w:sz w:val="24"/>
          <w:szCs w:val="24"/>
        </w:rPr>
        <w:t xml:space="preserve"> </w:t>
      </w:r>
      <w:r w:rsidR="002D7CCA" w:rsidRPr="009E4508">
        <w:rPr>
          <w:rFonts w:ascii="Arial" w:hAnsi="Arial" w:cs="Arial"/>
          <w:sz w:val="24"/>
          <w:szCs w:val="24"/>
        </w:rPr>
        <w:t>and</w:t>
      </w:r>
      <w:r w:rsidR="00E64341" w:rsidRPr="009E4508">
        <w:rPr>
          <w:rFonts w:ascii="Arial" w:hAnsi="Arial" w:cs="Arial"/>
          <w:sz w:val="24"/>
          <w:szCs w:val="24"/>
        </w:rPr>
        <w:t xml:space="preserve"> within this area are </w:t>
      </w:r>
      <w:r w:rsidR="0003390F" w:rsidRPr="009E4508">
        <w:rPr>
          <w:rFonts w:ascii="Arial" w:hAnsi="Arial" w:cs="Arial"/>
          <w:sz w:val="24"/>
          <w:szCs w:val="24"/>
        </w:rPr>
        <w:t>several</w:t>
      </w:r>
      <w:r w:rsidR="002D7CCA" w:rsidRPr="009E4508">
        <w:rPr>
          <w:rFonts w:ascii="Arial" w:hAnsi="Arial" w:cs="Arial"/>
          <w:sz w:val="24"/>
          <w:szCs w:val="24"/>
        </w:rPr>
        <w:t xml:space="preserve"> landscape and</w:t>
      </w:r>
      <w:r w:rsidR="00E64341" w:rsidRPr="009E4508">
        <w:rPr>
          <w:rFonts w:ascii="Arial" w:hAnsi="Arial" w:cs="Arial"/>
          <w:sz w:val="24"/>
          <w:szCs w:val="24"/>
        </w:rPr>
        <w:t xml:space="preserve"> environmental designations that could constrain where minerals extraction could take place. These designations include</w:t>
      </w:r>
      <w:r w:rsidR="004161EA" w:rsidRPr="009E4508">
        <w:rPr>
          <w:rFonts w:ascii="Arial" w:hAnsi="Arial" w:cs="Arial"/>
          <w:sz w:val="24"/>
          <w:szCs w:val="24"/>
        </w:rPr>
        <w:t>:</w:t>
      </w:r>
      <w:r w:rsidR="00E64341" w:rsidRPr="009E4508">
        <w:rPr>
          <w:rFonts w:ascii="Arial" w:hAnsi="Arial" w:cs="Arial"/>
          <w:sz w:val="24"/>
          <w:szCs w:val="24"/>
        </w:rPr>
        <w:t xml:space="preserve"> </w:t>
      </w:r>
      <w:r w:rsidR="002D7CCA" w:rsidRPr="009E4508">
        <w:rPr>
          <w:rFonts w:ascii="Arial" w:hAnsi="Arial" w:cs="Arial"/>
          <w:sz w:val="24"/>
          <w:szCs w:val="24"/>
        </w:rPr>
        <w:t>Special Protection Areas</w:t>
      </w:r>
      <w:r w:rsidR="00940043">
        <w:rPr>
          <w:rFonts w:ascii="Arial" w:hAnsi="Arial" w:cs="Arial"/>
          <w:sz w:val="24"/>
          <w:szCs w:val="24"/>
        </w:rPr>
        <w:t>;</w:t>
      </w:r>
      <w:r w:rsidR="004161EA" w:rsidRPr="009E4508">
        <w:rPr>
          <w:rFonts w:ascii="Arial" w:hAnsi="Arial" w:cs="Arial"/>
          <w:sz w:val="24"/>
          <w:szCs w:val="24"/>
        </w:rPr>
        <w:t xml:space="preserve"> </w:t>
      </w:r>
      <w:r w:rsidR="00E64341" w:rsidRPr="009E4508">
        <w:rPr>
          <w:rFonts w:ascii="Arial" w:hAnsi="Arial" w:cs="Arial"/>
          <w:sz w:val="24"/>
          <w:szCs w:val="24"/>
        </w:rPr>
        <w:t>Ramsar sites</w:t>
      </w:r>
      <w:r w:rsidR="00940043">
        <w:rPr>
          <w:rFonts w:ascii="Arial" w:hAnsi="Arial" w:cs="Arial"/>
          <w:sz w:val="24"/>
          <w:szCs w:val="24"/>
        </w:rPr>
        <w:t>;</w:t>
      </w:r>
      <w:r w:rsidR="00E64341" w:rsidRPr="009E4508">
        <w:rPr>
          <w:rFonts w:ascii="Arial" w:hAnsi="Arial" w:cs="Arial"/>
          <w:sz w:val="24"/>
          <w:szCs w:val="24"/>
        </w:rPr>
        <w:t xml:space="preserve"> </w:t>
      </w:r>
      <w:r w:rsidR="004161EA" w:rsidRPr="009E4508">
        <w:rPr>
          <w:rFonts w:ascii="Arial" w:hAnsi="Arial" w:cs="Arial"/>
          <w:sz w:val="24"/>
          <w:szCs w:val="24"/>
        </w:rPr>
        <w:t>Sp</w:t>
      </w:r>
      <w:r w:rsidR="002D7CCA" w:rsidRPr="009E4508">
        <w:rPr>
          <w:rFonts w:ascii="Arial" w:hAnsi="Arial" w:cs="Arial"/>
          <w:sz w:val="24"/>
          <w:szCs w:val="24"/>
        </w:rPr>
        <w:t>ecial Areas of Conservation</w:t>
      </w:r>
      <w:r w:rsidR="00940043">
        <w:rPr>
          <w:rFonts w:ascii="Arial" w:hAnsi="Arial" w:cs="Arial"/>
          <w:sz w:val="24"/>
          <w:szCs w:val="24"/>
        </w:rPr>
        <w:t>;</w:t>
      </w:r>
      <w:r w:rsidR="004161EA" w:rsidRPr="009E4508">
        <w:rPr>
          <w:rFonts w:ascii="Arial" w:hAnsi="Arial" w:cs="Arial"/>
          <w:sz w:val="24"/>
          <w:szCs w:val="24"/>
        </w:rPr>
        <w:t xml:space="preserve"> Areas of O</w:t>
      </w:r>
      <w:r w:rsidR="002D7CCA" w:rsidRPr="009E4508">
        <w:rPr>
          <w:rFonts w:ascii="Arial" w:hAnsi="Arial" w:cs="Arial"/>
          <w:sz w:val="24"/>
          <w:szCs w:val="24"/>
        </w:rPr>
        <w:t>utstanding Natural Beauty</w:t>
      </w:r>
      <w:r w:rsidR="00940043">
        <w:rPr>
          <w:rFonts w:ascii="Arial" w:hAnsi="Arial" w:cs="Arial"/>
          <w:sz w:val="24"/>
          <w:szCs w:val="24"/>
        </w:rPr>
        <w:t>;</w:t>
      </w:r>
      <w:r w:rsidR="002D7CCA" w:rsidRPr="009E4508">
        <w:rPr>
          <w:rFonts w:ascii="Arial" w:hAnsi="Arial" w:cs="Arial"/>
          <w:sz w:val="24"/>
          <w:szCs w:val="24"/>
        </w:rPr>
        <w:t xml:space="preserve"> Green Belt</w:t>
      </w:r>
      <w:r w:rsidR="00940043">
        <w:rPr>
          <w:rFonts w:ascii="Arial" w:hAnsi="Arial" w:cs="Arial"/>
          <w:sz w:val="24"/>
          <w:szCs w:val="24"/>
        </w:rPr>
        <w:t>;</w:t>
      </w:r>
      <w:r w:rsidR="004161EA" w:rsidRPr="009E4508">
        <w:rPr>
          <w:rFonts w:ascii="Arial" w:hAnsi="Arial" w:cs="Arial"/>
          <w:sz w:val="24"/>
          <w:szCs w:val="24"/>
        </w:rPr>
        <w:t xml:space="preserve"> </w:t>
      </w:r>
      <w:r w:rsidR="00E64341" w:rsidRPr="009E4508">
        <w:rPr>
          <w:rFonts w:ascii="Arial" w:hAnsi="Arial" w:cs="Arial"/>
          <w:sz w:val="24"/>
          <w:szCs w:val="24"/>
        </w:rPr>
        <w:t>Sites of Sp</w:t>
      </w:r>
      <w:r w:rsidR="002D7CCA" w:rsidRPr="009E4508">
        <w:rPr>
          <w:rFonts w:ascii="Arial" w:hAnsi="Arial" w:cs="Arial"/>
          <w:sz w:val="24"/>
          <w:szCs w:val="24"/>
        </w:rPr>
        <w:t xml:space="preserve">ecial Scientific </w:t>
      </w:r>
      <w:r w:rsidR="002D7CCA" w:rsidRPr="009E4508">
        <w:rPr>
          <w:rFonts w:ascii="Arial" w:hAnsi="Arial" w:cs="Arial"/>
          <w:sz w:val="24"/>
          <w:szCs w:val="24"/>
        </w:rPr>
        <w:lastRenderedPageBreak/>
        <w:t>Interest</w:t>
      </w:r>
      <w:r w:rsidR="00940043">
        <w:rPr>
          <w:rFonts w:ascii="Arial" w:hAnsi="Arial" w:cs="Arial"/>
          <w:sz w:val="24"/>
          <w:szCs w:val="24"/>
        </w:rPr>
        <w:t>;</w:t>
      </w:r>
      <w:r w:rsidR="00E64341" w:rsidRPr="009E4508">
        <w:rPr>
          <w:rFonts w:ascii="Arial" w:hAnsi="Arial" w:cs="Arial"/>
          <w:sz w:val="24"/>
          <w:szCs w:val="24"/>
        </w:rPr>
        <w:t xml:space="preserve"> </w:t>
      </w:r>
      <w:r w:rsidR="002D7CCA" w:rsidRPr="009E4508">
        <w:rPr>
          <w:rFonts w:ascii="Arial" w:hAnsi="Arial" w:cs="Arial"/>
          <w:sz w:val="24"/>
          <w:szCs w:val="24"/>
        </w:rPr>
        <w:t>Marine Conservation Zones</w:t>
      </w:r>
      <w:r w:rsidR="00940043">
        <w:rPr>
          <w:rFonts w:ascii="Arial" w:hAnsi="Arial" w:cs="Arial"/>
          <w:sz w:val="24"/>
          <w:szCs w:val="24"/>
        </w:rPr>
        <w:t>;</w:t>
      </w:r>
      <w:r w:rsidR="002D7CCA" w:rsidRPr="009E4508">
        <w:rPr>
          <w:rFonts w:ascii="Arial" w:hAnsi="Arial" w:cs="Arial"/>
          <w:sz w:val="24"/>
          <w:szCs w:val="24"/>
        </w:rPr>
        <w:t xml:space="preserve"> National Nature Reserves</w:t>
      </w:r>
      <w:r w:rsidR="00940043">
        <w:rPr>
          <w:rFonts w:ascii="Arial" w:hAnsi="Arial" w:cs="Arial"/>
          <w:sz w:val="24"/>
          <w:szCs w:val="24"/>
        </w:rPr>
        <w:t>;</w:t>
      </w:r>
      <w:r w:rsidR="002D7CCA" w:rsidRPr="009E4508">
        <w:rPr>
          <w:rFonts w:ascii="Arial" w:hAnsi="Arial" w:cs="Arial"/>
          <w:sz w:val="24"/>
          <w:szCs w:val="24"/>
        </w:rPr>
        <w:t xml:space="preserve"> and</w:t>
      </w:r>
      <w:r w:rsidR="00940043">
        <w:rPr>
          <w:rFonts w:ascii="Arial" w:hAnsi="Arial" w:cs="Arial"/>
          <w:sz w:val="24"/>
          <w:szCs w:val="24"/>
        </w:rPr>
        <w:t>,</w:t>
      </w:r>
      <w:r w:rsidR="002D7CCA" w:rsidRPr="009E4508">
        <w:rPr>
          <w:rFonts w:ascii="Arial" w:hAnsi="Arial" w:cs="Arial"/>
          <w:sz w:val="24"/>
          <w:szCs w:val="24"/>
        </w:rPr>
        <w:t xml:space="preserve"> Local Nature Reserves</w:t>
      </w:r>
      <w:r w:rsidRPr="009E4508">
        <w:rPr>
          <w:rFonts w:ascii="Arial" w:hAnsi="Arial" w:cs="Arial"/>
          <w:sz w:val="24"/>
          <w:szCs w:val="24"/>
        </w:rPr>
        <w:t>.</w:t>
      </w:r>
      <w:r w:rsidR="00E03577" w:rsidRPr="009E4508">
        <w:rPr>
          <w:rFonts w:ascii="Arial" w:hAnsi="Arial" w:cs="Arial"/>
          <w:sz w:val="24"/>
          <w:szCs w:val="24"/>
        </w:rPr>
        <w:t xml:space="preserve"> The extents of the environmental</w:t>
      </w:r>
      <w:r w:rsidR="000D775C" w:rsidRPr="009E4508">
        <w:rPr>
          <w:rFonts w:ascii="Arial" w:hAnsi="Arial" w:cs="Arial"/>
          <w:sz w:val="24"/>
          <w:szCs w:val="24"/>
        </w:rPr>
        <w:t xml:space="preserve"> and landscape</w:t>
      </w:r>
      <w:r w:rsidR="00E03577" w:rsidRPr="009E4508">
        <w:rPr>
          <w:rFonts w:ascii="Arial" w:hAnsi="Arial" w:cs="Arial"/>
          <w:sz w:val="24"/>
          <w:szCs w:val="24"/>
        </w:rPr>
        <w:t xml:space="preserve"> designat</w:t>
      </w:r>
      <w:r w:rsidR="00CA0FFC" w:rsidRPr="009E4508">
        <w:rPr>
          <w:rFonts w:ascii="Arial" w:hAnsi="Arial" w:cs="Arial"/>
          <w:sz w:val="24"/>
          <w:szCs w:val="24"/>
        </w:rPr>
        <w:t xml:space="preserve">ions in Medway are </w:t>
      </w:r>
      <w:r w:rsidR="004161EA" w:rsidRPr="009E4508">
        <w:rPr>
          <w:rFonts w:ascii="Arial" w:hAnsi="Arial" w:cs="Arial"/>
          <w:sz w:val="24"/>
          <w:szCs w:val="24"/>
        </w:rPr>
        <w:t>provided</w:t>
      </w:r>
      <w:r w:rsidR="001744DA" w:rsidRPr="009E4508">
        <w:rPr>
          <w:rFonts w:ascii="Arial" w:hAnsi="Arial" w:cs="Arial"/>
          <w:sz w:val="24"/>
          <w:szCs w:val="24"/>
        </w:rPr>
        <w:t xml:space="preserve"> in </w:t>
      </w:r>
      <w:r w:rsidR="009224DB">
        <w:rPr>
          <w:rFonts w:ascii="Arial" w:hAnsi="Arial" w:cs="Arial"/>
          <w:sz w:val="24"/>
          <w:szCs w:val="24"/>
        </w:rPr>
        <w:t>F</w:t>
      </w:r>
      <w:r w:rsidR="00E03577" w:rsidRPr="009E4508">
        <w:rPr>
          <w:rFonts w:ascii="Arial" w:hAnsi="Arial" w:cs="Arial"/>
          <w:sz w:val="24"/>
          <w:szCs w:val="24"/>
        </w:rPr>
        <w:t>igure 2.</w:t>
      </w:r>
    </w:p>
    <w:p w14:paraId="4B64D9F3" w14:textId="4F5C07BD" w:rsidR="009D607B" w:rsidRPr="009E4508" w:rsidRDefault="009D607B" w:rsidP="009D607B">
      <w:pPr>
        <w:pStyle w:val="Caption"/>
        <w:keepNext/>
        <w:jc w:val="both"/>
        <w:rPr>
          <w:rFonts w:ascii="Arial" w:hAnsi="Arial" w:cs="Arial"/>
          <w:color w:val="1F497D" w:themeColor="text2"/>
        </w:rPr>
      </w:pPr>
      <w:r w:rsidRPr="009E4508">
        <w:rPr>
          <w:rFonts w:ascii="Arial" w:hAnsi="Arial" w:cs="Arial"/>
          <w:color w:val="1F497D" w:themeColor="text2"/>
        </w:rPr>
        <w:t xml:space="preserve">Figure </w:t>
      </w:r>
      <w:r w:rsidR="00F40529" w:rsidRPr="009E4508">
        <w:rPr>
          <w:rFonts w:ascii="Arial" w:hAnsi="Arial" w:cs="Arial"/>
          <w:color w:val="1F497D" w:themeColor="text2"/>
        </w:rPr>
        <w:fldChar w:fldCharType="begin"/>
      </w:r>
      <w:r w:rsidR="00F40529" w:rsidRPr="009E4508">
        <w:rPr>
          <w:rFonts w:ascii="Arial" w:hAnsi="Arial" w:cs="Arial"/>
          <w:color w:val="1F497D" w:themeColor="text2"/>
        </w:rPr>
        <w:instrText xml:space="preserve"> SEQ Figure \* ARABIC </w:instrText>
      </w:r>
      <w:r w:rsidR="00F40529" w:rsidRPr="009E4508">
        <w:rPr>
          <w:rFonts w:ascii="Arial" w:hAnsi="Arial" w:cs="Arial"/>
          <w:color w:val="1F497D" w:themeColor="text2"/>
        </w:rPr>
        <w:fldChar w:fldCharType="separate"/>
      </w:r>
      <w:r w:rsidR="00461ABC">
        <w:rPr>
          <w:rFonts w:ascii="Arial" w:hAnsi="Arial" w:cs="Arial"/>
          <w:noProof/>
          <w:color w:val="1F497D" w:themeColor="text2"/>
        </w:rPr>
        <w:t>2</w:t>
      </w:r>
      <w:r w:rsidR="00F40529" w:rsidRPr="009E4508">
        <w:rPr>
          <w:rFonts w:ascii="Arial" w:hAnsi="Arial" w:cs="Arial"/>
          <w:noProof/>
          <w:color w:val="1F497D" w:themeColor="text2"/>
        </w:rPr>
        <w:fldChar w:fldCharType="end"/>
      </w:r>
      <w:r w:rsidR="00011437" w:rsidRPr="009E4508">
        <w:rPr>
          <w:rFonts w:ascii="Arial" w:hAnsi="Arial" w:cs="Arial"/>
          <w:color w:val="1F497D" w:themeColor="text2"/>
        </w:rPr>
        <w:t xml:space="preserve">: Environmental and Landscape </w:t>
      </w:r>
      <w:r w:rsidR="00940043">
        <w:rPr>
          <w:rFonts w:ascii="Arial" w:hAnsi="Arial" w:cs="Arial"/>
          <w:color w:val="1F497D" w:themeColor="text2"/>
        </w:rPr>
        <w:t>D</w:t>
      </w:r>
      <w:r w:rsidRPr="009E4508">
        <w:rPr>
          <w:rFonts w:ascii="Arial" w:hAnsi="Arial" w:cs="Arial"/>
          <w:color w:val="1F497D" w:themeColor="text2"/>
        </w:rPr>
        <w:t>esignations in Medway</w:t>
      </w:r>
    </w:p>
    <w:p w14:paraId="770A1C2F" w14:textId="77777777" w:rsidR="00133ECB" w:rsidRPr="009E4508" w:rsidRDefault="00133ECB" w:rsidP="00910500">
      <w:pPr>
        <w:jc w:val="both"/>
        <w:rPr>
          <w:rFonts w:ascii="Arial" w:hAnsi="Arial" w:cs="Arial"/>
          <w:b/>
          <w:sz w:val="24"/>
          <w:szCs w:val="24"/>
        </w:rPr>
      </w:pPr>
      <w:r w:rsidRPr="009E4508">
        <w:rPr>
          <w:rFonts w:ascii="Arial" w:hAnsi="Arial" w:cs="Arial"/>
          <w:b/>
          <w:noProof/>
          <w:sz w:val="24"/>
          <w:szCs w:val="24"/>
          <w:lang w:eastAsia="en-GB"/>
        </w:rPr>
        <w:drawing>
          <wp:inline distT="0" distB="0" distL="0" distR="0" wp14:anchorId="257EF23F" wp14:editId="60D05FB5">
            <wp:extent cx="5760000" cy="3477051"/>
            <wp:effectExtent l="19050" t="19050" r="12700" b="28575"/>
            <wp:docPr id="11" name="Picture 11" descr="Map showing environmental and landscape designations in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showing environmental and landscape designations in Medway."/>
                    <pic:cNvPicPr/>
                  </pic:nvPicPr>
                  <pic:blipFill rotWithShape="1">
                    <a:blip r:embed="rId20" cstate="print">
                      <a:extLst>
                        <a:ext uri="{28A0092B-C50C-407E-A947-70E740481C1C}">
                          <a14:useLocalDpi xmlns:a14="http://schemas.microsoft.com/office/drawing/2010/main" val="0"/>
                        </a:ext>
                      </a:extLst>
                    </a:blip>
                    <a:srcRect l="5284" t="7322" r="5323" b="16383"/>
                    <a:stretch/>
                  </pic:blipFill>
                  <pic:spPr bwMode="auto">
                    <a:xfrm>
                      <a:off x="0" y="0"/>
                      <a:ext cx="5760000" cy="34770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6147ED1" w14:textId="77777777" w:rsidR="009B36B4" w:rsidRDefault="009B36B4" w:rsidP="00A338BA">
      <w:pPr>
        <w:pStyle w:val="Heading2"/>
        <w:rPr>
          <w:rFonts w:ascii="Arial" w:hAnsi="Arial" w:cs="Arial"/>
          <w:color w:val="1F497D"/>
          <w:sz w:val="24"/>
          <w:szCs w:val="24"/>
        </w:rPr>
      </w:pPr>
    </w:p>
    <w:p w14:paraId="59E84044" w14:textId="43EDD516" w:rsidR="003724A3" w:rsidRPr="00A338BA" w:rsidRDefault="003724A3" w:rsidP="00A338BA">
      <w:pPr>
        <w:pStyle w:val="Heading2"/>
        <w:rPr>
          <w:rFonts w:ascii="Arial" w:hAnsi="Arial" w:cs="Arial"/>
          <w:color w:val="1F497D"/>
          <w:sz w:val="24"/>
          <w:szCs w:val="24"/>
        </w:rPr>
      </w:pPr>
      <w:r w:rsidRPr="00A338BA">
        <w:rPr>
          <w:rFonts w:ascii="Arial" w:hAnsi="Arial" w:cs="Arial"/>
          <w:color w:val="1F497D"/>
          <w:sz w:val="24"/>
          <w:szCs w:val="24"/>
        </w:rPr>
        <w:t>Extraction of Minerals</w:t>
      </w:r>
    </w:p>
    <w:p w14:paraId="3DF66105" w14:textId="45E93B62" w:rsidR="003724A3" w:rsidRPr="009E4508" w:rsidRDefault="003724A3" w:rsidP="003724A3">
      <w:pPr>
        <w:pStyle w:val="ListParagraph"/>
        <w:numPr>
          <w:ilvl w:val="1"/>
          <w:numId w:val="24"/>
        </w:numPr>
        <w:ind w:left="567" w:hanging="567"/>
        <w:jc w:val="both"/>
        <w:rPr>
          <w:rFonts w:ascii="Arial" w:hAnsi="Arial" w:cs="Arial"/>
          <w:b/>
          <w:sz w:val="24"/>
          <w:szCs w:val="24"/>
        </w:rPr>
      </w:pPr>
      <w:r w:rsidRPr="009E4508">
        <w:rPr>
          <w:rFonts w:ascii="Arial" w:hAnsi="Arial" w:cs="Arial"/>
          <w:sz w:val="24"/>
          <w:szCs w:val="24"/>
        </w:rPr>
        <w:t xml:space="preserve">Contained within Medway’s geology there are a range of minerals that </w:t>
      </w:r>
      <w:r w:rsidR="00631F43" w:rsidRPr="009E4508">
        <w:rPr>
          <w:rFonts w:ascii="Arial" w:hAnsi="Arial" w:cs="Arial"/>
          <w:sz w:val="24"/>
          <w:szCs w:val="24"/>
        </w:rPr>
        <w:t>have the</w:t>
      </w:r>
      <w:r w:rsidRPr="009E4508">
        <w:rPr>
          <w:rFonts w:ascii="Arial" w:hAnsi="Arial" w:cs="Arial"/>
          <w:sz w:val="24"/>
          <w:szCs w:val="24"/>
        </w:rPr>
        <w:t xml:space="preserve"> </w:t>
      </w:r>
      <w:r w:rsidR="00631F43" w:rsidRPr="009E4508">
        <w:rPr>
          <w:rFonts w:ascii="Arial" w:hAnsi="Arial" w:cs="Arial"/>
          <w:sz w:val="24"/>
          <w:szCs w:val="24"/>
        </w:rPr>
        <w:t>potential to be</w:t>
      </w:r>
      <w:r w:rsidRPr="009E4508">
        <w:rPr>
          <w:rFonts w:ascii="Arial" w:hAnsi="Arial" w:cs="Arial"/>
          <w:sz w:val="24"/>
          <w:szCs w:val="24"/>
        </w:rPr>
        <w:t xml:space="preserve"> economically viable for extraction. These deposits include sand and gravel, chalk, London clay and brick clay</w:t>
      </w:r>
      <w:r w:rsidR="003B16AF">
        <w:rPr>
          <w:rStyle w:val="FootnoteReference"/>
          <w:rFonts w:ascii="Arial" w:hAnsi="Arial" w:cs="Arial"/>
          <w:sz w:val="24"/>
          <w:szCs w:val="24"/>
        </w:rPr>
        <w:footnoteReference w:id="1"/>
      </w:r>
      <w:r w:rsidRPr="009E4508">
        <w:rPr>
          <w:rFonts w:ascii="Arial" w:hAnsi="Arial" w:cs="Arial"/>
          <w:sz w:val="24"/>
          <w:szCs w:val="24"/>
        </w:rPr>
        <w:t xml:space="preserve">. Extraction for these </w:t>
      </w:r>
      <w:r w:rsidR="00631F43" w:rsidRPr="009E4508">
        <w:rPr>
          <w:rFonts w:ascii="Arial" w:hAnsi="Arial" w:cs="Arial"/>
          <w:sz w:val="24"/>
          <w:szCs w:val="24"/>
        </w:rPr>
        <w:t>minerals</w:t>
      </w:r>
      <w:r w:rsidRPr="009E4508">
        <w:rPr>
          <w:rFonts w:ascii="Arial" w:hAnsi="Arial" w:cs="Arial"/>
          <w:sz w:val="24"/>
          <w:szCs w:val="24"/>
        </w:rPr>
        <w:t xml:space="preserve"> has predominantly </w:t>
      </w:r>
      <w:r w:rsidR="00D510FB" w:rsidRPr="009E4508">
        <w:rPr>
          <w:rFonts w:ascii="Arial" w:hAnsi="Arial" w:cs="Arial"/>
          <w:sz w:val="24"/>
          <w:szCs w:val="24"/>
        </w:rPr>
        <w:t xml:space="preserve">taken </w:t>
      </w:r>
      <w:r w:rsidRPr="009E4508">
        <w:rPr>
          <w:rFonts w:ascii="Arial" w:hAnsi="Arial" w:cs="Arial"/>
          <w:sz w:val="24"/>
          <w:szCs w:val="24"/>
        </w:rPr>
        <w:t>place around the river edge and across the Hoo Peninsula, but there have only been limited operations in recent years for the extraction of London clay and sand and gravel.</w:t>
      </w:r>
    </w:p>
    <w:p w14:paraId="2FF4E15F" w14:textId="77777777" w:rsidR="003724A3" w:rsidRPr="009E4508" w:rsidRDefault="003724A3" w:rsidP="003724A3">
      <w:pPr>
        <w:pStyle w:val="ListParagraph"/>
        <w:ind w:left="567"/>
        <w:jc w:val="both"/>
        <w:rPr>
          <w:rFonts w:ascii="Arial" w:hAnsi="Arial" w:cs="Arial"/>
          <w:b/>
          <w:sz w:val="24"/>
          <w:szCs w:val="24"/>
        </w:rPr>
      </w:pPr>
    </w:p>
    <w:p w14:paraId="6076CA35" w14:textId="2291A177" w:rsidR="003724A3" w:rsidRPr="009E4508" w:rsidRDefault="003724A3" w:rsidP="003724A3">
      <w:pPr>
        <w:pStyle w:val="ListParagraph"/>
        <w:numPr>
          <w:ilvl w:val="1"/>
          <w:numId w:val="24"/>
        </w:numPr>
        <w:ind w:left="567" w:hanging="567"/>
        <w:jc w:val="both"/>
        <w:rPr>
          <w:rFonts w:ascii="Arial" w:hAnsi="Arial" w:cs="Arial"/>
          <w:sz w:val="24"/>
          <w:szCs w:val="24"/>
        </w:rPr>
      </w:pPr>
      <w:r w:rsidRPr="009E4508">
        <w:rPr>
          <w:rFonts w:ascii="Arial" w:hAnsi="Arial" w:cs="Arial"/>
          <w:sz w:val="24"/>
          <w:szCs w:val="24"/>
        </w:rPr>
        <w:t>The present</w:t>
      </w:r>
      <w:r w:rsidR="00631F43" w:rsidRPr="009E4508">
        <w:rPr>
          <w:rFonts w:ascii="Arial" w:hAnsi="Arial" w:cs="Arial"/>
          <w:sz w:val="24"/>
          <w:szCs w:val="24"/>
        </w:rPr>
        <w:t xml:space="preserve"> total</w:t>
      </w:r>
      <w:r w:rsidRPr="009E4508">
        <w:rPr>
          <w:rFonts w:ascii="Arial" w:hAnsi="Arial" w:cs="Arial"/>
          <w:sz w:val="24"/>
          <w:szCs w:val="24"/>
        </w:rPr>
        <w:t xml:space="preserve"> </w:t>
      </w:r>
      <w:r w:rsidR="00940043">
        <w:rPr>
          <w:rFonts w:ascii="Arial" w:hAnsi="Arial" w:cs="Arial"/>
          <w:sz w:val="24"/>
          <w:szCs w:val="24"/>
        </w:rPr>
        <w:t xml:space="preserve">remaining </w:t>
      </w:r>
      <w:r w:rsidRPr="009E4508">
        <w:rPr>
          <w:rFonts w:ascii="Arial" w:hAnsi="Arial" w:cs="Arial"/>
          <w:sz w:val="24"/>
          <w:szCs w:val="24"/>
        </w:rPr>
        <w:t>permitted re</w:t>
      </w:r>
      <w:r w:rsidR="009E2ECC" w:rsidRPr="009E4508">
        <w:rPr>
          <w:rFonts w:ascii="Arial" w:hAnsi="Arial" w:cs="Arial"/>
          <w:sz w:val="24"/>
          <w:szCs w:val="24"/>
        </w:rPr>
        <w:t>s</w:t>
      </w:r>
      <w:r w:rsidR="00733D78" w:rsidRPr="009E4508">
        <w:rPr>
          <w:rFonts w:ascii="Arial" w:hAnsi="Arial" w:cs="Arial"/>
          <w:sz w:val="24"/>
          <w:szCs w:val="24"/>
        </w:rPr>
        <w:t>erve of sand and gravel</w:t>
      </w:r>
      <w:r w:rsidR="00D964BB" w:rsidRPr="009E4508">
        <w:rPr>
          <w:rFonts w:ascii="Arial" w:hAnsi="Arial" w:cs="Arial"/>
          <w:sz w:val="24"/>
          <w:szCs w:val="24"/>
        </w:rPr>
        <w:t xml:space="preserve"> for extraction in Medway</w:t>
      </w:r>
      <w:r w:rsidR="00733D78" w:rsidRPr="009E4508">
        <w:rPr>
          <w:rFonts w:ascii="Arial" w:hAnsi="Arial" w:cs="Arial"/>
          <w:sz w:val="24"/>
          <w:szCs w:val="24"/>
        </w:rPr>
        <w:t xml:space="preserve"> is </w:t>
      </w:r>
      <w:r w:rsidR="00940043">
        <w:rPr>
          <w:rFonts w:ascii="Arial" w:hAnsi="Arial" w:cs="Arial"/>
          <w:sz w:val="24"/>
          <w:szCs w:val="24"/>
        </w:rPr>
        <w:t>0</w:t>
      </w:r>
      <w:r w:rsidR="006707FB" w:rsidRPr="009E4508">
        <w:rPr>
          <w:rFonts w:ascii="Arial" w:hAnsi="Arial" w:cs="Arial"/>
          <w:sz w:val="24"/>
          <w:szCs w:val="24"/>
        </w:rPr>
        <w:t>.</w:t>
      </w:r>
      <w:r w:rsidR="00940043">
        <w:rPr>
          <w:rFonts w:ascii="Arial" w:hAnsi="Arial" w:cs="Arial"/>
          <w:sz w:val="24"/>
          <w:szCs w:val="24"/>
        </w:rPr>
        <w:t>5</w:t>
      </w:r>
      <w:r w:rsidR="006707FB" w:rsidRPr="009E4508">
        <w:rPr>
          <w:rFonts w:ascii="Arial" w:hAnsi="Arial" w:cs="Arial"/>
          <w:sz w:val="24"/>
          <w:szCs w:val="24"/>
        </w:rPr>
        <w:t>7</w:t>
      </w:r>
      <w:r w:rsidR="00940043">
        <w:rPr>
          <w:rFonts w:ascii="Arial" w:hAnsi="Arial" w:cs="Arial"/>
          <w:sz w:val="24"/>
          <w:szCs w:val="24"/>
        </w:rPr>
        <w:t>4</w:t>
      </w:r>
      <w:r w:rsidR="006707FB" w:rsidRPr="009E4508">
        <w:rPr>
          <w:rFonts w:ascii="Arial" w:hAnsi="Arial" w:cs="Arial"/>
          <w:sz w:val="24"/>
          <w:szCs w:val="24"/>
        </w:rPr>
        <w:t xml:space="preserve"> </w:t>
      </w:r>
      <w:r w:rsidRPr="009E4508">
        <w:rPr>
          <w:rFonts w:ascii="Arial" w:hAnsi="Arial" w:cs="Arial"/>
          <w:sz w:val="24"/>
          <w:szCs w:val="24"/>
        </w:rPr>
        <w:t>Mt. This is derived from Kingsnorth Quarry to the south east of the village of Hoo St Werburgh</w:t>
      </w:r>
      <w:r w:rsidR="007415AF">
        <w:rPr>
          <w:rFonts w:ascii="Arial" w:hAnsi="Arial" w:cs="Arial"/>
          <w:sz w:val="24"/>
          <w:szCs w:val="24"/>
        </w:rPr>
        <w:t xml:space="preserve"> operated by Tarmac</w:t>
      </w:r>
      <w:r w:rsidRPr="009E4508">
        <w:rPr>
          <w:rFonts w:ascii="Arial" w:hAnsi="Arial" w:cs="Arial"/>
          <w:sz w:val="24"/>
          <w:szCs w:val="24"/>
        </w:rPr>
        <w:t>, and a small remaining reserve at Perry’s Farm in Grain</w:t>
      </w:r>
      <w:r w:rsidR="005132F5" w:rsidRPr="009E4508">
        <w:rPr>
          <w:rFonts w:ascii="Arial" w:hAnsi="Arial" w:cs="Arial"/>
          <w:sz w:val="24"/>
          <w:szCs w:val="24"/>
        </w:rPr>
        <w:t xml:space="preserve">, operated by </w:t>
      </w:r>
      <w:r w:rsidR="007415AF">
        <w:rPr>
          <w:rFonts w:ascii="Arial" w:hAnsi="Arial" w:cs="Arial"/>
          <w:sz w:val="24"/>
          <w:szCs w:val="24"/>
        </w:rPr>
        <w:t xml:space="preserve">J </w:t>
      </w:r>
      <w:r w:rsidR="005132F5" w:rsidRPr="009E4508">
        <w:rPr>
          <w:rFonts w:ascii="Arial" w:hAnsi="Arial" w:cs="Arial"/>
          <w:sz w:val="24"/>
          <w:szCs w:val="24"/>
        </w:rPr>
        <w:t>Clubb</w:t>
      </w:r>
      <w:r w:rsidR="007415AF">
        <w:rPr>
          <w:rFonts w:ascii="Arial" w:hAnsi="Arial" w:cs="Arial"/>
          <w:sz w:val="24"/>
          <w:szCs w:val="24"/>
        </w:rPr>
        <w:t xml:space="preserve"> Ltd.</w:t>
      </w:r>
      <w:r w:rsidR="00D964BB" w:rsidRPr="009E4508">
        <w:rPr>
          <w:rFonts w:ascii="Arial" w:hAnsi="Arial" w:cs="Arial"/>
          <w:sz w:val="24"/>
          <w:szCs w:val="24"/>
        </w:rPr>
        <w:t xml:space="preserve">, </w:t>
      </w:r>
      <w:r w:rsidR="00940043">
        <w:rPr>
          <w:rFonts w:ascii="Arial" w:hAnsi="Arial" w:cs="Arial"/>
          <w:sz w:val="24"/>
          <w:szCs w:val="24"/>
        </w:rPr>
        <w:t>that</w:t>
      </w:r>
      <w:r w:rsidR="00D964BB" w:rsidRPr="009E4508">
        <w:rPr>
          <w:rFonts w:ascii="Arial" w:hAnsi="Arial" w:cs="Arial"/>
          <w:sz w:val="24"/>
          <w:szCs w:val="24"/>
        </w:rPr>
        <w:t xml:space="preserve"> is currently inactive.</w:t>
      </w:r>
      <w:r w:rsidR="00225484" w:rsidRPr="009E4508">
        <w:rPr>
          <w:rFonts w:ascii="Arial" w:hAnsi="Arial" w:cs="Arial"/>
          <w:sz w:val="24"/>
          <w:szCs w:val="24"/>
        </w:rPr>
        <w:t xml:space="preserve"> The locations of the permitted quarries are provided in </w:t>
      </w:r>
      <w:r w:rsidR="006707FB" w:rsidRPr="009E4508">
        <w:rPr>
          <w:rFonts w:ascii="Arial" w:hAnsi="Arial" w:cs="Arial"/>
          <w:sz w:val="24"/>
          <w:szCs w:val="24"/>
        </w:rPr>
        <w:t xml:space="preserve">Figure </w:t>
      </w:r>
      <w:r w:rsidR="00225484" w:rsidRPr="009E4508">
        <w:rPr>
          <w:rFonts w:ascii="Arial" w:hAnsi="Arial" w:cs="Arial"/>
          <w:sz w:val="24"/>
          <w:szCs w:val="24"/>
        </w:rPr>
        <w:t>3.</w:t>
      </w:r>
    </w:p>
    <w:p w14:paraId="48384525" w14:textId="77777777" w:rsidR="00551FAB" w:rsidRPr="009E4508" w:rsidRDefault="00551FAB" w:rsidP="00551FAB">
      <w:pPr>
        <w:pStyle w:val="ListParagraph"/>
        <w:ind w:left="567"/>
        <w:jc w:val="both"/>
        <w:rPr>
          <w:rFonts w:ascii="Arial" w:hAnsi="Arial" w:cs="Arial"/>
          <w:sz w:val="24"/>
          <w:szCs w:val="24"/>
        </w:rPr>
      </w:pPr>
    </w:p>
    <w:p w14:paraId="31C179E1" w14:textId="134A6027" w:rsidR="00551FAB" w:rsidRPr="009E4508" w:rsidRDefault="00551FAB" w:rsidP="00551FAB">
      <w:pPr>
        <w:pStyle w:val="ListParagraph"/>
        <w:numPr>
          <w:ilvl w:val="1"/>
          <w:numId w:val="24"/>
        </w:numPr>
        <w:ind w:left="567" w:hanging="567"/>
        <w:jc w:val="both"/>
        <w:rPr>
          <w:rFonts w:ascii="Arial" w:hAnsi="Arial" w:cs="Arial"/>
          <w:sz w:val="24"/>
          <w:szCs w:val="24"/>
        </w:rPr>
      </w:pPr>
      <w:r w:rsidRPr="009E4508">
        <w:rPr>
          <w:rFonts w:ascii="Arial" w:hAnsi="Arial" w:cs="Arial"/>
          <w:sz w:val="24"/>
          <w:szCs w:val="24"/>
        </w:rPr>
        <w:t xml:space="preserve">Kingsnorth Quarry is operated by Tarmac and includes a ready-mix concrete plant </w:t>
      </w:r>
      <w:r w:rsidR="00D510FB" w:rsidRPr="009E4508">
        <w:rPr>
          <w:rFonts w:ascii="Arial" w:hAnsi="Arial" w:cs="Arial"/>
          <w:sz w:val="24"/>
          <w:szCs w:val="24"/>
        </w:rPr>
        <w:t>on site</w:t>
      </w:r>
      <w:r w:rsidRPr="009E4508">
        <w:rPr>
          <w:rFonts w:ascii="Arial" w:hAnsi="Arial" w:cs="Arial"/>
          <w:sz w:val="24"/>
          <w:szCs w:val="24"/>
        </w:rPr>
        <w:t xml:space="preserve">. Extraction commenced in 2017 and cumulatively 200,000 tonnes </w:t>
      </w:r>
      <w:r w:rsidRPr="009E4508">
        <w:rPr>
          <w:rFonts w:ascii="Arial" w:hAnsi="Arial" w:cs="Arial"/>
          <w:sz w:val="24"/>
          <w:szCs w:val="24"/>
        </w:rPr>
        <w:lastRenderedPageBreak/>
        <w:t>per annum of material can be removed from the site. It is currently the only operational quarry in Medway.</w:t>
      </w:r>
      <w:r w:rsidR="00A072A7">
        <w:rPr>
          <w:rFonts w:ascii="Arial" w:hAnsi="Arial" w:cs="Arial"/>
          <w:sz w:val="24"/>
          <w:szCs w:val="24"/>
        </w:rPr>
        <w:t xml:space="preserve"> It is anticipated that extraction at this site will be complete within three years.</w:t>
      </w:r>
    </w:p>
    <w:p w14:paraId="666D739E" w14:textId="77777777" w:rsidR="00551FAB" w:rsidRPr="009E4508" w:rsidRDefault="00551FAB" w:rsidP="00551FAB">
      <w:pPr>
        <w:pStyle w:val="ListParagraph"/>
        <w:ind w:left="567"/>
        <w:jc w:val="both"/>
        <w:rPr>
          <w:rFonts w:ascii="Arial" w:hAnsi="Arial" w:cs="Arial"/>
          <w:sz w:val="24"/>
          <w:szCs w:val="24"/>
        </w:rPr>
      </w:pPr>
    </w:p>
    <w:p w14:paraId="0FF96E29" w14:textId="77777777" w:rsidR="00011437" w:rsidRPr="009E4508" w:rsidRDefault="00551FAB" w:rsidP="00551FAB">
      <w:pPr>
        <w:pStyle w:val="ListParagraph"/>
        <w:numPr>
          <w:ilvl w:val="1"/>
          <w:numId w:val="24"/>
        </w:numPr>
        <w:ind w:left="567" w:hanging="567"/>
        <w:jc w:val="both"/>
        <w:rPr>
          <w:rFonts w:ascii="Arial" w:hAnsi="Arial" w:cs="Arial"/>
          <w:sz w:val="24"/>
          <w:szCs w:val="24"/>
        </w:rPr>
      </w:pPr>
      <w:r w:rsidRPr="009E4508">
        <w:rPr>
          <w:rFonts w:ascii="Arial" w:hAnsi="Arial" w:cs="Arial"/>
          <w:sz w:val="24"/>
          <w:szCs w:val="24"/>
        </w:rPr>
        <w:t>Research to support mineral planning work in Kent and Medway has provided an indication of significant available reserves in the area to help meet future demand.</w:t>
      </w:r>
    </w:p>
    <w:p w14:paraId="6F03D4BD" w14:textId="7C883B16" w:rsidR="00011437" w:rsidRPr="009E4508" w:rsidRDefault="00011437" w:rsidP="00011437">
      <w:pPr>
        <w:pStyle w:val="Caption"/>
        <w:keepNext/>
        <w:rPr>
          <w:rFonts w:ascii="Arial" w:hAnsi="Arial" w:cs="Arial"/>
          <w:color w:val="1F497D" w:themeColor="text2"/>
        </w:rPr>
      </w:pPr>
      <w:r w:rsidRPr="009E4508">
        <w:rPr>
          <w:rFonts w:ascii="Arial" w:hAnsi="Arial" w:cs="Arial"/>
          <w:color w:val="1F497D" w:themeColor="text2"/>
        </w:rPr>
        <w:t xml:space="preserve">Figure </w:t>
      </w:r>
      <w:r w:rsidR="00F40529" w:rsidRPr="009E4508">
        <w:rPr>
          <w:rFonts w:ascii="Arial" w:hAnsi="Arial" w:cs="Arial"/>
          <w:color w:val="1F497D" w:themeColor="text2"/>
        </w:rPr>
        <w:fldChar w:fldCharType="begin"/>
      </w:r>
      <w:r w:rsidR="00F40529" w:rsidRPr="009E4508">
        <w:rPr>
          <w:rFonts w:ascii="Arial" w:hAnsi="Arial" w:cs="Arial"/>
          <w:color w:val="1F497D" w:themeColor="text2"/>
        </w:rPr>
        <w:instrText xml:space="preserve"> SEQ Figure \* ARABIC </w:instrText>
      </w:r>
      <w:r w:rsidR="00F40529" w:rsidRPr="009E4508">
        <w:rPr>
          <w:rFonts w:ascii="Arial" w:hAnsi="Arial" w:cs="Arial"/>
          <w:color w:val="1F497D" w:themeColor="text2"/>
        </w:rPr>
        <w:fldChar w:fldCharType="separate"/>
      </w:r>
      <w:r w:rsidR="00461ABC">
        <w:rPr>
          <w:rFonts w:ascii="Arial" w:hAnsi="Arial" w:cs="Arial"/>
          <w:noProof/>
          <w:color w:val="1F497D" w:themeColor="text2"/>
        </w:rPr>
        <w:t>3</w:t>
      </w:r>
      <w:r w:rsidR="00F40529" w:rsidRPr="009E4508">
        <w:rPr>
          <w:rFonts w:ascii="Arial" w:hAnsi="Arial" w:cs="Arial"/>
          <w:noProof/>
          <w:color w:val="1F497D" w:themeColor="text2"/>
        </w:rPr>
        <w:fldChar w:fldCharType="end"/>
      </w:r>
      <w:r w:rsidRPr="009E4508">
        <w:rPr>
          <w:rFonts w:ascii="Arial" w:hAnsi="Arial" w:cs="Arial"/>
          <w:color w:val="1F497D" w:themeColor="text2"/>
        </w:rPr>
        <w:t>: Quarries in Medway</w:t>
      </w:r>
    </w:p>
    <w:p w14:paraId="01053932" w14:textId="77777777" w:rsidR="00BE0BCF" w:rsidRPr="009E4508" w:rsidRDefault="000D775C" w:rsidP="000B7E60">
      <w:pPr>
        <w:pStyle w:val="ListParagraph"/>
        <w:tabs>
          <w:tab w:val="left" w:pos="0"/>
        </w:tabs>
        <w:ind w:left="0"/>
        <w:jc w:val="center"/>
        <w:rPr>
          <w:rFonts w:ascii="Arial" w:hAnsi="Arial" w:cs="Arial"/>
          <w:b/>
          <w:sz w:val="24"/>
          <w:szCs w:val="24"/>
        </w:rPr>
      </w:pPr>
      <w:r w:rsidRPr="009E4508">
        <w:rPr>
          <w:rFonts w:ascii="Arial" w:hAnsi="Arial" w:cs="Arial"/>
          <w:b/>
          <w:noProof/>
          <w:sz w:val="24"/>
          <w:szCs w:val="24"/>
          <w:lang w:eastAsia="en-GB"/>
        </w:rPr>
        <mc:AlternateContent>
          <mc:Choice Requires="wps">
            <w:drawing>
              <wp:anchor distT="0" distB="0" distL="114300" distR="114300" simplePos="0" relativeHeight="251659264" behindDoc="0" locked="0" layoutInCell="1" allowOverlap="1" wp14:anchorId="770CA6D4" wp14:editId="63476C8A">
                <wp:simplePos x="0" y="0"/>
                <wp:positionH relativeFrom="column">
                  <wp:posOffset>2587152</wp:posOffset>
                </wp:positionH>
                <wp:positionV relativeFrom="paragraph">
                  <wp:posOffset>1520825</wp:posOffset>
                </wp:positionV>
                <wp:extent cx="1609090" cy="296545"/>
                <wp:effectExtent l="0" t="0" r="0" b="0"/>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296545"/>
                        </a:xfrm>
                        <a:prstGeom prst="rect">
                          <a:avLst/>
                        </a:prstGeom>
                        <a:noFill/>
                        <a:ln w="9525">
                          <a:noFill/>
                          <a:miter lim="800000"/>
                          <a:headEnd/>
                          <a:tailEnd/>
                        </a:ln>
                      </wps:spPr>
                      <wps:txbx>
                        <w:txbxContent>
                          <w:p w14:paraId="4FC7F742" w14:textId="77777777" w:rsidR="00046B00" w:rsidRPr="005D2EFD" w:rsidRDefault="00046B00" w:rsidP="005D2EFD">
                            <w:pPr>
                              <w:jc w:val="center"/>
                              <w:rPr>
                                <w:b/>
                                <w:color w:val="FF0000"/>
                                <w:sz w:val="18"/>
                                <w:szCs w:val="18"/>
                              </w:rPr>
                            </w:pPr>
                            <w:r>
                              <w:rPr>
                                <w:b/>
                                <w:color w:val="FF0000"/>
                                <w:sz w:val="18"/>
                                <w:szCs w:val="18"/>
                              </w:rPr>
                              <w:t xml:space="preserve">Kingsnorth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0CA6D4" id="_x0000_t202" coordsize="21600,21600" o:spt="202" path="m,l,21600r21600,l21600,xe">
                <v:stroke joinstyle="miter"/>
                <v:path gradientshapeok="t" o:connecttype="rect"/>
              </v:shapetype>
              <v:shape id="Text Box 2" o:spid="_x0000_s1026" type="#_x0000_t202" alt="&quot;&quot;" style="position:absolute;left:0;text-align:left;margin-left:203.7pt;margin-top:119.75pt;width:126.7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" filled="f" stroked="f">
                <v:textbox>
                  <w:txbxContent>
                    <w:p w14:paraId="4FC7F742" w14:textId="77777777" w:rsidR="00046B00" w:rsidRPr="005D2EFD" w:rsidRDefault="00046B00" w:rsidP="005D2EFD">
                      <w:pPr>
                        <w:jc w:val="center"/>
                        <w:rPr>
                          <w:b/>
                          <w:color w:val="FF0000"/>
                          <w:sz w:val="18"/>
                          <w:szCs w:val="18"/>
                        </w:rPr>
                      </w:pPr>
                      <w:r>
                        <w:rPr>
                          <w:b/>
                          <w:color w:val="FF0000"/>
                          <w:sz w:val="18"/>
                          <w:szCs w:val="18"/>
                        </w:rPr>
                        <w:t xml:space="preserve">Kingsnorth </w:t>
                      </w:r>
                    </w:p>
                  </w:txbxContent>
                </v:textbox>
              </v:shape>
            </w:pict>
          </mc:Fallback>
        </mc:AlternateContent>
      </w:r>
      <w:r w:rsidR="00011437" w:rsidRPr="009E4508">
        <w:rPr>
          <w:rFonts w:ascii="Arial" w:hAnsi="Arial" w:cs="Arial"/>
          <w:b/>
          <w:noProof/>
          <w:sz w:val="24"/>
          <w:szCs w:val="24"/>
          <w:lang w:eastAsia="en-GB"/>
        </w:rPr>
        <mc:AlternateContent>
          <mc:Choice Requires="wps">
            <w:drawing>
              <wp:anchor distT="0" distB="0" distL="114300" distR="114300" simplePos="0" relativeHeight="251661312" behindDoc="0" locked="0" layoutInCell="1" allowOverlap="1" wp14:anchorId="46C2F7BB" wp14:editId="461BE850">
                <wp:simplePos x="0" y="0"/>
                <wp:positionH relativeFrom="column">
                  <wp:posOffset>3940337</wp:posOffset>
                </wp:positionH>
                <wp:positionV relativeFrom="paragraph">
                  <wp:posOffset>821055</wp:posOffset>
                </wp:positionV>
                <wp:extent cx="1609090" cy="296545"/>
                <wp:effectExtent l="0" t="0" r="0" b="0"/>
                <wp:wrapNone/>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296545"/>
                        </a:xfrm>
                        <a:prstGeom prst="rect">
                          <a:avLst/>
                        </a:prstGeom>
                        <a:noFill/>
                        <a:ln w="9525">
                          <a:noFill/>
                          <a:miter lim="800000"/>
                          <a:headEnd/>
                          <a:tailEnd/>
                        </a:ln>
                      </wps:spPr>
                      <wps:txbx>
                        <w:txbxContent>
                          <w:p w14:paraId="6076FFFE" w14:textId="77777777" w:rsidR="00046B00" w:rsidRPr="005D2EFD" w:rsidRDefault="00046B00" w:rsidP="005D2EFD">
                            <w:pPr>
                              <w:jc w:val="center"/>
                              <w:rPr>
                                <w:b/>
                                <w:color w:val="FF0000"/>
                                <w:sz w:val="18"/>
                                <w:szCs w:val="18"/>
                              </w:rPr>
                            </w:pPr>
                            <w:r w:rsidRPr="005D2EFD">
                              <w:rPr>
                                <w:b/>
                                <w:color w:val="FF0000"/>
                                <w:sz w:val="18"/>
                                <w:szCs w:val="18"/>
                              </w:rPr>
                              <w:t xml:space="preserve">Perry’s Farm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2F7BB" id="_x0000_s1027" type="#_x0000_t202" alt="&quot;&quot;" style="position:absolute;left:0;text-align:left;margin-left:310.25pt;margin-top:64.65pt;width:126.7pt;height:2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" filled="f" stroked="f">
                <v:textbox>
                  <w:txbxContent>
                    <w:p w14:paraId="6076FFFE" w14:textId="77777777" w:rsidR="00046B00" w:rsidRPr="005D2EFD" w:rsidRDefault="00046B00" w:rsidP="005D2EFD">
                      <w:pPr>
                        <w:jc w:val="center"/>
                        <w:rPr>
                          <w:b/>
                          <w:color w:val="FF0000"/>
                          <w:sz w:val="18"/>
                          <w:szCs w:val="18"/>
                        </w:rPr>
                      </w:pPr>
                      <w:r w:rsidRPr="005D2EFD">
                        <w:rPr>
                          <w:b/>
                          <w:color w:val="FF0000"/>
                          <w:sz w:val="18"/>
                          <w:szCs w:val="18"/>
                        </w:rPr>
                        <w:t xml:space="preserve">Perry’s Farm </w:t>
                      </w:r>
                    </w:p>
                  </w:txbxContent>
                </v:textbox>
              </v:shape>
            </w:pict>
          </mc:Fallback>
        </mc:AlternateContent>
      </w:r>
      <w:r w:rsidR="00BE0BCF" w:rsidRPr="009E4508">
        <w:rPr>
          <w:rFonts w:ascii="Arial" w:hAnsi="Arial" w:cs="Arial"/>
          <w:b/>
          <w:noProof/>
          <w:sz w:val="24"/>
          <w:szCs w:val="24"/>
          <w:lang w:eastAsia="en-GB"/>
        </w:rPr>
        <w:drawing>
          <wp:inline distT="0" distB="0" distL="0" distR="0" wp14:anchorId="54443BD0" wp14:editId="7810ABD9">
            <wp:extent cx="5760000" cy="3456000"/>
            <wp:effectExtent l="19050" t="19050" r="12700" b="11430"/>
            <wp:docPr id="8" name="Picture 8" descr="Map showing quarries in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showing quarries in Medway"/>
                    <pic:cNvPicPr/>
                  </pic:nvPicPr>
                  <pic:blipFill rotWithShape="1">
                    <a:blip r:embed="rId21" cstate="print">
                      <a:extLst>
                        <a:ext uri="{28A0092B-C50C-407E-A947-70E740481C1C}">
                          <a14:useLocalDpi xmlns:a14="http://schemas.microsoft.com/office/drawing/2010/main" val="0"/>
                        </a:ext>
                      </a:extLst>
                    </a:blip>
                    <a:srcRect l="5358" t="7576" r="5337" b="16667"/>
                    <a:stretch/>
                  </pic:blipFill>
                  <pic:spPr bwMode="auto">
                    <a:xfrm>
                      <a:off x="0" y="0"/>
                      <a:ext cx="5760000" cy="345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6FE13F" w14:textId="77777777" w:rsidR="003724A3" w:rsidRPr="009E4508" w:rsidRDefault="003724A3" w:rsidP="003724A3">
      <w:pPr>
        <w:pStyle w:val="ListParagraph"/>
        <w:ind w:left="567"/>
        <w:jc w:val="both"/>
        <w:rPr>
          <w:rFonts w:ascii="Arial" w:hAnsi="Arial" w:cs="Arial"/>
          <w:b/>
          <w:sz w:val="24"/>
          <w:szCs w:val="24"/>
        </w:rPr>
      </w:pPr>
    </w:p>
    <w:p w14:paraId="1F20FC91" w14:textId="47118158" w:rsidR="003724A3" w:rsidRPr="009E4508" w:rsidRDefault="003724A3" w:rsidP="003724A3">
      <w:pPr>
        <w:pStyle w:val="ListParagraph"/>
        <w:numPr>
          <w:ilvl w:val="1"/>
          <w:numId w:val="24"/>
        </w:numPr>
        <w:ind w:left="567" w:hanging="567"/>
        <w:jc w:val="both"/>
        <w:rPr>
          <w:rFonts w:ascii="Arial" w:hAnsi="Arial" w:cs="Arial"/>
          <w:sz w:val="24"/>
          <w:szCs w:val="24"/>
        </w:rPr>
      </w:pPr>
      <w:r w:rsidRPr="009E4508">
        <w:rPr>
          <w:rFonts w:ascii="Arial" w:hAnsi="Arial" w:cs="Arial"/>
          <w:sz w:val="24"/>
          <w:szCs w:val="24"/>
        </w:rPr>
        <w:t>Due to the limited number of quarrying sites in Medway, it has not been possible to publish annual levels of sales of locally won sand and gravel. However</w:t>
      </w:r>
      <w:r w:rsidR="00491B50" w:rsidRPr="009E4508">
        <w:rPr>
          <w:rFonts w:ascii="Arial" w:hAnsi="Arial" w:cs="Arial"/>
          <w:sz w:val="24"/>
          <w:szCs w:val="24"/>
        </w:rPr>
        <w:t>,</w:t>
      </w:r>
      <w:r w:rsidRPr="009E4508">
        <w:rPr>
          <w:rFonts w:ascii="Arial" w:hAnsi="Arial" w:cs="Arial"/>
          <w:sz w:val="24"/>
          <w:szCs w:val="24"/>
        </w:rPr>
        <w:t xml:space="preserve"> the council has been able to use data provided to the Aggregates Monitoring survey to produce a 3-year and 10-year average sales figure. </w:t>
      </w:r>
    </w:p>
    <w:p w14:paraId="4F85FAFA" w14:textId="77777777" w:rsidR="003724A3" w:rsidRPr="009E4508" w:rsidRDefault="003724A3" w:rsidP="003724A3">
      <w:pPr>
        <w:pStyle w:val="ListParagraph"/>
        <w:ind w:left="567"/>
        <w:jc w:val="both"/>
        <w:rPr>
          <w:rFonts w:ascii="Arial" w:hAnsi="Arial" w:cs="Arial"/>
          <w:b/>
          <w:sz w:val="24"/>
          <w:szCs w:val="24"/>
        </w:rPr>
      </w:pPr>
    </w:p>
    <w:p w14:paraId="61FA1A6A" w14:textId="48430CC2" w:rsidR="00011437" w:rsidRPr="009E4508" w:rsidRDefault="003724A3" w:rsidP="00551FAB">
      <w:pPr>
        <w:pStyle w:val="ListParagraph"/>
        <w:numPr>
          <w:ilvl w:val="1"/>
          <w:numId w:val="24"/>
        </w:numPr>
        <w:ind w:left="567" w:hanging="567"/>
        <w:jc w:val="both"/>
        <w:rPr>
          <w:rFonts w:ascii="Arial" w:hAnsi="Arial" w:cs="Arial"/>
          <w:sz w:val="24"/>
          <w:szCs w:val="24"/>
        </w:rPr>
      </w:pPr>
      <w:r w:rsidRPr="009E4508">
        <w:rPr>
          <w:rFonts w:ascii="Arial" w:hAnsi="Arial" w:cs="Arial"/>
          <w:sz w:val="24"/>
          <w:szCs w:val="24"/>
        </w:rPr>
        <w:t>The</w:t>
      </w:r>
      <w:r w:rsidR="00736062" w:rsidRPr="009E4508">
        <w:rPr>
          <w:rFonts w:ascii="Arial" w:hAnsi="Arial" w:cs="Arial"/>
          <w:sz w:val="24"/>
          <w:szCs w:val="24"/>
        </w:rPr>
        <w:t xml:space="preserve"> current</w:t>
      </w:r>
      <w:r w:rsidRPr="009E4508">
        <w:rPr>
          <w:rFonts w:ascii="Arial" w:hAnsi="Arial" w:cs="Arial"/>
          <w:sz w:val="24"/>
          <w:szCs w:val="24"/>
        </w:rPr>
        <w:t xml:space="preserve"> 10-year average sales for aggregates from quarries in Medway are </w:t>
      </w:r>
      <w:r w:rsidR="000A5EFA" w:rsidRPr="009E4508">
        <w:rPr>
          <w:rFonts w:ascii="Arial" w:hAnsi="Arial" w:cs="Arial"/>
          <w:sz w:val="24"/>
          <w:szCs w:val="24"/>
        </w:rPr>
        <w:t>0.0</w:t>
      </w:r>
      <w:r w:rsidR="00D84295">
        <w:rPr>
          <w:rFonts w:ascii="Arial" w:hAnsi="Arial" w:cs="Arial"/>
          <w:sz w:val="24"/>
          <w:szCs w:val="24"/>
        </w:rPr>
        <w:t>43</w:t>
      </w:r>
      <w:r w:rsidR="000A5EFA" w:rsidRPr="009E4508">
        <w:rPr>
          <w:rFonts w:ascii="Arial" w:hAnsi="Arial" w:cs="Arial"/>
          <w:sz w:val="24"/>
          <w:szCs w:val="24"/>
        </w:rPr>
        <w:t xml:space="preserve"> </w:t>
      </w:r>
      <w:r w:rsidRPr="009E4508">
        <w:rPr>
          <w:rFonts w:ascii="Arial" w:hAnsi="Arial" w:cs="Arial"/>
          <w:sz w:val="24"/>
          <w:szCs w:val="24"/>
        </w:rPr>
        <w:t>Mtpa and t</w:t>
      </w:r>
      <w:r w:rsidR="005132F5" w:rsidRPr="009E4508">
        <w:rPr>
          <w:rFonts w:ascii="Arial" w:hAnsi="Arial" w:cs="Arial"/>
          <w:sz w:val="24"/>
          <w:szCs w:val="24"/>
        </w:rPr>
        <w:t xml:space="preserve">he 3-year average sales is </w:t>
      </w:r>
      <w:r w:rsidR="000A5EFA" w:rsidRPr="009E4508">
        <w:rPr>
          <w:rFonts w:ascii="Arial" w:hAnsi="Arial" w:cs="Arial"/>
          <w:sz w:val="24"/>
          <w:szCs w:val="24"/>
        </w:rPr>
        <w:t>0.</w:t>
      </w:r>
      <w:r w:rsidR="00D84295">
        <w:rPr>
          <w:rFonts w:ascii="Arial" w:hAnsi="Arial" w:cs="Arial"/>
          <w:sz w:val="24"/>
          <w:szCs w:val="24"/>
        </w:rPr>
        <w:t>134</w:t>
      </w:r>
      <w:r w:rsidR="000A5EFA" w:rsidRPr="009E4508">
        <w:rPr>
          <w:rFonts w:ascii="Arial" w:hAnsi="Arial" w:cs="Arial"/>
          <w:sz w:val="24"/>
          <w:szCs w:val="24"/>
        </w:rPr>
        <w:t xml:space="preserve"> </w:t>
      </w:r>
      <w:r w:rsidRPr="009E4508">
        <w:rPr>
          <w:rFonts w:ascii="Arial" w:hAnsi="Arial" w:cs="Arial"/>
          <w:sz w:val="24"/>
          <w:szCs w:val="24"/>
        </w:rPr>
        <w:t>Mtpa.</w:t>
      </w:r>
      <w:r w:rsidR="00811F4E" w:rsidRPr="009E4508">
        <w:rPr>
          <w:rFonts w:ascii="Arial" w:hAnsi="Arial" w:cs="Arial"/>
          <w:sz w:val="24"/>
          <w:szCs w:val="24"/>
        </w:rPr>
        <w:t xml:space="preserve"> The 3-year and 10-year average sales data for land-won aggregate</w:t>
      </w:r>
      <w:r w:rsidR="00AC690D" w:rsidRPr="009E4508">
        <w:rPr>
          <w:rFonts w:ascii="Arial" w:hAnsi="Arial" w:cs="Arial"/>
          <w:sz w:val="24"/>
          <w:szCs w:val="24"/>
        </w:rPr>
        <w:t xml:space="preserve"> since 2007</w:t>
      </w:r>
      <w:r w:rsidR="00811F4E" w:rsidRPr="009E4508">
        <w:rPr>
          <w:rFonts w:ascii="Arial" w:hAnsi="Arial" w:cs="Arial"/>
          <w:sz w:val="24"/>
          <w:szCs w:val="24"/>
        </w:rPr>
        <w:t xml:space="preserve"> is presented in </w:t>
      </w:r>
      <w:r w:rsidR="000A5EFA" w:rsidRPr="009E4508">
        <w:rPr>
          <w:rFonts w:ascii="Arial" w:hAnsi="Arial" w:cs="Arial"/>
          <w:sz w:val="24"/>
          <w:szCs w:val="24"/>
        </w:rPr>
        <w:t xml:space="preserve">Table </w:t>
      </w:r>
      <w:r w:rsidR="00811F4E" w:rsidRPr="009E4508">
        <w:rPr>
          <w:rFonts w:ascii="Arial" w:hAnsi="Arial" w:cs="Arial"/>
          <w:sz w:val="24"/>
          <w:szCs w:val="24"/>
        </w:rPr>
        <w:t>1.</w:t>
      </w:r>
    </w:p>
    <w:p w14:paraId="52D44D4B" w14:textId="0F4C02F9" w:rsidR="00AC690D" w:rsidRPr="009E4508" w:rsidRDefault="00AC690D" w:rsidP="00AC690D">
      <w:pPr>
        <w:pStyle w:val="Caption"/>
        <w:keepNext/>
        <w:rPr>
          <w:rFonts w:ascii="Arial" w:hAnsi="Arial" w:cs="Arial"/>
          <w:color w:val="1F497D" w:themeColor="text2"/>
        </w:rPr>
      </w:pPr>
      <w:r w:rsidRPr="009E4508">
        <w:rPr>
          <w:rFonts w:ascii="Arial" w:hAnsi="Arial" w:cs="Arial"/>
          <w:color w:val="1F497D" w:themeColor="text2"/>
        </w:rPr>
        <w:t xml:space="preserve">Table </w:t>
      </w:r>
      <w:r w:rsidR="00F40529" w:rsidRPr="009E4508">
        <w:rPr>
          <w:rFonts w:ascii="Arial" w:hAnsi="Arial" w:cs="Arial"/>
          <w:color w:val="1F497D" w:themeColor="text2"/>
        </w:rPr>
        <w:fldChar w:fldCharType="begin"/>
      </w:r>
      <w:r w:rsidR="00F40529" w:rsidRPr="009E4508">
        <w:rPr>
          <w:rFonts w:ascii="Arial" w:hAnsi="Arial" w:cs="Arial"/>
          <w:color w:val="1F497D" w:themeColor="text2"/>
        </w:rPr>
        <w:instrText xml:space="preserve"> SEQ Table \* ARABIC </w:instrText>
      </w:r>
      <w:r w:rsidR="00F40529" w:rsidRPr="009E4508">
        <w:rPr>
          <w:rFonts w:ascii="Arial" w:hAnsi="Arial" w:cs="Arial"/>
          <w:color w:val="1F497D" w:themeColor="text2"/>
        </w:rPr>
        <w:fldChar w:fldCharType="separate"/>
      </w:r>
      <w:r w:rsidR="00461ABC">
        <w:rPr>
          <w:rFonts w:ascii="Arial" w:hAnsi="Arial" w:cs="Arial"/>
          <w:noProof/>
          <w:color w:val="1F497D" w:themeColor="text2"/>
        </w:rPr>
        <w:t>1</w:t>
      </w:r>
      <w:r w:rsidR="00F40529" w:rsidRPr="009E4508">
        <w:rPr>
          <w:rFonts w:ascii="Arial" w:hAnsi="Arial" w:cs="Arial"/>
          <w:noProof/>
          <w:color w:val="1F497D" w:themeColor="text2"/>
        </w:rPr>
        <w:fldChar w:fldCharType="end"/>
      </w:r>
      <w:r w:rsidRPr="009E4508">
        <w:rPr>
          <w:rFonts w:ascii="Arial" w:hAnsi="Arial" w:cs="Arial"/>
          <w:color w:val="1F497D" w:themeColor="text2"/>
        </w:rPr>
        <w:t>: 3-year and 10-year average sales</w:t>
      </w:r>
      <w:r w:rsidR="00BC2DF3" w:rsidRPr="009E4508">
        <w:rPr>
          <w:rFonts w:ascii="Arial" w:hAnsi="Arial" w:cs="Arial"/>
          <w:color w:val="1F497D" w:themeColor="text2"/>
        </w:rPr>
        <w:t xml:space="preserve"> (</w:t>
      </w:r>
      <w:r w:rsidR="00F40529" w:rsidRPr="009E4508">
        <w:rPr>
          <w:rFonts w:ascii="Arial" w:hAnsi="Arial" w:cs="Arial"/>
          <w:color w:val="1F497D" w:themeColor="text2"/>
        </w:rPr>
        <w:t>Mt</w:t>
      </w:r>
      <w:r w:rsidR="00BC2DF3" w:rsidRPr="009E4508">
        <w:rPr>
          <w:rFonts w:ascii="Arial" w:hAnsi="Arial" w:cs="Arial"/>
          <w:color w:val="1F497D" w:themeColor="text2"/>
        </w:rPr>
        <w:t>)</w:t>
      </w:r>
      <w:r w:rsidRPr="009E4508">
        <w:rPr>
          <w:rFonts w:ascii="Arial" w:hAnsi="Arial" w:cs="Arial"/>
          <w:color w:val="1F497D" w:themeColor="text2"/>
        </w:rPr>
        <w:t xml:space="preserve"> for land-won aggregate in Medway</w:t>
      </w:r>
    </w:p>
    <w:tbl>
      <w:tblPr>
        <w:tblStyle w:val="TableGrid"/>
        <w:tblW w:w="0" w:type="auto"/>
        <w:tblInd w:w="108" w:type="dxa"/>
        <w:tblLook w:val="04A0" w:firstRow="1" w:lastRow="0" w:firstColumn="1" w:lastColumn="0" w:noHBand="0" w:noVBand="1"/>
      </w:tblPr>
      <w:tblGrid>
        <w:gridCol w:w="2962"/>
        <w:gridCol w:w="2973"/>
        <w:gridCol w:w="2973"/>
      </w:tblGrid>
      <w:tr w:rsidR="00AC690D" w:rsidRPr="00DD1B9D" w14:paraId="1F4F67C1" w14:textId="77777777" w:rsidTr="000B7E60">
        <w:trPr>
          <w:trHeight w:val="553"/>
        </w:trPr>
        <w:tc>
          <w:tcPr>
            <w:tcW w:w="3022" w:type="dxa"/>
            <w:shd w:val="clear" w:color="auto" w:fill="C6D9F1" w:themeFill="text2" w:themeFillTint="33"/>
            <w:vAlign w:val="center"/>
          </w:tcPr>
          <w:p w14:paraId="35A60898" w14:textId="77777777" w:rsidR="00AC690D" w:rsidRPr="009E4508" w:rsidRDefault="00AC690D" w:rsidP="00AC690D">
            <w:pPr>
              <w:jc w:val="center"/>
              <w:rPr>
                <w:rFonts w:ascii="Arial" w:hAnsi="Arial" w:cs="Arial"/>
                <w:b/>
                <w:sz w:val="24"/>
                <w:szCs w:val="24"/>
              </w:rPr>
            </w:pPr>
            <w:r w:rsidRPr="009E4508">
              <w:rPr>
                <w:rFonts w:ascii="Arial" w:hAnsi="Arial" w:cs="Arial"/>
                <w:b/>
                <w:sz w:val="24"/>
                <w:szCs w:val="24"/>
              </w:rPr>
              <w:t>Year</w:t>
            </w:r>
          </w:p>
        </w:tc>
        <w:tc>
          <w:tcPr>
            <w:tcW w:w="3022" w:type="dxa"/>
            <w:shd w:val="clear" w:color="auto" w:fill="C6D9F1" w:themeFill="text2" w:themeFillTint="33"/>
            <w:vAlign w:val="center"/>
          </w:tcPr>
          <w:p w14:paraId="3DA47A99" w14:textId="77777777" w:rsidR="00AC690D" w:rsidRPr="009E4508" w:rsidRDefault="00A92B41" w:rsidP="00AC690D">
            <w:pPr>
              <w:jc w:val="center"/>
              <w:rPr>
                <w:rFonts w:ascii="Arial" w:hAnsi="Arial" w:cs="Arial"/>
                <w:b/>
                <w:sz w:val="24"/>
                <w:szCs w:val="24"/>
              </w:rPr>
            </w:pPr>
            <w:r w:rsidRPr="009E4508">
              <w:rPr>
                <w:rFonts w:ascii="Arial" w:hAnsi="Arial" w:cs="Arial"/>
                <w:b/>
                <w:sz w:val="24"/>
                <w:szCs w:val="24"/>
              </w:rPr>
              <w:t>3-year average sales (Mt</w:t>
            </w:r>
            <w:r w:rsidR="00AC690D" w:rsidRPr="009E4508">
              <w:rPr>
                <w:rFonts w:ascii="Arial" w:hAnsi="Arial" w:cs="Arial"/>
                <w:b/>
                <w:sz w:val="24"/>
                <w:szCs w:val="24"/>
              </w:rPr>
              <w:t>)</w:t>
            </w:r>
          </w:p>
        </w:tc>
        <w:tc>
          <w:tcPr>
            <w:tcW w:w="3022" w:type="dxa"/>
            <w:shd w:val="clear" w:color="auto" w:fill="C6D9F1" w:themeFill="text2" w:themeFillTint="33"/>
            <w:vAlign w:val="center"/>
          </w:tcPr>
          <w:p w14:paraId="6A000F14" w14:textId="77777777" w:rsidR="00AC690D" w:rsidRPr="009E4508" w:rsidRDefault="00A92B41" w:rsidP="00AC690D">
            <w:pPr>
              <w:jc w:val="center"/>
              <w:rPr>
                <w:rFonts w:ascii="Arial" w:hAnsi="Arial" w:cs="Arial"/>
                <w:b/>
                <w:sz w:val="24"/>
                <w:szCs w:val="24"/>
              </w:rPr>
            </w:pPr>
            <w:r w:rsidRPr="009E4508">
              <w:rPr>
                <w:rFonts w:ascii="Arial" w:hAnsi="Arial" w:cs="Arial"/>
                <w:b/>
                <w:sz w:val="24"/>
                <w:szCs w:val="24"/>
              </w:rPr>
              <w:t>10-year average sales (Mt</w:t>
            </w:r>
            <w:r w:rsidR="00AC690D" w:rsidRPr="009E4508">
              <w:rPr>
                <w:rFonts w:ascii="Arial" w:hAnsi="Arial" w:cs="Arial"/>
                <w:b/>
                <w:sz w:val="24"/>
                <w:szCs w:val="24"/>
              </w:rPr>
              <w:t>)</w:t>
            </w:r>
          </w:p>
        </w:tc>
      </w:tr>
      <w:tr w:rsidR="00AC690D" w:rsidRPr="00DD1B9D" w14:paraId="3E66BCE7" w14:textId="77777777" w:rsidTr="000B7E60">
        <w:tc>
          <w:tcPr>
            <w:tcW w:w="3022" w:type="dxa"/>
          </w:tcPr>
          <w:p w14:paraId="444C29C2" w14:textId="77777777" w:rsidR="00AC690D" w:rsidRPr="009E4508" w:rsidRDefault="00AC690D" w:rsidP="008C7621">
            <w:pPr>
              <w:jc w:val="center"/>
              <w:rPr>
                <w:rFonts w:ascii="Arial" w:hAnsi="Arial" w:cs="Arial"/>
                <w:b/>
                <w:sz w:val="24"/>
                <w:szCs w:val="24"/>
              </w:rPr>
            </w:pPr>
            <w:r w:rsidRPr="009E4508">
              <w:rPr>
                <w:rFonts w:ascii="Arial" w:hAnsi="Arial" w:cs="Arial"/>
                <w:b/>
                <w:sz w:val="24"/>
                <w:szCs w:val="24"/>
              </w:rPr>
              <w:t>2007</w:t>
            </w:r>
          </w:p>
        </w:tc>
        <w:tc>
          <w:tcPr>
            <w:tcW w:w="3022" w:type="dxa"/>
          </w:tcPr>
          <w:p w14:paraId="38EADEBA" w14:textId="77777777" w:rsidR="00AC690D" w:rsidRPr="009E4508" w:rsidRDefault="00A92B41" w:rsidP="008C7621">
            <w:pPr>
              <w:jc w:val="center"/>
              <w:rPr>
                <w:rFonts w:ascii="Arial" w:hAnsi="Arial" w:cs="Arial"/>
                <w:sz w:val="24"/>
                <w:szCs w:val="24"/>
              </w:rPr>
            </w:pPr>
            <w:r w:rsidRPr="009E4508">
              <w:rPr>
                <w:rFonts w:ascii="Arial" w:hAnsi="Arial" w:cs="Arial"/>
                <w:sz w:val="24"/>
                <w:szCs w:val="24"/>
              </w:rPr>
              <w:t>0.033</w:t>
            </w:r>
          </w:p>
        </w:tc>
        <w:tc>
          <w:tcPr>
            <w:tcW w:w="3022" w:type="dxa"/>
          </w:tcPr>
          <w:p w14:paraId="256F6AF3" w14:textId="77777777" w:rsidR="00AC690D" w:rsidRPr="009E4508" w:rsidRDefault="00AC690D" w:rsidP="008C7621">
            <w:pPr>
              <w:jc w:val="center"/>
              <w:rPr>
                <w:rFonts w:ascii="Arial" w:hAnsi="Arial" w:cs="Arial"/>
                <w:sz w:val="24"/>
                <w:szCs w:val="24"/>
              </w:rPr>
            </w:pPr>
            <w:r w:rsidRPr="009E4508">
              <w:rPr>
                <w:rFonts w:ascii="Arial" w:hAnsi="Arial" w:cs="Arial"/>
                <w:sz w:val="24"/>
                <w:szCs w:val="24"/>
              </w:rPr>
              <w:t>n/a</w:t>
            </w:r>
          </w:p>
        </w:tc>
      </w:tr>
      <w:tr w:rsidR="00AC690D" w:rsidRPr="00DD1B9D" w14:paraId="5F6AA4CD" w14:textId="77777777" w:rsidTr="000B7E60">
        <w:tc>
          <w:tcPr>
            <w:tcW w:w="3022" w:type="dxa"/>
          </w:tcPr>
          <w:p w14:paraId="0669AE7B" w14:textId="77777777" w:rsidR="00AC690D" w:rsidRPr="009E4508" w:rsidRDefault="00AC690D" w:rsidP="008C7621">
            <w:pPr>
              <w:jc w:val="center"/>
              <w:rPr>
                <w:rFonts w:ascii="Arial" w:hAnsi="Arial" w:cs="Arial"/>
                <w:b/>
                <w:sz w:val="24"/>
                <w:szCs w:val="24"/>
              </w:rPr>
            </w:pPr>
            <w:r w:rsidRPr="009E4508">
              <w:rPr>
                <w:rFonts w:ascii="Arial" w:hAnsi="Arial" w:cs="Arial"/>
                <w:b/>
                <w:sz w:val="24"/>
                <w:szCs w:val="24"/>
              </w:rPr>
              <w:t>2008</w:t>
            </w:r>
          </w:p>
        </w:tc>
        <w:tc>
          <w:tcPr>
            <w:tcW w:w="3022" w:type="dxa"/>
          </w:tcPr>
          <w:p w14:paraId="1F575FE1" w14:textId="77777777" w:rsidR="00AC690D" w:rsidRPr="009E4508" w:rsidRDefault="00A92B41" w:rsidP="008C7621">
            <w:pPr>
              <w:jc w:val="center"/>
              <w:rPr>
                <w:rFonts w:ascii="Arial" w:hAnsi="Arial" w:cs="Arial"/>
                <w:sz w:val="24"/>
                <w:szCs w:val="24"/>
              </w:rPr>
            </w:pPr>
            <w:r w:rsidRPr="009E4508">
              <w:rPr>
                <w:rFonts w:ascii="Arial" w:hAnsi="Arial" w:cs="Arial"/>
                <w:sz w:val="24"/>
                <w:szCs w:val="24"/>
              </w:rPr>
              <w:t>0.027</w:t>
            </w:r>
          </w:p>
        </w:tc>
        <w:tc>
          <w:tcPr>
            <w:tcW w:w="3022" w:type="dxa"/>
          </w:tcPr>
          <w:p w14:paraId="7606013E" w14:textId="77777777" w:rsidR="00AC690D" w:rsidRPr="009E4508" w:rsidRDefault="00AC690D" w:rsidP="008C7621">
            <w:pPr>
              <w:jc w:val="center"/>
              <w:rPr>
                <w:rFonts w:ascii="Arial" w:hAnsi="Arial" w:cs="Arial"/>
                <w:sz w:val="24"/>
                <w:szCs w:val="24"/>
              </w:rPr>
            </w:pPr>
            <w:r w:rsidRPr="009E4508">
              <w:rPr>
                <w:rFonts w:ascii="Arial" w:hAnsi="Arial" w:cs="Arial"/>
                <w:sz w:val="24"/>
                <w:szCs w:val="24"/>
              </w:rPr>
              <w:t>n/a</w:t>
            </w:r>
          </w:p>
        </w:tc>
      </w:tr>
      <w:tr w:rsidR="00AC690D" w:rsidRPr="00DD1B9D" w14:paraId="31A2443C" w14:textId="77777777" w:rsidTr="000B7E60">
        <w:tc>
          <w:tcPr>
            <w:tcW w:w="3022" w:type="dxa"/>
          </w:tcPr>
          <w:p w14:paraId="1941414A" w14:textId="77777777" w:rsidR="00AC690D" w:rsidRPr="009E4508" w:rsidRDefault="00AC690D" w:rsidP="008C7621">
            <w:pPr>
              <w:jc w:val="center"/>
              <w:rPr>
                <w:rFonts w:ascii="Arial" w:hAnsi="Arial" w:cs="Arial"/>
                <w:b/>
                <w:sz w:val="24"/>
                <w:szCs w:val="24"/>
              </w:rPr>
            </w:pPr>
            <w:r w:rsidRPr="009E4508">
              <w:rPr>
                <w:rFonts w:ascii="Arial" w:hAnsi="Arial" w:cs="Arial"/>
                <w:b/>
                <w:sz w:val="24"/>
                <w:szCs w:val="24"/>
              </w:rPr>
              <w:t>2009</w:t>
            </w:r>
          </w:p>
        </w:tc>
        <w:tc>
          <w:tcPr>
            <w:tcW w:w="3022" w:type="dxa"/>
          </w:tcPr>
          <w:p w14:paraId="77726E2D" w14:textId="77777777" w:rsidR="00AC690D" w:rsidRPr="009E4508" w:rsidRDefault="00A92B41" w:rsidP="008C7621">
            <w:pPr>
              <w:jc w:val="center"/>
              <w:rPr>
                <w:rFonts w:ascii="Arial" w:hAnsi="Arial" w:cs="Arial"/>
                <w:sz w:val="24"/>
                <w:szCs w:val="24"/>
              </w:rPr>
            </w:pPr>
            <w:r w:rsidRPr="009E4508">
              <w:rPr>
                <w:rFonts w:ascii="Arial" w:hAnsi="Arial" w:cs="Arial"/>
                <w:sz w:val="24"/>
                <w:szCs w:val="24"/>
              </w:rPr>
              <w:t>0.018</w:t>
            </w:r>
          </w:p>
        </w:tc>
        <w:tc>
          <w:tcPr>
            <w:tcW w:w="3022" w:type="dxa"/>
          </w:tcPr>
          <w:p w14:paraId="7BF99A52" w14:textId="77777777" w:rsidR="00AC690D" w:rsidRPr="009E4508" w:rsidRDefault="00AC690D" w:rsidP="008C7621">
            <w:pPr>
              <w:jc w:val="center"/>
              <w:rPr>
                <w:rFonts w:ascii="Arial" w:hAnsi="Arial" w:cs="Arial"/>
                <w:sz w:val="24"/>
                <w:szCs w:val="24"/>
              </w:rPr>
            </w:pPr>
            <w:r w:rsidRPr="009E4508">
              <w:rPr>
                <w:rFonts w:ascii="Arial" w:hAnsi="Arial" w:cs="Arial"/>
                <w:sz w:val="24"/>
                <w:szCs w:val="24"/>
              </w:rPr>
              <w:t>n/a</w:t>
            </w:r>
          </w:p>
        </w:tc>
      </w:tr>
      <w:tr w:rsidR="00AC690D" w:rsidRPr="00DD1B9D" w14:paraId="171355DC" w14:textId="77777777" w:rsidTr="000B7E60">
        <w:tc>
          <w:tcPr>
            <w:tcW w:w="3022" w:type="dxa"/>
          </w:tcPr>
          <w:p w14:paraId="392082CC" w14:textId="77777777" w:rsidR="00AC690D" w:rsidRPr="009E4508" w:rsidRDefault="00AC690D" w:rsidP="008C7621">
            <w:pPr>
              <w:jc w:val="center"/>
              <w:rPr>
                <w:rFonts w:ascii="Arial" w:hAnsi="Arial" w:cs="Arial"/>
                <w:b/>
                <w:sz w:val="24"/>
                <w:szCs w:val="24"/>
              </w:rPr>
            </w:pPr>
            <w:r w:rsidRPr="009E4508">
              <w:rPr>
                <w:rFonts w:ascii="Arial" w:hAnsi="Arial" w:cs="Arial"/>
                <w:b/>
                <w:sz w:val="24"/>
                <w:szCs w:val="24"/>
              </w:rPr>
              <w:t>2010</w:t>
            </w:r>
          </w:p>
        </w:tc>
        <w:tc>
          <w:tcPr>
            <w:tcW w:w="3022" w:type="dxa"/>
          </w:tcPr>
          <w:p w14:paraId="2F468D26" w14:textId="77777777" w:rsidR="00AC690D" w:rsidRPr="009E4508" w:rsidRDefault="00A92B41" w:rsidP="008C7621">
            <w:pPr>
              <w:jc w:val="center"/>
              <w:rPr>
                <w:rFonts w:ascii="Arial" w:hAnsi="Arial" w:cs="Arial"/>
                <w:sz w:val="24"/>
                <w:szCs w:val="24"/>
              </w:rPr>
            </w:pPr>
            <w:r w:rsidRPr="009E4508">
              <w:rPr>
                <w:rFonts w:ascii="Arial" w:hAnsi="Arial" w:cs="Arial"/>
                <w:sz w:val="24"/>
                <w:szCs w:val="24"/>
              </w:rPr>
              <w:t>0.010</w:t>
            </w:r>
          </w:p>
        </w:tc>
        <w:tc>
          <w:tcPr>
            <w:tcW w:w="3022" w:type="dxa"/>
          </w:tcPr>
          <w:p w14:paraId="40A1B7C2" w14:textId="77777777" w:rsidR="00AC690D" w:rsidRPr="009E4508" w:rsidRDefault="00AC690D" w:rsidP="008C7621">
            <w:pPr>
              <w:jc w:val="center"/>
              <w:rPr>
                <w:rFonts w:ascii="Arial" w:hAnsi="Arial" w:cs="Arial"/>
                <w:sz w:val="24"/>
                <w:szCs w:val="24"/>
              </w:rPr>
            </w:pPr>
            <w:r w:rsidRPr="009E4508">
              <w:rPr>
                <w:rFonts w:ascii="Arial" w:hAnsi="Arial" w:cs="Arial"/>
                <w:sz w:val="24"/>
                <w:szCs w:val="24"/>
              </w:rPr>
              <w:t>n/a</w:t>
            </w:r>
          </w:p>
        </w:tc>
      </w:tr>
      <w:tr w:rsidR="00AC690D" w:rsidRPr="00DD1B9D" w14:paraId="67F939D9" w14:textId="77777777" w:rsidTr="000B7E60">
        <w:tc>
          <w:tcPr>
            <w:tcW w:w="3022" w:type="dxa"/>
          </w:tcPr>
          <w:p w14:paraId="5BD19E3B" w14:textId="77777777" w:rsidR="00AC690D" w:rsidRPr="009E4508" w:rsidRDefault="00AC690D" w:rsidP="008C7621">
            <w:pPr>
              <w:jc w:val="center"/>
              <w:rPr>
                <w:rFonts w:ascii="Arial" w:hAnsi="Arial" w:cs="Arial"/>
                <w:b/>
                <w:sz w:val="24"/>
                <w:szCs w:val="24"/>
              </w:rPr>
            </w:pPr>
            <w:r w:rsidRPr="009E4508">
              <w:rPr>
                <w:rFonts w:ascii="Arial" w:hAnsi="Arial" w:cs="Arial"/>
                <w:b/>
                <w:sz w:val="24"/>
                <w:szCs w:val="24"/>
              </w:rPr>
              <w:t>2011</w:t>
            </w:r>
          </w:p>
        </w:tc>
        <w:tc>
          <w:tcPr>
            <w:tcW w:w="3022" w:type="dxa"/>
          </w:tcPr>
          <w:p w14:paraId="13B017F3" w14:textId="77777777" w:rsidR="00AC690D" w:rsidRPr="009E4508" w:rsidRDefault="00A92B41" w:rsidP="008C7621">
            <w:pPr>
              <w:jc w:val="center"/>
              <w:rPr>
                <w:rFonts w:ascii="Arial" w:hAnsi="Arial" w:cs="Arial"/>
                <w:sz w:val="24"/>
                <w:szCs w:val="24"/>
              </w:rPr>
            </w:pPr>
            <w:r w:rsidRPr="009E4508">
              <w:rPr>
                <w:rFonts w:ascii="Arial" w:hAnsi="Arial" w:cs="Arial"/>
                <w:sz w:val="24"/>
                <w:szCs w:val="24"/>
              </w:rPr>
              <w:t>0.003</w:t>
            </w:r>
          </w:p>
        </w:tc>
        <w:tc>
          <w:tcPr>
            <w:tcW w:w="3022" w:type="dxa"/>
          </w:tcPr>
          <w:p w14:paraId="659388F0" w14:textId="77777777" w:rsidR="00AC690D" w:rsidRPr="009E4508" w:rsidRDefault="00AC690D" w:rsidP="008C7621">
            <w:pPr>
              <w:jc w:val="center"/>
              <w:rPr>
                <w:rFonts w:ascii="Arial" w:hAnsi="Arial" w:cs="Arial"/>
                <w:sz w:val="24"/>
                <w:szCs w:val="24"/>
              </w:rPr>
            </w:pPr>
            <w:r w:rsidRPr="009E4508">
              <w:rPr>
                <w:rFonts w:ascii="Arial" w:hAnsi="Arial" w:cs="Arial"/>
                <w:sz w:val="24"/>
                <w:szCs w:val="24"/>
              </w:rPr>
              <w:t>n/a</w:t>
            </w:r>
          </w:p>
        </w:tc>
      </w:tr>
      <w:tr w:rsidR="00AC690D" w:rsidRPr="00DD1B9D" w14:paraId="5E06EF78" w14:textId="77777777" w:rsidTr="000B7E60">
        <w:tc>
          <w:tcPr>
            <w:tcW w:w="3022" w:type="dxa"/>
          </w:tcPr>
          <w:p w14:paraId="5F2D31CA" w14:textId="77777777" w:rsidR="00AC690D" w:rsidRPr="009E4508" w:rsidRDefault="00AC690D" w:rsidP="008C7621">
            <w:pPr>
              <w:jc w:val="center"/>
              <w:rPr>
                <w:rFonts w:ascii="Arial" w:hAnsi="Arial" w:cs="Arial"/>
                <w:b/>
                <w:sz w:val="24"/>
                <w:szCs w:val="24"/>
              </w:rPr>
            </w:pPr>
            <w:r w:rsidRPr="009E4508">
              <w:rPr>
                <w:rFonts w:ascii="Arial" w:hAnsi="Arial" w:cs="Arial"/>
                <w:b/>
                <w:sz w:val="24"/>
                <w:szCs w:val="24"/>
              </w:rPr>
              <w:lastRenderedPageBreak/>
              <w:t>2012</w:t>
            </w:r>
          </w:p>
        </w:tc>
        <w:tc>
          <w:tcPr>
            <w:tcW w:w="3022" w:type="dxa"/>
          </w:tcPr>
          <w:p w14:paraId="63DC0B2A" w14:textId="77777777" w:rsidR="00AC690D" w:rsidRPr="009E4508" w:rsidRDefault="00AC690D" w:rsidP="008C7621">
            <w:pPr>
              <w:jc w:val="center"/>
              <w:rPr>
                <w:rFonts w:ascii="Arial" w:hAnsi="Arial" w:cs="Arial"/>
                <w:sz w:val="24"/>
                <w:szCs w:val="24"/>
              </w:rPr>
            </w:pPr>
            <w:r w:rsidRPr="009E4508">
              <w:rPr>
                <w:rFonts w:ascii="Arial" w:hAnsi="Arial" w:cs="Arial"/>
                <w:sz w:val="24"/>
                <w:szCs w:val="24"/>
              </w:rPr>
              <w:t>0</w:t>
            </w:r>
          </w:p>
        </w:tc>
        <w:tc>
          <w:tcPr>
            <w:tcW w:w="3022" w:type="dxa"/>
          </w:tcPr>
          <w:p w14:paraId="0BA542F9" w14:textId="77777777" w:rsidR="00AC690D" w:rsidRPr="009E4508" w:rsidRDefault="00AC690D" w:rsidP="008C7621">
            <w:pPr>
              <w:jc w:val="center"/>
              <w:rPr>
                <w:rFonts w:ascii="Arial" w:hAnsi="Arial" w:cs="Arial"/>
                <w:sz w:val="24"/>
                <w:szCs w:val="24"/>
              </w:rPr>
            </w:pPr>
            <w:r w:rsidRPr="009E4508">
              <w:rPr>
                <w:rFonts w:ascii="Arial" w:hAnsi="Arial" w:cs="Arial"/>
                <w:sz w:val="24"/>
                <w:szCs w:val="24"/>
              </w:rPr>
              <w:t>n/a</w:t>
            </w:r>
          </w:p>
        </w:tc>
      </w:tr>
      <w:tr w:rsidR="00AC690D" w:rsidRPr="00DD1B9D" w14:paraId="5252699A" w14:textId="77777777" w:rsidTr="000B7E60">
        <w:tc>
          <w:tcPr>
            <w:tcW w:w="3022" w:type="dxa"/>
          </w:tcPr>
          <w:p w14:paraId="4B1DC475" w14:textId="77777777" w:rsidR="00AC690D" w:rsidRPr="009E4508" w:rsidRDefault="00AC690D" w:rsidP="008C7621">
            <w:pPr>
              <w:jc w:val="center"/>
              <w:rPr>
                <w:rFonts w:ascii="Arial" w:hAnsi="Arial" w:cs="Arial"/>
                <w:b/>
                <w:sz w:val="24"/>
                <w:szCs w:val="24"/>
              </w:rPr>
            </w:pPr>
            <w:r w:rsidRPr="009E4508">
              <w:rPr>
                <w:rFonts w:ascii="Arial" w:hAnsi="Arial" w:cs="Arial"/>
                <w:b/>
                <w:sz w:val="24"/>
                <w:szCs w:val="24"/>
              </w:rPr>
              <w:t>2013</w:t>
            </w:r>
          </w:p>
        </w:tc>
        <w:tc>
          <w:tcPr>
            <w:tcW w:w="3022" w:type="dxa"/>
          </w:tcPr>
          <w:p w14:paraId="50068BA1" w14:textId="77777777" w:rsidR="00AC690D" w:rsidRPr="009E4508" w:rsidRDefault="00AC690D" w:rsidP="008C7621">
            <w:pPr>
              <w:jc w:val="center"/>
              <w:rPr>
                <w:rFonts w:ascii="Arial" w:hAnsi="Arial" w:cs="Arial"/>
                <w:sz w:val="24"/>
                <w:szCs w:val="24"/>
              </w:rPr>
            </w:pPr>
            <w:r w:rsidRPr="009E4508">
              <w:rPr>
                <w:rFonts w:ascii="Arial" w:hAnsi="Arial" w:cs="Arial"/>
                <w:sz w:val="24"/>
                <w:szCs w:val="24"/>
              </w:rPr>
              <w:t>0</w:t>
            </w:r>
          </w:p>
        </w:tc>
        <w:tc>
          <w:tcPr>
            <w:tcW w:w="3022" w:type="dxa"/>
          </w:tcPr>
          <w:p w14:paraId="26277223" w14:textId="77777777" w:rsidR="00AC690D" w:rsidRPr="009E4508" w:rsidRDefault="00AC690D" w:rsidP="008C7621">
            <w:pPr>
              <w:jc w:val="center"/>
              <w:rPr>
                <w:rFonts w:ascii="Arial" w:hAnsi="Arial" w:cs="Arial"/>
                <w:sz w:val="24"/>
                <w:szCs w:val="24"/>
              </w:rPr>
            </w:pPr>
            <w:r w:rsidRPr="009E4508">
              <w:rPr>
                <w:rFonts w:ascii="Arial" w:hAnsi="Arial" w:cs="Arial"/>
                <w:sz w:val="24"/>
                <w:szCs w:val="24"/>
              </w:rPr>
              <w:t>n/a</w:t>
            </w:r>
          </w:p>
        </w:tc>
      </w:tr>
      <w:tr w:rsidR="00AC690D" w:rsidRPr="00DD1B9D" w14:paraId="51BFE0C0" w14:textId="77777777" w:rsidTr="000B7E60">
        <w:tc>
          <w:tcPr>
            <w:tcW w:w="3022" w:type="dxa"/>
          </w:tcPr>
          <w:p w14:paraId="3EAA1E53" w14:textId="77777777" w:rsidR="00AC690D" w:rsidRPr="009E4508" w:rsidRDefault="00AC690D" w:rsidP="008C7621">
            <w:pPr>
              <w:jc w:val="center"/>
              <w:rPr>
                <w:rFonts w:ascii="Arial" w:hAnsi="Arial" w:cs="Arial"/>
                <w:b/>
                <w:sz w:val="24"/>
                <w:szCs w:val="24"/>
              </w:rPr>
            </w:pPr>
            <w:r w:rsidRPr="009E4508">
              <w:rPr>
                <w:rFonts w:ascii="Arial" w:hAnsi="Arial" w:cs="Arial"/>
                <w:b/>
                <w:sz w:val="24"/>
                <w:szCs w:val="24"/>
              </w:rPr>
              <w:t>2014</w:t>
            </w:r>
          </w:p>
        </w:tc>
        <w:tc>
          <w:tcPr>
            <w:tcW w:w="3022" w:type="dxa"/>
          </w:tcPr>
          <w:p w14:paraId="1F5A26C7" w14:textId="77777777" w:rsidR="00AC690D" w:rsidRPr="009E4508" w:rsidRDefault="00AC690D" w:rsidP="008C7621">
            <w:pPr>
              <w:jc w:val="center"/>
              <w:rPr>
                <w:rFonts w:ascii="Arial" w:hAnsi="Arial" w:cs="Arial"/>
                <w:sz w:val="24"/>
                <w:szCs w:val="24"/>
              </w:rPr>
            </w:pPr>
            <w:r w:rsidRPr="009E4508">
              <w:rPr>
                <w:rFonts w:ascii="Arial" w:hAnsi="Arial" w:cs="Arial"/>
                <w:sz w:val="24"/>
                <w:szCs w:val="24"/>
              </w:rPr>
              <w:t>0</w:t>
            </w:r>
          </w:p>
        </w:tc>
        <w:tc>
          <w:tcPr>
            <w:tcW w:w="3022" w:type="dxa"/>
          </w:tcPr>
          <w:p w14:paraId="608E64DA" w14:textId="77777777" w:rsidR="00AC690D" w:rsidRPr="009E4508" w:rsidRDefault="00A92B41" w:rsidP="008C7621">
            <w:pPr>
              <w:jc w:val="center"/>
              <w:rPr>
                <w:rFonts w:ascii="Arial" w:hAnsi="Arial" w:cs="Arial"/>
                <w:sz w:val="24"/>
                <w:szCs w:val="24"/>
              </w:rPr>
            </w:pPr>
            <w:r w:rsidRPr="009E4508">
              <w:rPr>
                <w:rFonts w:ascii="Arial" w:hAnsi="Arial" w:cs="Arial"/>
                <w:sz w:val="24"/>
                <w:szCs w:val="24"/>
              </w:rPr>
              <w:t>0.013</w:t>
            </w:r>
          </w:p>
        </w:tc>
      </w:tr>
      <w:tr w:rsidR="00AC690D" w:rsidRPr="00DD1B9D" w14:paraId="369DC50E" w14:textId="77777777" w:rsidTr="000B7E60">
        <w:tc>
          <w:tcPr>
            <w:tcW w:w="3022" w:type="dxa"/>
          </w:tcPr>
          <w:p w14:paraId="491E129F" w14:textId="77777777" w:rsidR="00AC690D" w:rsidRPr="009E4508" w:rsidRDefault="00AC690D" w:rsidP="008C7621">
            <w:pPr>
              <w:jc w:val="center"/>
              <w:rPr>
                <w:rFonts w:ascii="Arial" w:hAnsi="Arial" w:cs="Arial"/>
                <w:b/>
                <w:sz w:val="24"/>
                <w:szCs w:val="24"/>
              </w:rPr>
            </w:pPr>
            <w:r w:rsidRPr="009E4508">
              <w:rPr>
                <w:rFonts w:ascii="Arial" w:hAnsi="Arial" w:cs="Arial"/>
                <w:b/>
                <w:sz w:val="24"/>
                <w:szCs w:val="24"/>
              </w:rPr>
              <w:t>2015</w:t>
            </w:r>
          </w:p>
        </w:tc>
        <w:tc>
          <w:tcPr>
            <w:tcW w:w="3022" w:type="dxa"/>
          </w:tcPr>
          <w:p w14:paraId="21BD34AE" w14:textId="77777777" w:rsidR="00AC690D" w:rsidRPr="009E4508" w:rsidRDefault="00A92B41" w:rsidP="008C7621">
            <w:pPr>
              <w:jc w:val="center"/>
              <w:rPr>
                <w:rFonts w:ascii="Arial" w:hAnsi="Arial" w:cs="Arial"/>
                <w:sz w:val="24"/>
                <w:szCs w:val="24"/>
              </w:rPr>
            </w:pPr>
            <w:r w:rsidRPr="009E4508">
              <w:rPr>
                <w:rFonts w:ascii="Arial" w:hAnsi="Arial" w:cs="Arial"/>
                <w:sz w:val="24"/>
                <w:szCs w:val="24"/>
              </w:rPr>
              <w:t>0.003</w:t>
            </w:r>
          </w:p>
        </w:tc>
        <w:tc>
          <w:tcPr>
            <w:tcW w:w="3022" w:type="dxa"/>
          </w:tcPr>
          <w:p w14:paraId="729AC5A8" w14:textId="77777777" w:rsidR="00AC690D" w:rsidRPr="009E4508" w:rsidRDefault="00A92B41" w:rsidP="008C7621">
            <w:pPr>
              <w:jc w:val="center"/>
              <w:rPr>
                <w:rFonts w:ascii="Arial" w:hAnsi="Arial" w:cs="Arial"/>
                <w:sz w:val="24"/>
                <w:szCs w:val="24"/>
              </w:rPr>
            </w:pPr>
            <w:r w:rsidRPr="009E4508">
              <w:rPr>
                <w:rFonts w:ascii="Arial" w:hAnsi="Arial" w:cs="Arial"/>
                <w:sz w:val="24"/>
                <w:szCs w:val="24"/>
              </w:rPr>
              <w:t>0.010</w:t>
            </w:r>
          </w:p>
        </w:tc>
      </w:tr>
      <w:tr w:rsidR="00AC690D" w:rsidRPr="00DD1B9D" w14:paraId="15EBF0BF" w14:textId="77777777" w:rsidTr="000B7E60">
        <w:tc>
          <w:tcPr>
            <w:tcW w:w="3022" w:type="dxa"/>
          </w:tcPr>
          <w:p w14:paraId="5D9D69D9" w14:textId="77777777" w:rsidR="00AC690D" w:rsidRPr="009E4508" w:rsidRDefault="00AC690D" w:rsidP="008C7621">
            <w:pPr>
              <w:jc w:val="center"/>
              <w:rPr>
                <w:rFonts w:ascii="Arial" w:hAnsi="Arial" w:cs="Arial"/>
                <w:b/>
                <w:sz w:val="24"/>
                <w:szCs w:val="24"/>
              </w:rPr>
            </w:pPr>
            <w:r w:rsidRPr="009E4508">
              <w:rPr>
                <w:rFonts w:ascii="Arial" w:hAnsi="Arial" w:cs="Arial"/>
                <w:b/>
                <w:sz w:val="24"/>
                <w:szCs w:val="24"/>
              </w:rPr>
              <w:t>2016</w:t>
            </w:r>
          </w:p>
        </w:tc>
        <w:tc>
          <w:tcPr>
            <w:tcW w:w="3022" w:type="dxa"/>
          </w:tcPr>
          <w:p w14:paraId="7AF299C6" w14:textId="77777777" w:rsidR="00AC690D" w:rsidRPr="009E4508" w:rsidRDefault="00A92B41" w:rsidP="008C7621">
            <w:pPr>
              <w:jc w:val="center"/>
              <w:rPr>
                <w:rFonts w:ascii="Arial" w:hAnsi="Arial" w:cs="Arial"/>
                <w:sz w:val="24"/>
                <w:szCs w:val="24"/>
              </w:rPr>
            </w:pPr>
            <w:r w:rsidRPr="009E4508">
              <w:rPr>
                <w:rFonts w:ascii="Arial" w:hAnsi="Arial" w:cs="Arial"/>
                <w:sz w:val="24"/>
                <w:szCs w:val="24"/>
              </w:rPr>
              <w:t>0.003</w:t>
            </w:r>
          </w:p>
        </w:tc>
        <w:tc>
          <w:tcPr>
            <w:tcW w:w="3022" w:type="dxa"/>
          </w:tcPr>
          <w:p w14:paraId="48022901" w14:textId="77777777" w:rsidR="00AC690D" w:rsidRPr="009E4508" w:rsidRDefault="00A92B41" w:rsidP="008C7621">
            <w:pPr>
              <w:jc w:val="center"/>
              <w:rPr>
                <w:rFonts w:ascii="Arial" w:hAnsi="Arial" w:cs="Arial"/>
                <w:sz w:val="24"/>
                <w:szCs w:val="24"/>
              </w:rPr>
            </w:pPr>
            <w:r w:rsidRPr="009E4508">
              <w:rPr>
                <w:rFonts w:ascii="Arial" w:hAnsi="Arial" w:cs="Arial"/>
                <w:sz w:val="24"/>
                <w:szCs w:val="24"/>
              </w:rPr>
              <w:t>0.006</w:t>
            </w:r>
          </w:p>
        </w:tc>
      </w:tr>
      <w:tr w:rsidR="00AC690D" w:rsidRPr="00DD1B9D" w14:paraId="0C63E8FB" w14:textId="77777777" w:rsidTr="000B7E60">
        <w:tc>
          <w:tcPr>
            <w:tcW w:w="3022" w:type="dxa"/>
          </w:tcPr>
          <w:p w14:paraId="177F79A6" w14:textId="77777777" w:rsidR="00AC690D" w:rsidRPr="009E4508" w:rsidRDefault="00AC690D" w:rsidP="008C7621">
            <w:pPr>
              <w:jc w:val="center"/>
              <w:rPr>
                <w:rFonts w:ascii="Arial" w:hAnsi="Arial" w:cs="Arial"/>
                <w:b/>
                <w:sz w:val="24"/>
                <w:szCs w:val="24"/>
              </w:rPr>
            </w:pPr>
            <w:r w:rsidRPr="009E4508">
              <w:rPr>
                <w:rFonts w:ascii="Arial" w:hAnsi="Arial" w:cs="Arial"/>
                <w:b/>
                <w:sz w:val="24"/>
                <w:szCs w:val="24"/>
              </w:rPr>
              <w:t>2017</w:t>
            </w:r>
          </w:p>
        </w:tc>
        <w:tc>
          <w:tcPr>
            <w:tcW w:w="3022" w:type="dxa"/>
          </w:tcPr>
          <w:p w14:paraId="106A99DE" w14:textId="77777777" w:rsidR="00AC690D" w:rsidRPr="009E4508" w:rsidRDefault="00A92B41" w:rsidP="008C7621">
            <w:pPr>
              <w:jc w:val="center"/>
              <w:rPr>
                <w:rFonts w:ascii="Arial" w:hAnsi="Arial" w:cs="Arial"/>
                <w:sz w:val="24"/>
                <w:szCs w:val="24"/>
              </w:rPr>
            </w:pPr>
            <w:r w:rsidRPr="009E4508">
              <w:rPr>
                <w:rFonts w:ascii="Arial" w:hAnsi="Arial" w:cs="Arial"/>
                <w:sz w:val="24"/>
                <w:szCs w:val="24"/>
              </w:rPr>
              <w:t>0.009</w:t>
            </w:r>
          </w:p>
        </w:tc>
        <w:tc>
          <w:tcPr>
            <w:tcW w:w="3022" w:type="dxa"/>
          </w:tcPr>
          <w:p w14:paraId="649D94D7" w14:textId="77777777" w:rsidR="00AC690D" w:rsidRPr="009E4508" w:rsidRDefault="00A92B41" w:rsidP="008C7621">
            <w:pPr>
              <w:jc w:val="center"/>
              <w:rPr>
                <w:rFonts w:ascii="Arial" w:hAnsi="Arial" w:cs="Arial"/>
                <w:sz w:val="24"/>
                <w:szCs w:val="24"/>
              </w:rPr>
            </w:pPr>
            <w:r w:rsidRPr="009E4508">
              <w:rPr>
                <w:rFonts w:ascii="Arial" w:hAnsi="Arial" w:cs="Arial"/>
                <w:sz w:val="24"/>
                <w:szCs w:val="24"/>
              </w:rPr>
              <w:t>0.006</w:t>
            </w:r>
          </w:p>
        </w:tc>
      </w:tr>
      <w:tr w:rsidR="00AB5544" w:rsidRPr="00DD1B9D" w14:paraId="1E45E3FD" w14:textId="77777777" w:rsidTr="000B7E60">
        <w:tc>
          <w:tcPr>
            <w:tcW w:w="3022" w:type="dxa"/>
          </w:tcPr>
          <w:p w14:paraId="74396B97" w14:textId="0701C30E" w:rsidR="00AB5544" w:rsidRPr="009E4508" w:rsidRDefault="00AB5544" w:rsidP="008C7621">
            <w:pPr>
              <w:jc w:val="center"/>
              <w:rPr>
                <w:rFonts w:ascii="Arial" w:hAnsi="Arial" w:cs="Arial"/>
                <w:b/>
                <w:sz w:val="24"/>
                <w:szCs w:val="24"/>
              </w:rPr>
            </w:pPr>
            <w:r w:rsidRPr="009E4508">
              <w:rPr>
                <w:rFonts w:ascii="Arial" w:hAnsi="Arial" w:cs="Arial"/>
                <w:b/>
                <w:sz w:val="24"/>
                <w:szCs w:val="24"/>
              </w:rPr>
              <w:t>2018</w:t>
            </w:r>
          </w:p>
        </w:tc>
        <w:tc>
          <w:tcPr>
            <w:tcW w:w="3022" w:type="dxa"/>
          </w:tcPr>
          <w:p w14:paraId="59E17784" w14:textId="253C6FA4" w:rsidR="00AB5544" w:rsidRPr="009E4508" w:rsidRDefault="00AB5544" w:rsidP="008C7621">
            <w:pPr>
              <w:jc w:val="center"/>
              <w:rPr>
                <w:rFonts w:ascii="Arial" w:hAnsi="Arial" w:cs="Arial"/>
                <w:sz w:val="24"/>
                <w:szCs w:val="24"/>
              </w:rPr>
            </w:pPr>
            <w:r w:rsidRPr="009E4508">
              <w:rPr>
                <w:rFonts w:ascii="Arial" w:hAnsi="Arial" w:cs="Arial"/>
                <w:sz w:val="24"/>
                <w:szCs w:val="24"/>
              </w:rPr>
              <w:t>0.050</w:t>
            </w:r>
          </w:p>
        </w:tc>
        <w:tc>
          <w:tcPr>
            <w:tcW w:w="3022" w:type="dxa"/>
          </w:tcPr>
          <w:p w14:paraId="39B2DFF1" w14:textId="4FF61EA2" w:rsidR="00AB5544" w:rsidRPr="009E4508" w:rsidRDefault="00A512B5" w:rsidP="008C7621">
            <w:pPr>
              <w:jc w:val="center"/>
              <w:rPr>
                <w:rFonts w:ascii="Arial" w:hAnsi="Arial" w:cs="Arial"/>
                <w:sz w:val="24"/>
                <w:szCs w:val="24"/>
              </w:rPr>
            </w:pPr>
            <w:r w:rsidRPr="009E4508">
              <w:rPr>
                <w:rFonts w:ascii="Arial" w:hAnsi="Arial" w:cs="Arial"/>
                <w:sz w:val="24"/>
                <w:szCs w:val="24"/>
              </w:rPr>
              <w:t>0.017</w:t>
            </w:r>
          </w:p>
        </w:tc>
      </w:tr>
      <w:tr w:rsidR="00A072A7" w:rsidRPr="00DD1B9D" w14:paraId="250EA604" w14:textId="77777777" w:rsidTr="000B7E60">
        <w:tc>
          <w:tcPr>
            <w:tcW w:w="3022" w:type="dxa"/>
          </w:tcPr>
          <w:p w14:paraId="3C3F8B9D" w14:textId="2A55345A" w:rsidR="00A072A7" w:rsidRPr="009E4508" w:rsidRDefault="00A072A7" w:rsidP="008C7621">
            <w:pPr>
              <w:jc w:val="center"/>
              <w:rPr>
                <w:rFonts w:ascii="Arial" w:hAnsi="Arial" w:cs="Arial"/>
                <w:b/>
                <w:sz w:val="24"/>
                <w:szCs w:val="24"/>
              </w:rPr>
            </w:pPr>
            <w:r>
              <w:rPr>
                <w:rFonts w:ascii="Arial" w:hAnsi="Arial" w:cs="Arial"/>
                <w:b/>
                <w:sz w:val="24"/>
                <w:szCs w:val="24"/>
              </w:rPr>
              <w:t>2019</w:t>
            </w:r>
          </w:p>
        </w:tc>
        <w:tc>
          <w:tcPr>
            <w:tcW w:w="3022" w:type="dxa"/>
          </w:tcPr>
          <w:p w14:paraId="6CDBC87F" w14:textId="7876BDB5" w:rsidR="00A072A7" w:rsidRPr="009E4508" w:rsidRDefault="00A072A7" w:rsidP="008C7621">
            <w:pPr>
              <w:jc w:val="center"/>
              <w:rPr>
                <w:rFonts w:ascii="Arial" w:hAnsi="Arial" w:cs="Arial"/>
                <w:sz w:val="24"/>
                <w:szCs w:val="24"/>
              </w:rPr>
            </w:pPr>
            <w:r>
              <w:rPr>
                <w:rFonts w:ascii="Arial" w:hAnsi="Arial" w:cs="Arial"/>
                <w:sz w:val="24"/>
                <w:szCs w:val="24"/>
              </w:rPr>
              <w:t>0.1</w:t>
            </w:r>
          </w:p>
        </w:tc>
        <w:tc>
          <w:tcPr>
            <w:tcW w:w="3022" w:type="dxa"/>
          </w:tcPr>
          <w:p w14:paraId="46A78E65" w14:textId="636BA7E4" w:rsidR="00A072A7" w:rsidRPr="009E4508" w:rsidRDefault="00A072A7" w:rsidP="008C7621">
            <w:pPr>
              <w:jc w:val="center"/>
              <w:rPr>
                <w:rFonts w:ascii="Arial" w:hAnsi="Arial" w:cs="Arial"/>
                <w:sz w:val="24"/>
                <w:szCs w:val="24"/>
              </w:rPr>
            </w:pPr>
            <w:r>
              <w:rPr>
                <w:rFonts w:ascii="Arial" w:hAnsi="Arial" w:cs="Arial"/>
                <w:sz w:val="24"/>
                <w:szCs w:val="24"/>
              </w:rPr>
              <w:t>0.031</w:t>
            </w:r>
          </w:p>
        </w:tc>
      </w:tr>
      <w:tr w:rsidR="00A072A7" w:rsidRPr="00DD1B9D" w14:paraId="198C3476" w14:textId="77777777" w:rsidTr="000B7E60">
        <w:tc>
          <w:tcPr>
            <w:tcW w:w="3022" w:type="dxa"/>
          </w:tcPr>
          <w:p w14:paraId="4E8963AB" w14:textId="55C4B5FD" w:rsidR="00A072A7" w:rsidRPr="009E4508" w:rsidRDefault="00A072A7" w:rsidP="008C7621">
            <w:pPr>
              <w:jc w:val="center"/>
              <w:rPr>
                <w:rFonts w:ascii="Arial" w:hAnsi="Arial" w:cs="Arial"/>
                <w:b/>
                <w:sz w:val="24"/>
                <w:szCs w:val="24"/>
              </w:rPr>
            </w:pPr>
            <w:r>
              <w:rPr>
                <w:rFonts w:ascii="Arial" w:hAnsi="Arial" w:cs="Arial"/>
                <w:b/>
                <w:sz w:val="24"/>
                <w:szCs w:val="24"/>
              </w:rPr>
              <w:t>2020</w:t>
            </w:r>
          </w:p>
        </w:tc>
        <w:tc>
          <w:tcPr>
            <w:tcW w:w="3022" w:type="dxa"/>
          </w:tcPr>
          <w:p w14:paraId="07C170AA" w14:textId="572AE379" w:rsidR="00A072A7" w:rsidRPr="009E4508" w:rsidRDefault="00A072A7" w:rsidP="008C7621">
            <w:pPr>
              <w:jc w:val="center"/>
              <w:rPr>
                <w:rFonts w:ascii="Arial" w:hAnsi="Arial" w:cs="Arial"/>
                <w:sz w:val="24"/>
                <w:szCs w:val="24"/>
              </w:rPr>
            </w:pPr>
            <w:r>
              <w:rPr>
                <w:rFonts w:ascii="Arial" w:hAnsi="Arial" w:cs="Arial"/>
                <w:sz w:val="24"/>
                <w:szCs w:val="24"/>
              </w:rPr>
              <w:t>0.134</w:t>
            </w:r>
          </w:p>
        </w:tc>
        <w:tc>
          <w:tcPr>
            <w:tcW w:w="3022" w:type="dxa"/>
          </w:tcPr>
          <w:p w14:paraId="230BDF8F" w14:textId="2875A069" w:rsidR="00A072A7" w:rsidRPr="009E4508" w:rsidRDefault="00A072A7" w:rsidP="008C7621">
            <w:pPr>
              <w:jc w:val="center"/>
              <w:rPr>
                <w:rFonts w:ascii="Arial" w:hAnsi="Arial" w:cs="Arial"/>
                <w:sz w:val="24"/>
                <w:szCs w:val="24"/>
              </w:rPr>
            </w:pPr>
            <w:r>
              <w:rPr>
                <w:rFonts w:ascii="Arial" w:hAnsi="Arial" w:cs="Arial"/>
                <w:sz w:val="24"/>
                <w:szCs w:val="24"/>
              </w:rPr>
              <w:t>0.043</w:t>
            </w:r>
          </w:p>
        </w:tc>
      </w:tr>
    </w:tbl>
    <w:p w14:paraId="6FED95BC" w14:textId="77777777" w:rsidR="00DA3F8B" w:rsidRPr="009E4508" w:rsidRDefault="00DA3F8B" w:rsidP="00DA3F8B">
      <w:pPr>
        <w:pStyle w:val="ListParagraph"/>
        <w:ind w:left="567"/>
        <w:jc w:val="both"/>
        <w:rPr>
          <w:rFonts w:ascii="Arial" w:hAnsi="Arial" w:cs="Arial"/>
          <w:sz w:val="24"/>
          <w:szCs w:val="24"/>
        </w:rPr>
      </w:pPr>
    </w:p>
    <w:p w14:paraId="0896421D" w14:textId="78A3E581" w:rsidR="00BC2DF3" w:rsidRPr="006B2D35" w:rsidRDefault="00BC2DF3" w:rsidP="005132F5">
      <w:pPr>
        <w:pStyle w:val="ListParagraph"/>
        <w:numPr>
          <w:ilvl w:val="1"/>
          <w:numId w:val="24"/>
        </w:numPr>
        <w:ind w:left="567" w:hanging="567"/>
        <w:jc w:val="both"/>
        <w:rPr>
          <w:rFonts w:ascii="Arial" w:hAnsi="Arial" w:cs="Arial"/>
          <w:sz w:val="24"/>
          <w:szCs w:val="24"/>
        </w:rPr>
      </w:pPr>
      <w:r w:rsidRPr="006B2D35">
        <w:rPr>
          <w:rFonts w:ascii="Arial" w:hAnsi="Arial" w:cs="Arial"/>
          <w:sz w:val="24"/>
          <w:szCs w:val="24"/>
        </w:rPr>
        <w:t>Table</w:t>
      </w:r>
      <w:r w:rsidR="00167F30" w:rsidRPr="006B2D35">
        <w:rPr>
          <w:rFonts w:ascii="Arial" w:hAnsi="Arial" w:cs="Arial"/>
          <w:sz w:val="24"/>
          <w:szCs w:val="24"/>
        </w:rPr>
        <w:t xml:space="preserve"> 1</w:t>
      </w:r>
      <w:r w:rsidRPr="006B2D35">
        <w:rPr>
          <w:rFonts w:ascii="Arial" w:hAnsi="Arial" w:cs="Arial"/>
          <w:sz w:val="24"/>
          <w:szCs w:val="24"/>
        </w:rPr>
        <w:t xml:space="preserve"> demonstrates how the average 10-year </w:t>
      </w:r>
      <w:r w:rsidR="00A072A7">
        <w:rPr>
          <w:rFonts w:ascii="Arial" w:hAnsi="Arial" w:cs="Arial"/>
          <w:sz w:val="24"/>
          <w:szCs w:val="24"/>
        </w:rPr>
        <w:t xml:space="preserve">average </w:t>
      </w:r>
      <w:r w:rsidRPr="006B2D35">
        <w:rPr>
          <w:rFonts w:ascii="Arial" w:hAnsi="Arial" w:cs="Arial"/>
          <w:sz w:val="24"/>
          <w:szCs w:val="24"/>
        </w:rPr>
        <w:t xml:space="preserve">sales </w:t>
      </w:r>
      <w:r w:rsidR="00A92B41" w:rsidRPr="006B2D35">
        <w:rPr>
          <w:rFonts w:ascii="Arial" w:hAnsi="Arial" w:cs="Arial"/>
          <w:sz w:val="24"/>
          <w:szCs w:val="24"/>
        </w:rPr>
        <w:t>gradually</w:t>
      </w:r>
      <w:r w:rsidRPr="006B2D35">
        <w:rPr>
          <w:rFonts w:ascii="Arial" w:hAnsi="Arial" w:cs="Arial"/>
          <w:sz w:val="24"/>
          <w:szCs w:val="24"/>
        </w:rPr>
        <w:t xml:space="preserve"> decreased due to the decline in minerals extraction </w:t>
      </w:r>
      <w:r w:rsidR="00A072A7">
        <w:rPr>
          <w:rFonts w:ascii="Arial" w:hAnsi="Arial" w:cs="Arial"/>
          <w:sz w:val="24"/>
          <w:szCs w:val="24"/>
        </w:rPr>
        <w:t>to</w:t>
      </w:r>
      <w:r w:rsidR="00A62C7F" w:rsidRPr="006B2D35">
        <w:rPr>
          <w:rFonts w:ascii="Arial" w:hAnsi="Arial" w:cs="Arial"/>
          <w:sz w:val="24"/>
          <w:szCs w:val="24"/>
        </w:rPr>
        <w:t xml:space="preserve"> 2014</w:t>
      </w:r>
      <w:r w:rsidR="00A072A7">
        <w:rPr>
          <w:rFonts w:ascii="Arial" w:hAnsi="Arial" w:cs="Arial"/>
          <w:sz w:val="24"/>
          <w:szCs w:val="24"/>
        </w:rPr>
        <w:t xml:space="preserve">. More recent </w:t>
      </w:r>
      <w:r w:rsidR="00FA2B8C" w:rsidRPr="006B2D35">
        <w:rPr>
          <w:rFonts w:ascii="Arial" w:hAnsi="Arial" w:cs="Arial"/>
          <w:sz w:val="24"/>
          <w:szCs w:val="24"/>
        </w:rPr>
        <w:t>increase</w:t>
      </w:r>
      <w:r w:rsidR="00A072A7">
        <w:rPr>
          <w:rFonts w:ascii="Arial" w:hAnsi="Arial" w:cs="Arial"/>
          <w:sz w:val="24"/>
          <w:szCs w:val="24"/>
        </w:rPr>
        <w:t>s</w:t>
      </w:r>
      <w:r w:rsidR="00FA2B8C" w:rsidRPr="006B2D35">
        <w:rPr>
          <w:rFonts w:ascii="Arial" w:hAnsi="Arial" w:cs="Arial"/>
          <w:sz w:val="24"/>
          <w:szCs w:val="24"/>
        </w:rPr>
        <w:t xml:space="preserve"> in the </w:t>
      </w:r>
      <w:r w:rsidRPr="006B2D35">
        <w:rPr>
          <w:rFonts w:ascii="Arial" w:hAnsi="Arial" w:cs="Arial"/>
          <w:sz w:val="24"/>
          <w:szCs w:val="24"/>
        </w:rPr>
        <w:t>3-year</w:t>
      </w:r>
      <w:r w:rsidR="00A072A7">
        <w:rPr>
          <w:rFonts w:ascii="Arial" w:hAnsi="Arial" w:cs="Arial"/>
          <w:sz w:val="24"/>
          <w:szCs w:val="24"/>
        </w:rPr>
        <w:t xml:space="preserve"> and 10-year</w:t>
      </w:r>
      <w:r w:rsidRPr="006B2D35">
        <w:rPr>
          <w:rFonts w:ascii="Arial" w:hAnsi="Arial" w:cs="Arial"/>
          <w:sz w:val="24"/>
          <w:szCs w:val="24"/>
        </w:rPr>
        <w:t xml:space="preserve"> average</w:t>
      </w:r>
      <w:r w:rsidR="00A072A7">
        <w:rPr>
          <w:rFonts w:ascii="Arial" w:hAnsi="Arial" w:cs="Arial"/>
          <w:sz w:val="24"/>
          <w:szCs w:val="24"/>
        </w:rPr>
        <w:t xml:space="preserve"> sales</w:t>
      </w:r>
      <w:r w:rsidRPr="006B2D35">
        <w:rPr>
          <w:rFonts w:ascii="Arial" w:hAnsi="Arial" w:cs="Arial"/>
          <w:sz w:val="24"/>
          <w:szCs w:val="24"/>
        </w:rPr>
        <w:t xml:space="preserve"> </w:t>
      </w:r>
      <w:r w:rsidR="00D84295">
        <w:rPr>
          <w:rFonts w:ascii="Arial" w:hAnsi="Arial" w:cs="Arial"/>
          <w:sz w:val="24"/>
          <w:szCs w:val="24"/>
        </w:rPr>
        <w:t xml:space="preserve">to levels not seen for well over 10 years </w:t>
      </w:r>
      <w:r w:rsidR="00FA2B8C" w:rsidRPr="006B2D35">
        <w:rPr>
          <w:rFonts w:ascii="Arial" w:hAnsi="Arial" w:cs="Arial"/>
          <w:sz w:val="24"/>
          <w:szCs w:val="24"/>
        </w:rPr>
        <w:t>reflect</w:t>
      </w:r>
      <w:r w:rsidRPr="006B2D35">
        <w:rPr>
          <w:rFonts w:ascii="Arial" w:hAnsi="Arial" w:cs="Arial"/>
          <w:sz w:val="24"/>
          <w:szCs w:val="24"/>
        </w:rPr>
        <w:t xml:space="preserve"> the commencement of </w:t>
      </w:r>
      <w:r w:rsidR="00FA2B8C" w:rsidRPr="006B2D35">
        <w:rPr>
          <w:rFonts w:ascii="Arial" w:hAnsi="Arial" w:cs="Arial"/>
          <w:sz w:val="24"/>
          <w:szCs w:val="24"/>
        </w:rPr>
        <w:t>extraction</w:t>
      </w:r>
      <w:r w:rsidRPr="006B2D35">
        <w:rPr>
          <w:rFonts w:ascii="Arial" w:hAnsi="Arial" w:cs="Arial"/>
          <w:sz w:val="24"/>
          <w:szCs w:val="24"/>
        </w:rPr>
        <w:t xml:space="preserve"> at </w:t>
      </w:r>
      <w:r w:rsidRPr="00D85E16">
        <w:rPr>
          <w:rFonts w:ascii="Arial" w:hAnsi="Arial" w:cs="Arial"/>
          <w:sz w:val="24"/>
          <w:szCs w:val="24"/>
        </w:rPr>
        <w:t>Kingsnorth</w:t>
      </w:r>
      <w:r w:rsidR="00736062" w:rsidRPr="00D85E16">
        <w:rPr>
          <w:rFonts w:ascii="Arial" w:hAnsi="Arial" w:cs="Arial"/>
          <w:sz w:val="24"/>
          <w:szCs w:val="24"/>
        </w:rPr>
        <w:t xml:space="preserve"> </w:t>
      </w:r>
      <w:r w:rsidR="0039539F" w:rsidRPr="00D85E16">
        <w:rPr>
          <w:rFonts w:ascii="Arial" w:hAnsi="Arial" w:cs="Arial"/>
          <w:sz w:val="24"/>
          <w:szCs w:val="24"/>
        </w:rPr>
        <w:t>Quarry</w:t>
      </w:r>
      <w:r w:rsidR="00A072A7">
        <w:rPr>
          <w:rFonts w:ascii="Arial" w:hAnsi="Arial" w:cs="Arial"/>
          <w:sz w:val="24"/>
          <w:szCs w:val="24"/>
        </w:rPr>
        <w:t xml:space="preserve"> in 2017</w:t>
      </w:r>
      <w:r w:rsidR="0039539F" w:rsidRPr="006B2D35">
        <w:rPr>
          <w:rFonts w:ascii="Arial" w:hAnsi="Arial" w:cs="Arial"/>
          <w:sz w:val="24"/>
          <w:szCs w:val="24"/>
        </w:rPr>
        <w:t xml:space="preserve">. </w:t>
      </w:r>
    </w:p>
    <w:p w14:paraId="07730CE8" w14:textId="77777777" w:rsidR="00BC2DF3" w:rsidRPr="00A338BA" w:rsidRDefault="00BC2DF3" w:rsidP="00A338BA">
      <w:pPr>
        <w:pStyle w:val="Heading2"/>
        <w:rPr>
          <w:rFonts w:ascii="Arial" w:hAnsi="Arial" w:cs="Arial"/>
          <w:color w:val="1F497D"/>
          <w:sz w:val="24"/>
          <w:szCs w:val="24"/>
        </w:rPr>
      </w:pPr>
      <w:r w:rsidRPr="00A338BA">
        <w:rPr>
          <w:rFonts w:ascii="Arial" w:hAnsi="Arial" w:cs="Arial"/>
          <w:color w:val="1F497D"/>
          <w:sz w:val="24"/>
          <w:szCs w:val="24"/>
        </w:rPr>
        <w:t>Landbank</w:t>
      </w:r>
    </w:p>
    <w:p w14:paraId="63C2E6DD" w14:textId="6CA9D1C7" w:rsidR="005132F5" w:rsidRPr="009E4508" w:rsidRDefault="003724A3" w:rsidP="005132F5">
      <w:pPr>
        <w:pStyle w:val="ListParagraph"/>
        <w:numPr>
          <w:ilvl w:val="1"/>
          <w:numId w:val="24"/>
        </w:numPr>
        <w:ind w:left="567" w:hanging="567"/>
        <w:jc w:val="both"/>
        <w:rPr>
          <w:rFonts w:ascii="Arial" w:hAnsi="Arial" w:cs="Arial"/>
          <w:sz w:val="24"/>
          <w:szCs w:val="24"/>
        </w:rPr>
      </w:pPr>
      <w:r w:rsidRPr="009E4508">
        <w:rPr>
          <w:rFonts w:ascii="Arial" w:hAnsi="Arial" w:cs="Arial"/>
          <w:sz w:val="24"/>
          <w:szCs w:val="24"/>
        </w:rPr>
        <w:t xml:space="preserve">Medway is required to maintain a 7-year land bank for sand and gravel. Permitted reserves are considered to be </w:t>
      </w:r>
      <w:r w:rsidR="00A072A7">
        <w:rPr>
          <w:rFonts w:ascii="Arial" w:hAnsi="Arial" w:cs="Arial"/>
          <w:sz w:val="24"/>
          <w:szCs w:val="24"/>
        </w:rPr>
        <w:t>0</w:t>
      </w:r>
      <w:r w:rsidR="005768A2" w:rsidRPr="009E4508">
        <w:rPr>
          <w:rFonts w:ascii="Arial" w:hAnsi="Arial" w:cs="Arial"/>
          <w:sz w:val="24"/>
          <w:szCs w:val="24"/>
        </w:rPr>
        <w:t>.</w:t>
      </w:r>
      <w:r w:rsidR="00A072A7">
        <w:rPr>
          <w:rFonts w:ascii="Arial" w:hAnsi="Arial" w:cs="Arial"/>
          <w:sz w:val="24"/>
          <w:szCs w:val="24"/>
        </w:rPr>
        <w:t>57</w:t>
      </w:r>
      <w:r w:rsidR="005768A2" w:rsidRPr="009E4508">
        <w:rPr>
          <w:rFonts w:ascii="Arial" w:hAnsi="Arial" w:cs="Arial"/>
          <w:sz w:val="24"/>
          <w:szCs w:val="24"/>
        </w:rPr>
        <w:t xml:space="preserve">4 </w:t>
      </w:r>
      <w:r w:rsidR="00650821" w:rsidRPr="009E4508">
        <w:rPr>
          <w:rFonts w:ascii="Arial" w:hAnsi="Arial" w:cs="Arial"/>
          <w:sz w:val="24"/>
          <w:szCs w:val="24"/>
        </w:rPr>
        <w:t>Mt</w:t>
      </w:r>
      <w:r w:rsidRPr="009E4508">
        <w:rPr>
          <w:rFonts w:ascii="Arial" w:hAnsi="Arial" w:cs="Arial"/>
          <w:sz w:val="24"/>
          <w:szCs w:val="24"/>
        </w:rPr>
        <w:t xml:space="preserve">. The current landbank calculated using </w:t>
      </w:r>
      <w:r w:rsidR="005132F5" w:rsidRPr="009E4508">
        <w:rPr>
          <w:rFonts w:ascii="Arial" w:hAnsi="Arial" w:cs="Arial"/>
          <w:sz w:val="24"/>
          <w:szCs w:val="24"/>
        </w:rPr>
        <w:t xml:space="preserve">the 3-year average sales </w:t>
      </w:r>
      <w:r w:rsidR="00A072A7">
        <w:rPr>
          <w:rFonts w:ascii="Arial" w:hAnsi="Arial" w:cs="Arial"/>
          <w:sz w:val="24"/>
          <w:szCs w:val="24"/>
        </w:rPr>
        <w:t xml:space="preserve">has </w:t>
      </w:r>
      <w:r w:rsidR="001025EC">
        <w:rPr>
          <w:rFonts w:ascii="Arial" w:hAnsi="Arial" w:cs="Arial"/>
          <w:sz w:val="24"/>
          <w:szCs w:val="24"/>
        </w:rPr>
        <w:t>reduced</w:t>
      </w:r>
      <w:r w:rsidR="00A072A7">
        <w:rPr>
          <w:rFonts w:ascii="Arial" w:hAnsi="Arial" w:cs="Arial"/>
          <w:sz w:val="24"/>
          <w:szCs w:val="24"/>
        </w:rPr>
        <w:t xml:space="preserve"> significantly in the last few years and </w:t>
      </w:r>
      <w:r w:rsidR="005132F5" w:rsidRPr="009E4508">
        <w:rPr>
          <w:rFonts w:ascii="Arial" w:hAnsi="Arial" w:cs="Arial"/>
          <w:sz w:val="24"/>
          <w:szCs w:val="24"/>
        </w:rPr>
        <w:t>is</w:t>
      </w:r>
      <w:r w:rsidR="00A072A7">
        <w:rPr>
          <w:rFonts w:ascii="Arial" w:hAnsi="Arial" w:cs="Arial"/>
          <w:sz w:val="24"/>
          <w:szCs w:val="24"/>
        </w:rPr>
        <w:t xml:space="preserve"> now 4.3</w:t>
      </w:r>
      <w:r w:rsidR="001025EC">
        <w:rPr>
          <w:rFonts w:ascii="Arial" w:hAnsi="Arial" w:cs="Arial"/>
          <w:sz w:val="24"/>
          <w:szCs w:val="24"/>
        </w:rPr>
        <w:t xml:space="preserve"> years</w:t>
      </w:r>
      <w:r w:rsidR="00A072A7">
        <w:rPr>
          <w:rFonts w:ascii="Arial" w:hAnsi="Arial" w:cs="Arial"/>
          <w:sz w:val="24"/>
          <w:szCs w:val="24"/>
        </w:rPr>
        <w:t>. U</w:t>
      </w:r>
      <w:r w:rsidR="005132F5" w:rsidRPr="009E4508">
        <w:rPr>
          <w:rFonts w:ascii="Arial" w:hAnsi="Arial" w:cs="Arial"/>
          <w:sz w:val="24"/>
          <w:szCs w:val="24"/>
        </w:rPr>
        <w:t xml:space="preserve">sing the 10-year average sales the landbank increases to </w:t>
      </w:r>
      <w:r w:rsidR="00A072A7">
        <w:rPr>
          <w:rFonts w:ascii="Arial" w:hAnsi="Arial" w:cs="Arial"/>
          <w:sz w:val="24"/>
          <w:szCs w:val="24"/>
        </w:rPr>
        <w:t>13.4</w:t>
      </w:r>
      <w:r w:rsidR="00AD51B5" w:rsidRPr="009E4508">
        <w:rPr>
          <w:rFonts w:ascii="Arial" w:hAnsi="Arial" w:cs="Arial"/>
          <w:sz w:val="24"/>
          <w:szCs w:val="24"/>
        </w:rPr>
        <w:t xml:space="preserve"> </w:t>
      </w:r>
      <w:r w:rsidR="005132F5" w:rsidRPr="009E4508">
        <w:rPr>
          <w:rFonts w:ascii="Arial" w:hAnsi="Arial" w:cs="Arial"/>
          <w:sz w:val="24"/>
          <w:szCs w:val="24"/>
        </w:rPr>
        <w:t xml:space="preserve">years. </w:t>
      </w:r>
      <w:r w:rsidR="00811F4E" w:rsidRPr="009E4508">
        <w:rPr>
          <w:rFonts w:ascii="Arial" w:hAnsi="Arial" w:cs="Arial"/>
          <w:sz w:val="24"/>
          <w:szCs w:val="24"/>
        </w:rPr>
        <w:t>With</w:t>
      </w:r>
      <w:r w:rsidR="005132F5" w:rsidRPr="009E4508">
        <w:rPr>
          <w:rFonts w:ascii="Arial" w:hAnsi="Arial" w:cs="Arial"/>
          <w:sz w:val="24"/>
          <w:szCs w:val="24"/>
        </w:rPr>
        <w:t xml:space="preserve"> the increased </w:t>
      </w:r>
      <w:r w:rsidR="00811F4E" w:rsidRPr="009E4508">
        <w:rPr>
          <w:rFonts w:ascii="Arial" w:hAnsi="Arial" w:cs="Arial"/>
          <w:sz w:val="24"/>
          <w:szCs w:val="24"/>
        </w:rPr>
        <w:t xml:space="preserve">activity in </w:t>
      </w:r>
      <w:r w:rsidR="005132F5" w:rsidRPr="009E4508">
        <w:rPr>
          <w:rFonts w:ascii="Arial" w:hAnsi="Arial" w:cs="Arial"/>
          <w:sz w:val="24"/>
          <w:szCs w:val="24"/>
        </w:rPr>
        <w:t xml:space="preserve">extraction </w:t>
      </w:r>
      <w:r w:rsidR="00811F4E" w:rsidRPr="009E4508">
        <w:rPr>
          <w:rFonts w:ascii="Arial" w:hAnsi="Arial" w:cs="Arial"/>
          <w:sz w:val="24"/>
          <w:szCs w:val="24"/>
        </w:rPr>
        <w:t>more recently, it is considered appropriate to use the 3-year avera</w:t>
      </w:r>
      <w:r w:rsidR="00CD73B3" w:rsidRPr="009E4508">
        <w:rPr>
          <w:rFonts w:ascii="Arial" w:hAnsi="Arial" w:cs="Arial"/>
          <w:sz w:val="24"/>
          <w:szCs w:val="24"/>
        </w:rPr>
        <w:t>ge sales to inform the LAA rate</w:t>
      </w:r>
      <w:r w:rsidR="00793FD5" w:rsidRPr="009E4508">
        <w:rPr>
          <w:rFonts w:ascii="Arial" w:hAnsi="Arial" w:cs="Arial"/>
          <w:sz w:val="24"/>
          <w:szCs w:val="24"/>
        </w:rPr>
        <w:t>,</w:t>
      </w:r>
      <w:r w:rsidR="00CD73B3" w:rsidRPr="009E4508">
        <w:rPr>
          <w:rFonts w:ascii="Arial" w:hAnsi="Arial" w:cs="Arial"/>
          <w:sz w:val="24"/>
          <w:szCs w:val="24"/>
        </w:rPr>
        <w:t xml:space="preserve"> as this better reflects the current status of land-won aggregates in Medway.</w:t>
      </w:r>
      <w:r w:rsidR="00631BA2">
        <w:rPr>
          <w:rFonts w:ascii="Arial" w:hAnsi="Arial" w:cs="Arial"/>
          <w:sz w:val="24"/>
          <w:szCs w:val="24"/>
        </w:rPr>
        <w:t xml:space="preserve"> </w:t>
      </w:r>
    </w:p>
    <w:p w14:paraId="471F8A2C" w14:textId="77777777" w:rsidR="005132F5" w:rsidRPr="009E4508" w:rsidRDefault="005132F5" w:rsidP="005132F5">
      <w:pPr>
        <w:pStyle w:val="ListParagraph"/>
        <w:ind w:left="360"/>
        <w:jc w:val="both"/>
        <w:rPr>
          <w:rFonts w:ascii="Arial" w:hAnsi="Arial" w:cs="Arial"/>
          <w:sz w:val="24"/>
          <w:szCs w:val="24"/>
        </w:rPr>
      </w:pPr>
    </w:p>
    <w:p w14:paraId="20048451" w14:textId="7009F018" w:rsidR="004161EA" w:rsidRPr="009E4508" w:rsidRDefault="003724A3" w:rsidP="00C35994">
      <w:pPr>
        <w:pStyle w:val="ListParagraph"/>
        <w:numPr>
          <w:ilvl w:val="1"/>
          <w:numId w:val="24"/>
        </w:numPr>
        <w:ind w:left="567" w:hanging="567"/>
        <w:jc w:val="both"/>
        <w:rPr>
          <w:rFonts w:ascii="Arial" w:hAnsi="Arial" w:cs="Arial"/>
          <w:sz w:val="24"/>
          <w:szCs w:val="24"/>
        </w:rPr>
      </w:pPr>
      <w:r w:rsidRPr="009E4508">
        <w:rPr>
          <w:rFonts w:ascii="Arial" w:hAnsi="Arial" w:cs="Arial"/>
          <w:sz w:val="24"/>
          <w:szCs w:val="24"/>
        </w:rPr>
        <w:t>Medway’s geology</w:t>
      </w:r>
      <w:r w:rsidR="001025EC">
        <w:rPr>
          <w:rFonts w:ascii="Arial" w:hAnsi="Arial" w:cs="Arial"/>
          <w:sz w:val="24"/>
          <w:szCs w:val="24"/>
        </w:rPr>
        <w:t xml:space="preserve"> means t</w:t>
      </w:r>
      <w:r w:rsidR="00837F70">
        <w:rPr>
          <w:rFonts w:ascii="Arial" w:hAnsi="Arial" w:cs="Arial"/>
          <w:sz w:val="24"/>
          <w:szCs w:val="24"/>
        </w:rPr>
        <w:t>h</w:t>
      </w:r>
      <w:r w:rsidR="001025EC">
        <w:rPr>
          <w:rFonts w:ascii="Arial" w:hAnsi="Arial" w:cs="Arial"/>
          <w:sz w:val="24"/>
          <w:szCs w:val="24"/>
        </w:rPr>
        <w:t>ere are no soft sand or crushed rock resources and therefore</w:t>
      </w:r>
      <w:r w:rsidRPr="009E4508">
        <w:rPr>
          <w:rFonts w:ascii="Arial" w:hAnsi="Arial" w:cs="Arial"/>
          <w:sz w:val="24"/>
          <w:szCs w:val="24"/>
        </w:rPr>
        <w:t xml:space="preserve">, it is not </w:t>
      </w:r>
      <w:r w:rsidR="001025EC">
        <w:rPr>
          <w:rFonts w:ascii="Arial" w:hAnsi="Arial" w:cs="Arial"/>
          <w:sz w:val="24"/>
          <w:szCs w:val="24"/>
        </w:rPr>
        <w:t>possible</w:t>
      </w:r>
      <w:r w:rsidRPr="009E4508">
        <w:rPr>
          <w:rFonts w:ascii="Arial" w:hAnsi="Arial" w:cs="Arial"/>
          <w:sz w:val="24"/>
          <w:szCs w:val="24"/>
        </w:rPr>
        <w:t xml:space="preserve"> </w:t>
      </w:r>
      <w:r w:rsidR="00C91ECE" w:rsidRPr="009E4508">
        <w:rPr>
          <w:rFonts w:ascii="Arial" w:hAnsi="Arial" w:cs="Arial"/>
          <w:sz w:val="24"/>
          <w:szCs w:val="24"/>
        </w:rPr>
        <w:t>to maintain a landbank for land-</w:t>
      </w:r>
      <w:r w:rsidRPr="009E4508">
        <w:rPr>
          <w:rFonts w:ascii="Arial" w:hAnsi="Arial" w:cs="Arial"/>
          <w:sz w:val="24"/>
          <w:szCs w:val="24"/>
        </w:rPr>
        <w:t xml:space="preserve">won </w:t>
      </w:r>
      <w:r w:rsidR="001025EC">
        <w:rPr>
          <w:rFonts w:ascii="Arial" w:hAnsi="Arial" w:cs="Arial"/>
          <w:sz w:val="24"/>
          <w:szCs w:val="24"/>
        </w:rPr>
        <w:t xml:space="preserve">crushed </w:t>
      </w:r>
      <w:r w:rsidRPr="009E4508">
        <w:rPr>
          <w:rFonts w:ascii="Arial" w:hAnsi="Arial" w:cs="Arial"/>
          <w:sz w:val="24"/>
          <w:szCs w:val="24"/>
        </w:rPr>
        <w:t xml:space="preserve">rock or a separate landbank for soft </w:t>
      </w:r>
      <w:r w:rsidR="00BC2DF3" w:rsidRPr="009E4508">
        <w:rPr>
          <w:rFonts w:ascii="Arial" w:hAnsi="Arial" w:cs="Arial"/>
          <w:sz w:val="24"/>
          <w:szCs w:val="24"/>
        </w:rPr>
        <w:t>sand from</w:t>
      </w:r>
      <w:r w:rsidR="00C91ECE" w:rsidRPr="009E4508">
        <w:rPr>
          <w:rFonts w:ascii="Arial" w:hAnsi="Arial" w:cs="Arial"/>
          <w:sz w:val="24"/>
          <w:szCs w:val="24"/>
        </w:rPr>
        <w:t xml:space="preserve"> that of</w:t>
      </w:r>
      <w:r w:rsidR="00BC2DF3" w:rsidRPr="009E4508">
        <w:rPr>
          <w:rFonts w:ascii="Arial" w:hAnsi="Arial" w:cs="Arial"/>
          <w:sz w:val="24"/>
          <w:szCs w:val="24"/>
        </w:rPr>
        <w:t xml:space="preserve"> sand and gravel.</w:t>
      </w:r>
    </w:p>
    <w:p w14:paraId="6854D218" w14:textId="77777777" w:rsidR="00D964BB" w:rsidRPr="009E4508" w:rsidRDefault="00D964BB" w:rsidP="00D964BB">
      <w:pPr>
        <w:pStyle w:val="ListParagraph"/>
        <w:ind w:left="567"/>
        <w:jc w:val="both"/>
        <w:rPr>
          <w:rFonts w:ascii="Arial" w:hAnsi="Arial" w:cs="Arial"/>
          <w:sz w:val="24"/>
          <w:szCs w:val="24"/>
        </w:rPr>
      </w:pPr>
    </w:p>
    <w:p w14:paraId="1C4A1631" w14:textId="77777777" w:rsidR="00D964BB" w:rsidRPr="009E4508" w:rsidRDefault="00D964BB" w:rsidP="00D964BB">
      <w:pPr>
        <w:pStyle w:val="ListParagraph"/>
        <w:numPr>
          <w:ilvl w:val="0"/>
          <w:numId w:val="24"/>
        </w:numPr>
        <w:jc w:val="both"/>
        <w:rPr>
          <w:rFonts w:ascii="Arial" w:hAnsi="Arial" w:cs="Arial"/>
          <w:b/>
          <w:color w:val="1F497D" w:themeColor="text2"/>
          <w:sz w:val="30"/>
          <w:szCs w:val="30"/>
        </w:rPr>
      </w:pPr>
      <w:r w:rsidRPr="009E4508">
        <w:rPr>
          <w:rFonts w:ascii="Arial" w:hAnsi="Arial" w:cs="Arial"/>
          <w:b/>
          <w:color w:val="1F497D" w:themeColor="text2"/>
          <w:sz w:val="30"/>
          <w:szCs w:val="30"/>
        </w:rPr>
        <w:t>Recycled and Secondary Aggregates</w:t>
      </w:r>
    </w:p>
    <w:p w14:paraId="61422992" w14:textId="77777777" w:rsidR="00F31962" w:rsidRPr="009E4508" w:rsidRDefault="00F31962" w:rsidP="00F31962">
      <w:pPr>
        <w:pStyle w:val="ListParagraph"/>
        <w:ind w:left="360"/>
        <w:jc w:val="both"/>
        <w:rPr>
          <w:rFonts w:ascii="Arial" w:hAnsi="Arial" w:cs="Arial"/>
          <w:b/>
          <w:sz w:val="24"/>
          <w:szCs w:val="24"/>
        </w:rPr>
      </w:pPr>
    </w:p>
    <w:p w14:paraId="4241A2BA" w14:textId="77777777" w:rsidR="001A2F52" w:rsidRPr="009E4508" w:rsidRDefault="00D964BB" w:rsidP="0054212C">
      <w:pPr>
        <w:pStyle w:val="ListParagraph"/>
        <w:numPr>
          <w:ilvl w:val="1"/>
          <w:numId w:val="24"/>
        </w:numPr>
        <w:ind w:left="567" w:hanging="567"/>
        <w:jc w:val="both"/>
        <w:rPr>
          <w:rFonts w:ascii="Arial" w:hAnsi="Arial" w:cs="Arial"/>
          <w:sz w:val="24"/>
          <w:szCs w:val="24"/>
        </w:rPr>
      </w:pPr>
      <w:r w:rsidRPr="009E4508">
        <w:rPr>
          <w:rFonts w:ascii="Arial" w:hAnsi="Arial" w:cs="Arial"/>
          <w:sz w:val="24"/>
          <w:szCs w:val="24"/>
        </w:rPr>
        <w:t>Materials defined as recycled or secondary aggregates are derived from demolition and construction waste, industrial by-products such as power station ash, colliery spoil,</w:t>
      </w:r>
      <w:r w:rsidR="008937D6" w:rsidRPr="009E4508">
        <w:rPr>
          <w:rFonts w:ascii="Arial" w:hAnsi="Arial" w:cs="Arial"/>
          <w:sz w:val="24"/>
          <w:szCs w:val="24"/>
        </w:rPr>
        <w:t xml:space="preserve"> and</w:t>
      </w:r>
      <w:r w:rsidRPr="009E4508">
        <w:rPr>
          <w:rFonts w:ascii="Arial" w:hAnsi="Arial" w:cs="Arial"/>
          <w:sz w:val="24"/>
          <w:szCs w:val="24"/>
        </w:rPr>
        <w:t xml:space="preserve"> blast furnace slag and slate. </w:t>
      </w:r>
      <w:r w:rsidR="001A2F52" w:rsidRPr="009E4508">
        <w:rPr>
          <w:rFonts w:ascii="Arial" w:hAnsi="Arial" w:cs="Arial"/>
          <w:sz w:val="24"/>
          <w:szCs w:val="24"/>
        </w:rPr>
        <w:t>These materials</w:t>
      </w:r>
      <w:r w:rsidRPr="009E4508">
        <w:rPr>
          <w:rFonts w:ascii="Arial" w:hAnsi="Arial" w:cs="Arial"/>
          <w:sz w:val="24"/>
          <w:szCs w:val="24"/>
        </w:rPr>
        <w:t xml:space="preserve"> can be used as substitutes for aggregates, such as in concrete production, </w:t>
      </w:r>
      <w:r w:rsidR="001A2F52" w:rsidRPr="009E4508">
        <w:rPr>
          <w:rFonts w:ascii="Arial" w:hAnsi="Arial" w:cs="Arial"/>
          <w:sz w:val="24"/>
          <w:szCs w:val="24"/>
        </w:rPr>
        <w:t>or</w:t>
      </w:r>
      <w:r w:rsidRPr="009E4508">
        <w:rPr>
          <w:rFonts w:ascii="Arial" w:hAnsi="Arial" w:cs="Arial"/>
          <w:sz w:val="24"/>
          <w:szCs w:val="24"/>
        </w:rPr>
        <w:t xml:space="preserve"> as fill. </w:t>
      </w:r>
    </w:p>
    <w:p w14:paraId="6B0C877E" w14:textId="77777777" w:rsidR="001A2F52" w:rsidRPr="009E4508" w:rsidRDefault="001A2F52" w:rsidP="001A2F52">
      <w:pPr>
        <w:pStyle w:val="ListParagraph"/>
        <w:ind w:left="567"/>
        <w:jc w:val="both"/>
        <w:rPr>
          <w:rFonts w:ascii="Arial" w:hAnsi="Arial" w:cs="Arial"/>
          <w:sz w:val="24"/>
          <w:szCs w:val="24"/>
        </w:rPr>
      </w:pPr>
    </w:p>
    <w:p w14:paraId="76730C71" w14:textId="484CBDC2" w:rsidR="00DF27C8" w:rsidRDefault="00D964BB" w:rsidP="001A2F52">
      <w:pPr>
        <w:pStyle w:val="ListParagraph"/>
        <w:numPr>
          <w:ilvl w:val="1"/>
          <w:numId w:val="24"/>
        </w:numPr>
        <w:ind w:left="567" w:hanging="567"/>
        <w:jc w:val="both"/>
        <w:rPr>
          <w:rFonts w:ascii="Arial" w:hAnsi="Arial" w:cs="Arial"/>
          <w:sz w:val="24"/>
          <w:szCs w:val="24"/>
        </w:rPr>
      </w:pPr>
      <w:r w:rsidRPr="009E4508">
        <w:rPr>
          <w:rFonts w:ascii="Arial" w:hAnsi="Arial" w:cs="Arial"/>
          <w:sz w:val="24"/>
          <w:szCs w:val="24"/>
        </w:rPr>
        <w:t>The use of recycled and secondary aggregates is critical to the sustainable management of primary mineral resources.</w:t>
      </w:r>
      <w:r w:rsidR="001A2F52" w:rsidRPr="009E4508">
        <w:rPr>
          <w:rFonts w:ascii="Arial" w:hAnsi="Arial" w:cs="Arial"/>
          <w:sz w:val="24"/>
          <w:szCs w:val="24"/>
        </w:rPr>
        <w:t xml:space="preserve"> </w:t>
      </w:r>
      <w:r w:rsidRPr="009E4508">
        <w:rPr>
          <w:rFonts w:ascii="Arial" w:hAnsi="Arial" w:cs="Arial"/>
          <w:sz w:val="24"/>
          <w:szCs w:val="24"/>
        </w:rPr>
        <w:t>In</w:t>
      </w:r>
      <w:r w:rsidR="006810D6">
        <w:rPr>
          <w:rFonts w:ascii="Arial" w:hAnsi="Arial" w:cs="Arial"/>
          <w:sz w:val="24"/>
          <w:szCs w:val="24"/>
        </w:rPr>
        <w:t xml:space="preserve"> </w:t>
      </w:r>
      <w:r w:rsidRPr="009E4508">
        <w:rPr>
          <w:rFonts w:ascii="Arial" w:hAnsi="Arial" w:cs="Arial"/>
          <w:sz w:val="24"/>
          <w:szCs w:val="24"/>
        </w:rPr>
        <w:t xml:space="preserve">line with government policy to secure the valuable finite resources of materials required for development, </w:t>
      </w:r>
      <w:r w:rsidR="001A2F52" w:rsidRPr="009E4508">
        <w:rPr>
          <w:rFonts w:ascii="Arial" w:hAnsi="Arial" w:cs="Arial"/>
          <w:sz w:val="24"/>
          <w:szCs w:val="24"/>
        </w:rPr>
        <w:t>Medway C</w:t>
      </w:r>
      <w:r w:rsidRPr="009E4508">
        <w:rPr>
          <w:rFonts w:ascii="Arial" w:hAnsi="Arial" w:cs="Arial"/>
          <w:sz w:val="24"/>
          <w:szCs w:val="24"/>
        </w:rPr>
        <w:t xml:space="preserve">ouncil promotes the use of </w:t>
      </w:r>
      <w:r w:rsidR="001025EC">
        <w:rPr>
          <w:rFonts w:ascii="Arial" w:hAnsi="Arial" w:cs="Arial"/>
          <w:sz w:val="24"/>
          <w:szCs w:val="24"/>
        </w:rPr>
        <w:t xml:space="preserve">such </w:t>
      </w:r>
      <w:r w:rsidRPr="009E4508">
        <w:rPr>
          <w:rFonts w:ascii="Arial" w:hAnsi="Arial" w:cs="Arial"/>
          <w:sz w:val="24"/>
          <w:szCs w:val="24"/>
        </w:rPr>
        <w:t>alternatives</w:t>
      </w:r>
      <w:r w:rsidR="001025EC">
        <w:rPr>
          <w:rFonts w:ascii="Arial" w:hAnsi="Arial" w:cs="Arial"/>
          <w:sz w:val="24"/>
          <w:szCs w:val="24"/>
        </w:rPr>
        <w:t xml:space="preserve"> in place of</w:t>
      </w:r>
      <w:r w:rsidRPr="009E4508">
        <w:rPr>
          <w:rFonts w:ascii="Arial" w:hAnsi="Arial" w:cs="Arial"/>
          <w:sz w:val="24"/>
          <w:szCs w:val="24"/>
        </w:rPr>
        <w:t xml:space="preserve"> primary aggregates.</w:t>
      </w:r>
    </w:p>
    <w:p w14:paraId="36B14ACE" w14:textId="77777777" w:rsidR="00DF27C8" w:rsidRPr="00B32463" w:rsidRDefault="00DF27C8" w:rsidP="00B32463">
      <w:pPr>
        <w:pStyle w:val="ListParagraph"/>
        <w:rPr>
          <w:rFonts w:ascii="Arial" w:hAnsi="Arial" w:cs="Arial"/>
          <w:sz w:val="24"/>
          <w:szCs w:val="24"/>
        </w:rPr>
      </w:pPr>
    </w:p>
    <w:p w14:paraId="5AB6E961" w14:textId="43188AD3" w:rsidR="0054212C" w:rsidRPr="00B32463" w:rsidRDefault="00DF27C8" w:rsidP="00DF27C8">
      <w:pPr>
        <w:pStyle w:val="ListParagraph"/>
        <w:numPr>
          <w:ilvl w:val="1"/>
          <w:numId w:val="24"/>
        </w:numPr>
        <w:ind w:left="567" w:hanging="567"/>
        <w:jc w:val="both"/>
        <w:rPr>
          <w:rFonts w:ascii="Arial" w:hAnsi="Arial" w:cs="Arial"/>
          <w:sz w:val="24"/>
          <w:szCs w:val="24"/>
        </w:rPr>
      </w:pPr>
      <w:r>
        <w:rPr>
          <w:rFonts w:ascii="Arial" w:hAnsi="Arial" w:cs="Arial"/>
          <w:sz w:val="24"/>
          <w:szCs w:val="24"/>
        </w:rPr>
        <w:t>It is understood that of the two main secondary and recycled aggregate producers in Medway, one stopped operating in 2020. A return was not received from the other operator and so an estimate of production has been made based on its last three years’ returns.</w:t>
      </w:r>
      <w:r w:rsidR="00D85E16">
        <w:rPr>
          <w:rFonts w:ascii="Arial" w:hAnsi="Arial" w:cs="Arial"/>
          <w:sz w:val="24"/>
          <w:szCs w:val="24"/>
        </w:rPr>
        <w:t xml:space="preserve"> </w:t>
      </w:r>
      <w:r w:rsidR="00D85E16">
        <w:rPr>
          <w:rFonts w:ascii="Arial" w:hAnsi="Arial" w:cs="Arial"/>
          <w:color w:val="000000"/>
          <w:sz w:val="24"/>
          <w:szCs w:val="24"/>
        </w:rPr>
        <w:t xml:space="preserve">A recent Waste Needs Assessment prepared to </w:t>
      </w:r>
      <w:r w:rsidR="00D85E16">
        <w:rPr>
          <w:rFonts w:ascii="Arial" w:hAnsi="Arial" w:cs="Arial"/>
          <w:color w:val="000000"/>
          <w:sz w:val="24"/>
          <w:szCs w:val="24"/>
        </w:rPr>
        <w:lastRenderedPageBreak/>
        <w:t>support the Medway Local Plan suggests that the permitted capacity for recycled aggregates production in Medway is around 135,000tpa</w:t>
      </w:r>
      <w:r w:rsidR="00D85E16" w:rsidRPr="009E4508">
        <w:rPr>
          <w:rFonts w:ascii="Arial" w:hAnsi="Arial" w:cs="Arial"/>
          <w:color w:val="000000"/>
          <w:sz w:val="24"/>
          <w:szCs w:val="24"/>
        </w:rPr>
        <w:t>.</w:t>
      </w:r>
    </w:p>
    <w:p w14:paraId="36240AC7" w14:textId="77777777" w:rsidR="0054212C" w:rsidRPr="009E4508" w:rsidRDefault="0054212C" w:rsidP="0054212C">
      <w:pPr>
        <w:pStyle w:val="ListParagraph"/>
        <w:ind w:left="567"/>
        <w:jc w:val="both"/>
        <w:rPr>
          <w:rFonts w:ascii="Arial" w:hAnsi="Arial" w:cs="Arial"/>
          <w:sz w:val="24"/>
          <w:szCs w:val="24"/>
        </w:rPr>
      </w:pPr>
    </w:p>
    <w:p w14:paraId="7FCE54B7" w14:textId="0CA0020C" w:rsidR="00DF27C8" w:rsidRPr="00F543DA" w:rsidRDefault="00DF27C8" w:rsidP="006C0DAE">
      <w:pPr>
        <w:pStyle w:val="ListParagraph"/>
        <w:numPr>
          <w:ilvl w:val="1"/>
          <w:numId w:val="24"/>
        </w:numPr>
        <w:ind w:left="567" w:hanging="567"/>
        <w:jc w:val="both"/>
        <w:rPr>
          <w:rFonts w:ascii="Arial" w:hAnsi="Arial" w:cs="Arial"/>
          <w:sz w:val="24"/>
          <w:szCs w:val="24"/>
        </w:rPr>
      </w:pPr>
      <w:r>
        <w:rPr>
          <w:rFonts w:ascii="Arial" w:hAnsi="Arial" w:cs="Arial"/>
          <w:sz w:val="24"/>
          <w:szCs w:val="24"/>
        </w:rPr>
        <w:t>Other f</w:t>
      </w:r>
      <w:r w:rsidR="00D964BB" w:rsidRPr="009E4508">
        <w:rPr>
          <w:rFonts w:ascii="Arial" w:hAnsi="Arial" w:cs="Arial"/>
          <w:sz w:val="24"/>
          <w:szCs w:val="24"/>
        </w:rPr>
        <w:t>acilities exist within Medway for the recycling of construction, demolition and excavation (CD&amp;E) waste at fixed sites</w:t>
      </w:r>
      <w:r>
        <w:rPr>
          <w:rFonts w:ascii="Arial" w:hAnsi="Arial" w:cs="Arial"/>
          <w:sz w:val="24"/>
          <w:szCs w:val="24"/>
        </w:rPr>
        <w:t xml:space="preserve"> which may produce some recycled aggregate</w:t>
      </w:r>
      <w:r w:rsidR="00D964BB" w:rsidRPr="009E4508">
        <w:rPr>
          <w:rFonts w:ascii="Arial" w:hAnsi="Arial" w:cs="Arial"/>
          <w:sz w:val="24"/>
          <w:szCs w:val="24"/>
        </w:rPr>
        <w:t xml:space="preserve">. </w:t>
      </w:r>
      <w:r w:rsidRPr="00F543DA">
        <w:rPr>
          <w:rFonts w:ascii="Arial" w:hAnsi="Arial" w:cs="Arial"/>
          <w:sz w:val="24"/>
          <w:szCs w:val="24"/>
        </w:rPr>
        <w:t>In addition to this it is understood that</w:t>
      </w:r>
      <w:r w:rsidR="006810D6" w:rsidRPr="00F543DA">
        <w:rPr>
          <w:rFonts w:ascii="Arial" w:hAnsi="Arial" w:cs="Arial"/>
          <w:sz w:val="24"/>
          <w:szCs w:val="24"/>
        </w:rPr>
        <w:t xml:space="preserve"> </w:t>
      </w:r>
      <w:r w:rsidR="00D964BB" w:rsidRPr="00F543DA">
        <w:rPr>
          <w:rFonts w:ascii="Arial" w:hAnsi="Arial" w:cs="Arial"/>
          <w:sz w:val="24"/>
          <w:szCs w:val="24"/>
        </w:rPr>
        <w:t xml:space="preserve">significant amounts of material are </w:t>
      </w:r>
      <w:r w:rsidRPr="00F543DA">
        <w:rPr>
          <w:rFonts w:ascii="Arial" w:hAnsi="Arial" w:cs="Arial"/>
          <w:sz w:val="24"/>
          <w:szCs w:val="24"/>
        </w:rPr>
        <w:t>processed</w:t>
      </w:r>
      <w:r w:rsidR="00D964BB" w:rsidRPr="00F543DA">
        <w:rPr>
          <w:rFonts w:ascii="Arial" w:hAnsi="Arial" w:cs="Arial"/>
          <w:sz w:val="24"/>
          <w:szCs w:val="24"/>
        </w:rPr>
        <w:t xml:space="preserve"> on site by mobile plant as part of demolition and construction </w:t>
      </w:r>
      <w:r w:rsidR="00B32463" w:rsidRPr="00F543DA">
        <w:rPr>
          <w:rFonts w:ascii="Arial" w:hAnsi="Arial" w:cs="Arial"/>
          <w:sz w:val="24"/>
          <w:szCs w:val="24"/>
        </w:rPr>
        <w:t xml:space="preserve">activity </w:t>
      </w:r>
      <w:r w:rsidRPr="00F543DA">
        <w:rPr>
          <w:rFonts w:ascii="Arial" w:hAnsi="Arial" w:cs="Arial"/>
          <w:sz w:val="24"/>
          <w:szCs w:val="24"/>
        </w:rPr>
        <w:t>which results in the production of recycled aggregate</w:t>
      </w:r>
      <w:r w:rsidR="00D964BB" w:rsidRPr="00F543DA">
        <w:rPr>
          <w:rFonts w:ascii="Arial" w:hAnsi="Arial" w:cs="Arial"/>
          <w:sz w:val="24"/>
          <w:szCs w:val="24"/>
        </w:rPr>
        <w:t>.</w:t>
      </w:r>
    </w:p>
    <w:p w14:paraId="4D5B966C" w14:textId="717B3B42" w:rsidR="00DF27C8" w:rsidRPr="00B32463" w:rsidRDefault="00DF27C8" w:rsidP="00B32463">
      <w:pPr>
        <w:pStyle w:val="ListParagraph"/>
        <w:ind w:left="567"/>
        <w:jc w:val="both"/>
        <w:rPr>
          <w:rFonts w:ascii="Arial" w:hAnsi="Arial" w:cs="Arial"/>
          <w:sz w:val="24"/>
          <w:szCs w:val="24"/>
        </w:rPr>
      </w:pPr>
    </w:p>
    <w:p w14:paraId="1A684B4B" w14:textId="658AFF48" w:rsidR="00D964BB" w:rsidRPr="009E4508" w:rsidRDefault="00853437" w:rsidP="0054212C">
      <w:pPr>
        <w:pStyle w:val="ListParagraph"/>
        <w:numPr>
          <w:ilvl w:val="1"/>
          <w:numId w:val="24"/>
        </w:numPr>
        <w:ind w:left="567" w:hanging="567"/>
        <w:jc w:val="both"/>
        <w:rPr>
          <w:rFonts w:ascii="Arial" w:hAnsi="Arial" w:cs="Arial"/>
          <w:sz w:val="24"/>
          <w:szCs w:val="24"/>
        </w:rPr>
      </w:pPr>
      <w:r w:rsidRPr="009E4508">
        <w:rPr>
          <w:rFonts w:ascii="Arial" w:hAnsi="Arial" w:cs="Arial"/>
          <w:sz w:val="24"/>
          <w:szCs w:val="24"/>
        </w:rPr>
        <w:t>Commercial confidentiality prevents</w:t>
      </w:r>
      <w:r w:rsidR="00DF27C8">
        <w:rPr>
          <w:rFonts w:ascii="Arial" w:hAnsi="Arial" w:cs="Arial"/>
          <w:sz w:val="24"/>
          <w:szCs w:val="24"/>
        </w:rPr>
        <w:t xml:space="preserve"> annual</w:t>
      </w:r>
      <w:r w:rsidRPr="009E4508">
        <w:rPr>
          <w:rFonts w:ascii="Arial" w:hAnsi="Arial" w:cs="Arial"/>
          <w:sz w:val="24"/>
          <w:szCs w:val="24"/>
        </w:rPr>
        <w:t xml:space="preserve"> sales data</w:t>
      </w:r>
      <w:r w:rsidR="002020BF" w:rsidRPr="009E4508">
        <w:rPr>
          <w:rFonts w:ascii="Arial" w:hAnsi="Arial" w:cs="Arial"/>
          <w:sz w:val="24"/>
          <w:szCs w:val="24"/>
        </w:rPr>
        <w:t xml:space="preserve"> from being published;</w:t>
      </w:r>
      <w:r w:rsidRPr="009E4508">
        <w:rPr>
          <w:rFonts w:ascii="Arial" w:hAnsi="Arial" w:cs="Arial"/>
          <w:sz w:val="24"/>
          <w:szCs w:val="24"/>
        </w:rPr>
        <w:t xml:space="preserve"> </w:t>
      </w:r>
      <w:r w:rsidR="007415AF" w:rsidRPr="009E4508">
        <w:rPr>
          <w:rFonts w:ascii="Arial" w:hAnsi="Arial" w:cs="Arial"/>
          <w:sz w:val="24"/>
          <w:szCs w:val="24"/>
        </w:rPr>
        <w:t>however</w:t>
      </w:r>
      <w:r w:rsidR="007415AF">
        <w:rPr>
          <w:rFonts w:ascii="Arial" w:hAnsi="Arial" w:cs="Arial"/>
          <w:sz w:val="24"/>
          <w:szCs w:val="24"/>
        </w:rPr>
        <w:t>,</w:t>
      </w:r>
      <w:r w:rsidR="007415AF" w:rsidRPr="009E4508">
        <w:rPr>
          <w:rFonts w:ascii="Arial" w:hAnsi="Arial" w:cs="Arial"/>
          <w:sz w:val="24"/>
          <w:szCs w:val="24"/>
        </w:rPr>
        <w:t xml:space="preserve"> </w:t>
      </w:r>
      <w:r w:rsidRPr="009E4508">
        <w:rPr>
          <w:rFonts w:ascii="Arial" w:hAnsi="Arial" w:cs="Arial"/>
          <w:sz w:val="24"/>
          <w:szCs w:val="24"/>
        </w:rPr>
        <w:t>3-year and 10-yea</w:t>
      </w:r>
      <w:r w:rsidR="00436060" w:rsidRPr="009E4508">
        <w:rPr>
          <w:rFonts w:ascii="Arial" w:hAnsi="Arial" w:cs="Arial"/>
          <w:sz w:val="24"/>
          <w:szCs w:val="24"/>
        </w:rPr>
        <w:t>r average sales data provide a</w:t>
      </w:r>
      <w:r w:rsidR="00B80CAF">
        <w:rPr>
          <w:rFonts w:ascii="Arial" w:hAnsi="Arial" w:cs="Arial"/>
          <w:sz w:val="24"/>
          <w:szCs w:val="24"/>
        </w:rPr>
        <w:t>n</w:t>
      </w:r>
      <w:r w:rsidRPr="009E4508">
        <w:rPr>
          <w:rFonts w:ascii="Arial" w:hAnsi="Arial" w:cs="Arial"/>
          <w:sz w:val="24"/>
          <w:szCs w:val="24"/>
        </w:rPr>
        <w:t xml:space="preserve"> insight into the</w:t>
      </w:r>
      <w:r w:rsidR="00AE27A3" w:rsidRPr="009E4508">
        <w:rPr>
          <w:rFonts w:ascii="Arial" w:hAnsi="Arial" w:cs="Arial"/>
          <w:sz w:val="24"/>
          <w:szCs w:val="24"/>
        </w:rPr>
        <w:t xml:space="preserve"> position of the</w:t>
      </w:r>
      <w:r w:rsidRPr="009E4508">
        <w:rPr>
          <w:rFonts w:ascii="Arial" w:hAnsi="Arial" w:cs="Arial"/>
          <w:sz w:val="24"/>
          <w:szCs w:val="24"/>
        </w:rPr>
        <w:t xml:space="preserve"> current market</w:t>
      </w:r>
      <w:r w:rsidR="009D3851" w:rsidRPr="009E4508">
        <w:rPr>
          <w:rFonts w:ascii="Arial" w:hAnsi="Arial" w:cs="Arial"/>
          <w:sz w:val="24"/>
          <w:szCs w:val="24"/>
        </w:rPr>
        <w:t xml:space="preserve">. </w:t>
      </w:r>
      <w:r w:rsidRPr="0039539F">
        <w:rPr>
          <w:rFonts w:ascii="Arial" w:hAnsi="Arial" w:cs="Arial"/>
          <w:sz w:val="24"/>
          <w:szCs w:val="24"/>
        </w:rPr>
        <w:t xml:space="preserve">In </w:t>
      </w:r>
      <w:r w:rsidR="004206F4" w:rsidRPr="0039539F">
        <w:rPr>
          <w:rFonts w:ascii="Arial" w:hAnsi="Arial" w:cs="Arial"/>
          <w:sz w:val="24"/>
          <w:szCs w:val="24"/>
        </w:rPr>
        <w:t>20</w:t>
      </w:r>
      <w:r w:rsidR="00B80CAF">
        <w:rPr>
          <w:rFonts w:ascii="Arial" w:hAnsi="Arial" w:cs="Arial"/>
          <w:sz w:val="24"/>
          <w:szCs w:val="24"/>
        </w:rPr>
        <w:t>20</w:t>
      </w:r>
      <w:r w:rsidR="006810D6" w:rsidRPr="0039539F">
        <w:rPr>
          <w:rFonts w:ascii="Arial" w:hAnsi="Arial" w:cs="Arial"/>
          <w:sz w:val="24"/>
          <w:szCs w:val="24"/>
        </w:rPr>
        <w:t>,</w:t>
      </w:r>
      <w:r w:rsidRPr="0039539F">
        <w:rPr>
          <w:rFonts w:ascii="Arial" w:hAnsi="Arial" w:cs="Arial"/>
          <w:sz w:val="24"/>
          <w:szCs w:val="24"/>
        </w:rPr>
        <w:t xml:space="preserve"> </w:t>
      </w:r>
      <w:r w:rsidR="00B80CAF">
        <w:rPr>
          <w:rFonts w:ascii="Arial" w:hAnsi="Arial" w:cs="Arial"/>
          <w:sz w:val="24"/>
          <w:szCs w:val="24"/>
        </w:rPr>
        <w:t xml:space="preserve">both </w:t>
      </w:r>
      <w:r w:rsidRPr="0039539F">
        <w:rPr>
          <w:rFonts w:ascii="Arial" w:hAnsi="Arial" w:cs="Arial"/>
          <w:sz w:val="24"/>
          <w:szCs w:val="24"/>
        </w:rPr>
        <w:t>the 3-year</w:t>
      </w:r>
      <w:r w:rsidR="00AE27A3" w:rsidRPr="0039539F">
        <w:rPr>
          <w:rFonts w:ascii="Arial" w:hAnsi="Arial" w:cs="Arial"/>
          <w:sz w:val="24"/>
          <w:szCs w:val="24"/>
        </w:rPr>
        <w:t xml:space="preserve"> </w:t>
      </w:r>
      <w:r w:rsidR="00B80CAF">
        <w:rPr>
          <w:rFonts w:ascii="Arial" w:hAnsi="Arial" w:cs="Arial"/>
          <w:sz w:val="24"/>
          <w:szCs w:val="24"/>
        </w:rPr>
        <w:t xml:space="preserve">and 10-year </w:t>
      </w:r>
      <w:r w:rsidR="00AE27A3" w:rsidRPr="0039539F">
        <w:rPr>
          <w:rFonts w:ascii="Arial" w:hAnsi="Arial" w:cs="Arial"/>
          <w:sz w:val="24"/>
          <w:szCs w:val="24"/>
        </w:rPr>
        <w:t xml:space="preserve">average sales </w:t>
      </w:r>
      <w:r w:rsidR="00B80CAF">
        <w:rPr>
          <w:rFonts w:ascii="Arial" w:hAnsi="Arial" w:cs="Arial"/>
          <w:sz w:val="24"/>
          <w:szCs w:val="24"/>
        </w:rPr>
        <w:t>de</w:t>
      </w:r>
      <w:r w:rsidR="004206F4" w:rsidRPr="0039539F">
        <w:rPr>
          <w:rFonts w:ascii="Arial" w:hAnsi="Arial" w:cs="Arial"/>
          <w:sz w:val="24"/>
          <w:szCs w:val="24"/>
        </w:rPr>
        <w:t>creased</w:t>
      </w:r>
      <w:r w:rsidR="00B80CAF">
        <w:rPr>
          <w:rFonts w:ascii="Arial" w:hAnsi="Arial" w:cs="Arial"/>
          <w:sz w:val="24"/>
          <w:szCs w:val="24"/>
        </w:rPr>
        <w:t>. These decreases are estimates only but decreases are likely to have occurred due to the closure of one of the secondary aggregate producers.</w:t>
      </w:r>
      <w:r w:rsidR="00AE27A3" w:rsidRPr="0039539F">
        <w:rPr>
          <w:rFonts w:ascii="Arial" w:hAnsi="Arial" w:cs="Arial"/>
          <w:sz w:val="24"/>
          <w:szCs w:val="24"/>
        </w:rPr>
        <w:t xml:space="preserve"> </w:t>
      </w:r>
      <w:r w:rsidR="0054212C" w:rsidRPr="0039539F">
        <w:rPr>
          <w:rFonts w:ascii="Arial" w:hAnsi="Arial" w:cs="Arial"/>
          <w:sz w:val="24"/>
          <w:szCs w:val="24"/>
        </w:rPr>
        <w:t>Table 2</w:t>
      </w:r>
      <w:r w:rsidR="00D964BB" w:rsidRPr="0039539F">
        <w:rPr>
          <w:rFonts w:ascii="Arial" w:hAnsi="Arial" w:cs="Arial"/>
          <w:sz w:val="24"/>
          <w:szCs w:val="24"/>
        </w:rPr>
        <w:t xml:space="preserve"> provides </w:t>
      </w:r>
      <w:r w:rsidR="004206F4" w:rsidRPr="0039539F">
        <w:rPr>
          <w:rFonts w:ascii="Arial" w:hAnsi="Arial" w:cs="Arial"/>
          <w:sz w:val="24"/>
          <w:szCs w:val="24"/>
        </w:rPr>
        <w:t>the average sales since 2007 and this is presented as a line chart in Figure 4.</w:t>
      </w:r>
    </w:p>
    <w:p w14:paraId="2E1D3C50" w14:textId="1A12CF9D" w:rsidR="001744DA" w:rsidRPr="009E4508" w:rsidRDefault="001744DA" w:rsidP="001744DA">
      <w:pPr>
        <w:pStyle w:val="Caption"/>
        <w:keepNext/>
        <w:rPr>
          <w:rFonts w:ascii="Arial" w:hAnsi="Arial" w:cs="Arial"/>
          <w:color w:val="1F497D" w:themeColor="text2"/>
        </w:rPr>
      </w:pPr>
      <w:r w:rsidRPr="009E4508">
        <w:rPr>
          <w:rFonts w:ascii="Arial" w:hAnsi="Arial" w:cs="Arial"/>
          <w:color w:val="1F497D" w:themeColor="text2"/>
        </w:rPr>
        <w:t xml:space="preserve">Table </w:t>
      </w:r>
      <w:r w:rsidR="00F40529" w:rsidRPr="009E4508">
        <w:rPr>
          <w:rFonts w:ascii="Arial" w:hAnsi="Arial" w:cs="Arial"/>
          <w:color w:val="1F497D" w:themeColor="text2"/>
        </w:rPr>
        <w:fldChar w:fldCharType="begin"/>
      </w:r>
      <w:r w:rsidR="00F40529" w:rsidRPr="009E4508">
        <w:rPr>
          <w:rFonts w:ascii="Arial" w:hAnsi="Arial" w:cs="Arial"/>
          <w:color w:val="1F497D" w:themeColor="text2"/>
        </w:rPr>
        <w:instrText xml:space="preserve"> SEQ Table \* ARABIC </w:instrText>
      </w:r>
      <w:r w:rsidR="00F40529" w:rsidRPr="009E4508">
        <w:rPr>
          <w:rFonts w:ascii="Arial" w:hAnsi="Arial" w:cs="Arial"/>
          <w:color w:val="1F497D" w:themeColor="text2"/>
        </w:rPr>
        <w:fldChar w:fldCharType="separate"/>
      </w:r>
      <w:r w:rsidR="00461ABC">
        <w:rPr>
          <w:rFonts w:ascii="Arial" w:hAnsi="Arial" w:cs="Arial"/>
          <w:noProof/>
          <w:color w:val="1F497D" w:themeColor="text2"/>
        </w:rPr>
        <w:t>2</w:t>
      </w:r>
      <w:r w:rsidR="00F40529" w:rsidRPr="009E4508">
        <w:rPr>
          <w:rFonts w:ascii="Arial" w:hAnsi="Arial" w:cs="Arial"/>
          <w:noProof/>
          <w:color w:val="1F497D" w:themeColor="text2"/>
        </w:rPr>
        <w:fldChar w:fldCharType="end"/>
      </w:r>
      <w:r w:rsidRPr="009E4508">
        <w:rPr>
          <w:rFonts w:ascii="Arial" w:hAnsi="Arial" w:cs="Arial"/>
          <w:color w:val="1F497D" w:themeColor="text2"/>
        </w:rPr>
        <w:t xml:space="preserve">: Sales (Mt) </w:t>
      </w:r>
      <w:r w:rsidR="00B6710C" w:rsidRPr="009E4508">
        <w:rPr>
          <w:rFonts w:ascii="Arial" w:hAnsi="Arial" w:cs="Arial"/>
          <w:color w:val="1F497D" w:themeColor="text2"/>
        </w:rPr>
        <w:t>of</w:t>
      </w:r>
      <w:r w:rsidRPr="009E4508">
        <w:rPr>
          <w:rFonts w:ascii="Arial" w:hAnsi="Arial" w:cs="Arial"/>
          <w:color w:val="1F497D" w:themeColor="text2"/>
        </w:rPr>
        <w:t xml:space="preserve"> recycled and secondary aggregate in Medway</w:t>
      </w:r>
    </w:p>
    <w:tbl>
      <w:tblPr>
        <w:tblStyle w:val="TableGrid"/>
        <w:tblW w:w="9066" w:type="dxa"/>
        <w:tblInd w:w="108" w:type="dxa"/>
        <w:tblLook w:val="04A0" w:firstRow="1" w:lastRow="0" w:firstColumn="1" w:lastColumn="0" w:noHBand="0" w:noVBand="1"/>
      </w:tblPr>
      <w:tblGrid>
        <w:gridCol w:w="3022"/>
        <w:gridCol w:w="3023"/>
        <w:gridCol w:w="3021"/>
      </w:tblGrid>
      <w:tr w:rsidR="00853437" w:rsidRPr="00DD1B9D" w14:paraId="098909BA" w14:textId="77777777" w:rsidTr="000B7E60">
        <w:trPr>
          <w:trHeight w:val="593"/>
        </w:trPr>
        <w:tc>
          <w:tcPr>
            <w:tcW w:w="1667" w:type="pct"/>
            <w:shd w:val="clear" w:color="auto" w:fill="C6D9F1" w:themeFill="text2" w:themeFillTint="33"/>
            <w:vAlign w:val="center"/>
          </w:tcPr>
          <w:p w14:paraId="329F8827" w14:textId="77777777" w:rsidR="00853437" w:rsidRPr="009E4508" w:rsidRDefault="00853437" w:rsidP="00600C0F">
            <w:pPr>
              <w:jc w:val="center"/>
              <w:rPr>
                <w:rFonts w:ascii="Arial" w:hAnsi="Arial" w:cs="Arial"/>
                <w:b/>
                <w:sz w:val="24"/>
                <w:szCs w:val="24"/>
              </w:rPr>
            </w:pPr>
            <w:r w:rsidRPr="009E4508">
              <w:rPr>
                <w:rFonts w:ascii="Arial" w:hAnsi="Arial" w:cs="Arial"/>
                <w:b/>
                <w:sz w:val="24"/>
                <w:szCs w:val="24"/>
              </w:rPr>
              <w:t>Year</w:t>
            </w:r>
          </w:p>
        </w:tc>
        <w:tc>
          <w:tcPr>
            <w:tcW w:w="1667" w:type="pct"/>
            <w:shd w:val="clear" w:color="auto" w:fill="C6D9F1" w:themeFill="text2" w:themeFillTint="33"/>
            <w:vAlign w:val="center"/>
          </w:tcPr>
          <w:p w14:paraId="2D3717C3" w14:textId="77777777" w:rsidR="00853437" w:rsidRPr="009E4508" w:rsidRDefault="00853437" w:rsidP="00600C0F">
            <w:pPr>
              <w:jc w:val="center"/>
              <w:rPr>
                <w:rFonts w:ascii="Arial" w:hAnsi="Arial" w:cs="Arial"/>
                <w:b/>
                <w:sz w:val="24"/>
                <w:szCs w:val="24"/>
              </w:rPr>
            </w:pPr>
            <w:r w:rsidRPr="009E4508">
              <w:rPr>
                <w:rFonts w:ascii="Arial" w:hAnsi="Arial" w:cs="Arial"/>
                <w:b/>
                <w:sz w:val="24"/>
                <w:szCs w:val="24"/>
              </w:rPr>
              <w:t>3-year average sales (Mt)</w:t>
            </w:r>
          </w:p>
        </w:tc>
        <w:tc>
          <w:tcPr>
            <w:tcW w:w="1667" w:type="pct"/>
            <w:shd w:val="clear" w:color="auto" w:fill="C6D9F1" w:themeFill="text2" w:themeFillTint="33"/>
            <w:vAlign w:val="center"/>
          </w:tcPr>
          <w:p w14:paraId="35975447" w14:textId="77777777" w:rsidR="00853437" w:rsidRPr="009E4508" w:rsidRDefault="00853437" w:rsidP="00600C0F">
            <w:pPr>
              <w:jc w:val="center"/>
              <w:rPr>
                <w:rFonts w:ascii="Arial" w:hAnsi="Arial" w:cs="Arial"/>
                <w:b/>
                <w:sz w:val="24"/>
                <w:szCs w:val="24"/>
              </w:rPr>
            </w:pPr>
            <w:r w:rsidRPr="009E4508">
              <w:rPr>
                <w:rFonts w:ascii="Arial" w:hAnsi="Arial" w:cs="Arial"/>
                <w:b/>
                <w:sz w:val="24"/>
                <w:szCs w:val="24"/>
              </w:rPr>
              <w:t>10-year average sales (Mt)</w:t>
            </w:r>
          </w:p>
        </w:tc>
      </w:tr>
      <w:tr w:rsidR="00853437" w:rsidRPr="00DD1B9D" w14:paraId="09F1ADD0" w14:textId="77777777" w:rsidTr="000B7E60">
        <w:tc>
          <w:tcPr>
            <w:tcW w:w="1667" w:type="pct"/>
          </w:tcPr>
          <w:p w14:paraId="6946E78E" w14:textId="77777777" w:rsidR="00853437" w:rsidRPr="009E4508" w:rsidRDefault="00853437" w:rsidP="00600C0F">
            <w:pPr>
              <w:jc w:val="center"/>
              <w:rPr>
                <w:rFonts w:ascii="Arial" w:hAnsi="Arial" w:cs="Arial"/>
                <w:b/>
                <w:sz w:val="24"/>
                <w:szCs w:val="24"/>
              </w:rPr>
            </w:pPr>
            <w:r w:rsidRPr="009E4508">
              <w:rPr>
                <w:rFonts w:ascii="Arial" w:hAnsi="Arial" w:cs="Arial"/>
                <w:b/>
                <w:sz w:val="24"/>
                <w:szCs w:val="24"/>
              </w:rPr>
              <w:t>2007</w:t>
            </w:r>
          </w:p>
        </w:tc>
        <w:tc>
          <w:tcPr>
            <w:tcW w:w="1667" w:type="pct"/>
          </w:tcPr>
          <w:p w14:paraId="602E1B42" w14:textId="77777777" w:rsidR="00853437" w:rsidRPr="009E4508" w:rsidRDefault="00853437" w:rsidP="00600C0F">
            <w:pPr>
              <w:jc w:val="center"/>
              <w:rPr>
                <w:rFonts w:ascii="Arial" w:hAnsi="Arial" w:cs="Arial"/>
                <w:sz w:val="24"/>
                <w:szCs w:val="24"/>
              </w:rPr>
            </w:pPr>
            <w:r w:rsidRPr="009E4508">
              <w:rPr>
                <w:rFonts w:ascii="Arial" w:hAnsi="Arial" w:cs="Arial"/>
                <w:sz w:val="24"/>
                <w:szCs w:val="24"/>
              </w:rPr>
              <w:t>0.073</w:t>
            </w:r>
          </w:p>
        </w:tc>
        <w:tc>
          <w:tcPr>
            <w:tcW w:w="1667" w:type="pct"/>
          </w:tcPr>
          <w:p w14:paraId="63D8A9A9" w14:textId="77777777" w:rsidR="00853437" w:rsidRPr="009E4508" w:rsidRDefault="00853437" w:rsidP="00600C0F">
            <w:pPr>
              <w:jc w:val="center"/>
              <w:rPr>
                <w:rFonts w:ascii="Arial" w:hAnsi="Arial" w:cs="Arial"/>
                <w:sz w:val="24"/>
                <w:szCs w:val="24"/>
              </w:rPr>
            </w:pPr>
            <w:r w:rsidRPr="009E4508">
              <w:rPr>
                <w:rFonts w:ascii="Arial" w:hAnsi="Arial" w:cs="Arial"/>
                <w:sz w:val="24"/>
                <w:szCs w:val="24"/>
              </w:rPr>
              <w:t>n/a</w:t>
            </w:r>
          </w:p>
        </w:tc>
      </w:tr>
      <w:tr w:rsidR="00853437" w:rsidRPr="00DD1B9D" w14:paraId="7D186D78" w14:textId="77777777" w:rsidTr="000B7E60">
        <w:tc>
          <w:tcPr>
            <w:tcW w:w="1667" w:type="pct"/>
          </w:tcPr>
          <w:p w14:paraId="17A5A9E1" w14:textId="77777777" w:rsidR="00853437" w:rsidRPr="009E4508" w:rsidRDefault="00853437" w:rsidP="00600C0F">
            <w:pPr>
              <w:jc w:val="center"/>
              <w:rPr>
                <w:rFonts w:ascii="Arial" w:hAnsi="Arial" w:cs="Arial"/>
                <w:b/>
                <w:sz w:val="24"/>
                <w:szCs w:val="24"/>
              </w:rPr>
            </w:pPr>
            <w:r w:rsidRPr="009E4508">
              <w:rPr>
                <w:rFonts w:ascii="Arial" w:hAnsi="Arial" w:cs="Arial"/>
                <w:b/>
                <w:sz w:val="24"/>
                <w:szCs w:val="24"/>
              </w:rPr>
              <w:t>2008</w:t>
            </w:r>
          </w:p>
        </w:tc>
        <w:tc>
          <w:tcPr>
            <w:tcW w:w="1667" w:type="pct"/>
          </w:tcPr>
          <w:p w14:paraId="4972E1BF" w14:textId="77777777" w:rsidR="00853437" w:rsidRPr="009E4508" w:rsidRDefault="00853437" w:rsidP="00600C0F">
            <w:pPr>
              <w:jc w:val="center"/>
              <w:rPr>
                <w:rFonts w:ascii="Arial" w:hAnsi="Arial" w:cs="Arial"/>
                <w:sz w:val="24"/>
                <w:szCs w:val="24"/>
              </w:rPr>
            </w:pPr>
            <w:r w:rsidRPr="009E4508">
              <w:rPr>
                <w:rFonts w:ascii="Arial" w:hAnsi="Arial" w:cs="Arial"/>
                <w:sz w:val="24"/>
                <w:szCs w:val="24"/>
              </w:rPr>
              <w:t>0.110</w:t>
            </w:r>
          </w:p>
        </w:tc>
        <w:tc>
          <w:tcPr>
            <w:tcW w:w="1667" w:type="pct"/>
          </w:tcPr>
          <w:p w14:paraId="574B4164" w14:textId="77777777" w:rsidR="00853437" w:rsidRPr="009E4508" w:rsidRDefault="00853437" w:rsidP="00600C0F">
            <w:pPr>
              <w:jc w:val="center"/>
              <w:rPr>
                <w:rFonts w:ascii="Arial" w:hAnsi="Arial" w:cs="Arial"/>
                <w:sz w:val="24"/>
                <w:szCs w:val="24"/>
              </w:rPr>
            </w:pPr>
            <w:r w:rsidRPr="009E4508">
              <w:rPr>
                <w:rFonts w:ascii="Arial" w:hAnsi="Arial" w:cs="Arial"/>
                <w:sz w:val="24"/>
                <w:szCs w:val="24"/>
              </w:rPr>
              <w:t>n/a</w:t>
            </w:r>
          </w:p>
        </w:tc>
      </w:tr>
      <w:tr w:rsidR="00853437" w:rsidRPr="00DD1B9D" w14:paraId="7F4D858A" w14:textId="77777777" w:rsidTr="000B7E60">
        <w:tc>
          <w:tcPr>
            <w:tcW w:w="1667" w:type="pct"/>
          </w:tcPr>
          <w:p w14:paraId="2D2C9420" w14:textId="77777777" w:rsidR="00853437" w:rsidRPr="009E4508" w:rsidRDefault="00853437" w:rsidP="00600C0F">
            <w:pPr>
              <w:jc w:val="center"/>
              <w:rPr>
                <w:rFonts w:ascii="Arial" w:hAnsi="Arial" w:cs="Arial"/>
                <w:b/>
                <w:sz w:val="24"/>
                <w:szCs w:val="24"/>
              </w:rPr>
            </w:pPr>
            <w:r w:rsidRPr="009E4508">
              <w:rPr>
                <w:rFonts w:ascii="Arial" w:hAnsi="Arial" w:cs="Arial"/>
                <w:b/>
                <w:sz w:val="24"/>
                <w:szCs w:val="24"/>
              </w:rPr>
              <w:t>2009</w:t>
            </w:r>
          </w:p>
        </w:tc>
        <w:tc>
          <w:tcPr>
            <w:tcW w:w="1667" w:type="pct"/>
          </w:tcPr>
          <w:p w14:paraId="223B4919" w14:textId="77777777" w:rsidR="00853437" w:rsidRPr="009E4508" w:rsidRDefault="00853437" w:rsidP="00600C0F">
            <w:pPr>
              <w:jc w:val="center"/>
              <w:rPr>
                <w:rFonts w:ascii="Arial" w:hAnsi="Arial" w:cs="Arial"/>
                <w:sz w:val="24"/>
                <w:szCs w:val="24"/>
              </w:rPr>
            </w:pPr>
            <w:r w:rsidRPr="009E4508">
              <w:rPr>
                <w:rFonts w:ascii="Arial" w:hAnsi="Arial" w:cs="Arial"/>
                <w:sz w:val="24"/>
                <w:szCs w:val="24"/>
              </w:rPr>
              <w:t>0.110</w:t>
            </w:r>
          </w:p>
        </w:tc>
        <w:tc>
          <w:tcPr>
            <w:tcW w:w="1667" w:type="pct"/>
          </w:tcPr>
          <w:p w14:paraId="577003C5" w14:textId="77777777" w:rsidR="00853437" w:rsidRPr="009E4508" w:rsidRDefault="00853437" w:rsidP="00600C0F">
            <w:pPr>
              <w:jc w:val="center"/>
              <w:rPr>
                <w:rFonts w:ascii="Arial" w:hAnsi="Arial" w:cs="Arial"/>
                <w:sz w:val="24"/>
                <w:szCs w:val="24"/>
              </w:rPr>
            </w:pPr>
            <w:r w:rsidRPr="009E4508">
              <w:rPr>
                <w:rFonts w:ascii="Arial" w:hAnsi="Arial" w:cs="Arial"/>
                <w:sz w:val="24"/>
                <w:szCs w:val="24"/>
              </w:rPr>
              <w:t>n/a</w:t>
            </w:r>
          </w:p>
        </w:tc>
      </w:tr>
      <w:tr w:rsidR="00853437" w:rsidRPr="00DD1B9D" w14:paraId="351FC224" w14:textId="77777777" w:rsidTr="000B7E60">
        <w:tc>
          <w:tcPr>
            <w:tcW w:w="1667" w:type="pct"/>
          </w:tcPr>
          <w:p w14:paraId="5C08EB54" w14:textId="77777777" w:rsidR="00853437" w:rsidRPr="009E4508" w:rsidRDefault="00853437" w:rsidP="00600C0F">
            <w:pPr>
              <w:jc w:val="center"/>
              <w:rPr>
                <w:rFonts w:ascii="Arial" w:hAnsi="Arial" w:cs="Arial"/>
                <w:b/>
                <w:sz w:val="24"/>
                <w:szCs w:val="24"/>
              </w:rPr>
            </w:pPr>
            <w:r w:rsidRPr="009E4508">
              <w:rPr>
                <w:rFonts w:ascii="Arial" w:hAnsi="Arial" w:cs="Arial"/>
                <w:b/>
                <w:sz w:val="24"/>
                <w:szCs w:val="24"/>
              </w:rPr>
              <w:t>2010</w:t>
            </w:r>
          </w:p>
        </w:tc>
        <w:tc>
          <w:tcPr>
            <w:tcW w:w="1667" w:type="pct"/>
          </w:tcPr>
          <w:p w14:paraId="5D38DA71" w14:textId="77777777" w:rsidR="00853437" w:rsidRPr="009E4508" w:rsidRDefault="00853437" w:rsidP="00600C0F">
            <w:pPr>
              <w:jc w:val="center"/>
              <w:rPr>
                <w:rFonts w:ascii="Arial" w:hAnsi="Arial" w:cs="Arial"/>
                <w:sz w:val="24"/>
                <w:szCs w:val="24"/>
              </w:rPr>
            </w:pPr>
            <w:r w:rsidRPr="009E4508">
              <w:rPr>
                <w:rFonts w:ascii="Arial" w:hAnsi="Arial" w:cs="Arial"/>
                <w:sz w:val="24"/>
                <w:szCs w:val="24"/>
              </w:rPr>
              <w:t>0.106</w:t>
            </w:r>
          </w:p>
        </w:tc>
        <w:tc>
          <w:tcPr>
            <w:tcW w:w="1667" w:type="pct"/>
          </w:tcPr>
          <w:p w14:paraId="69211497" w14:textId="77777777" w:rsidR="00853437" w:rsidRPr="009E4508" w:rsidRDefault="00853437" w:rsidP="00600C0F">
            <w:pPr>
              <w:jc w:val="center"/>
              <w:rPr>
                <w:rFonts w:ascii="Arial" w:hAnsi="Arial" w:cs="Arial"/>
                <w:sz w:val="24"/>
                <w:szCs w:val="24"/>
              </w:rPr>
            </w:pPr>
            <w:r w:rsidRPr="009E4508">
              <w:rPr>
                <w:rFonts w:ascii="Arial" w:hAnsi="Arial" w:cs="Arial"/>
                <w:sz w:val="24"/>
                <w:szCs w:val="24"/>
              </w:rPr>
              <w:t>n/a</w:t>
            </w:r>
          </w:p>
        </w:tc>
      </w:tr>
      <w:tr w:rsidR="00853437" w:rsidRPr="00DD1B9D" w14:paraId="551F4EFE" w14:textId="77777777" w:rsidTr="000B7E60">
        <w:tc>
          <w:tcPr>
            <w:tcW w:w="1667" w:type="pct"/>
          </w:tcPr>
          <w:p w14:paraId="1E67BE64" w14:textId="77777777" w:rsidR="00853437" w:rsidRPr="009E4508" w:rsidRDefault="00853437" w:rsidP="00600C0F">
            <w:pPr>
              <w:jc w:val="center"/>
              <w:rPr>
                <w:rFonts w:ascii="Arial" w:hAnsi="Arial" w:cs="Arial"/>
                <w:b/>
                <w:sz w:val="24"/>
                <w:szCs w:val="24"/>
              </w:rPr>
            </w:pPr>
            <w:r w:rsidRPr="009E4508">
              <w:rPr>
                <w:rFonts w:ascii="Arial" w:hAnsi="Arial" w:cs="Arial"/>
                <w:b/>
                <w:sz w:val="24"/>
                <w:szCs w:val="24"/>
              </w:rPr>
              <w:t>2011</w:t>
            </w:r>
          </w:p>
        </w:tc>
        <w:tc>
          <w:tcPr>
            <w:tcW w:w="1667" w:type="pct"/>
          </w:tcPr>
          <w:p w14:paraId="0CFFB79B" w14:textId="77777777" w:rsidR="00853437" w:rsidRPr="009E4508" w:rsidRDefault="00853437" w:rsidP="00600C0F">
            <w:pPr>
              <w:jc w:val="center"/>
              <w:rPr>
                <w:rFonts w:ascii="Arial" w:hAnsi="Arial" w:cs="Arial"/>
                <w:sz w:val="24"/>
                <w:szCs w:val="24"/>
              </w:rPr>
            </w:pPr>
            <w:r w:rsidRPr="009E4508">
              <w:rPr>
                <w:rFonts w:ascii="Arial" w:hAnsi="Arial" w:cs="Arial"/>
                <w:sz w:val="24"/>
                <w:szCs w:val="24"/>
              </w:rPr>
              <w:t>0.045</w:t>
            </w:r>
          </w:p>
        </w:tc>
        <w:tc>
          <w:tcPr>
            <w:tcW w:w="1667" w:type="pct"/>
          </w:tcPr>
          <w:p w14:paraId="49336E67" w14:textId="77777777" w:rsidR="00853437" w:rsidRPr="009E4508" w:rsidRDefault="00853437" w:rsidP="00600C0F">
            <w:pPr>
              <w:jc w:val="center"/>
              <w:rPr>
                <w:rFonts w:ascii="Arial" w:hAnsi="Arial" w:cs="Arial"/>
                <w:sz w:val="24"/>
                <w:szCs w:val="24"/>
              </w:rPr>
            </w:pPr>
            <w:r w:rsidRPr="009E4508">
              <w:rPr>
                <w:rFonts w:ascii="Arial" w:hAnsi="Arial" w:cs="Arial"/>
                <w:sz w:val="24"/>
                <w:szCs w:val="24"/>
              </w:rPr>
              <w:t>n/a</w:t>
            </w:r>
          </w:p>
        </w:tc>
      </w:tr>
      <w:tr w:rsidR="00853437" w:rsidRPr="00DD1B9D" w14:paraId="5A7B2D12" w14:textId="77777777" w:rsidTr="000B7E60">
        <w:tc>
          <w:tcPr>
            <w:tcW w:w="1667" w:type="pct"/>
          </w:tcPr>
          <w:p w14:paraId="2D263D7E" w14:textId="77777777" w:rsidR="00853437" w:rsidRPr="009E4508" w:rsidRDefault="00853437" w:rsidP="00600C0F">
            <w:pPr>
              <w:jc w:val="center"/>
              <w:rPr>
                <w:rFonts w:ascii="Arial" w:hAnsi="Arial" w:cs="Arial"/>
                <w:b/>
                <w:sz w:val="24"/>
                <w:szCs w:val="24"/>
              </w:rPr>
            </w:pPr>
            <w:r w:rsidRPr="009E4508">
              <w:rPr>
                <w:rFonts w:ascii="Arial" w:hAnsi="Arial" w:cs="Arial"/>
                <w:b/>
                <w:sz w:val="24"/>
                <w:szCs w:val="24"/>
              </w:rPr>
              <w:t>2012</w:t>
            </w:r>
          </w:p>
        </w:tc>
        <w:tc>
          <w:tcPr>
            <w:tcW w:w="1667" w:type="pct"/>
          </w:tcPr>
          <w:p w14:paraId="2F11CEBC" w14:textId="77777777" w:rsidR="00853437" w:rsidRPr="009E4508" w:rsidRDefault="00853437" w:rsidP="00600C0F">
            <w:pPr>
              <w:jc w:val="center"/>
              <w:rPr>
                <w:rFonts w:ascii="Arial" w:hAnsi="Arial" w:cs="Arial"/>
                <w:sz w:val="24"/>
                <w:szCs w:val="24"/>
              </w:rPr>
            </w:pPr>
            <w:r w:rsidRPr="009E4508">
              <w:rPr>
                <w:rFonts w:ascii="Arial" w:hAnsi="Arial" w:cs="Arial"/>
                <w:sz w:val="24"/>
                <w:szCs w:val="24"/>
              </w:rPr>
              <w:t>0.051</w:t>
            </w:r>
          </w:p>
        </w:tc>
        <w:tc>
          <w:tcPr>
            <w:tcW w:w="1667" w:type="pct"/>
          </w:tcPr>
          <w:p w14:paraId="5934D278" w14:textId="77777777" w:rsidR="00853437" w:rsidRPr="009E4508" w:rsidRDefault="00853437" w:rsidP="00600C0F">
            <w:pPr>
              <w:jc w:val="center"/>
              <w:rPr>
                <w:rFonts w:ascii="Arial" w:hAnsi="Arial" w:cs="Arial"/>
                <w:sz w:val="24"/>
                <w:szCs w:val="24"/>
              </w:rPr>
            </w:pPr>
            <w:r w:rsidRPr="009E4508">
              <w:rPr>
                <w:rFonts w:ascii="Arial" w:hAnsi="Arial" w:cs="Arial"/>
                <w:sz w:val="24"/>
                <w:szCs w:val="24"/>
              </w:rPr>
              <w:t>n/a</w:t>
            </w:r>
          </w:p>
        </w:tc>
      </w:tr>
      <w:tr w:rsidR="00853437" w:rsidRPr="00DD1B9D" w14:paraId="4C37BE7A" w14:textId="77777777" w:rsidTr="000B7E60">
        <w:tc>
          <w:tcPr>
            <w:tcW w:w="1667" w:type="pct"/>
          </w:tcPr>
          <w:p w14:paraId="427CDF75" w14:textId="77777777" w:rsidR="00853437" w:rsidRPr="009E4508" w:rsidRDefault="00853437" w:rsidP="00600C0F">
            <w:pPr>
              <w:jc w:val="center"/>
              <w:rPr>
                <w:rFonts w:ascii="Arial" w:hAnsi="Arial" w:cs="Arial"/>
                <w:b/>
                <w:sz w:val="24"/>
                <w:szCs w:val="24"/>
              </w:rPr>
            </w:pPr>
            <w:r w:rsidRPr="009E4508">
              <w:rPr>
                <w:rFonts w:ascii="Arial" w:hAnsi="Arial" w:cs="Arial"/>
                <w:b/>
                <w:sz w:val="24"/>
                <w:szCs w:val="24"/>
              </w:rPr>
              <w:t>2013</w:t>
            </w:r>
          </w:p>
        </w:tc>
        <w:tc>
          <w:tcPr>
            <w:tcW w:w="1667" w:type="pct"/>
          </w:tcPr>
          <w:p w14:paraId="4B957620" w14:textId="77777777" w:rsidR="00853437" w:rsidRPr="009E4508" w:rsidRDefault="00853437" w:rsidP="00600C0F">
            <w:pPr>
              <w:jc w:val="center"/>
              <w:rPr>
                <w:rFonts w:ascii="Arial" w:hAnsi="Arial" w:cs="Arial"/>
                <w:sz w:val="24"/>
                <w:szCs w:val="24"/>
              </w:rPr>
            </w:pPr>
            <w:r w:rsidRPr="009E4508">
              <w:rPr>
                <w:rFonts w:ascii="Arial" w:hAnsi="Arial" w:cs="Arial"/>
                <w:sz w:val="24"/>
                <w:szCs w:val="24"/>
              </w:rPr>
              <w:t>0.040</w:t>
            </w:r>
          </w:p>
        </w:tc>
        <w:tc>
          <w:tcPr>
            <w:tcW w:w="1667" w:type="pct"/>
          </w:tcPr>
          <w:p w14:paraId="3FE195AC" w14:textId="77777777" w:rsidR="00853437" w:rsidRPr="009E4508" w:rsidRDefault="00853437" w:rsidP="00600C0F">
            <w:pPr>
              <w:jc w:val="center"/>
              <w:rPr>
                <w:rFonts w:ascii="Arial" w:hAnsi="Arial" w:cs="Arial"/>
                <w:sz w:val="24"/>
                <w:szCs w:val="24"/>
              </w:rPr>
            </w:pPr>
            <w:r w:rsidRPr="009E4508">
              <w:rPr>
                <w:rFonts w:ascii="Arial" w:hAnsi="Arial" w:cs="Arial"/>
                <w:sz w:val="24"/>
                <w:szCs w:val="24"/>
              </w:rPr>
              <w:t>n/a</w:t>
            </w:r>
          </w:p>
        </w:tc>
      </w:tr>
      <w:tr w:rsidR="00853437" w:rsidRPr="00DD1B9D" w14:paraId="68A1906F" w14:textId="77777777" w:rsidTr="000B7E60">
        <w:tc>
          <w:tcPr>
            <w:tcW w:w="1667" w:type="pct"/>
          </w:tcPr>
          <w:p w14:paraId="119323BE" w14:textId="77777777" w:rsidR="00853437" w:rsidRPr="009E4508" w:rsidRDefault="00853437" w:rsidP="00600C0F">
            <w:pPr>
              <w:jc w:val="center"/>
              <w:rPr>
                <w:rFonts w:ascii="Arial" w:hAnsi="Arial" w:cs="Arial"/>
                <w:b/>
                <w:sz w:val="24"/>
                <w:szCs w:val="24"/>
              </w:rPr>
            </w:pPr>
            <w:r w:rsidRPr="009E4508">
              <w:rPr>
                <w:rFonts w:ascii="Arial" w:hAnsi="Arial" w:cs="Arial"/>
                <w:b/>
                <w:sz w:val="24"/>
                <w:szCs w:val="24"/>
              </w:rPr>
              <w:t>2014</w:t>
            </w:r>
          </w:p>
        </w:tc>
        <w:tc>
          <w:tcPr>
            <w:tcW w:w="1667" w:type="pct"/>
          </w:tcPr>
          <w:p w14:paraId="54CEE632" w14:textId="77777777" w:rsidR="00853437" w:rsidRPr="009E4508" w:rsidRDefault="00853437" w:rsidP="00600C0F">
            <w:pPr>
              <w:jc w:val="center"/>
              <w:rPr>
                <w:rFonts w:ascii="Arial" w:hAnsi="Arial" w:cs="Arial"/>
                <w:sz w:val="24"/>
                <w:szCs w:val="24"/>
              </w:rPr>
            </w:pPr>
            <w:r w:rsidRPr="009E4508">
              <w:rPr>
                <w:rFonts w:ascii="Arial" w:hAnsi="Arial" w:cs="Arial"/>
                <w:sz w:val="24"/>
                <w:szCs w:val="24"/>
              </w:rPr>
              <w:t>0.025</w:t>
            </w:r>
          </w:p>
        </w:tc>
        <w:tc>
          <w:tcPr>
            <w:tcW w:w="1667" w:type="pct"/>
          </w:tcPr>
          <w:p w14:paraId="2061F285" w14:textId="77777777" w:rsidR="00853437" w:rsidRPr="009E4508" w:rsidRDefault="00853437" w:rsidP="00600C0F">
            <w:pPr>
              <w:jc w:val="center"/>
              <w:rPr>
                <w:rFonts w:ascii="Arial" w:hAnsi="Arial" w:cs="Arial"/>
                <w:sz w:val="24"/>
                <w:szCs w:val="24"/>
              </w:rPr>
            </w:pPr>
            <w:r w:rsidRPr="009E4508">
              <w:rPr>
                <w:rFonts w:ascii="Arial" w:hAnsi="Arial" w:cs="Arial"/>
                <w:sz w:val="24"/>
                <w:szCs w:val="24"/>
              </w:rPr>
              <w:t>0.069</w:t>
            </w:r>
          </w:p>
        </w:tc>
      </w:tr>
      <w:tr w:rsidR="00853437" w:rsidRPr="00DD1B9D" w14:paraId="0D4A454F" w14:textId="77777777" w:rsidTr="000B7E60">
        <w:tc>
          <w:tcPr>
            <w:tcW w:w="1667" w:type="pct"/>
          </w:tcPr>
          <w:p w14:paraId="192EF467" w14:textId="77777777" w:rsidR="00853437" w:rsidRPr="009E4508" w:rsidRDefault="00853437" w:rsidP="00600C0F">
            <w:pPr>
              <w:jc w:val="center"/>
              <w:rPr>
                <w:rFonts w:ascii="Arial" w:hAnsi="Arial" w:cs="Arial"/>
                <w:b/>
                <w:sz w:val="24"/>
                <w:szCs w:val="24"/>
              </w:rPr>
            </w:pPr>
            <w:r w:rsidRPr="009E4508">
              <w:rPr>
                <w:rFonts w:ascii="Arial" w:hAnsi="Arial" w:cs="Arial"/>
                <w:b/>
                <w:sz w:val="24"/>
                <w:szCs w:val="24"/>
              </w:rPr>
              <w:t>2015</w:t>
            </w:r>
          </w:p>
        </w:tc>
        <w:tc>
          <w:tcPr>
            <w:tcW w:w="1667" w:type="pct"/>
          </w:tcPr>
          <w:p w14:paraId="3962D37B" w14:textId="77777777" w:rsidR="00853437" w:rsidRPr="009E4508" w:rsidRDefault="00853437" w:rsidP="00600C0F">
            <w:pPr>
              <w:jc w:val="center"/>
              <w:rPr>
                <w:rFonts w:ascii="Arial" w:hAnsi="Arial" w:cs="Arial"/>
                <w:sz w:val="24"/>
                <w:szCs w:val="24"/>
              </w:rPr>
            </w:pPr>
            <w:r w:rsidRPr="009E4508">
              <w:rPr>
                <w:rFonts w:ascii="Arial" w:hAnsi="Arial" w:cs="Arial"/>
                <w:sz w:val="24"/>
                <w:szCs w:val="24"/>
              </w:rPr>
              <w:t>0.029</w:t>
            </w:r>
          </w:p>
        </w:tc>
        <w:tc>
          <w:tcPr>
            <w:tcW w:w="1667" w:type="pct"/>
          </w:tcPr>
          <w:p w14:paraId="1F57FB24" w14:textId="77777777" w:rsidR="00853437" w:rsidRPr="009E4508" w:rsidRDefault="00853437" w:rsidP="00600C0F">
            <w:pPr>
              <w:jc w:val="center"/>
              <w:rPr>
                <w:rFonts w:ascii="Arial" w:hAnsi="Arial" w:cs="Arial"/>
                <w:sz w:val="24"/>
                <w:szCs w:val="24"/>
              </w:rPr>
            </w:pPr>
            <w:r w:rsidRPr="009E4508">
              <w:rPr>
                <w:rFonts w:ascii="Arial" w:hAnsi="Arial" w:cs="Arial"/>
                <w:sz w:val="24"/>
                <w:szCs w:val="24"/>
              </w:rPr>
              <w:t>0.057</w:t>
            </w:r>
          </w:p>
        </w:tc>
      </w:tr>
      <w:tr w:rsidR="00853437" w:rsidRPr="00DD1B9D" w14:paraId="1EAC7E6E" w14:textId="77777777" w:rsidTr="000B7E60">
        <w:tc>
          <w:tcPr>
            <w:tcW w:w="1667" w:type="pct"/>
          </w:tcPr>
          <w:p w14:paraId="7551A822" w14:textId="77777777" w:rsidR="00853437" w:rsidRPr="009E4508" w:rsidRDefault="00853437" w:rsidP="00600C0F">
            <w:pPr>
              <w:jc w:val="center"/>
              <w:rPr>
                <w:rFonts w:ascii="Arial" w:hAnsi="Arial" w:cs="Arial"/>
                <w:b/>
                <w:sz w:val="24"/>
                <w:szCs w:val="24"/>
              </w:rPr>
            </w:pPr>
            <w:r w:rsidRPr="009E4508">
              <w:rPr>
                <w:rFonts w:ascii="Arial" w:hAnsi="Arial" w:cs="Arial"/>
                <w:b/>
                <w:sz w:val="24"/>
                <w:szCs w:val="24"/>
              </w:rPr>
              <w:t>2016</w:t>
            </w:r>
          </w:p>
        </w:tc>
        <w:tc>
          <w:tcPr>
            <w:tcW w:w="1667" w:type="pct"/>
          </w:tcPr>
          <w:p w14:paraId="58AC28A5" w14:textId="77777777" w:rsidR="00853437" w:rsidRPr="009E4508" w:rsidRDefault="00853437" w:rsidP="00600C0F">
            <w:pPr>
              <w:jc w:val="center"/>
              <w:rPr>
                <w:rFonts w:ascii="Arial" w:hAnsi="Arial" w:cs="Arial"/>
                <w:sz w:val="24"/>
                <w:szCs w:val="24"/>
              </w:rPr>
            </w:pPr>
            <w:r w:rsidRPr="009E4508">
              <w:rPr>
                <w:rFonts w:ascii="Arial" w:hAnsi="Arial" w:cs="Arial"/>
                <w:sz w:val="24"/>
                <w:szCs w:val="24"/>
              </w:rPr>
              <w:t>0.044</w:t>
            </w:r>
          </w:p>
        </w:tc>
        <w:tc>
          <w:tcPr>
            <w:tcW w:w="1667" w:type="pct"/>
          </w:tcPr>
          <w:p w14:paraId="5FA02B5D" w14:textId="77777777" w:rsidR="00853437" w:rsidRPr="009E4508" w:rsidRDefault="00853437" w:rsidP="00600C0F">
            <w:pPr>
              <w:jc w:val="center"/>
              <w:rPr>
                <w:rFonts w:ascii="Arial" w:hAnsi="Arial" w:cs="Arial"/>
                <w:sz w:val="24"/>
                <w:szCs w:val="24"/>
              </w:rPr>
            </w:pPr>
            <w:r w:rsidRPr="009E4508">
              <w:rPr>
                <w:rFonts w:ascii="Arial" w:hAnsi="Arial" w:cs="Arial"/>
                <w:sz w:val="24"/>
                <w:szCs w:val="24"/>
              </w:rPr>
              <w:t>0.064</w:t>
            </w:r>
          </w:p>
        </w:tc>
      </w:tr>
      <w:tr w:rsidR="00853437" w:rsidRPr="00DD1B9D" w14:paraId="7602E9B3" w14:textId="77777777" w:rsidTr="000B7E60">
        <w:tc>
          <w:tcPr>
            <w:tcW w:w="1667" w:type="pct"/>
          </w:tcPr>
          <w:p w14:paraId="5A7B0E29" w14:textId="77777777" w:rsidR="00853437" w:rsidRPr="009E4508" w:rsidRDefault="00853437" w:rsidP="00600C0F">
            <w:pPr>
              <w:jc w:val="center"/>
              <w:rPr>
                <w:rFonts w:ascii="Arial" w:hAnsi="Arial" w:cs="Arial"/>
                <w:b/>
                <w:sz w:val="24"/>
                <w:szCs w:val="24"/>
              </w:rPr>
            </w:pPr>
            <w:r w:rsidRPr="009E4508">
              <w:rPr>
                <w:rFonts w:ascii="Arial" w:hAnsi="Arial" w:cs="Arial"/>
                <w:b/>
                <w:sz w:val="24"/>
                <w:szCs w:val="24"/>
              </w:rPr>
              <w:t>2017</w:t>
            </w:r>
          </w:p>
        </w:tc>
        <w:tc>
          <w:tcPr>
            <w:tcW w:w="1667" w:type="pct"/>
          </w:tcPr>
          <w:p w14:paraId="3DDB30AF" w14:textId="77777777" w:rsidR="00853437" w:rsidRPr="009E4508" w:rsidRDefault="00853437" w:rsidP="00600C0F">
            <w:pPr>
              <w:jc w:val="center"/>
              <w:rPr>
                <w:rFonts w:ascii="Arial" w:hAnsi="Arial" w:cs="Arial"/>
                <w:sz w:val="24"/>
                <w:szCs w:val="24"/>
              </w:rPr>
            </w:pPr>
            <w:r w:rsidRPr="009E4508">
              <w:rPr>
                <w:rFonts w:ascii="Arial" w:hAnsi="Arial" w:cs="Arial"/>
                <w:sz w:val="24"/>
                <w:szCs w:val="24"/>
              </w:rPr>
              <w:t>0.065</w:t>
            </w:r>
          </w:p>
        </w:tc>
        <w:tc>
          <w:tcPr>
            <w:tcW w:w="1667" w:type="pct"/>
          </w:tcPr>
          <w:p w14:paraId="1CE771BC" w14:textId="77777777" w:rsidR="00853437" w:rsidRPr="009E4508" w:rsidRDefault="00853437" w:rsidP="00600C0F">
            <w:pPr>
              <w:jc w:val="center"/>
              <w:rPr>
                <w:rFonts w:ascii="Arial" w:hAnsi="Arial" w:cs="Arial"/>
                <w:sz w:val="24"/>
                <w:szCs w:val="24"/>
              </w:rPr>
            </w:pPr>
            <w:r w:rsidRPr="009E4508">
              <w:rPr>
                <w:rFonts w:ascii="Arial" w:hAnsi="Arial" w:cs="Arial"/>
                <w:sz w:val="24"/>
                <w:szCs w:val="24"/>
              </w:rPr>
              <w:t>0.067</w:t>
            </w:r>
          </w:p>
        </w:tc>
      </w:tr>
      <w:tr w:rsidR="00E65E1D" w:rsidRPr="00DD1B9D" w14:paraId="2C0181AC" w14:textId="77777777" w:rsidTr="000B7E60">
        <w:tc>
          <w:tcPr>
            <w:tcW w:w="1667" w:type="pct"/>
          </w:tcPr>
          <w:p w14:paraId="341F14C0" w14:textId="1ABDAB94" w:rsidR="00E65E1D" w:rsidRPr="009E4508" w:rsidRDefault="00E65E1D" w:rsidP="00600C0F">
            <w:pPr>
              <w:jc w:val="center"/>
              <w:rPr>
                <w:rFonts w:ascii="Arial" w:hAnsi="Arial" w:cs="Arial"/>
                <w:b/>
                <w:sz w:val="24"/>
                <w:szCs w:val="24"/>
              </w:rPr>
            </w:pPr>
            <w:r w:rsidRPr="009E4508">
              <w:rPr>
                <w:rFonts w:ascii="Arial" w:hAnsi="Arial" w:cs="Arial"/>
                <w:b/>
                <w:sz w:val="24"/>
                <w:szCs w:val="24"/>
              </w:rPr>
              <w:t>2018</w:t>
            </w:r>
          </w:p>
        </w:tc>
        <w:tc>
          <w:tcPr>
            <w:tcW w:w="1667" w:type="pct"/>
          </w:tcPr>
          <w:p w14:paraId="276BC804" w14:textId="278BCA49" w:rsidR="00E65E1D" w:rsidRPr="009E4508" w:rsidRDefault="00E65E1D" w:rsidP="00600C0F">
            <w:pPr>
              <w:jc w:val="center"/>
              <w:rPr>
                <w:rFonts w:ascii="Arial" w:hAnsi="Arial" w:cs="Arial"/>
                <w:sz w:val="24"/>
                <w:szCs w:val="24"/>
              </w:rPr>
            </w:pPr>
            <w:r w:rsidRPr="009E4508">
              <w:rPr>
                <w:rFonts w:ascii="Arial" w:hAnsi="Arial" w:cs="Arial"/>
                <w:sz w:val="24"/>
                <w:szCs w:val="24"/>
              </w:rPr>
              <w:t>0.067</w:t>
            </w:r>
          </w:p>
        </w:tc>
        <w:tc>
          <w:tcPr>
            <w:tcW w:w="1667" w:type="pct"/>
          </w:tcPr>
          <w:p w14:paraId="6CE5191E" w14:textId="35FDA44F" w:rsidR="00E65E1D" w:rsidRPr="009E4508" w:rsidRDefault="00E65E1D" w:rsidP="00600C0F">
            <w:pPr>
              <w:jc w:val="center"/>
              <w:rPr>
                <w:rFonts w:ascii="Arial" w:hAnsi="Arial" w:cs="Arial"/>
                <w:sz w:val="24"/>
                <w:szCs w:val="24"/>
              </w:rPr>
            </w:pPr>
            <w:r w:rsidRPr="009E4508">
              <w:rPr>
                <w:rFonts w:ascii="Arial" w:hAnsi="Arial" w:cs="Arial"/>
                <w:sz w:val="24"/>
                <w:szCs w:val="24"/>
              </w:rPr>
              <w:t>0.044</w:t>
            </w:r>
          </w:p>
        </w:tc>
      </w:tr>
      <w:tr w:rsidR="00B80CAF" w:rsidRPr="00DD1B9D" w14:paraId="0CC3C767" w14:textId="77777777" w:rsidTr="000B7E60">
        <w:tc>
          <w:tcPr>
            <w:tcW w:w="1667" w:type="pct"/>
          </w:tcPr>
          <w:p w14:paraId="46BDF484" w14:textId="1D0345D9" w:rsidR="00B80CAF" w:rsidRPr="009E4508" w:rsidRDefault="00B80CAF" w:rsidP="00600C0F">
            <w:pPr>
              <w:jc w:val="center"/>
              <w:rPr>
                <w:rFonts w:ascii="Arial" w:hAnsi="Arial" w:cs="Arial"/>
                <w:b/>
                <w:sz w:val="24"/>
                <w:szCs w:val="24"/>
              </w:rPr>
            </w:pPr>
            <w:r>
              <w:rPr>
                <w:rFonts w:ascii="Arial" w:hAnsi="Arial" w:cs="Arial"/>
                <w:b/>
                <w:sz w:val="24"/>
                <w:szCs w:val="24"/>
              </w:rPr>
              <w:t>2019</w:t>
            </w:r>
          </w:p>
        </w:tc>
        <w:tc>
          <w:tcPr>
            <w:tcW w:w="1667" w:type="pct"/>
          </w:tcPr>
          <w:p w14:paraId="005A4246" w14:textId="43265E29" w:rsidR="00B80CAF" w:rsidRPr="009E4508" w:rsidRDefault="00B80CAF" w:rsidP="00600C0F">
            <w:pPr>
              <w:jc w:val="center"/>
              <w:rPr>
                <w:rFonts w:ascii="Arial" w:hAnsi="Arial" w:cs="Arial"/>
                <w:sz w:val="24"/>
                <w:szCs w:val="24"/>
              </w:rPr>
            </w:pPr>
            <w:r>
              <w:rPr>
                <w:rFonts w:ascii="Arial" w:hAnsi="Arial" w:cs="Arial"/>
                <w:sz w:val="24"/>
                <w:szCs w:val="24"/>
              </w:rPr>
              <w:t>0.046</w:t>
            </w:r>
          </w:p>
        </w:tc>
        <w:tc>
          <w:tcPr>
            <w:tcW w:w="1667" w:type="pct"/>
          </w:tcPr>
          <w:p w14:paraId="21AD3480" w14:textId="3952E85A" w:rsidR="00B80CAF" w:rsidRPr="009E4508" w:rsidRDefault="00B80CAF" w:rsidP="00600C0F">
            <w:pPr>
              <w:jc w:val="center"/>
              <w:rPr>
                <w:rFonts w:ascii="Arial" w:hAnsi="Arial" w:cs="Arial"/>
                <w:sz w:val="24"/>
                <w:szCs w:val="24"/>
              </w:rPr>
            </w:pPr>
            <w:r>
              <w:rPr>
                <w:rFonts w:ascii="Arial" w:hAnsi="Arial" w:cs="Arial"/>
                <w:sz w:val="24"/>
                <w:szCs w:val="24"/>
              </w:rPr>
              <w:t>0.044</w:t>
            </w:r>
          </w:p>
        </w:tc>
      </w:tr>
      <w:tr w:rsidR="00B80CAF" w:rsidRPr="00DD1B9D" w14:paraId="38D463FB" w14:textId="77777777" w:rsidTr="000B7E60">
        <w:tc>
          <w:tcPr>
            <w:tcW w:w="1667" w:type="pct"/>
          </w:tcPr>
          <w:p w14:paraId="743CA8BD" w14:textId="5735F66A" w:rsidR="00B80CAF" w:rsidRPr="009E4508" w:rsidRDefault="00B80CAF" w:rsidP="00600C0F">
            <w:pPr>
              <w:jc w:val="center"/>
              <w:rPr>
                <w:rFonts w:ascii="Arial" w:hAnsi="Arial" w:cs="Arial"/>
                <w:b/>
                <w:sz w:val="24"/>
                <w:szCs w:val="24"/>
              </w:rPr>
            </w:pPr>
            <w:r>
              <w:rPr>
                <w:rFonts w:ascii="Arial" w:hAnsi="Arial" w:cs="Arial"/>
                <w:b/>
                <w:sz w:val="24"/>
                <w:szCs w:val="24"/>
              </w:rPr>
              <w:t>2020</w:t>
            </w:r>
          </w:p>
        </w:tc>
        <w:tc>
          <w:tcPr>
            <w:tcW w:w="1667" w:type="pct"/>
          </w:tcPr>
          <w:p w14:paraId="56225385" w14:textId="6D676EC8" w:rsidR="00B80CAF" w:rsidRPr="009E4508" w:rsidRDefault="00B80CAF" w:rsidP="00600C0F">
            <w:pPr>
              <w:jc w:val="center"/>
              <w:rPr>
                <w:rFonts w:ascii="Arial" w:hAnsi="Arial" w:cs="Arial"/>
                <w:sz w:val="24"/>
                <w:szCs w:val="24"/>
              </w:rPr>
            </w:pPr>
            <w:r>
              <w:rPr>
                <w:rFonts w:ascii="Arial" w:hAnsi="Arial" w:cs="Arial"/>
                <w:sz w:val="24"/>
                <w:szCs w:val="24"/>
              </w:rPr>
              <w:t>0.017</w:t>
            </w:r>
          </w:p>
        </w:tc>
        <w:tc>
          <w:tcPr>
            <w:tcW w:w="1667" w:type="pct"/>
          </w:tcPr>
          <w:p w14:paraId="7DEAEEB4" w14:textId="4FEB181C" w:rsidR="00B80CAF" w:rsidRPr="009E4508" w:rsidRDefault="00B80CAF" w:rsidP="00600C0F">
            <w:pPr>
              <w:jc w:val="center"/>
              <w:rPr>
                <w:rFonts w:ascii="Arial" w:hAnsi="Arial" w:cs="Arial"/>
                <w:sz w:val="24"/>
                <w:szCs w:val="24"/>
              </w:rPr>
            </w:pPr>
            <w:r>
              <w:rPr>
                <w:rFonts w:ascii="Arial" w:hAnsi="Arial" w:cs="Arial"/>
                <w:sz w:val="24"/>
                <w:szCs w:val="24"/>
              </w:rPr>
              <w:t>0.040</w:t>
            </w:r>
          </w:p>
        </w:tc>
      </w:tr>
    </w:tbl>
    <w:p w14:paraId="68CC5EE7" w14:textId="77777777" w:rsidR="006C5768" w:rsidRPr="009E4508" w:rsidRDefault="006C5768" w:rsidP="001744DA">
      <w:pPr>
        <w:pStyle w:val="Caption"/>
        <w:rPr>
          <w:rFonts w:ascii="Arial" w:hAnsi="Arial" w:cs="Arial"/>
        </w:rPr>
      </w:pPr>
    </w:p>
    <w:p w14:paraId="3A7CEAB4" w14:textId="77777777" w:rsidR="00AC2CF2" w:rsidRDefault="00AC2CF2" w:rsidP="001744DA">
      <w:pPr>
        <w:pStyle w:val="Caption"/>
        <w:rPr>
          <w:rFonts w:ascii="Arial" w:hAnsi="Arial" w:cs="Arial"/>
          <w:color w:val="1F497D" w:themeColor="text2"/>
        </w:rPr>
      </w:pPr>
    </w:p>
    <w:p w14:paraId="7ACCDB19" w14:textId="77777777" w:rsidR="00AC2CF2" w:rsidRDefault="00AC2CF2" w:rsidP="001744DA">
      <w:pPr>
        <w:pStyle w:val="Caption"/>
        <w:rPr>
          <w:rFonts w:ascii="Arial" w:hAnsi="Arial" w:cs="Arial"/>
          <w:color w:val="1F497D" w:themeColor="text2"/>
        </w:rPr>
      </w:pPr>
    </w:p>
    <w:p w14:paraId="4A9F7AFA" w14:textId="77777777" w:rsidR="00AC2CF2" w:rsidRDefault="00AC2CF2" w:rsidP="001744DA">
      <w:pPr>
        <w:pStyle w:val="Caption"/>
        <w:rPr>
          <w:rFonts w:ascii="Arial" w:hAnsi="Arial" w:cs="Arial"/>
          <w:color w:val="1F497D" w:themeColor="text2"/>
        </w:rPr>
      </w:pPr>
    </w:p>
    <w:p w14:paraId="33209E7E" w14:textId="77777777" w:rsidR="00AC2CF2" w:rsidRDefault="00AC2CF2" w:rsidP="001744DA">
      <w:pPr>
        <w:pStyle w:val="Caption"/>
        <w:rPr>
          <w:rFonts w:ascii="Arial" w:hAnsi="Arial" w:cs="Arial"/>
          <w:color w:val="1F497D" w:themeColor="text2"/>
        </w:rPr>
      </w:pPr>
    </w:p>
    <w:p w14:paraId="76C9F82A" w14:textId="77777777" w:rsidR="00AC2CF2" w:rsidRDefault="00AC2CF2" w:rsidP="001744DA">
      <w:pPr>
        <w:pStyle w:val="Caption"/>
        <w:rPr>
          <w:rFonts w:ascii="Arial" w:hAnsi="Arial" w:cs="Arial"/>
          <w:color w:val="1F497D" w:themeColor="text2"/>
        </w:rPr>
      </w:pPr>
    </w:p>
    <w:p w14:paraId="415EE565" w14:textId="77777777" w:rsidR="00AC2CF2" w:rsidRDefault="00AC2CF2" w:rsidP="001744DA">
      <w:pPr>
        <w:pStyle w:val="Caption"/>
        <w:rPr>
          <w:rFonts w:ascii="Arial" w:hAnsi="Arial" w:cs="Arial"/>
          <w:color w:val="1F497D" w:themeColor="text2"/>
        </w:rPr>
      </w:pPr>
    </w:p>
    <w:p w14:paraId="0361ACE6" w14:textId="2F3BAEE5" w:rsidR="001744DA" w:rsidRDefault="00225484" w:rsidP="001744DA">
      <w:pPr>
        <w:pStyle w:val="Caption"/>
        <w:rPr>
          <w:rFonts w:ascii="Arial" w:hAnsi="Arial" w:cs="Arial"/>
          <w:color w:val="1F497D" w:themeColor="text2"/>
        </w:rPr>
      </w:pPr>
      <w:r w:rsidRPr="009E4508">
        <w:rPr>
          <w:rFonts w:ascii="Arial" w:hAnsi="Arial" w:cs="Arial"/>
          <w:color w:val="1F497D" w:themeColor="text2"/>
        </w:rPr>
        <w:t>Figure 4</w:t>
      </w:r>
      <w:r w:rsidR="001744DA" w:rsidRPr="009E4508">
        <w:rPr>
          <w:rFonts w:ascii="Arial" w:hAnsi="Arial" w:cs="Arial"/>
          <w:color w:val="1F497D" w:themeColor="text2"/>
        </w:rPr>
        <w:t xml:space="preserve">: </w:t>
      </w:r>
      <w:r w:rsidR="00AC2CF2">
        <w:rPr>
          <w:rFonts w:ascii="Arial" w:hAnsi="Arial" w:cs="Arial"/>
          <w:color w:val="1F497D" w:themeColor="text2"/>
        </w:rPr>
        <w:t xml:space="preserve">Average </w:t>
      </w:r>
      <w:r w:rsidR="001744DA" w:rsidRPr="009E4508">
        <w:rPr>
          <w:rFonts w:ascii="Arial" w:hAnsi="Arial" w:cs="Arial"/>
          <w:color w:val="1F497D" w:themeColor="text2"/>
        </w:rPr>
        <w:t xml:space="preserve">Sales (t) of </w:t>
      </w:r>
      <w:r w:rsidR="00AC2CF2">
        <w:rPr>
          <w:rFonts w:ascii="Arial" w:hAnsi="Arial" w:cs="Arial"/>
          <w:color w:val="1F497D" w:themeColor="text2"/>
        </w:rPr>
        <w:t>R</w:t>
      </w:r>
      <w:r w:rsidR="001744DA" w:rsidRPr="009E4508">
        <w:rPr>
          <w:rFonts w:ascii="Arial" w:hAnsi="Arial" w:cs="Arial"/>
          <w:color w:val="1F497D" w:themeColor="text2"/>
        </w:rPr>
        <w:t xml:space="preserve">ecycled and </w:t>
      </w:r>
      <w:r w:rsidR="00AC2CF2">
        <w:rPr>
          <w:rFonts w:ascii="Arial" w:hAnsi="Arial" w:cs="Arial"/>
          <w:color w:val="1F497D" w:themeColor="text2"/>
        </w:rPr>
        <w:t>S</w:t>
      </w:r>
      <w:r w:rsidR="001744DA" w:rsidRPr="009E4508">
        <w:rPr>
          <w:rFonts w:ascii="Arial" w:hAnsi="Arial" w:cs="Arial"/>
          <w:color w:val="1F497D" w:themeColor="text2"/>
        </w:rPr>
        <w:t xml:space="preserve">econdary </w:t>
      </w:r>
      <w:r w:rsidR="00AC2CF2">
        <w:rPr>
          <w:rFonts w:ascii="Arial" w:hAnsi="Arial" w:cs="Arial"/>
          <w:color w:val="1F497D" w:themeColor="text2"/>
        </w:rPr>
        <w:t>A</w:t>
      </w:r>
      <w:r w:rsidR="001744DA" w:rsidRPr="009E4508">
        <w:rPr>
          <w:rFonts w:ascii="Arial" w:hAnsi="Arial" w:cs="Arial"/>
          <w:color w:val="1F497D" w:themeColor="text2"/>
        </w:rPr>
        <w:t>ggregate in Medway</w:t>
      </w:r>
    </w:p>
    <w:p w14:paraId="6005C6DE" w14:textId="70CABF5C" w:rsidR="00B80CAF" w:rsidRDefault="00AC2CF2" w:rsidP="00B80CAF">
      <w:r w:rsidRPr="00AC2CF2">
        <w:rPr>
          <w:noProof/>
        </w:rPr>
        <w:lastRenderedPageBreak/>
        <w:drawing>
          <wp:inline distT="0" distB="0" distL="0" distR="0" wp14:anchorId="2D1C2283" wp14:editId="308676D3">
            <wp:extent cx="4643438" cy="2946797"/>
            <wp:effectExtent l="0" t="0" r="5080" b="0"/>
            <wp:docPr id="28" name="Picture 28" descr="Chart showing average sales of recycled and secondary aggregates in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showing average sales of recycled and secondary aggregates in Medway"/>
                    <pic:cNvPicPr/>
                  </pic:nvPicPr>
                  <pic:blipFill>
                    <a:blip r:embed="rId22"/>
                    <a:stretch>
                      <a:fillRect/>
                    </a:stretch>
                  </pic:blipFill>
                  <pic:spPr>
                    <a:xfrm>
                      <a:off x="0" y="0"/>
                      <a:ext cx="4656883" cy="2955329"/>
                    </a:xfrm>
                    <a:prstGeom prst="rect">
                      <a:avLst/>
                    </a:prstGeom>
                  </pic:spPr>
                </pic:pic>
              </a:graphicData>
            </a:graphic>
          </wp:inline>
        </w:drawing>
      </w:r>
    </w:p>
    <w:p w14:paraId="54C2ABAF" w14:textId="77777777" w:rsidR="00B80CAF" w:rsidRPr="009E4508" w:rsidRDefault="00B80CAF" w:rsidP="00AC2CF2">
      <w:pPr>
        <w:keepNext/>
        <w:rPr>
          <w:rFonts w:ascii="Arial" w:hAnsi="Arial" w:cs="Arial"/>
        </w:rPr>
      </w:pPr>
    </w:p>
    <w:p w14:paraId="6B67B14E" w14:textId="6ABBEBE3" w:rsidR="00C01ACC" w:rsidRDefault="00D964BB" w:rsidP="00C01ACC">
      <w:pPr>
        <w:pStyle w:val="ListParagraph"/>
        <w:numPr>
          <w:ilvl w:val="1"/>
          <w:numId w:val="24"/>
        </w:numPr>
        <w:ind w:left="567" w:hanging="567"/>
        <w:jc w:val="both"/>
        <w:rPr>
          <w:rFonts w:ascii="Arial" w:hAnsi="Arial" w:cs="Arial"/>
          <w:sz w:val="24"/>
          <w:szCs w:val="24"/>
        </w:rPr>
      </w:pPr>
      <w:r w:rsidRPr="009E4508">
        <w:rPr>
          <w:rFonts w:ascii="Arial" w:hAnsi="Arial" w:cs="Arial"/>
          <w:sz w:val="24"/>
          <w:szCs w:val="24"/>
        </w:rPr>
        <w:t xml:space="preserve">It is worth noting that a number of recycling facilities (including those that handle recycled aggregate) are currently subject to temporary planning permission </w:t>
      </w:r>
      <w:r w:rsidR="00794455">
        <w:rPr>
          <w:rFonts w:ascii="Arial" w:hAnsi="Arial" w:cs="Arial"/>
          <w:sz w:val="24"/>
          <w:szCs w:val="24"/>
        </w:rPr>
        <w:t>as</w:t>
      </w:r>
      <w:r w:rsidRPr="009E4508">
        <w:rPr>
          <w:rFonts w:ascii="Arial" w:hAnsi="Arial" w:cs="Arial"/>
          <w:sz w:val="24"/>
          <w:szCs w:val="24"/>
        </w:rPr>
        <w:t xml:space="preserve"> part of the wider long-standing regeneration programme for the area. </w:t>
      </w:r>
      <w:r w:rsidR="00AC2CF2">
        <w:rPr>
          <w:rFonts w:ascii="Arial" w:hAnsi="Arial" w:cs="Arial"/>
          <w:sz w:val="24"/>
          <w:szCs w:val="24"/>
        </w:rPr>
        <w:t>T</w:t>
      </w:r>
      <w:r w:rsidRPr="009E4508">
        <w:rPr>
          <w:rFonts w:ascii="Arial" w:hAnsi="Arial" w:cs="Arial"/>
          <w:sz w:val="24"/>
          <w:szCs w:val="24"/>
        </w:rPr>
        <w:t>he</w:t>
      </w:r>
      <w:r w:rsidR="00AC2CF2">
        <w:rPr>
          <w:rFonts w:ascii="Arial" w:hAnsi="Arial" w:cs="Arial"/>
          <w:sz w:val="24"/>
          <w:szCs w:val="24"/>
        </w:rPr>
        <w:t xml:space="preserve"> emerging</w:t>
      </w:r>
      <w:r w:rsidRPr="009E4508">
        <w:rPr>
          <w:rFonts w:ascii="Arial" w:hAnsi="Arial" w:cs="Arial"/>
          <w:sz w:val="24"/>
          <w:szCs w:val="24"/>
        </w:rPr>
        <w:t xml:space="preserve"> Local Plan</w:t>
      </w:r>
      <w:r w:rsidR="00AC2CF2">
        <w:rPr>
          <w:rFonts w:ascii="Arial" w:hAnsi="Arial" w:cs="Arial"/>
          <w:sz w:val="24"/>
          <w:szCs w:val="24"/>
        </w:rPr>
        <w:t xml:space="preserve"> includes policies which allow new sites to be developed</w:t>
      </w:r>
      <w:r w:rsidRPr="009E4508">
        <w:rPr>
          <w:rFonts w:ascii="Arial" w:hAnsi="Arial" w:cs="Arial"/>
          <w:sz w:val="24"/>
          <w:szCs w:val="24"/>
        </w:rPr>
        <w:t>.</w:t>
      </w:r>
    </w:p>
    <w:p w14:paraId="15A6A38B" w14:textId="77777777" w:rsidR="00AC2CF2" w:rsidRDefault="00AC2CF2" w:rsidP="00AC2CF2">
      <w:pPr>
        <w:pStyle w:val="ListParagraph"/>
        <w:ind w:left="567"/>
        <w:jc w:val="both"/>
        <w:rPr>
          <w:rFonts w:ascii="Arial" w:hAnsi="Arial" w:cs="Arial"/>
          <w:sz w:val="24"/>
          <w:szCs w:val="24"/>
        </w:rPr>
      </w:pPr>
    </w:p>
    <w:p w14:paraId="2DA9189F" w14:textId="4B300807" w:rsidR="00D964BB" w:rsidRPr="00AC2CF2" w:rsidRDefault="00C01ACC" w:rsidP="00AC2CF2">
      <w:pPr>
        <w:pStyle w:val="ListParagraph"/>
        <w:numPr>
          <w:ilvl w:val="1"/>
          <w:numId w:val="24"/>
        </w:numPr>
        <w:ind w:left="567" w:hanging="567"/>
        <w:jc w:val="both"/>
      </w:pPr>
      <w:r w:rsidRPr="00AC2CF2">
        <w:rPr>
          <w:rFonts w:ascii="Arial" w:hAnsi="Arial" w:cs="Arial"/>
          <w:sz w:val="24"/>
          <w:szCs w:val="24"/>
        </w:rPr>
        <w:t>Coal-derived fly ash is a secondary aggregate that can be used in various applications including those related to the construction of housing and infrastructure. A change to the National Planning Policy Framework in July 2021 recognised Coal-derived fly ash in single use deposits as a mineral resource of local and national importance. The UK Quality Ash Association has identified the disused Kingsnorth Power Station as a location where such a deposit exists</w:t>
      </w:r>
      <w:r w:rsidRPr="00AC2CF2">
        <w:rPr>
          <w:rFonts w:ascii="Arial" w:hAnsi="Arial"/>
          <w:sz w:val="24"/>
          <w:szCs w:val="24"/>
          <w:vertAlign w:val="superscript"/>
        </w:rPr>
        <w:footnoteReference w:id="2"/>
      </w:r>
      <w:r w:rsidRPr="00AC2CF2">
        <w:rPr>
          <w:rFonts w:ascii="Arial" w:hAnsi="Arial" w:cs="Arial"/>
          <w:sz w:val="24"/>
          <w:szCs w:val="24"/>
        </w:rPr>
        <w:t xml:space="preserve">. </w:t>
      </w:r>
    </w:p>
    <w:p w14:paraId="7934B5C1" w14:textId="77777777" w:rsidR="00DA3F8B" w:rsidRPr="009E4508" w:rsidRDefault="00DA3F8B" w:rsidP="00D964BB">
      <w:pPr>
        <w:pStyle w:val="ListParagraph"/>
        <w:ind w:left="716"/>
        <w:jc w:val="both"/>
        <w:rPr>
          <w:rFonts w:ascii="Arial" w:hAnsi="Arial" w:cs="Arial"/>
          <w:sz w:val="24"/>
          <w:szCs w:val="24"/>
        </w:rPr>
      </w:pPr>
    </w:p>
    <w:p w14:paraId="762DA48C" w14:textId="412D2646" w:rsidR="00D964BB" w:rsidRDefault="00FA1C0C" w:rsidP="00D964BB">
      <w:pPr>
        <w:pStyle w:val="ListParagraph"/>
        <w:numPr>
          <w:ilvl w:val="0"/>
          <w:numId w:val="24"/>
        </w:numPr>
        <w:jc w:val="both"/>
        <w:rPr>
          <w:rFonts w:ascii="Arial" w:hAnsi="Arial" w:cs="Arial"/>
          <w:b/>
          <w:color w:val="1F497D" w:themeColor="text2"/>
          <w:sz w:val="30"/>
          <w:szCs w:val="30"/>
        </w:rPr>
      </w:pPr>
      <w:r w:rsidRPr="009E4508">
        <w:rPr>
          <w:rFonts w:ascii="Arial" w:hAnsi="Arial" w:cs="Arial"/>
          <w:b/>
          <w:color w:val="1F497D" w:themeColor="text2"/>
          <w:sz w:val="30"/>
          <w:szCs w:val="30"/>
        </w:rPr>
        <w:t xml:space="preserve">Wharves </w:t>
      </w:r>
      <w:r w:rsidR="00621526" w:rsidRPr="009E4508">
        <w:rPr>
          <w:rFonts w:ascii="Arial" w:hAnsi="Arial" w:cs="Arial"/>
          <w:b/>
          <w:color w:val="1F497D" w:themeColor="text2"/>
          <w:sz w:val="30"/>
          <w:szCs w:val="30"/>
        </w:rPr>
        <w:t>and Rail Depots</w:t>
      </w:r>
    </w:p>
    <w:p w14:paraId="7C2219BA" w14:textId="77777777" w:rsidR="009E7C72" w:rsidRPr="009E4508" w:rsidRDefault="009E7C72" w:rsidP="00B32463">
      <w:pPr>
        <w:pStyle w:val="ListParagraph"/>
        <w:ind w:left="360"/>
        <w:jc w:val="both"/>
        <w:rPr>
          <w:rFonts w:ascii="Arial" w:hAnsi="Arial" w:cs="Arial"/>
          <w:b/>
          <w:color w:val="1F497D" w:themeColor="text2"/>
          <w:sz w:val="30"/>
          <w:szCs w:val="30"/>
        </w:rPr>
      </w:pPr>
    </w:p>
    <w:p w14:paraId="56ECC914" w14:textId="5E612520" w:rsidR="00AF1CDC" w:rsidRPr="009E4508" w:rsidRDefault="00AF1CDC" w:rsidP="00EE1724">
      <w:pPr>
        <w:pStyle w:val="ListParagraph"/>
        <w:numPr>
          <w:ilvl w:val="1"/>
          <w:numId w:val="24"/>
        </w:numPr>
        <w:ind w:left="567" w:hanging="567"/>
        <w:jc w:val="both"/>
        <w:rPr>
          <w:rFonts w:ascii="Arial" w:hAnsi="Arial" w:cs="Arial"/>
          <w:b/>
          <w:sz w:val="24"/>
          <w:szCs w:val="24"/>
        </w:rPr>
      </w:pPr>
      <w:r w:rsidRPr="009E4508">
        <w:rPr>
          <w:rFonts w:ascii="Arial" w:hAnsi="Arial" w:cs="Arial"/>
          <w:sz w:val="24"/>
          <w:szCs w:val="24"/>
        </w:rPr>
        <w:t xml:space="preserve">Medway makes a critical contribution to the </w:t>
      </w:r>
      <w:r w:rsidR="001B4BFC" w:rsidRPr="001B4BFC">
        <w:rPr>
          <w:rFonts w:ascii="Arial" w:hAnsi="Arial" w:cs="Arial"/>
          <w:sz w:val="24"/>
          <w:szCs w:val="24"/>
        </w:rPr>
        <w:t>South East’s</w:t>
      </w:r>
      <w:r w:rsidRPr="009E4508">
        <w:rPr>
          <w:rFonts w:ascii="Arial" w:hAnsi="Arial" w:cs="Arial"/>
          <w:sz w:val="24"/>
          <w:szCs w:val="24"/>
        </w:rPr>
        <w:t xml:space="preserve"> infrastructure for the importation of aggregat</w:t>
      </w:r>
      <w:r w:rsidR="00167F30" w:rsidRPr="009E4508">
        <w:rPr>
          <w:rFonts w:ascii="Arial" w:hAnsi="Arial" w:cs="Arial"/>
          <w:sz w:val="24"/>
          <w:szCs w:val="24"/>
        </w:rPr>
        <w:t>es, particularly marine dredged</w:t>
      </w:r>
      <w:r w:rsidR="00B275A9" w:rsidRPr="009E4508">
        <w:rPr>
          <w:rFonts w:ascii="Arial" w:hAnsi="Arial" w:cs="Arial"/>
          <w:sz w:val="24"/>
          <w:szCs w:val="24"/>
        </w:rPr>
        <w:t xml:space="preserve"> </w:t>
      </w:r>
      <w:r w:rsidRPr="009E4508">
        <w:rPr>
          <w:rFonts w:ascii="Arial" w:hAnsi="Arial" w:cs="Arial"/>
          <w:sz w:val="24"/>
          <w:szCs w:val="24"/>
        </w:rPr>
        <w:t xml:space="preserve">sand and gravel. The scale of the importation makes Medway’s wharves of regional and national significance. There are </w:t>
      </w:r>
      <w:r w:rsidR="00BB24D8" w:rsidRPr="009E4508">
        <w:rPr>
          <w:rFonts w:ascii="Arial" w:hAnsi="Arial" w:cs="Arial"/>
          <w:sz w:val="24"/>
          <w:szCs w:val="24"/>
        </w:rPr>
        <w:t>four</w:t>
      </w:r>
      <w:r w:rsidRPr="009E4508">
        <w:rPr>
          <w:rFonts w:ascii="Arial" w:hAnsi="Arial" w:cs="Arial"/>
          <w:sz w:val="24"/>
          <w:szCs w:val="24"/>
        </w:rPr>
        <w:t xml:space="preserve"> currently in operation:</w:t>
      </w:r>
    </w:p>
    <w:p w14:paraId="54EAF21C" w14:textId="77777777" w:rsidR="00EE1724" w:rsidRPr="009E4508" w:rsidRDefault="00EE1724" w:rsidP="00EE1724">
      <w:pPr>
        <w:pStyle w:val="ListParagraph"/>
        <w:ind w:left="567"/>
        <w:jc w:val="both"/>
        <w:rPr>
          <w:rFonts w:ascii="Arial" w:hAnsi="Arial" w:cs="Arial"/>
          <w:b/>
          <w:sz w:val="24"/>
          <w:szCs w:val="24"/>
        </w:rPr>
      </w:pPr>
    </w:p>
    <w:p w14:paraId="545700F3" w14:textId="77777777" w:rsidR="00AF1CDC" w:rsidRPr="009E4508" w:rsidRDefault="00BA2E69" w:rsidP="00727AA7">
      <w:pPr>
        <w:pStyle w:val="ListParagraph"/>
        <w:numPr>
          <w:ilvl w:val="0"/>
          <w:numId w:val="15"/>
        </w:numPr>
        <w:rPr>
          <w:rFonts w:ascii="Arial" w:hAnsi="Arial" w:cs="Arial"/>
          <w:sz w:val="24"/>
          <w:szCs w:val="24"/>
        </w:rPr>
      </w:pPr>
      <w:r w:rsidRPr="009E4508">
        <w:rPr>
          <w:rFonts w:ascii="Arial" w:hAnsi="Arial" w:cs="Arial"/>
          <w:sz w:val="24"/>
          <w:szCs w:val="24"/>
        </w:rPr>
        <w:t>Grain Terminal, Isle of Grain</w:t>
      </w:r>
      <w:r w:rsidR="00BD207D" w:rsidRPr="009E4508">
        <w:rPr>
          <w:rFonts w:ascii="Arial" w:hAnsi="Arial" w:cs="Arial"/>
          <w:sz w:val="24"/>
          <w:szCs w:val="24"/>
        </w:rPr>
        <w:t xml:space="preserve"> (wharf and rail depot)</w:t>
      </w:r>
      <w:r w:rsidRPr="009E4508">
        <w:rPr>
          <w:rFonts w:ascii="Arial" w:hAnsi="Arial" w:cs="Arial"/>
          <w:sz w:val="24"/>
          <w:szCs w:val="24"/>
        </w:rPr>
        <w:t>:</w:t>
      </w:r>
      <w:r w:rsidR="00AF1CDC" w:rsidRPr="009E4508">
        <w:rPr>
          <w:rFonts w:ascii="Arial" w:hAnsi="Arial" w:cs="Arial"/>
          <w:sz w:val="24"/>
          <w:szCs w:val="24"/>
        </w:rPr>
        <w:t xml:space="preserve"> operated by Aggregate Industries</w:t>
      </w:r>
      <w:r w:rsidRPr="009E4508">
        <w:rPr>
          <w:rFonts w:ascii="Arial" w:hAnsi="Arial" w:cs="Arial"/>
          <w:sz w:val="24"/>
          <w:szCs w:val="24"/>
        </w:rPr>
        <w:t>.</w:t>
      </w:r>
    </w:p>
    <w:p w14:paraId="28CC4FE2" w14:textId="6A42F5F7" w:rsidR="00AF1CDC" w:rsidRPr="009E4508" w:rsidRDefault="00AF1CDC" w:rsidP="00727AA7">
      <w:pPr>
        <w:pStyle w:val="ListParagraph"/>
        <w:numPr>
          <w:ilvl w:val="0"/>
          <w:numId w:val="15"/>
        </w:numPr>
        <w:rPr>
          <w:rFonts w:ascii="Arial" w:hAnsi="Arial" w:cs="Arial"/>
          <w:sz w:val="24"/>
          <w:szCs w:val="24"/>
        </w:rPr>
      </w:pPr>
      <w:r w:rsidRPr="009E4508">
        <w:rPr>
          <w:rFonts w:ascii="Arial" w:hAnsi="Arial" w:cs="Arial"/>
          <w:sz w:val="24"/>
          <w:szCs w:val="24"/>
        </w:rPr>
        <w:t>North Se</w:t>
      </w:r>
      <w:r w:rsidR="00BA2E69" w:rsidRPr="009E4508">
        <w:rPr>
          <w:rFonts w:ascii="Arial" w:hAnsi="Arial" w:cs="Arial"/>
          <w:sz w:val="24"/>
          <w:szCs w:val="24"/>
        </w:rPr>
        <w:t>a Terminal, Cliffe, Rochester</w:t>
      </w:r>
      <w:r w:rsidR="00C7260A">
        <w:rPr>
          <w:rFonts w:ascii="Arial" w:hAnsi="Arial" w:cs="Arial"/>
          <w:sz w:val="24"/>
          <w:szCs w:val="24"/>
        </w:rPr>
        <w:t xml:space="preserve"> </w:t>
      </w:r>
      <w:r w:rsidR="00C7260A" w:rsidRPr="009E4508">
        <w:rPr>
          <w:rFonts w:ascii="Arial" w:hAnsi="Arial" w:cs="Arial"/>
          <w:sz w:val="24"/>
          <w:szCs w:val="24"/>
        </w:rPr>
        <w:t>(wharf and rail depot)</w:t>
      </w:r>
      <w:r w:rsidR="00BA2E69" w:rsidRPr="009E4508">
        <w:rPr>
          <w:rFonts w:ascii="Arial" w:hAnsi="Arial" w:cs="Arial"/>
          <w:sz w:val="24"/>
          <w:szCs w:val="24"/>
        </w:rPr>
        <w:t>:</w:t>
      </w:r>
      <w:r w:rsidRPr="009E4508">
        <w:rPr>
          <w:rFonts w:ascii="Arial" w:hAnsi="Arial" w:cs="Arial"/>
          <w:sz w:val="24"/>
          <w:szCs w:val="24"/>
        </w:rPr>
        <w:t xml:space="preserve"> operated by Brett Aggregates</w:t>
      </w:r>
      <w:r w:rsidR="00BA2E69" w:rsidRPr="009E4508">
        <w:rPr>
          <w:rFonts w:ascii="Arial" w:hAnsi="Arial" w:cs="Arial"/>
          <w:sz w:val="24"/>
          <w:szCs w:val="24"/>
        </w:rPr>
        <w:t>.</w:t>
      </w:r>
    </w:p>
    <w:p w14:paraId="41215044" w14:textId="77777777" w:rsidR="00716101" w:rsidRPr="009E4508" w:rsidRDefault="00AF1CDC" w:rsidP="00727AA7">
      <w:pPr>
        <w:pStyle w:val="ListParagraph"/>
        <w:numPr>
          <w:ilvl w:val="0"/>
          <w:numId w:val="15"/>
        </w:numPr>
        <w:rPr>
          <w:rFonts w:ascii="Arial" w:hAnsi="Arial" w:cs="Arial"/>
          <w:sz w:val="24"/>
          <w:szCs w:val="24"/>
        </w:rPr>
      </w:pPr>
      <w:r w:rsidRPr="009E4508">
        <w:rPr>
          <w:rFonts w:ascii="Arial" w:hAnsi="Arial" w:cs="Arial"/>
          <w:sz w:val="24"/>
          <w:szCs w:val="24"/>
        </w:rPr>
        <w:t>Eur</w:t>
      </w:r>
      <w:r w:rsidR="00BA2E69" w:rsidRPr="009E4508">
        <w:rPr>
          <w:rFonts w:ascii="Arial" w:hAnsi="Arial" w:cs="Arial"/>
          <w:sz w:val="24"/>
          <w:szCs w:val="24"/>
        </w:rPr>
        <w:t>o Wharf, Frindsbury, Rochester: operated by Hanson Aggregates</w:t>
      </w:r>
      <w:r w:rsidR="00716101" w:rsidRPr="009E4508">
        <w:rPr>
          <w:rFonts w:ascii="Arial" w:hAnsi="Arial" w:cs="Arial"/>
          <w:sz w:val="24"/>
          <w:szCs w:val="24"/>
        </w:rPr>
        <w:t>.</w:t>
      </w:r>
    </w:p>
    <w:p w14:paraId="36111F43" w14:textId="77777777" w:rsidR="00E03577" w:rsidRPr="009E4508" w:rsidRDefault="00716101" w:rsidP="00727AA7">
      <w:pPr>
        <w:pStyle w:val="ListParagraph"/>
        <w:numPr>
          <w:ilvl w:val="0"/>
          <w:numId w:val="15"/>
        </w:numPr>
        <w:rPr>
          <w:rFonts w:ascii="Arial" w:hAnsi="Arial" w:cs="Arial"/>
          <w:sz w:val="24"/>
          <w:szCs w:val="24"/>
        </w:rPr>
      </w:pPr>
      <w:r w:rsidRPr="009E4508">
        <w:rPr>
          <w:rFonts w:ascii="Arial" w:hAnsi="Arial" w:cs="Arial"/>
          <w:sz w:val="24"/>
          <w:szCs w:val="24"/>
        </w:rPr>
        <w:lastRenderedPageBreak/>
        <w:t>London Thamesport, Isle of Grain: operated by Medway Aggregates.</w:t>
      </w:r>
    </w:p>
    <w:p w14:paraId="49E93005" w14:textId="1CAE0815" w:rsidR="00E03577" w:rsidRPr="009E4508" w:rsidRDefault="00225484" w:rsidP="00225484">
      <w:pPr>
        <w:jc w:val="both"/>
        <w:rPr>
          <w:rFonts w:ascii="Arial" w:hAnsi="Arial" w:cs="Arial"/>
          <w:sz w:val="24"/>
          <w:szCs w:val="24"/>
        </w:rPr>
      </w:pPr>
      <w:r w:rsidRPr="009E4508">
        <w:rPr>
          <w:rFonts w:ascii="Arial" w:hAnsi="Arial" w:cs="Arial"/>
          <w:sz w:val="24"/>
          <w:szCs w:val="24"/>
        </w:rPr>
        <w:t>The location of the wharves</w:t>
      </w:r>
      <w:r w:rsidR="00BD207D" w:rsidRPr="009E4508">
        <w:rPr>
          <w:rFonts w:ascii="Arial" w:hAnsi="Arial" w:cs="Arial"/>
          <w:sz w:val="24"/>
          <w:szCs w:val="24"/>
        </w:rPr>
        <w:t xml:space="preserve"> and rail depot</w:t>
      </w:r>
      <w:r w:rsidR="00390D1A">
        <w:rPr>
          <w:rFonts w:ascii="Arial" w:hAnsi="Arial" w:cs="Arial"/>
          <w:sz w:val="24"/>
          <w:szCs w:val="24"/>
        </w:rPr>
        <w:t>s</w:t>
      </w:r>
      <w:r w:rsidRPr="009E4508">
        <w:rPr>
          <w:rFonts w:ascii="Arial" w:hAnsi="Arial" w:cs="Arial"/>
          <w:sz w:val="24"/>
          <w:szCs w:val="24"/>
        </w:rPr>
        <w:t xml:space="preserve"> in Medway is provided in </w:t>
      </w:r>
      <w:r w:rsidR="00842F17" w:rsidRPr="009E4508">
        <w:rPr>
          <w:rFonts w:ascii="Arial" w:hAnsi="Arial" w:cs="Arial"/>
          <w:sz w:val="24"/>
          <w:szCs w:val="24"/>
        </w:rPr>
        <w:t xml:space="preserve">Figure </w:t>
      </w:r>
      <w:r w:rsidRPr="009E4508">
        <w:rPr>
          <w:rFonts w:ascii="Arial" w:hAnsi="Arial" w:cs="Arial"/>
          <w:sz w:val="24"/>
          <w:szCs w:val="24"/>
        </w:rPr>
        <w:t xml:space="preserve">5. </w:t>
      </w:r>
    </w:p>
    <w:p w14:paraId="11E41220" w14:textId="155FD896" w:rsidR="00DA3F8B" w:rsidRDefault="00DA3F8B" w:rsidP="00DA3F8B">
      <w:pPr>
        <w:pStyle w:val="Caption"/>
        <w:keepNext/>
        <w:rPr>
          <w:rFonts w:ascii="Arial" w:hAnsi="Arial" w:cs="Arial"/>
          <w:color w:val="1F497D" w:themeColor="text2"/>
        </w:rPr>
      </w:pPr>
      <w:r w:rsidRPr="009E4508">
        <w:rPr>
          <w:rFonts w:ascii="Arial" w:hAnsi="Arial" w:cs="Arial"/>
          <w:color w:val="1F497D" w:themeColor="text2"/>
        </w:rPr>
        <w:t xml:space="preserve">Figure 5: Wharves and </w:t>
      </w:r>
      <w:r w:rsidR="00AC2CF2">
        <w:rPr>
          <w:rFonts w:ascii="Arial" w:hAnsi="Arial" w:cs="Arial"/>
          <w:color w:val="1F497D" w:themeColor="text2"/>
        </w:rPr>
        <w:t>R</w:t>
      </w:r>
      <w:r w:rsidRPr="009E4508">
        <w:rPr>
          <w:rFonts w:ascii="Arial" w:hAnsi="Arial" w:cs="Arial"/>
          <w:color w:val="1F497D" w:themeColor="text2"/>
        </w:rPr>
        <w:t>ail depots in Medway</w:t>
      </w:r>
    </w:p>
    <w:p w14:paraId="75981516" w14:textId="771C4041" w:rsidR="00DA3F8B" w:rsidRPr="009E4508" w:rsidRDefault="000F1D1D" w:rsidP="00DA3F8B">
      <w:pPr>
        <w:jc w:val="center"/>
        <w:rPr>
          <w:rFonts w:ascii="Arial" w:hAnsi="Arial" w:cs="Arial"/>
          <w:sz w:val="24"/>
          <w:szCs w:val="24"/>
        </w:rPr>
      </w:pPr>
      <w:r w:rsidRPr="009E4508">
        <w:rPr>
          <w:rFonts w:ascii="Arial" w:hAnsi="Arial" w:cs="Arial"/>
          <w:b/>
          <w:noProof/>
          <w:sz w:val="24"/>
          <w:szCs w:val="24"/>
          <w:lang w:eastAsia="en-GB"/>
        </w:rPr>
        <mc:AlternateContent>
          <mc:Choice Requires="wps">
            <w:drawing>
              <wp:anchor distT="0" distB="0" distL="114300" distR="114300" simplePos="0" relativeHeight="251673600" behindDoc="0" locked="0" layoutInCell="1" allowOverlap="1" wp14:anchorId="05E50695" wp14:editId="4520EA70">
                <wp:simplePos x="0" y="0"/>
                <wp:positionH relativeFrom="column">
                  <wp:posOffset>63500</wp:posOffset>
                </wp:positionH>
                <wp:positionV relativeFrom="paragraph">
                  <wp:posOffset>1061720</wp:posOffset>
                </wp:positionV>
                <wp:extent cx="1719580" cy="236220"/>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236220"/>
                        </a:xfrm>
                        <a:prstGeom prst="rect">
                          <a:avLst/>
                        </a:prstGeom>
                        <a:noFill/>
                        <a:ln w="9525">
                          <a:noFill/>
                          <a:miter lim="800000"/>
                          <a:headEnd/>
                          <a:tailEnd/>
                        </a:ln>
                      </wps:spPr>
                      <wps:txbx>
                        <w:txbxContent>
                          <w:p w14:paraId="66E94C13" w14:textId="62A043AA" w:rsidR="00F45B92" w:rsidRPr="00DA3F8B" w:rsidRDefault="00042604" w:rsidP="00F45B92">
                            <w:pPr>
                              <w:jc w:val="center"/>
                              <w:rPr>
                                <w:b/>
                                <w:color w:val="0000FF"/>
                                <w:sz w:val="18"/>
                                <w:szCs w:val="18"/>
                              </w:rPr>
                            </w:pPr>
                            <w:r>
                              <w:rPr>
                                <w:b/>
                                <w:color w:val="0000FF"/>
                                <w:sz w:val="18"/>
                                <w:szCs w:val="18"/>
                              </w:rPr>
                              <w:t>North Sea</w:t>
                            </w:r>
                            <w:r w:rsidR="00F45B92" w:rsidRPr="00DA3F8B">
                              <w:rPr>
                                <w:b/>
                                <w:color w:val="0000FF"/>
                                <w:sz w:val="18"/>
                                <w:szCs w:val="18"/>
                              </w:rPr>
                              <w:t xml:space="preserve"> Terminal</w:t>
                            </w:r>
                            <w:r w:rsidR="00F45B92">
                              <w:rPr>
                                <w:b/>
                                <w:color w:val="0000FF"/>
                                <w:sz w:val="18"/>
                                <w:szCs w:val="18"/>
                              </w:rPr>
                              <w:t xml:space="preserve"> (Rail Depot)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50695" id="_x0000_s1028" type="#_x0000_t202" alt="&quot;&quot;" style="position:absolute;left:0;text-align:left;margin-left:5pt;margin-top:83.6pt;width:135.4pt;height:1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" filled="f" stroked="f">
                <v:textbox>
                  <w:txbxContent>
                    <w:p w14:paraId="66E94C13" w14:textId="62A043AA" w:rsidR="00F45B92" w:rsidRPr="00DA3F8B" w:rsidRDefault="00042604" w:rsidP="00F45B92">
                      <w:pPr>
                        <w:jc w:val="center"/>
                        <w:rPr>
                          <w:b/>
                          <w:color w:val="0000FF"/>
                          <w:sz w:val="18"/>
                          <w:szCs w:val="18"/>
                        </w:rPr>
                      </w:pPr>
                      <w:r>
                        <w:rPr>
                          <w:b/>
                          <w:color w:val="0000FF"/>
                          <w:sz w:val="18"/>
                          <w:szCs w:val="18"/>
                        </w:rPr>
                        <w:t>North Sea</w:t>
                      </w:r>
                      <w:r w:rsidR="00F45B92" w:rsidRPr="00DA3F8B">
                        <w:rPr>
                          <w:b/>
                          <w:color w:val="0000FF"/>
                          <w:sz w:val="18"/>
                          <w:szCs w:val="18"/>
                        </w:rPr>
                        <w:t xml:space="preserve"> Terminal</w:t>
                      </w:r>
                      <w:r w:rsidR="00F45B92">
                        <w:rPr>
                          <w:b/>
                          <w:color w:val="0000FF"/>
                          <w:sz w:val="18"/>
                          <w:szCs w:val="18"/>
                        </w:rPr>
                        <w:t xml:space="preserve"> (Rail Depot)</w:t>
                      </w: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58239" behindDoc="0" locked="0" layoutInCell="1" allowOverlap="1" wp14:anchorId="1E4B2A05" wp14:editId="329D96EC">
                <wp:simplePos x="0" y="0"/>
                <wp:positionH relativeFrom="column">
                  <wp:posOffset>1699260</wp:posOffset>
                </wp:positionH>
                <wp:positionV relativeFrom="paragraph">
                  <wp:posOffset>1107440</wp:posOffset>
                </wp:positionV>
                <wp:extent cx="99060" cy="104140"/>
                <wp:effectExtent l="0" t="0" r="2540" b="0"/>
                <wp:wrapNone/>
                <wp:docPr id="5" name="Oval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060" cy="104140"/>
                        </a:xfrm>
                        <a:prstGeom prst="ellipse">
                          <a:avLst/>
                        </a:prstGeom>
                        <a:solidFill>
                          <a:srgbClr val="002A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270218" id="Oval 5" o:spid="_x0000_s1026" alt="&quot;&quot;" style="position:absolute;margin-left:133.8pt;margin-top:87.2pt;width:7.8pt;height:8.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" fillcolor="#002aff" stroked="f" strokeweight="2pt"/>
            </w:pict>
          </mc:Fallback>
        </mc:AlternateContent>
      </w:r>
      <w:r w:rsidR="000D77C6" w:rsidRPr="009E4508">
        <w:rPr>
          <w:rFonts w:ascii="Arial" w:hAnsi="Arial" w:cs="Arial"/>
          <w:b/>
          <w:noProof/>
          <w:sz w:val="24"/>
          <w:szCs w:val="24"/>
          <w:lang w:eastAsia="en-GB"/>
        </w:rPr>
        <mc:AlternateContent>
          <mc:Choice Requires="wps">
            <w:drawing>
              <wp:anchor distT="0" distB="0" distL="114300" distR="114300" simplePos="0" relativeHeight="251669504" behindDoc="0" locked="0" layoutInCell="1" allowOverlap="1" wp14:anchorId="4EF4A2FF" wp14:editId="1ACE9BFD">
                <wp:simplePos x="0" y="0"/>
                <wp:positionH relativeFrom="column">
                  <wp:posOffset>4084955</wp:posOffset>
                </wp:positionH>
                <wp:positionV relativeFrom="paragraph">
                  <wp:posOffset>1302385</wp:posOffset>
                </wp:positionV>
                <wp:extent cx="1609090" cy="296545"/>
                <wp:effectExtent l="0" t="0" r="0" b="0"/>
                <wp:wrapNone/>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296545"/>
                        </a:xfrm>
                        <a:prstGeom prst="rect">
                          <a:avLst/>
                        </a:prstGeom>
                        <a:noFill/>
                        <a:ln w="9525">
                          <a:noFill/>
                          <a:miter lim="800000"/>
                          <a:headEnd/>
                          <a:tailEnd/>
                        </a:ln>
                      </wps:spPr>
                      <wps:txbx>
                        <w:txbxContent>
                          <w:p w14:paraId="67AC38C9" w14:textId="77777777" w:rsidR="00046B00" w:rsidRPr="005D2EFD" w:rsidRDefault="00046B00" w:rsidP="00DA3F8B">
                            <w:pPr>
                              <w:jc w:val="center"/>
                              <w:rPr>
                                <w:b/>
                                <w:color w:val="FF0000"/>
                                <w:sz w:val="18"/>
                                <w:szCs w:val="18"/>
                              </w:rPr>
                            </w:pPr>
                            <w:r>
                              <w:rPr>
                                <w:b/>
                                <w:color w:val="FF0000"/>
                                <w:sz w:val="18"/>
                                <w:szCs w:val="18"/>
                              </w:rPr>
                              <w:t>Grain Terminal (Wharf)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4A2FF" id="_x0000_s1029" type="#_x0000_t202" alt="&quot;&quot;" style="position:absolute;left:0;text-align:left;margin-left:321.65pt;margin-top:102.55pt;width:126.7pt;height:2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" filled="f" stroked="f">
                <v:textbox>
                  <w:txbxContent>
                    <w:p w14:paraId="67AC38C9" w14:textId="77777777" w:rsidR="00046B00" w:rsidRPr="005D2EFD" w:rsidRDefault="00046B00" w:rsidP="00DA3F8B">
                      <w:pPr>
                        <w:jc w:val="center"/>
                        <w:rPr>
                          <w:b/>
                          <w:color w:val="FF0000"/>
                          <w:sz w:val="18"/>
                          <w:szCs w:val="18"/>
                        </w:rPr>
                      </w:pPr>
                      <w:r>
                        <w:rPr>
                          <w:b/>
                          <w:color w:val="FF0000"/>
                          <w:sz w:val="18"/>
                          <w:szCs w:val="18"/>
                        </w:rPr>
                        <w:t>Grain Terminal (Wharf)</w:t>
                      </w:r>
                    </w:p>
                  </w:txbxContent>
                </v:textbox>
              </v:shape>
            </w:pict>
          </mc:Fallback>
        </mc:AlternateContent>
      </w:r>
      <w:r w:rsidR="000D77C6" w:rsidRPr="009E4508">
        <w:rPr>
          <w:rFonts w:ascii="Arial" w:hAnsi="Arial" w:cs="Arial"/>
          <w:b/>
          <w:noProof/>
          <w:sz w:val="24"/>
          <w:szCs w:val="24"/>
          <w:lang w:eastAsia="en-GB"/>
        </w:rPr>
        <mc:AlternateContent>
          <mc:Choice Requires="wps">
            <w:drawing>
              <wp:anchor distT="0" distB="0" distL="114300" distR="114300" simplePos="0" relativeHeight="251667456" behindDoc="0" locked="0" layoutInCell="1" allowOverlap="1" wp14:anchorId="06BC52E3" wp14:editId="0342EF76">
                <wp:simplePos x="0" y="0"/>
                <wp:positionH relativeFrom="column">
                  <wp:posOffset>2553970</wp:posOffset>
                </wp:positionH>
                <wp:positionV relativeFrom="paragraph">
                  <wp:posOffset>1297305</wp:posOffset>
                </wp:positionV>
                <wp:extent cx="1609090" cy="296545"/>
                <wp:effectExtent l="0" t="0" r="0" b="0"/>
                <wp:wrapNone/>
                <wp:docPr id="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296545"/>
                        </a:xfrm>
                        <a:prstGeom prst="rect">
                          <a:avLst/>
                        </a:prstGeom>
                        <a:noFill/>
                        <a:ln w="9525">
                          <a:noFill/>
                          <a:miter lim="800000"/>
                          <a:headEnd/>
                          <a:tailEnd/>
                        </a:ln>
                      </wps:spPr>
                      <wps:txbx>
                        <w:txbxContent>
                          <w:p w14:paraId="327F67AD" w14:textId="77777777" w:rsidR="00046B00" w:rsidRPr="005D2EFD" w:rsidRDefault="00046B00" w:rsidP="00DA3F8B">
                            <w:pPr>
                              <w:jc w:val="center"/>
                              <w:rPr>
                                <w:b/>
                                <w:color w:val="FF0000"/>
                                <w:sz w:val="18"/>
                                <w:szCs w:val="18"/>
                              </w:rPr>
                            </w:pPr>
                            <w:r>
                              <w:rPr>
                                <w:b/>
                                <w:color w:val="FF0000"/>
                                <w:sz w:val="18"/>
                                <w:szCs w:val="18"/>
                              </w:rPr>
                              <w:t>London Thamesport (Wharf)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C52E3" id="_x0000_s1030" type="#_x0000_t202" alt="&quot;&quot;" style="position:absolute;left:0;text-align:left;margin-left:201.1pt;margin-top:102.15pt;width:126.7pt;height: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" filled="f" stroked="f">
                <v:textbox>
                  <w:txbxContent>
                    <w:p w14:paraId="327F67AD" w14:textId="77777777" w:rsidR="00046B00" w:rsidRPr="005D2EFD" w:rsidRDefault="00046B00" w:rsidP="00DA3F8B">
                      <w:pPr>
                        <w:jc w:val="center"/>
                        <w:rPr>
                          <w:b/>
                          <w:color w:val="FF0000"/>
                          <w:sz w:val="18"/>
                          <w:szCs w:val="18"/>
                        </w:rPr>
                      </w:pPr>
                      <w:r>
                        <w:rPr>
                          <w:b/>
                          <w:color w:val="FF0000"/>
                          <w:sz w:val="18"/>
                          <w:szCs w:val="18"/>
                        </w:rPr>
                        <w:t xml:space="preserve">London </w:t>
                      </w:r>
                      <w:proofErr w:type="spellStart"/>
                      <w:r>
                        <w:rPr>
                          <w:b/>
                          <w:color w:val="FF0000"/>
                          <w:sz w:val="18"/>
                          <w:szCs w:val="18"/>
                        </w:rPr>
                        <w:t>Thamesport</w:t>
                      </w:r>
                      <w:proofErr w:type="spellEnd"/>
                      <w:r>
                        <w:rPr>
                          <w:b/>
                          <w:color w:val="FF0000"/>
                          <w:sz w:val="18"/>
                          <w:szCs w:val="18"/>
                        </w:rPr>
                        <w:t xml:space="preserve"> (Wharf)</w:t>
                      </w:r>
                    </w:p>
                  </w:txbxContent>
                </v:textbox>
              </v:shape>
            </w:pict>
          </mc:Fallback>
        </mc:AlternateContent>
      </w:r>
      <w:r w:rsidR="00167F30" w:rsidRPr="009E4508">
        <w:rPr>
          <w:rFonts w:ascii="Arial" w:hAnsi="Arial" w:cs="Arial"/>
          <w:b/>
          <w:noProof/>
          <w:sz w:val="24"/>
          <w:szCs w:val="24"/>
          <w:lang w:eastAsia="en-GB"/>
        </w:rPr>
        <mc:AlternateContent>
          <mc:Choice Requires="wps">
            <w:drawing>
              <wp:anchor distT="0" distB="0" distL="114300" distR="114300" simplePos="0" relativeHeight="251665408" behindDoc="0" locked="0" layoutInCell="1" allowOverlap="1" wp14:anchorId="6ABCAC17" wp14:editId="39E93E56">
                <wp:simplePos x="0" y="0"/>
                <wp:positionH relativeFrom="column">
                  <wp:posOffset>2058670</wp:posOffset>
                </wp:positionH>
                <wp:positionV relativeFrom="paragraph">
                  <wp:posOffset>2016125</wp:posOffset>
                </wp:positionV>
                <wp:extent cx="1609090" cy="296545"/>
                <wp:effectExtent l="0" t="0" r="0" b="0"/>
                <wp:wrapNone/>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296545"/>
                        </a:xfrm>
                        <a:prstGeom prst="rect">
                          <a:avLst/>
                        </a:prstGeom>
                        <a:noFill/>
                        <a:ln w="9525">
                          <a:noFill/>
                          <a:miter lim="800000"/>
                          <a:headEnd/>
                          <a:tailEnd/>
                        </a:ln>
                      </wps:spPr>
                      <wps:txbx>
                        <w:txbxContent>
                          <w:p w14:paraId="44F69E2A" w14:textId="77777777" w:rsidR="00046B00" w:rsidRPr="005D2EFD" w:rsidRDefault="00046B00" w:rsidP="00DA3F8B">
                            <w:pPr>
                              <w:jc w:val="center"/>
                              <w:rPr>
                                <w:b/>
                                <w:color w:val="FF0000"/>
                                <w:sz w:val="18"/>
                                <w:szCs w:val="18"/>
                              </w:rPr>
                            </w:pPr>
                            <w:r>
                              <w:rPr>
                                <w:b/>
                                <w:color w:val="FF0000"/>
                                <w:sz w:val="18"/>
                                <w:szCs w:val="18"/>
                              </w:rPr>
                              <w:t>Euro Wharf (Wharf)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CAC17" id="_x0000_s1031" type="#_x0000_t202" alt="&quot;&quot;" style="position:absolute;left:0;text-align:left;margin-left:162.1pt;margin-top:158.75pt;width:126.7pt;height:2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" filled="f" stroked="f">
                <v:textbox>
                  <w:txbxContent>
                    <w:p w14:paraId="44F69E2A" w14:textId="77777777" w:rsidR="00046B00" w:rsidRPr="005D2EFD" w:rsidRDefault="00046B00" w:rsidP="00DA3F8B">
                      <w:pPr>
                        <w:jc w:val="center"/>
                        <w:rPr>
                          <w:b/>
                          <w:color w:val="FF0000"/>
                          <w:sz w:val="18"/>
                          <w:szCs w:val="18"/>
                        </w:rPr>
                      </w:pPr>
                      <w:r>
                        <w:rPr>
                          <w:b/>
                          <w:color w:val="FF0000"/>
                          <w:sz w:val="18"/>
                          <w:szCs w:val="18"/>
                        </w:rPr>
                        <w:t>Euro Wharf (Wharf)</w:t>
                      </w:r>
                    </w:p>
                  </w:txbxContent>
                </v:textbox>
              </v:shape>
            </w:pict>
          </mc:Fallback>
        </mc:AlternateContent>
      </w:r>
      <w:r w:rsidR="00167F30" w:rsidRPr="009E4508">
        <w:rPr>
          <w:rFonts w:ascii="Arial" w:hAnsi="Arial" w:cs="Arial"/>
          <w:b/>
          <w:noProof/>
          <w:sz w:val="24"/>
          <w:szCs w:val="24"/>
          <w:lang w:eastAsia="en-GB"/>
        </w:rPr>
        <mc:AlternateContent>
          <mc:Choice Requires="wps">
            <w:drawing>
              <wp:anchor distT="0" distB="0" distL="114300" distR="114300" simplePos="0" relativeHeight="251663360" behindDoc="0" locked="0" layoutInCell="1" allowOverlap="1" wp14:anchorId="4D777483" wp14:editId="44093320">
                <wp:simplePos x="0" y="0"/>
                <wp:positionH relativeFrom="column">
                  <wp:posOffset>1509395</wp:posOffset>
                </wp:positionH>
                <wp:positionV relativeFrom="paragraph">
                  <wp:posOffset>842010</wp:posOffset>
                </wp:positionV>
                <wp:extent cx="1609090" cy="296545"/>
                <wp:effectExtent l="0" t="0" r="0" b="0"/>
                <wp:wrapNone/>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296545"/>
                        </a:xfrm>
                        <a:prstGeom prst="rect">
                          <a:avLst/>
                        </a:prstGeom>
                        <a:noFill/>
                        <a:ln w="9525">
                          <a:noFill/>
                          <a:miter lim="800000"/>
                          <a:headEnd/>
                          <a:tailEnd/>
                        </a:ln>
                      </wps:spPr>
                      <wps:txbx>
                        <w:txbxContent>
                          <w:p w14:paraId="63F04290" w14:textId="77777777" w:rsidR="00046B00" w:rsidRPr="005D2EFD" w:rsidRDefault="00046B00" w:rsidP="00DA3F8B">
                            <w:pPr>
                              <w:jc w:val="center"/>
                              <w:rPr>
                                <w:b/>
                                <w:color w:val="FF0000"/>
                                <w:sz w:val="18"/>
                                <w:szCs w:val="18"/>
                              </w:rPr>
                            </w:pPr>
                            <w:r>
                              <w:rPr>
                                <w:b/>
                                <w:color w:val="FF0000"/>
                                <w:sz w:val="18"/>
                                <w:szCs w:val="18"/>
                              </w:rPr>
                              <w:t>North Sea Terminal (Wharf)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77483" id="_x0000_s1032" type="#_x0000_t202" alt="&quot;&quot;" style="position:absolute;left:0;text-align:left;margin-left:118.85pt;margin-top:66.3pt;width:126.7pt;height:2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" filled="f" stroked="f">
                <v:textbox>
                  <w:txbxContent>
                    <w:p w14:paraId="63F04290" w14:textId="77777777" w:rsidR="00046B00" w:rsidRPr="005D2EFD" w:rsidRDefault="00046B00" w:rsidP="00DA3F8B">
                      <w:pPr>
                        <w:jc w:val="center"/>
                        <w:rPr>
                          <w:b/>
                          <w:color w:val="FF0000"/>
                          <w:sz w:val="18"/>
                          <w:szCs w:val="18"/>
                        </w:rPr>
                      </w:pPr>
                      <w:r>
                        <w:rPr>
                          <w:b/>
                          <w:color w:val="FF0000"/>
                          <w:sz w:val="18"/>
                          <w:szCs w:val="18"/>
                        </w:rPr>
                        <w:t>North Sea Terminal (Wharf)</w:t>
                      </w:r>
                    </w:p>
                  </w:txbxContent>
                </v:textbox>
              </v:shape>
            </w:pict>
          </mc:Fallback>
        </mc:AlternateContent>
      </w:r>
      <w:r w:rsidR="00167F30" w:rsidRPr="009E4508">
        <w:rPr>
          <w:rFonts w:ascii="Arial" w:hAnsi="Arial" w:cs="Arial"/>
          <w:b/>
          <w:noProof/>
          <w:sz w:val="24"/>
          <w:szCs w:val="24"/>
          <w:lang w:eastAsia="en-GB"/>
        </w:rPr>
        <mc:AlternateContent>
          <mc:Choice Requires="wps">
            <w:drawing>
              <wp:anchor distT="0" distB="0" distL="114300" distR="114300" simplePos="0" relativeHeight="251671552" behindDoc="0" locked="0" layoutInCell="1" allowOverlap="1" wp14:anchorId="595A7C75" wp14:editId="2FFB20DA">
                <wp:simplePos x="0" y="0"/>
                <wp:positionH relativeFrom="column">
                  <wp:posOffset>2626521</wp:posOffset>
                </wp:positionH>
                <wp:positionV relativeFrom="paragraph">
                  <wp:posOffset>1181100</wp:posOffset>
                </wp:positionV>
                <wp:extent cx="1609090" cy="296545"/>
                <wp:effectExtent l="0" t="0" r="0" b="0"/>
                <wp:wrapNone/>
                <wp:docPr id="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296545"/>
                        </a:xfrm>
                        <a:prstGeom prst="rect">
                          <a:avLst/>
                        </a:prstGeom>
                        <a:noFill/>
                        <a:ln w="9525">
                          <a:noFill/>
                          <a:miter lim="800000"/>
                          <a:headEnd/>
                          <a:tailEnd/>
                        </a:ln>
                      </wps:spPr>
                      <wps:txbx>
                        <w:txbxContent>
                          <w:p w14:paraId="29746FC6" w14:textId="77777777" w:rsidR="00046B00" w:rsidRPr="00DA3F8B" w:rsidRDefault="00046B00" w:rsidP="00DA3F8B">
                            <w:pPr>
                              <w:jc w:val="center"/>
                              <w:rPr>
                                <w:b/>
                                <w:color w:val="0000FF"/>
                                <w:sz w:val="18"/>
                                <w:szCs w:val="18"/>
                              </w:rPr>
                            </w:pPr>
                            <w:r w:rsidRPr="00DA3F8B">
                              <w:rPr>
                                <w:b/>
                                <w:color w:val="0000FF"/>
                                <w:sz w:val="18"/>
                                <w:szCs w:val="18"/>
                              </w:rPr>
                              <w:t>Grain Terminal</w:t>
                            </w:r>
                            <w:r>
                              <w:rPr>
                                <w:b/>
                                <w:color w:val="0000FF"/>
                                <w:sz w:val="18"/>
                                <w:szCs w:val="18"/>
                              </w:rPr>
                              <w:t xml:space="preserve"> (Rail Depot)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A7C75" id="_x0000_s1033" type="#_x0000_t202" alt="&quot;&quot;" style="position:absolute;left:0;text-align:left;margin-left:206.8pt;margin-top:93pt;width:126.7pt;height:2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" filled="f" stroked="f">
                <v:textbox>
                  <w:txbxContent>
                    <w:p w14:paraId="29746FC6" w14:textId="77777777" w:rsidR="00046B00" w:rsidRPr="00DA3F8B" w:rsidRDefault="00046B00" w:rsidP="00DA3F8B">
                      <w:pPr>
                        <w:jc w:val="center"/>
                        <w:rPr>
                          <w:b/>
                          <w:color w:val="0000FF"/>
                          <w:sz w:val="18"/>
                          <w:szCs w:val="18"/>
                        </w:rPr>
                      </w:pPr>
                      <w:r w:rsidRPr="00DA3F8B">
                        <w:rPr>
                          <w:b/>
                          <w:color w:val="0000FF"/>
                          <w:sz w:val="18"/>
                          <w:szCs w:val="18"/>
                        </w:rPr>
                        <w:t>Grain Terminal</w:t>
                      </w:r>
                      <w:r>
                        <w:rPr>
                          <w:b/>
                          <w:color w:val="0000FF"/>
                          <w:sz w:val="18"/>
                          <w:szCs w:val="18"/>
                        </w:rPr>
                        <w:t xml:space="preserve"> (Rail Depot)</w:t>
                      </w:r>
                    </w:p>
                  </w:txbxContent>
                </v:textbox>
              </v:shape>
            </w:pict>
          </mc:Fallback>
        </mc:AlternateContent>
      </w:r>
      <w:r w:rsidR="00DA3F8B" w:rsidRPr="009E4508">
        <w:rPr>
          <w:rFonts w:ascii="Arial" w:hAnsi="Arial" w:cs="Arial"/>
          <w:noProof/>
          <w:lang w:eastAsia="en-GB"/>
        </w:rPr>
        <w:drawing>
          <wp:inline distT="0" distB="0" distL="0" distR="0" wp14:anchorId="729FE81E" wp14:editId="7CDB3176">
            <wp:extent cx="5760000" cy="3489344"/>
            <wp:effectExtent l="19050" t="19050" r="12700" b="15875"/>
            <wp:docPr id="12" name="Picture 12" descr="Map showing wharves and rail depots in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 showing wharves and rail depots in Medway"/>
                    <pic:cNvPicPr/>
                  </pic:nvPicPr>
                  <pic:blipFill rotWithShape="1">
                    <a:blip r:embed="rId23" cstate="print">
                      <a:extLst>
                        <a:ext uri="{28A0092B-C50C-407E-A947-70E740481C1C}">
                          <a14:useLocalDpi xmlns:a14="http://schemas.microsoft.com/office/drawing/2010/main" val="0"/>
                        </a:ext>
                      </a:extLst>
                    </a:blip>
                    <a:srcRect l="5746" t="7040" r="5107" b="16607"/>
                    <a:stretch/>
                  </pic:blipFill>
                  <pic:spPr bwMode="auto">
                    <a:xfrm>
                      <a:off x="0" y="0"/>
                      <a:ext cx="5760000" cy="34893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7D60005" w14:textId="56BE83C0" w:rsidR="009E7C72" w:rsidRDefault="00260EAC" w:rsidP="00DA3F8B">
      <w:pPr>
        <w:pStyle w:val="ListParagraph"/>
        <w:numPr>
          <w:ilvl w:val="1"/>
          <w:numId w:val="24"/>
        </w:numPr>
        <w:ind w:left="567" w:hanging="567"/>
        <w:jc w:val="both"/>
        <w:rPr>
          <w:rFonts w:ascii="Arial" w:hAnsi="Arial" w:cs="Arial"/>
          <w:sz w:val="24"/>
          <w:szCs w:val="24"/>
        </w:rPr>
      </w:pPr>
      <w:r w:rsidRPr="009E4508">
        <w:rPr>
          <w:rFonts w:ascii="Arial" w:hAnsi="Arial" w:cs="Arial"/>
          <w:sz w:val="24"/>
          <w:szCs w:val="24"/>
        </w:rPr>
        <w:t>Collectively,</w:t>
      </w:r>
      <w:r w:rsidR="00AF1CDC" w:rsidRPr="009E4508">
        <w:rPr>
          <w:rFonts w:ascii="Arial" w:hAnsi="Arial" w:cs="Arial"/>
          <w:sz w:val="24"/>
          <w:szCs w:val="24"/>
        </w:rPr>
        <w:t xml:space="preserve"> these </w:t>
      </w:r>
      <w:r w:rsidR="00C7260A">
        <w:rPr>
          <w:rFonts w:ascii="Arial" w:hAnsi="Arial" w:cs="Arial"/>
          <w:sz w:val="24"/>
          <w:szCs w:val="24"/>
        </w:rPr>
        <w:t>six</w:t>
      </w:r>
      <w:r w:rsidR="00AF1CDC" w:rsidRPr="009E4508">
        <w:rPr>
          <w:rFonts w:ascii="Arial" w:hAnsi="Arial" w:cs="Arial"/>
          <w:sz w:val="24"/>
          <w:szCs w:val="24"/>
        </w:rPr>
        <w:t xml:space="preserve"> </w:t>
      </w:r>
      <w:r w:rsidR="00136B47" w:rsidRPr="009E4508">
        <w:rPr>
          <w:rFonts w:ascii="Arial" w:hAnsi="Arial" w:cs="Arial"/>
          <w:sz w:val="24"/>
          <w:szCs w:val="24"/>
        </w:rPr>
        <w:t xml:space="preserve">facilities </w:t>
      </w:r>
      <w:r w:rsidR="00AF1CDC" w:rsidRPr="009E4508">
        <w:rPr>
          <w:rFonts w:ascii="Arial" w:hAnsi="Arial" w:cs="Arial"/>
          <w:sz w:val="24"/>
          <w:szCs w:val="24"/>
        </w:rPr>
        <w:t>make a significant contribution to the importation of minerals into the region.</w:t>
      </w:r>
      <w:r w:rsidR="0015555E">
        <w:rPr>
          <w:rFonts w:ascii="Arial" w:hAnsi="Arial" w:cs="Arial"/>
          <w:sz w:val="24"/>
          <w:szCs w:val="24"/>
        </w:rPr>
        <w:t xml:space="preserve"> </w:t>
      </w:r>
    </w:p>
    <w:p w14:paraId="5C638AAB" w14:textId="77777777" w:rsidR="009E7C72" w:rsidRDefault="009E7C72" w:rsidP="00B32463">
      <w:pPr>
        <w:pStyle w:val="ListParagraph"/>
        <w:ind w:left="567"/>
        <w:jc w:val="both"/>
        <w:rPr>
          <w:rFonts w:ascii="Arial" w:hAnsi="Arial" w:cs="Arial"/>
          <w:sz w:val="24"/>
          <w:szCs w:val="24"/>
        </w:rPr>
      </w:pPr>
    </w:p>
    <w:p w14:paraId="5DD0793A" w14:textId="65D12DBF" w:rsidR="009E7C72" w:rsidRDefault="009E7C72" w:rsidP="00DA3F8B">
      <w:pPr>
        <w:pStyle w:val="ListParagraph"/>
        <w:numPr>
          <w:ilvl w:val="1"/>
          <w:numId w:val="24"/>
        </w:numPr>
        <w:ind w:left="567" w:hanging="567"/>
        <w:jc w:val="both"/>
        <w:rPr>
          <w:rFonts w:ascii="Arial" w:hAnsi="Arial" w:cs="Arial"/>
          <w:sz w:val="24"/>
          <w:szCs w:val="24"/>
        </w:rPr>
      </w:pPr>
      <w:r w:rsidRPr="009E4508">
        <w:rPr>
          <w:rFonts w:ascii="Arial" w:hAnsi="Arial" w:cs="Arial"/>
          <w:sz w:val="24"/>
          <w:szCs w:val="24"/>
        </w:rPr>
        <w:t>Medway’s wharves are amongst the largest in Kent and Medway, and have the greatest capacity</w:t>
      </w:r>
      <w:r>
        <w:rPr>
          <w:rFonts w:ascii="Arial" w:hAnsi="Arial" w:cs="Arial"/>
          <w:sz w:val="24"/>
          <w:szCs w:val="24"/>
        </w:rPr>
        <w:t xml:space="preserve"> (approximately 4.15 million tpa)</w:t>
      </w:r>
      <w:r w:rsidRPr="009E4508">
        <w:rPr>
          <w:rFonts w:ascii="Arial" w:hAnsi="Arial" w:cs="Arial"/>
          <w:sz w:val="24"/>
          <w:szCs w:val="24"/>
        </w:rPr>
        <w:t xml:space="preserve">. The wharves are operating within their capacity levels </w:t>
      </w:r>
      <w:r w:rsidR="00C7260A">
        <w:rPr>
          <w:rFonts w:ascii="Arial" w:hAnsi="Arial" w:cs="Arial"/>
          <w:sz w:val="24"/>
          <w:szCs w:val="24"/>
        </w:rPr>
        <w:t>and so</w:t>
      </w:r>
      <w:r w:rsidRPr="009E4508">
        <w:rPr>
          <w:rFonts w:ascii="Arial" w:hAnsi="Arial" w:cs="Arial"/>
          <w:sz w:val="24"/>
          <w:szCs w:val="24"/>
        </w:rPr>
        <w:t xml:space="preserve"> offer the ability to increase production in response to market demand.</w:t>
      </w:r>
      <w:r>
        <w:rPr>
          <w:rFonts w:ascii="Arial" w:hAnsi="Arial" w:cs="Arial"/>
          <w:sz w:val="24"/>
          <w:szCs w:val="24"/>
        </w:rPr>
        <w:t xml:space="preserve"> Figure 6 shows sales at wharves since 2007.</w:t>
      </w:r>
    </w:p>
    <w:p w14:paraId="2715AEF5" w14:textId="77777777" w:rsidR="003B16AF" w:rsidRPr="003B16AF" w:rsidRDefault="003B16AF" w:rsidP="003B16AF">
      <w:pPr>
        <w:pStyle w:val="ListParagraph"/>
        <w:rPr>
          <w:rFonts w:ascii="Arial" w:hAnsi="Arial" w:cs="Arial"/>
          <w:sz w:val="24"/>
          <w:szCs w:val="24"/>
        </w:rPr>
      </w:pPr>
    </w:p>
    <w:p w14:paraId="78C1A66E" w14:textId="2B55FCBF" w:rsidR="003B16AF" w:rsidRDefault="003B16AF" w:rsidP="003B16AF">
      <w:pPr>
        <w:pStyle w:val="ListParagraph"/>
        <w:ind w:left="567"/>
        <w:jc w:val="both"/>
        <w:rPr>
          <w:rFonts w:ascii="Arial" w:hAnsi="Arial" w:cs="Arial"/>
          <w:sz w:val="24"/>
          <w:szCs w:val="24"/>
        </w:rPr>
      </w:pPr>
      <w:r>
        <w:rPr>
          <w:rFonts w:ascii="Arial" w:hAnsi="Arial" w:cs="Arial"/>
          <w:sz w:val="24"/>
          <w:szCs w:val="24"/>
        </w:rPr>
        <w:t xml:space="preserve"> </w:t>
      </w:r>
    </w:p>
    <w:p w14:paraId="589D2618" w14:textId="77777777" w:rsidR="009E7C72" w:rsidRPr="009E4508" w:rsidRDefault="009E7C72" w:rsidP="00B32463">
      <w:pPr>
        <w:pStyle w:val="Caption"/>
        <w:keepNext/>
        <w:rPr>
          <w:rFonts w:ascii="Arial" w:hAnsi="Arial" w:cs="Arial"/>
          <w:color w:val="1F497D" w:themeColor="text2"/>
        </w:rPr>
      </w:pPr>
      <w:r w:rsidRPr="009E4508">
        <w:rPr>
          <w:rFonts w:ascii="Arial" w:hAnsi="Arial" w:cs="Arial"/>
          <w:color w:val="1F497D" w:themeColor="text2"/>
        </w:rPr>
        <w:lastRenderedPageBreak/>
        <w:t xml:space="preserve">Figure 6: Sales (Mt) of </w:t>
      </w:r>
      <w:r>
        <w:rPr>
          <w:rFonts w:ascii="Arial" w:hAnsi="Arial" w:cs="Arial"/>
          <w:color w:val="1F497D" w:themeColor="text2"/>
        </w:rPr>
        <w:t xml:space="preserve">Aggregates </w:t>
      </w:r>
      <w:r w:rsidRPr="009E4508">
        <w:rPr>
          <w:rFonts w:ascii="Arial" w:hAnsi="Arial" w:cs="Arial"/>
          <w:color w:val="1F497D" w:themeColor="text2"/>
        </w:rPr>
        <w:t xml:space="preserve">through </w:t>
      </w:r>
      <w:r>
        <w:rPr>
          <w:rFonts w:ascii="Arial" w:hAnsi="Arial" w:cs="Arial"/>
          <w:color w:val="1F497D" w:themeColor="text2"/>
        </w:rPr>
        <w:t>W</w:t>
      </w:r>
      <w:r w:rsidRPr="009E4508">
        <w:rPr>
          <w:rFonts w:ascii="Arial" w:hAnsi="Arial" w:cs="Arial"/>
          <w:color w:val="1F497D" w:themeColor="text2"/>
        </w:rPr>
        <w:t>harves in Medway</w:t>
      </w:r>
    </w:p>
    <w:p w14:paraId="1FCB38F4" w14:textId="77777777" w:rsidR="009E7C72" w:rsidRPr="009E7C72" w:rsidRDefault="009E7C72" w:rsidP="00B32463">
      <w:pPr>
        <w:jc w:val="both"/>
        <w:rPr>
          <w:rFonts w:ascii="Arial" w:hAnsi="Arial" w:cs="Arial"/>
          <w:sz w:val="24"/>
          <w:szCs w:val="24"/>
        </w:rPr>
      </w:pPr>
      <w:r w:rsidRPr="00A708D8">
        <w:rPr>
          <w:noProof/>
        </w:rPr>
        <w:drawing>
          <wp:inline distT="0" distB="0" distL="0" distR="0" wp14:anchorId="5254BCB6" wp14:editId="4ECEF468">
            <wp:extent cx="5664200" cy="3581400"/>
            <wp:effectExtent l="0" t="0" r="0" b="0"/>
            <wp:docPr id="30" name="Picture 30" descr="Chart showing aggregate sales - Medway Wharves 2007-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showing aggregate sales - Medway Wharves 2007-2020"/>
                    <pic:cNvPicPr/>
                  </pic:nvPicPr>
                  <pic:blipFill>
                    <a:blip r:embed="rId24"/>
                    <a:stretch>
                      <a:fillRect/>
                    </a:stretch>
                  </pic:blipFill>
                  <pic:spPr>
                    <a:xfrm>
                      <a:off x="0" y="0"/>
                      <a:ext cx="5664200" cy="3581400"/>
                    </a:xfrm>
                    <a:prstGeom prst="rect">
                      <a:avLst/>
                    </a:prstGeom>
                  </pic:spPr>
                </pic:pic>
              </a:graphicData>
            </a:graphic>
          </wp:inline>
        </w:drawing>
      </w:r>
    </w:p>
    <w:p w14:paraId="5B56BE2C" w14:textId="77777777" w:rsidR="003B16AF" w:rsidRPr="00624785" w:rsidRDefault="003B16AF" w:rsidP="003B16AF">
      <w:pPr>
        <w:pStyle w:val="ListParagraph"/>
        <w:rPr>
          <w:rFonts w:ascii="Arial" w:hAnsi="Arial" w:cs="Arial"/>
          <w:sz w:val="24"/>
          <w:szCs w:val="24"/>
        </w:rPr>
      </w:pPr>
    </w:p>
    <w:p w14:paraId="29CA94AC" w14:textId="3DE69368" w:rsidR="003B16AF" w:rsidRDefault="003B16AF" w:rsidP="003B16AF">
      <w:pPr>
        <w:pStyle w:val="ListParagraph"/>
        <w:numPr>
          <w:ilvl w:val="1"/>
          <w:numId w:val="24"/>
        </w:numPr>
        <w:ind w:left="567" w:hanging="567"/>
        <w:jc w:val="both"/>
        <w:rPr>
          <w:rFonts w:ascii="Arial" w:hAnsi="Arial" w:cs="Arial"/>
          <w:sz w:val="24"/>
          <w:szCs w:val="24"/>
        </w:rPr>
      </w:pPr>
      <w:r>
        <w:rPr>
          <w:rFonts w:ascii="Arial" w:hAnsi="Arial" w:cs="Arial"/>
          <w:sz w:val="24"/>
          <w:szCs w:val="24"/>
        </w:rPr>
        <w:t xml:space="preserve">The table below provides an indication of the role wharves in Medway play in the importation of aggregate to wharves in the south east. </w:t>
      </w:r>
    </w:p>
    <w:p w14:paraId="51B1E202" w14:textId="30384FC7" w:rsidR="00A338BA" w:rsidRDefault="00A338BA" w:rsidP="00A338BA">
      <w:pPr>
        <w:pStyle w:val="ListParagraph"/>
        <w:ind w:left="567"/>
        <w:jc w:val="both"/>
        <w:rPr>
          <w:rFonts w:ascii="Arial" w:hAnsi="Arial" w:cs="Arial"/>
          <w:sz w:val="24"/>
          <w:szCs w:val="24"/>
        </w:rPr>
      </w:pPr>
    </w:p>
    <w:p w14:paraId="7B595217" w14:textId="2CAF4387" w:rsidR="00A338BA" w:rsidRPr="00A338BA" w:rsidRDefault="00A338BA" w:rsidP="00A338BA">
      <w:pPr>
        <w:pStyle w:val="ListParagraph"/>
        <w:spacing w:after="0" w:line="240" w:lineRule="auto"/>
        <w:ind w:left="567"/>
        <w:jc w:val="both"/>
        <w:rPr>
          <w:rFonts w:ascii="Arial" w:hAnsi="Arial" w:cs="Arial"/>
          <w:b/>
          <w:bCs/>
          <w:sz w:val="18"/>
          <w:szCs w:val="18"/>
        </w:rPr>
      </w:pPr>
      <w:r w:rsidRPr="00A338BA">
        <w:rPr>
          <w:rFonts w:ascii="Arial" w:hAnsi="Arial" w:cs="Arial"/>
          <w:b/>
          <w:bCs/>
          <w:color w:val="1F497D" w:themeColor="text2"/>
          <w:sz w:val="18"/>
          <w:szCs w:val="18"/>
        </w:rPr>
        <w:t>Table 3: Marine aggregates sales and landings: 2020 (thousand tonnes)</w:t>
      </w:r>
    </w:p>
    <w:p w14:paraId="4ACC071F" w14:textId="77777777" w:rsidR="003B16AF" w:rsidRPr="00FC28FE" w:rsidRDefault="003B16AF" w:rsidP="00A338BA">
      <w:pPr>
        <w:pStyle w:val="BodyText"/>
        <w:rPr>
          <w:sz w:val="22"/>
          <w:szCs w:val="22"/>
        </w:rPr>
      </w:pPr>
    </w:p>
    <w:tbl>
      <w:tblPr>
        <w:tblStyle w:val="TableGrid"/>
        <w:tblW w:w="8222" w:type="dxa"/>
        <w:tblInd w:w="699" w:type="dxa"/>
        <w:tblLook w:val="04A0" w:firstRow="1" w:lastRow="0" w:firstColumn="1" w:lastColumn="0" w:noHBand="0" w:noVBand="1"/>
      </w:tblPr>
      <w:tblGrid>
        <w:gridCol w:w="2254"/>
        <w:gridCol w:w="1193"/>
        <w:gridCol w:w="1194"/>
        <w:gridCol w:w="1193"/>
        <w:gridCol w:w="1194"/>
        <w:gridCol w:w="1194"/>
      </w:tblGrid>
      <w:tr w:rsidR="003B16AF" w14:paraId="4A715A76" w14:textId="77777777" w:rsidTr="00A338BA">
        <w:trPr>
          <w:trHeight w:val="662"/>
        </w:trPr>
        <w:tc>
          <w:tcPr>
            <w:tcW w:w="2254" w:type="dxa"/>
            <w:tcBorders>
              <w:top w:val="single" w:sz="4" w:space="0" w:color="auto"/>
            </w:tcBorders>
            <w:shd w:val="clear" w:color="auto" w:fill="FABF8F" w:themeFill="accent6" w:themeFillTint="99"/>
          </w:tcPr>
          <w:p w14:paraId="2EE47A07" w14:textId="77777777" w:rsidR="003B16AF" w:rsidRPr="003B16AF" w:rsidRDefault="003B16AF" w:rsidP="00624785">
            <w:pPr>
              <w:spacing w:after="160" w:line="259" w:lineRule="auto"/>
              <w:rPr>
                <w:rFonts w:ascii="Arial" w:hAnsi="Arial" w:cs="Arial"/>
                <w:b/>
                <w:bCs/>
                <w:sz w:val="20"/>
                <w:szCs w:val="20"/>
                <w:highlight w:val="yellow"/>
              </w:rPr>
            </w:pPr>
            <w:r w:rsidRPr="003B16AF">
              <w:rPr>
                <w:rFonts w:ascii="Arial" w:hAnsi="Arial" w:cs="Arial"/>
                <w:b/>
                <w:bCs/>
                <w:sz w:val="20"/>
                <w:szCs w:val="20"/>
              </w:rPr>
              <w:t>Mineral planning authorities</w:t>
            </w:r>
          </w:p>
        </w:tc>
        <w:tc>
          <w:tcPr>
            <w:tcW w:w="1193" w:type="dxa"/>
            <w:tcBorders>
              <w:top w:val="single" w:sz="4" w:space="0" w:color="auto"/>
            </w:tcBorders>
            <w:shd w:val="clear" w:color="auto" w:fill="FABF8F" w:themeFill="accent6" w:themeFillTint="99"/>
          </w:tcPr>
          <w:p w14:paraId="0E2A1864" w14:textId="199113AB" w:rsidR="003B16AF" w:rsidRPr="003B16AF" w:rsidRDefault="0082073A" w:rsidP="00624785">
            <w:pPr>
              <w:spacing w:after="160" w:line="259" w:lineRule="auto"/>
              <w:jc w:val="center"/>
              <w:rPr>
                <w:rFonts w:ascii="Arial" w:hAnsi="Arial" w:cs="Arial"/>
                <w:b/>
                <w:bCs/>
                <w:sz w:val="20"/>
                <w:szCs w:val="20"/>
              </w:rPr>
            </w:pPr>
            <w:r>
              <w:rPr>
                <w:rFonts w:ascii="Arial" w:hAnsi="Arial" w:cs="Arial"/>
                <w:b/>
                <w:bCs/>
                <w:sz w:val="20"/>
                <w:szCs w:val="20"/>
              </w:rPr>
              <w:t xml:space="preserve">Sales </w:t>
            </w:r>
            <w:r w:rsidR="003B16AF" w:rsidRPr="003B16AF">
              <w:rPr>
                <w:rFonts w:ascii="Arial" w:hAnsi="Arial" w:cs="Arial"/>
                <w:b/>
                <w:bCs/>
                <w:sz w:val="20"/>
                <w:szCs w:val="20"/>
              </w:rPr>
              <w:t>2020</w:t>
            </w:r>
          </w:p>
        </w:tc>
        <w:tc>
          <w:tcPr>
            <w:tcW w:w="1194" w:type="dxa"/>
            <w:tcBorders>
              <w:top w:val="single" w:sz="4" w:space="0" w:color="auto"/>
            </w:tcBorders>
            <w:shd w:val="clear" w:color="auto" w:fill="FABF8F" w:themeFill="accent6" w:themeFillTint="99"/>
          </w:tcPr>
          <w:p w14:paraId="7FF6707E" w14:textId="0CFEF9F2" w:rsidR="003B16AF" w:rsidRPr="003B16AF" w:rsidRDefault="0082073A" w:rsidP="00624785">
            <w:pPr>
              <w:spacing w:after="160" w:line="259" w:lineRule="auto"/>
              <w:jc w:val="center"/>
              <w:rPr>
                <w:rFonts w:ascii="Arial" w:hAnsi="Arial" w:cs="Arial"/>
                <w:b/>
                <w:bCs/>
                <w:sz w:val="20"/>
                <w:szCs w:val="20"/>
              </w:rPr>
            </w:pPr>
            <w:r>
              <w:rPr>
                <w:rFonts w:ascii="Arial" w:hAnsi="Arial" w:cs="Arial"/>
                <w:b/>
                <w:bCs/>
                <w:sz w:val="20"/>
                <w:szCs w:val="20"/>
              </w:rPr>
              <w:t xml:space="preserve">Sales </w:t>
            </w:r>
            <w:r w:rsidR="003B16AF" w:rsidRPr="003B16AF">
              <w:rPr>
                <w:rFonts w:ascii="Arial" w:hAnsi="Arial" w:cs="Arial"/>
                <w:b/>
                <w:bCs/>
                <w:sz w:val="20"/>
                <w:szCs w:val="20"/>
              </w:rPr>
              <w:t>10-year av.</w:t>
            </w:r>
          </w:p>
        </w:tc>
        <w:tc>
          <w:tcPr>
            <w:tcW w:w="1193" w:type="dxa"/>
            <w:tcBorders>
              <w:top w:val="single" w:sz="4" w:space="0" w:color="auto"/>
            </w:tcBorders>
            <w:shd w:val="clear" w:color="auto" w:fill="FABF8F" w:themeFill="accent6" w:themeFillTint="99"/>
          </w:tcPr>
          <w:p w14:paraId="0873C70C" w14:textId="77777777" w:rsidR="0082073A" w:rsidRDefault="0082073A" w:rsidP="0082073A">
            <w:pPr>
              <w:jc w:val="center"/>
              <w:rPr>
                <w:rFonts w:ascii="Arial" w:hAnsi="Arial" w:cs="Arial"/>
                <w:b/>
                <w:bCs/>
                <w:sz w:val="20"/>
                <w:szCs w:val="20"/>
              </w:rPr>
            </w:pPr>
            <w:r>
              <w:rPr>
                <w:rFonts w:ascii="Arial" w:hAnsi="Arial" w:cs="Arial"/>
                <w:b/>
                <w:bCs/>
                <w:sz w:val="20"/>
                <w:szCs w:val="20"/>
              </w:rPr>
              <w:t xml:space="preserve">Sales </w:t>
            </w:r>
          </w:p>
          <w:p w14:paraId="2C468C82" w14:textId="10758B75" w:rsidR="003B16AF" w:rsidRPr="003B16AF" w:rsidRDefault="003B16AF" w:rsidP="00624785">
            <w:pPr>
              <w:spacing w:after="160" w:line="259" w:lineRule="auto"/>
              <w:jc w:val="center"/>
              <w:rPr>
                <w:rFonts w:ascii="Arial" w:hAnsi="Arial" w:cs="Arial"/>
                <w:b/>
                <w:bCs/>
                <w:sz w:val="20"/>
                <w:szCs w:val="20"/>
              </w:rPr>
            </w:pPr>
            <w:r w:rsidRPr="003B16AF">
              <w:rPr>
                <w:rFonts w:ascii="Arial" w:hAnsi="Arial" w:cs="Arial"/>
                <w:b/>
                <w:bCs/>
                <w:sz w:val="20"/>
                <w:szCs w:val="20"/>
              </w:rPr>
              <w:t>3-year av.</w:t>
            </w:r>
          </w:p>
        </w:tc>
        <w:tc>
          <w:tcPr>
            <w:tcW w:w="1194" w:type="dxa"/>
            <w:tcBorders>
              <w:top w:val="single" w:sz="4" w:space="0" w:color="auto"/>
            </w:tcBorders>
            <w:shd w:val="clear" w:color="auto" w:fill="FABF8F" w:themeFill="accent6" w:themeFillTint="99"/>
          </w:tcPr>
          <w:p w14:paraId="29891F16" w14:textId="7DE07795" w:rsidR="003B16AF" w:rsidRPr="003B16AF" w:rsidRDefault="0082073A" w:rsidP="00624785">
            <w:pPr>
              <w:spacing w:after="160" w:line="259" w:lineRule="auto"/>
              <w:jc w:val="center"/>
              <w:rPr>
                <w:rFonts w:ascii="Arial" w:hAnsi="Arial" w:cs="Arial"/>
                <w:b/>
                <w:bCs/>
                <w:sz w:val="20"/>
                <w:szCs w:val="20"/>
              </w:rPr>
            </w:pPr>
            <w:r>
              <w:rPr>
                <w:rFonts w:ascii="Arial" w:hAnsi="Arial" w:cs="Arial"/>
                <w:b/>
                <w:bCs/>
                <w:sz w:val="20"/>
                <w:szCs w:val="20"/>
              </w:rPr>
              <w:t xml:space="preserve">Lettings </w:t>
            </w:r>
            <w:r w:rsidR="003B16AF" w:rsidRPr="003B16AF">
              <w:rPr>
                <w:rFonts w:ascii="Arial" w:hAnsi="Arial" w:cs="Arial"/>
                <w:b/>
                <w:bCs/>
                <w:sz w:val="20"/>
                <w:szCs w:val="20"/>
              </w:rPr>
              <w:t>2020</w:t>
            </w:r>
          </w:p>
        </w:tc>
        <w:tc>
          <w:tcPr>
            <w:tcW w:w="1194" w:type="dxa"/>
            <w:tcBorders>
              <w:top w:val="single" w:sz="4" w:space="0" w:color="auto"/>
            </w:tcBorders>
            <w:shd w:val="clear" w:color="auto" w:fill="FABF8F" w:themeFill="accent6" w:themeFillTint="99"/>
          </w:tcPr>
          <w:p w14:paraId="0C7A49E4" w14:textId="64CC30B7" w:rsidR="003B16AF" w:rsidRPr="003B16AF" w:rsidRDefault="0082073A" w:rsidP="00624785">
            <w:pPr>
              <w:spacing w:after="160" w:line="259" w:lineRule="auto"/>
              <w:jc w:val="center"/>
              <w:rPr>
                <w:rFonts w:ascii="Arial" w:hAnsi="Arial" w:cs="Arial"/>
                <w:b/>
                <w:bCs/>
                <w:sz w:val="20"/>
                <w:szCs w:val="20"/>
              </w:rPr>
            </w:pPr>
            <w:r>
              <w:rPr>
                <w:rFonts w:ascii="Arial" w:hAnsi="Arial" w:cs="Arial"/>
                <w:b/>
                <w:bCs/>
                <w:sz w:val="20"/>
                <w:szCs w:val="20"/>
              </w:rPr>
              <w:t xml:space="preserve">Lettings </w:t>
            </w:r>
            <w:r w:rsidR="003B16AF" w:rsidRPr="003B16AF">
              <w:rPr>
                <w:rFonts w:ascii="Arial" w:hAnsi="Arial" w:cs="Arial"/>
                <w:b/>
                <w:bCs/>
                <w:sz w:val="20"/>
                <w:szCs w:val="20"/>
              </w:rPr>
              <w:t>3-year average</w:t>
            </w:r>
          </w:p>
        </w:tc>
      </w:tr>
      <w:tr w:rsidR="003B16AF" w14:paraId="05498740" w14:textId="77777777" w:rsidTr="00A338BA">
        <w:tc>
          <w:tcPr>
            <w:tcW w:w="2254" w:type="dxa"/>
          </w:tcPr>
          <w:p w14:paraId="79A84844" w14:textId="77777777" w:rsidR="003B16AF" w:rsidRPr="003B16AF" w:rsidRDefault="003B16AF" w:rsidP="00624785">
            <w:pPr>
              <w:spacing w:after="160" w:line="259" w:lineRule="auto"/>
              <w:rPr>
                <w:rFonts w:ascii="Arial" w:hAnsi="Arial" w:cs="Arial"/>
                <w:b/>
                <w:bCs/>
                <w:sz w:val="20"/>
                <w:szCs w:val="20"/>
              </w:rPr>
            </w:pPr>
            <w:r w:rsidRPr="003B16AF">
              <w:rPr>
                <w:rFonts w:ascii="Arial" w:hAnsi="Arial" w:cs="Arial"/>
                <w:b/>
                <w:bCs/>
                <w:sz w:val="20"/>
                <w:szCs w:val="20"/>
              </w:rPr>
              <w:t>Medway and Kent</w:t>
            </w:r>
          </w:p>
        </w:tc>
        <w:tc>
          <w:tcPr>
            <w:tcW w:w="1193" w:type="dxa"/>
          </w:tcPr>
          <w:p w14:paraId="47E94C05" w14:textId="77777777" w:rsidR="003B16AF" w:rsidRPr="003B16AF" w:rsidRDefault="003B16AF" w:rsidP="00624785">
            <w:pPr>
              <w:spacing w:after="160" w:line="259" w:lineRule="auto"/>
              <w:jc w:val="center"/>
              <w:rPr>
                <w:rFonts w:ascii="Arial" w:hAnsi="Arial" w:cs="Arial"/>
                <w:sz w:val="20"/>
                <w:szCs w:val="20"/>
              </w:rPr>
            </w:pPr>
            <w:r w:rsidRPr="003B16AF">
              <w:rPr>
                <w:rFonts w:ascii="Arial" w:hAnsi="Arial" w:cs="Arial"/>
                <w:sz w:val="20"/>
                <w:szCs w:val="20"/>
              </w:rPr>
              <w:t>3208</w:t>
            </w:r>
          </w:p>
        </w:tc>
        <w:tc>
          <w:tcPr>
            <w:tcW w:w="1194" w:type="dxa"/>
          </w:tcPr>
          <w:p w14:paraId="5C162445" w14:textId="77777777" w:rsidR="003B16AF" w:rsidRPr="003B16AF" w:rsidRDefault="003B16AF" w:rsidP="00624785">
            <w:pPr>
              <w:spacing w:after="160" w:line="259" w:lineRule="auto"/>
              <w:jc w:val="center"/>
              <w:rPr>
                <w:rFonts w:ascii="Arial" w:hAnsi="Arial" w:cs="Arial"/>
                <w:sz w:val="20"/>
                <w:szCs w:val="20"/>
              </w:rPr>
            </w:pPr>
            <w:r w:rsidRPr="003B16AF">
              <w:rPr>
                <w:rFonts w:ascii="Arial" w:hAnsi="Arial" w:cs="Arial"/>
                <w:sz w:val="20"/>
                <w:szCs w:val="20"/>
              </w:rPr>
              <w:t>3158</w:t>
            </w:r>
          </w:p>
        </w:tc>
        <w:tc>
          <w:tcPr>
            <w:tcW w:w="1193" w:type="dxa"/>
          </w:tcPr>
          <w:p w14:paraId="587A5DB5" w14:textId="77777777" w:rsidR="003B16AF" w:rsidRPr="003B16AF" w:rsidRDefault="003B16AF" w:rsidP="00624785">
            <w:pPr>
              <w:spacing w:after="160" w:line="259" w:lineRule="auto"/>
              <w:jc w:val="center"/>
              <w:rPr>
                <w:rFonts w:ascii="Arial" w:hAnsi="Arial" w:cs="Arial"/>
                <w:sz w:val="20"/>
                <w:szCs w:val="20"/>
              </w:rPr>
            </w:pPr>
            <w:r w:rsidRPr="003B16AF">
              <w:rPr>
                <w:rFonts w:ascii="Arial" w:hAnsi="Arial" w:cs="Arial"/>
                <w:sz w:val="20"/>
                <w:szCs w:val="20"/>
              </w:rPr>
              <w:t>2.659</w:t>
            </w:r>
          </w:p>
        </w:tc>
        <w:tc>
          <w:tcPr>
            <w:tcW w:w="1194" w:type="dxa"/>
          </w:tcPr>
          <w:p w14:paraId="6969BF25" w14:textId="77777777" w:rsidR="003B16AF" w:rsidRPr="003B16AF" w:rsidRDefault="003B16AF" w:rsidP="00624785">
            <w:pPr>
              <w:spacing w:after="160" w:line="259" w:lineRule="auto"/>
              <w:jc w:val="center"/>
              <w:rPr>
                <w:rFonts w:ascii="Arial" w:hAnsi="Arial" w:cs="Arial"/>
                <w:sz w:val="20"/>
                <w:szCs w:val="20"/>
              </w:rPr>
            </w:pPr>
            <w:r w:rsidRPr="003B16AF">
              <w:rPr>
                <w:rFonts w:ascii="Arial" w:hAnsi="Arial" w:cs="Arial"/>
                <w:sz w:val="20"/>
                <w:szCs w:val="20"/>
              </w:rPr>
              <w:t>2,811</w:t>
            </w:r>
          </w:p>
        </w:tc>
        <w:tc>
          <w:tcPr>
            <w:tcW w:w="1194" w:type="dxa"/>
          </w:tcPr>
          <w:p w14:paraId="18D6D8D8" w14:textId="77777777" w:rsidR="003B16AF" w:rsidRPr="003B16AF" w:rsidRDefault="003B16AF" w:rsidP="00624785">
            <w:pPr>
              <w:spacing w:after="160" w:line="259" w:lineRule="auto"/>
              <w:jc w:val="center"/>
              <w:rPr>
                <w:rFonts w:ascii="Arial" w:hAnsi="Arial" w:cs="Arial"/>
                <w:sz w:val="20"/>
                <w:szCs w:val="20"/>
              </w:rPr>
            </w:pPr>
            <w:r w:rsidRPr="003B16AF">
              <w:rPr>
                <w:rFonts w:ascii="Arial" w:hAnsi="Arial" w:cs="Arial"/>
                <w:sz w:val="20"/>
                <w:szCs w:val="20"/>
              </w:rPr>
              <w:t>3,135</w:t>
            </w:r>
          </w:p>
        </w:tc>
      </w:tr>
      <w:tr w:rsidR="003B16AF" w14:paraId="1F8977F4" w14:textId="77777777" w:rsidTr="00A338BA">
        <w:tc>
          <w:tcPr>
            <w:tcW w:w="2254" w:type="dxa"/>
          </w:tcPr>
          <w:p w14:paraId="70D65F3D" w14:textId="77777777" w:rsidR="003B16AF" w:rsidRPr="003B16AF" w:rsidRDefault="003B16AF" w:rsidP="00624785">
            <w:pPr>
              <w:spacing w:after="160" w:line="259" w:lineRule="auto"/>
              <w:rPr>
                <w:rFonts w:ascii="Arial" w:hAnsi="Arial" w:cs="Arial"/>
                <w:b/>
                <w:bCs/>
                <w:sz w:val="20"/>
                <w:szCs w:val="20"/>
              </w:rPr>
            </w:pPr>
            <w:r w:rsidRPr="003B16AF">
              <w:rPr>
                <w:rFonts w:ascii="Arial" w:hAnsi="Arial" w:cs="Arial"/>
                <w:b/>
                <w:bCs/>
                <w:sz w:val="20"/>
                <w:szCs w:val="20"/>
              </w:rPr>
              <w:t>East and West Sussex</w:t>
            </w:r>
          </w:p>
        </w:tc>
        <w:tc>
          <w:tcPr>
            <w:tcW w:w="1193" w:type="dxa"/>
          </w:tcPr>
          <w:p w14:paraId="6B10A1D1" w14:textId="77777777" w:rsidR="003B16AF" w:rsidRPr="003B16AF" w:rsidRDefault="003B16AF" w:rsidP="00624785">
            <w:pPr>
              <w:spacing w:after="160" w:line="259" w:lineRule="auto"/>
              <w:jc w:val="center"/>
              <w:rPr>
                <w:rFonts w:ascii="Arial" w:hAnsi="Arial" w:cs="Arial"/>
                <w:sz w:val="20"/>
                <w:szCs w:val="20"/>
              </w:rPr>
            </w:pPr>
            <w:r w:rsidRPr="003B16AF">
              <w:rPr>
                <w:rFonts w:ascii="Arial" w:hAnsi="Arial" w:cs="Arial"/>
                <w:sz w:val="20"/>
                <w:szCs w:val="20"/>
              </w:rPr>
              <w:t>1151</w:t>
            </w:r>
          </w:p>
        </w:tc>
        <w:tc>
          <w:tcPr>
            <w:tcW w:w="1194" w:type="dxa"/>
          </w:tcPr>
          <w:p w14:paraId="781CB619" w14:textId="77777777" w:rsidR="003B16AF" w:rsidRPr="003B16AF" w:rsidRDefault="003B16AF" w:rsidP="00624785">
            <w:pPr>
              <w:spacing w:after="160" w:line="259" w:lineRule="auto"/>
              <w:jc w:val="center"/>
              <w:rPr>
                <w:rFonts w:ascii="Arial" w:hAnsi="Arial" w:cs="Arial"/>
                <w:sz w:val="20"/>
                <w:szCs w:val="20"/>
              </w:rPr>
            </w:pPr>
            <w:r w:rsidRPr="003B16AF">
              <w:rPr>
                <w:rFonts w:ascii="Arial" w:hAnsi="Arial" w:cs="Arial"/>
                <w:sz w:val="20"/>
                <w:szCs w:val="20"/>
              </w:rPr>
              <w:t>1,540</w:t>
            </w:r>
          </w:p>
        </w:tc>
        <w:tc>
          <w:tcPr>
            <w:tcW w:w="1193" w:type="dxa"/>
          </w:tcPr>
          <w:p w14:paraId="0082E1EF" w14:textId="77777777" w:rsidR="003B16AF" w:rsidRPr="003B16AF" w:rsidRDefault="003B16AF" w:rsidP="00624785">
            <w:pPr>
              <w:spacing w:after="160" w:line="259" w:lineRule="auto"/>
              <w:jc w:val="center"/>
              <w:rPr>
                <w:rFonts w:ascii="Arial" w:hAnsi="Arial" w:cs="Arial"/>
                <w:sz w:val="20"/>
                <w:szCs w:val="20"/>
              </w:rPr>
            </w:pPr>
            <w:r w:rsidRPr="003B16AF">
              <w:rPr>
                <w:rFonts w:ascii="Arial" w:hAnsi="Arial" w:cs="Arial"/>
                <w:sz w:val="20"/>
                <w:szCs w:val="20"/>
              </w:rPr>
              <w:t>1.267</w:t>
            </w:r>
          </w:p>
        </w:tc>
        <w:tc>
          <w:tcPr>
            <w:tcW w:w="1194" w:type="dxa"/>
          </w:tcPr>
          <w:p w14:paraId="38224340" w14:textId="77777777" w:rsidR="003B16AF" w:rsidRPr="003B16AF" w:rsidRDefault="003B16AF" w:rsidP="00624785">
            <w:pPr>
              <w:spacing w:after="160" w:line="259" w:lineRule="auto"/>
              <w:jc w:val="center"/>
              <w:rPr>
                <w:rFonts w:ascii="Arial" w:hAnsi="Arial" w:cs="Arial"/>
                <w:sz w:val="20"/>
                <w:szCs w:val="20"/>
              </w:rPr>
            </w:pPr>
            <w:r w:rsidRPr="003B16AF">
              <w:rPr>
                <w:rFonts w:ascii="Arial" w:hAnsi="Arial" w:cs="Arial"/>
                <w:sz w:val="20"/>
                <w:szCs w:val="20"/>
              </w:rPr>
              <w:t>1,135</w:t>
            </w:r>
          </w:p>
        </w:tc>
        <w:tc>
          <w:tcPr>
            <w:tcW w:w="1194" w:type="dxa"/>
          </w:tcPr>
          <w:p w14:paraId="157AB549" w14:textId="77777777" w:rsidR="003B16AF" w:rsidRPr="003B16AF" w:rsidRDefault="003B16AF" w:rsidP="00624785">
            <w:pPr>
              <w:spacing w:after="160" w:line="259" w:lineRule="auto"/>
              <w:jc w:val="center"/>
              <w:rPr>
                <w:rFonts w:ascii="Arial" w:hAnsi="Arial" w:cs="Arial"/>
                <w:sz w:val="20"/>
                <w:szCs w:val="20"/>
              </w:rPr>
            </w:pPr>
            <w:r w:rsidRPr="003B16AF">
              <w:rPr>
                <w:rFonts w:ascii="Arial" w:hAnsi="Arial" w:cs="Arial"/>
                <w:sz w:val="20"/>
                <w:szCs w:val="20"/>
              </w:rPr>
              <w:t>1,236</w:t>
            </w:r>
          </w:p>
        </w:tc>
      </w:tr>
      <w:tr w:rsidR="003B16AF" w14:paraId="689FBB9B" w14:textId="77777777" w:rsidTr="00A338BA">
        <w:tc>
          <w:tcPr>
            <w:tcW w:w="2254" w:type="dxa"/>
          </w:tcPr>
          <w:p w14:paraId="77CB9B96" w14:textId="77777777" w:rsidR="003B16AF" w:rsidRPr="003B16AF" w:rsidRDefault="003B16AF" w:rsidP="00624785">
            <w:pPr>
              <w:spacing w:after="160" w:line="259" w:lineRule="auto"/>
              <w:rPr>
                <w:rFonts w:ascii="Arial" w:hAnsi="Arial" w:cs="Arial"/>
                <w:b/>
                <w:bCs/>
                <w:sz w:val="20"/>
                <w:szCs w:val="20"/>
              </w:rPr>
            </w:pPr>
            <w:r w:rsidRPr="003B16AF">
              <w:rPr>
                <w:rFonts w:ascii="Arial" w:hAnsi="Arial" w:cs="Arial"/>
                <w:b/>
                <w:bCs/>
                <w:sz w:val="20"/>
                <w:szCs w:val="20"/>
              </w:rPr>
              <w:t>Hampshire and Isle of Wight</w:t>
            </w:r>
          </w:p>
        </w:tc>
        <w:tc>
          <w:tcPr>
            <w:tcW w:w="1193" w:type="dxa"/>
          </w:tcPr>
          <w:p w14:paraId="591CC26D" w14:textId="77777777" w:rsidR="003B16AF" w:rsidRPr="003B16AF" w:rsidRDefault="003B16AF" w:rsidP="00624785">
            <w:pPr>
              <w:spacing w:after="160" w:line="259" w:lineRule="auto"/>
              <w:jc w:val="center"/>
              <w:rPr>
                <w:rFonts w:ascii="Arial" w:hAnsi="Arial" w:cs="Arial"/>
                <w:sz w:val="20"/>
                <w:szCs w:val="20"/>
              </w:rPr>
            </w:pPr>
            <w:r w:rsidRPr="003B16AF">
              <w:rPr>
                <w:rFonts w:ascii="Arial" w:hAnsi="Arial" w:cs="Arial"/>
                <w:sz w:val="20"/>
                <w:szCs w:val="20"/>
              </w:rPr>
              <w:t>2100</w:t>
            </w:r>
          </w:p>
        </w:tc>
        <w:tc>
          <w:tcPr>
            <w:tcW w:w="1194" w:type="dxa"/>
          </w:tcPr>
          <w:p w14:paraId="3F5BB008" w14:textId="77777777" w:rsidR="003B16AF" w:rsidRPr="003B16AF" w:rsidRDefault="003B16AF" w:rsidP="00624785">
            <w:pPr>
              <w:spacing w:after="160" w:line="259" w:lineRule="auto"/>
              <w:jc w:val="center"/>
              <w:rPr>
                <w:rFonts w:ascii="Arial" w:hAnsi="Arial" w:cs="Arial"/>
                <w:sz w:val="20"/>
                <w:szCs w:val="20"/>
              </w:rPr>
            </w:pPr>
            <w:r w:rsidRPr="003B16AF">
              <w:rPr>
                <w:rFonts w:ascii="Arial" w:hAnsi="Arial" w:cs="Arial"/>
                <w:sz w:val="20"/>
                <w:szCs w:val="20"/>
              </w:rPr>
              <w:t>1472</w:t>
            </w:r>
          </w:p>
        </w:tc>
        <w:tc>
          <w:tcPr>
            <w:tcW w:w="1193" w:type="dxa"/>
          </w:tcPr>
          <w:p w14:paraId="3B7CF3FB" w14:textId="77777777" w:rsidR="003B16AF" w:rsidRPr="003B16AF" w:rsidRDefault="003B16AF" w:rsidP="00624785">
            <w:pPr>
              <w:spacing w:after="160" w:line="259" w:lineRule="auto"/>
              <w:jc w:val="center"/>
              <w:rPr>
                <w:rFonts w:ascii="Arial" w:hAnsi="Arial" w:cs="Arial"/>
                <w:sz w:val="20"/>
                <w:szCs w:val="20"/>
              </w:rPr>
            </w:pPr>
            <w:r w:rsidRPr="003B16AF">
              <w:rPr>
                <w:rFonts w:ascii="Arial" w:hAnsi="Arial" w:cs="Arial"/>
                <w:sz w:val="20"/>
                <w:szCs w:val="20"/>
              </w:rPr>
              <w:t>2190</w:t>
            </w:r>
          </w:p>
        </w:tc>
        <w:tc>
          <w:tcPr>
            <w:tcW w:w="1194" w:type="dxa"/>
          </w:tcPr>
          <w:p w14:paraId="43A8AC31" w14:textId="77777777" w:rsidR="003B16AF" w:rsidRPr="003B16AF" w:rsidRDefault="003B16AF" w:rsidP="00624785">
            <w:pPr>
              <w:spacing w:after="160" w:line="259" w:lineRule="auto"/>
              <w:jc w:val="center"/>
              <w:rPr>
                <w:rFonts w:ascii="Arial" w:hAnsi="Arial" w:cs="Arial"/>
                <w:sz w:val="20"/>
                <w:szCs w:val="20"/>
              </w:rPr>
            </w:pPr>
            <w:r w:rsidRPr="003B16AF">
              <w:rPr>
                <w:rFonts w:ascii="Arial" w:hAnsi="Arial" w:cs="Arial"/>
                <w:sz w:val="20"/>
                <w:szCs w:val="20"/>
              </w:rPr>
              <w:t>1,287</w:t>
            </w:r>
          </w:p>
        </w:tc>
        <w:tc>
          <w:tcPr>
            <w:tcW w:w="1194" w:type="dxa"/>
          </w:tcPr>
          <w:p w14:paraId="38E29CA2" w14:textId="77777777" w:rsidR="003B16AF" w:rsidRPr="003B16AF" w:rsidRDefault="003B16AF" w:rsidP="00624785">
            <w:pPr>
              <w:spacing w:after="160" w:line="259" w:lineRule="auto"/>
              <w:jc w:val="center"/>
              <w:rPr>
                <w:rFonts w:ascii="Arial" w:hAnsi="Arial" w:cs="Arial"/>
                <w:sz w:val="20"/>
                <w:szCs w:val="20"/>
              </w:rPr>
            </w:pPr>
            <w:r w:rsidRPr="003B16AF">
              <w:rPr>
                <w:rFonts w:ascii="Arial" w:hAnsi="Arial" w:cs="Arial"/>
                <w:sz w:val="20"/>
                <w:szCs w:val="20"/>
              </w:rPr>
              <w:t>1,428</w:t>
            </w:r>
          </w:p>
        </w:tc>
      </w:tr>
      <w:tr w:rsidR="003B16AF" w14:paraId="16C65434" w14:textId="77777777" w:rsidTr="00A338BA">
        <w:trPr>
          <w:trHeight w:val="353"/>
        </w:trPr>
        <w:tc>
          <w:tcPr>
            <w:tcW w:w="2254" w:type="dxa"/>
            <w:tcBorders>
              <w:bottom w:val="single" w:sz="4" w:space="0" w:color="auto"/>
            </w:tcBorders>
            <w:shd w:val="clear" w:color="auto" w:fill="FABF8F" w:themeFill="accent6" w:themeFillTint="99"/>
          </w:tcPr>
          <w:p w14:paraId="52ED1175" w14:textId="77777777" w:rsidR="003B16AF" w:rsidRPr="003B16AF" w:rsidRDefault="003B16AF" w:rsidP="00624785">
            <w:pPr>
              <w:spacing w:after="160" w:line="259" w:lineRule="auto"/>
              <w:rPr>
                <w:rFonts w:ascii="Arial" w:hAnsi="Arial" w:cs="Arial"/>
                <w:b/>
                <w:bCs/>
                <w:sz w:val="20"/>
                <w:szCs w:val="20"/>
              </w:rPr>
            </w:pPr>
            <w:r w:rsidRPr="003B16AF">
              <w:rPr>
                <w:rFonts w:ascii="Arial" w:hAnsi="Arial" w:cs="Arial"/>
                <w:b/>
                <w:bCs/>
                <w:sz w:val="20"/>
                <w:szCs w:val="20"/>
              </w:rPr>
              <w:t>South East England</w:t>
            </w:r>
          </w:p>
        </w:tc>
        <w:tc>
          <w:tcPr>
            <w:tcW w:w="1193" w:type="dxa"/>
            <w:tcBorders>
              <w:bottom w:val="single" w:sz="4" w:space="0" w:color="auto"/>
            </w:tcBorders>
            <w:shd w:val="clear" w:color="auto" w:fill="FABF8F" w:themeFill="accent6" w:themeFillTint="99"/>
          </w:tcPr>
          <w:p w14:paraId="6BC3A1C6" w14:textId="77777777" w:rsidR="003B16AF" w:rsidRPr="003B16AF" w:rsidRDefault="003B16AF" w:rsidP="00624785">
            <w:pPr>
              <w:spacing w:after="160" w:line="259" w:lineRule="auto"/>
              <w:jc w:val="center"/>
              <w:rPr>
                <w:rFonts w:ascii="Arial" w:hAnsi="Arial" w:cs="Arial"/>
                <w:sz w:val="20"/>
                <w:szCs w:val="20"/>
              </w:rPr>
            </w:pPr>
            <w:r w:rsidRPr="003B16AF">
              <w:rPr>
                <w:rFonts w:ascii="Arial" w:hAnsi="Arial" w:cs="Arial"/>
                <w:sz w:val="20"/>
                <w:szCs w:val="20"/>
              </w:rPr>
              <w:t>6459</w:t>
            </w:r>
          </w:p>
        </w:tc>
        <w:tc>
          <w:tcPr>
            <w:tcW w:w="1194" w:type="dxa"/>
            <w:tcBorders>
              <w:bottom w:val="single" w:sz="4" w:space="0" w:color="auto"/>
            </w:tcBorders>
            <w:shd w:val="clear" w:color="auto" w:fill="FABF8F" w:themeFill="accent6" w:themeFillTint="99"/>
          </w:tcPr>
          <w:p w14:paraId="4B2214D3" w14:textId="77777777" w:rsidR="003B16AF" w:rsidRPr="003B16AF" w:rsidRDefault="003B16AF" w:rsidP="00624785">
            <w:pPr>
              <w:spacing w:after="160" w:line="259" w:lineRule="auto"/>
              <w:jc w:val="center"/>
              <w:rPr>
                <w:rFonts w:ascii="Arial" w:hAnsi="Arial" w:cs="Arial"/>
                <w:sz w:val="20"/>
                <w:szCs w:val="20"/>
              </w:rPr>
            </w:pPr>
            <w:r w:rsidRPr="003B16AF">
              <w:rPr>
                <w:rFonts w:ascii="Arial" w:hAnsi="Arial" w:cs="Arial"/>
                <w:sz w:val="20"/>
                <w:szCs w:val="20"/>
              </w:rPr>
              <w:t>6,413</w:t>
            </w:r>
          </w:p>
        </w:tc>
        <w:tc>
          <w:tcPr>
            <w:tcW w:w="1193" w:type="dxa"/>
            <w:tcBorders>
              <w:bottom w:val="single" w:sz="4" w:space="0" w:color="auto"/>
            </w:tcBorders>
            <w:shd w:val="clear" w:color="auto" w:fill="FABF8F" w:themeFill="accent6" w:themeFillTint="99"/>
          </w:tcPr>
          <w:p w14:paraId="7585D211" w14:textId="77777777" w:rsidR="003B16AF" w:rsidRPr="003B16AF" w:rsidRDefault="003B16AF" w:rsidP="00624785">
            <w:pPr>
              <w:spacing w:after="160" w:line="259" w:lineRule="auto"/>
              <w:jc w:val="center"/>
              <w:rPr>
                <w:rFonts w:ascii="Arial" w:hAnsi="Arial" w:cs="Arial"/>
                <w:sz w:val="20"/>
                <w:szCs w:val="20"/>
              </w:rPr>
            </w:pPr>
            <w:r w:rsidRPr="003B16AF">
              <w:rPr>
                <w:rFonts w:ascii="Arial" w:hAnsi="Arial" w:cs="Arial"/>
                <w:sz w:val="20"/>
                <w:szCs w:val="20"/>
              </w:rPr>
              <w:t>6116</w:t>
            </w:r>
          </w:p>
        </w:tc>
        <w:tc>
          <w:tcPr>
            <w:tcW w:w="1194" w:type="dxa"/>
            <w:tcBorders>
              <w:bottom w:val="single" w:sz="4" w:space="0" w:color="auto"/>
            </w:tcBorders>
            <w:shd w:val="clear" w:color="auto" w:fill="FABF8F" w:themeFill="accent6" w:themeFillTint="99"/>
          </w:tcPr>
          <w:p w14:paraId="29D8DA33" w14:textId="77777777" w:rsidR="003B16AF" w:rsidRPr="003B16AF" w:rsidRDefault="003B16AF" w:rsidP="00624785">
            <w:pPr>
              <w:spacing w:after="160" w:line="259" w:lineRule="auto"/>
              <w:jc w:val="center"/>
              <w:rPr>
                <w:rFonts w:ascii="Arial" w:hAnsi="Arial" w:cs="Arial"/>
                <w:sz w:val="20"/>
                <w:szCs w:val="20"/>
              </w:rPr>
            </w:pPr>
            <w:r w:rsidRPr="003B16AF">
              <w:rPr>
                <w:rFonts w:ascii="Arial" w:hAnsi="Arial" w:cs="Arial"/>
                <w:sz w:val="20"/>
                <w:szCs w:val="20"/>
              </w:rPr>
              <w:t>5,233</w:t>
            </w:r>
          </w:p>
        </w:tc>
        <w:tc>
          <w:tcPr>
            <w:tcW w:w="1194" w:type="dxa"/>
            <w:tcBorders>
              <w:bottom w:val="single" w:sz="4" w:space="0" w:color="auto"/>
            </w:tcBorders>
            <w:shd w:val="clear" w:color="auto" w:fill="FABF8F" w:themeFill="accent6" w:themeFillTint="99"/>
          </w:tcPr>
          <w:p w14:paraId="7F37B276" w14:textId="77777777" w:rsidR="003B16AF" w:rsidRPr="003B16AF" w:rsidRDefault="003B16AF" w:rsidP="00624785">
            <w:pPr>
              <w:spacing w:after="160" w:line="259" w:lineRule="auto"/>
              <w:jc w:val="center"/>
              <w:rPr>
                <w:rFonts w:ascii="Arial" w:hAnsi="Arial" w:cs="Arial"/>
                <w:sz w:val="20"/>
                <w:szCs w:val="20"/>
              </w:rPr>
            </w:pPr>
            <w:r w:rsidRPr="003B16AF">
              <w:rPr>
                <w:rFonts w:ascii="Arial" w:hAnsi="Arial" w:cs="Arial"/>
                <w:sz w:val="20"/>
                <w:szCs w:val="20"/>
              </w:rPr>
              <w:t>5,799</w:t>
            </w:r>
          </w:p>
        </w:tc>
      </w:tr>
    </w:tbl>
    <w:p w14:paraId="3506762F" w14:textId="12611D1A" w:rsidR="009E7C72" w:rsidRPr="0082073A" w:rsidRDefault="0082073A" w:rsidP="0082073A">
      <w:pPr>
        <w:ind w:left="709"/>
        <w:jc w:val="both"/>
        <w:rPr>
          <w:rFonts w:ascii="Arial" w:hAnsi="Arial" w:cs="Arial"/>
          <w:b/>
          <w:bCs/>
          <w:sz w:val="18"/>
          <w:szCs w:val="18"/>
        </w:rPr>
      </w:pPr>
      <w:r w:rsidRPr="0082073A">
        <w:rPr>
          <w:rFonts w:ascii="Arial" w:hAnsi="Arial" w:cs="Arial"/>
          <w:b/>
          <w:bCs/>
          <w:sz w:val="18"/>
          <w:szCs w:val="18"/>
        </w:rPr>
        <w:t>Source: South East England Aggregates Working Party Annual Report 2020 (Draft)</w:t>
      </w:r>
    </w:p>
    <w:p w14:paraId="7DFA68CF" w14:textId="77777777" w:rsidR="009B36B4" w:rsidRDefault="009B36B4" w:rsidP="00A338BA">
      <w:pPr>
        <w:pStyle w:val="Heading2"/>
        <w:rPr>
          <w:rFonts w:ascii="Arial" w:hAnsi="Arial" w:cs="Arial"/>
          <w:color w:val="1F497D"/>
          <w:sz w:val="24"/>
          <w:szCs w:val="24"/>
        </w:rPr>
      </w:pPr>
    </w:p>
    <w:p w14:paraId="223399A0" w14:textId="2B51D8E4" w:rsidR="009E7C72" w:rsidRPr="00A338BA" w:rsidRDefault="009E7C72" w:rsidP="00A338BA">
      <w:pPr>
        <w:pStyle w:val="Heading2"/>
        <w:rPr>
          <w:rFonts w:ascii="Arial" w:hAnsi="Arial" w:cs="Arial"/>
          <w:color w:val="1F497D"/>
          <w:sz w:val="24"/>
          <w:szCs w:val="24"/>
        </w:rPr>
      </w:pPr>
      <w:r w:rsidRPr="00A338BA">
        <w:rPr>
          <w:rFonts w:ascii="Arial" w:hAnsi="Arial" w:cs="Arial"/>
          <w:color w:val="1F497D"/>
          <w:sz w:val="24"/>
          <w:szCs w:val="24"/>
        </w:rPr>
        <w:t>Marine-won Sand and Gravel</w:t>
      </w:r>
    </w:p>
    <w:p w14:paraId="12F551F2" w14:textId="77777777" w:rsidR="009E7C72" w:rsidRDefault="009E7C72" w:rsidP="00B32463">
      <w:pPr>
        <w:pStyle w:val="ListParagraph"/>
        <w:ind w:left="567"/>
        <w:jc w:val="both"/>
        <w:rPr>
          <w:rFonts w:ascii="Arial" w:hAnsi="Arial" w:cs="Arial"/>
          <w:sz w:val="24"/>
          <w:szCs w:val="24"/>
        </w:rPr>
      </w:pPr>
    </w:p>
    <w:p w14:paraId="666DE76C" w14:textId="76DF81FA" w:rsidR="009A41B7" w:rsidRDefault="0015555E" w:rsidP="00DA3F8B">
      <w:pPr>
        <w:pStyle w:val="ListParagraph"/>
        <w:numPr>
          <w:ilvl w:val="1"/>
          <w:numId w:val="24"/>
        </w:numPr>
        <w:ind w:left="567" w:hanging="567"/>
        <w:jc w:val="both"/>
        <w:rPr>
          <w:rFonts w:ascii="Arial" w:hAnsi="Arial" w:cs="Arial"/>
          <w:sz w:val="24"/>
          <w:szCs w:val="24"/>
        </w:rPr>
      </w:pPr>
      <w:r w:rsidRPr="00030A4E">
        <w:rPr>
          <w:rFonts w:ascii="Arial" w:hAnsi="Arial" w:cs="Arial"/>
          <w:sz w:val="24"/>
          <w:szCs w:val="24"/>
        </w:rPr>
        <w:t xml:space="preserve">Medway receives sand and gravel from </w:t>
      </w:r>
      <w:r w:rsidR="007415AF" w:rsidRPr="00030A4E">
        <w:rPr>
          <w:rFonts w:ascii="Arial" w:hAnsi="Arial" w:cs="Arial"/>
          <w:sz w:val="24"/>
          <w:szCs w:val="24"/>
        </w:rPr>
        <w:t>several</w:t>
      </w:r>
      <w:r w:rsidRPr="00030A4E">
        <w:rPr>
          <w:rFonts w:ascii="Arial" w:hAnsi="Arial" w:cs="Arial"/>
          <w:sz w:val="24"/>
          <w:szCs w:val="24"/>
        </w:rPr>
        <w:t xml:space="preserve"> dredging regions; those of which that are located in British waters have their minerals rights owned by the Crown Estate. </w:t>
      </w:r>
      <w:r w:rsidR="00123C34">
        <w:rPr>
          <w:rFonts w:ascii="Arial" w:hAnsi="Arial" w:cs="Arial"/>
          <w:sz w:val="24"/>
          <w:szCs w:val="24"/>
        </w:rPr>
        <w:t xml:space="preserve">The region most proximate to wharves in Medway is the Thames region. </w:t>
      </w:r>
      <w:r w:rsidR="00123C34">
        <w:rPr>
          <w:rFonts w:ascii="Arial" w:hAnsi="Arial" w:cs="Arial"/>
          <w:sz w:val="24"/>
          <w:szCs w:val="24"/>
        </w:rPr>
        <w:lastRenderedPageBreak/>
        <w:t>In 2021 the Crown Estate reported</w:t>
      </w:r>
      <w:r w:rsidR="00123C34">
        <w:rPr>
          <w:rStyle w:val="FootnoteReference"/>
          <w:rFonts w:ascii="Arial" w:hAnsi="Arial" w:cs="Arial"/>
          <w:sz w:val="24"/>
          <w:szCs w:val="24"/>
        </w:rPr>
        <w:footnoteReference w:id="3"/>
      </w:r>
      <w:r w:rsidR="00123C34">
        <w:rPr>
          <w:rFonts w:ascii="Arial" w:hAnsi="Arial" w:cs="Arial"/>
          <w:sz w:val="24"/>
          <w:szCs w:val="24"/>
        </w:rPr>
        <w:t xml:space="preserve"> that the Thames dredging region currently has around 24 years of permitted aggregate production capacity.   </w:t>
      </w:r>
    </w:p>
    <w:p w14:paraId="215412F2" w14:textId="77777777" w:rsidR="00DA3F8B" w:rsidRPr="009E4508" w:rsidRDefault="00DA3F8B" w:rsidP="00DA3F8B">
      <w:pPr>
        <w:pStyle w:val="ListParagraph"/>
        <w:ind w:left="567"/>
        <w:jc w:val="both"/>
        <w:rPr>
          <w:rFonts w:ascii="Arial" w:hAnsi="Arial" w:cs="Arial"/>
          <w:sz w:val="24"/>
          <w:szCs w:val="24"/>
        </w:rPr>
      </w:pPr>
    </w:p>
    <w:p w14:paraId="71F9EB82" w14:textId="2314C510" w:rsidR="00DA3F8B" w:rsidRDefault="00F3460A" w:rsidP="00DA3F8B">
      <w:pPr>
        <w:pStyle w:val="ListParagraph"/>
        <w:numPr>
          <w:ilvl w:val="1"/>
          <w:numId w:val="24"/>
        </w:numPr>
        <w:ind w:left="567" w:hanging="567"/>
        <w:jc w:val="both"/>
        <w:rPr>
          <w:rFonts w:ascii="Arial" w:hAnsi="Arial" w:cs="Arial"/>
          <w:sz w:val="24"/>
          <w:szCs w:val="24"/>
        </w:rPr>
      </w:pPr>
      <w:r w:rsidRPr="009E4508">
        <w:rPr>
          <w:rFonts w:ascii="Arial" w:hAnsi="Arial" w:cs="Arial"/>
          <w:sz w:val="24"/>
          <w:szCs w:val="24"/>
        </w:rPr>
        <w:t xml:space="preserve">The sale of marine-won sand and gravel in Medway is presented in </w:t>
      </w:r>
      <w:r w:rsidR="001F19FA" w:rsidRPr="009E4508">
        <w:rPr>
          <w:rFonts w:ascii="Arial" w:hAnsi="Arial" w:cs="Arial"/>
          <w:sz w:val="24"/>
          <w:szCs w:val="24"/>
        </w:rPr>
        <w:t xml:space="preserve">Table </w:t>
      </w:r>
      <w:r w:rsidRPr="009E4508">
        <w:rPr>
          <w:rFonts w:ascii="Arial" w:hAnsi="Arial" w:cs="Arial"/>
          <w:sz w:val="24"/>
          <w:szCs w:val="24"/>
        </w:rPr>
        <w:t>3</w:t>
      </w:r>
      <w:r w:rsidR="000D7892" w:rsidRPr="009E4508">
        <w:rPr>
          <w:rFonts w:ascii="Arial" w:hAnsi="Arial" w:cs="Arial"/>
          <w:sz w:val="24"/>
          <w:szCs w:val="24"/>
        </w:rPr>
        <w:t xml:space="preserve"> and </w:t>
      </w:r>
      <w:r w:rsidR="001F19FA" w:rsidRPr="009E4508">
        <w:rPr>
          <w:rFonts w:ascii="Arial" w:hAnsi="Arial" w:cs="Arial"/>
          <w:sz w:val="24"/>
          <w:szCs w:val="24"/>
        </w:rPr>
        <w:t xml:space="preserve">Figure </w:t>
      </w:r>
      <w:r w:rsidR="00A708D8">
        <w:rPr>
          <w:rFonts w:ascii="Arial" w:hAnsi="Arial" w:cs="Arial"/>
          <w:sz w:val="24"/>
          <w:szCs w:val="24"/>
        </w:rPr>
        <w:t>7</w:t>
      </w:r>
      <w:r w:rsidRPr="009E4508">
        <w:rPr>
          <w:rFonts w:ascii="Arial" w:hAnsi="Arial" w:cs="Arial"/>
          <w:sz w:val="24"/>
          <w:szCs w:val="24"/>
        </w:rPr>
        <w:t xml:space="preserve">. In </w:t>
      </w:r>
      <w:r w:rsidR="00CD3633" w:rsidRPr="009E4508">
        <w:rPr>
          <w:rFonts w:ascii="Arial" w:hAnsi="Arial" w:cs="Arial"/>
          <w:sz w:val="24"/>
          <w:szCs w:val="24"/>
        </w:rPr>
        <w:t>20</w:t>
      </w:r>
      <w:r w:rsidR="00AC2CF2">
        <w:rPr>
          <w:rFonts w:ascii="Arial" w:hAnsi="Arial" w:cs="Arial"/>
          <w:sz w:val="24"/>
          <w:szCs w:val="24"/>
        </w:rPr>
        <w:t>20</w:t>
      </w:r>
      <w:r w:rsidR="001F19FA" w:rsidRPr="009E4508">
        <w:rPr>
          <w:rFonts w:ascii="Arial" w:hAnsi="Arial" w:cs="Arial"/>
          <w:sz w:val="24"/>
          <w:szCs w:val="24"/>
        </w:rPr>
        <w:t>,</w:t>
      </w:r>
      <w:r w:rsidRPr="009E4508">
        <w:rPr>
          <w:rFonts w:ascii="Arial" w:hAnsi="Arial" w:cs="Arial"/>
          <w:sz w:val="24"/>
          <w:szCs w:val="24"/>
        </w:rPr>
        <w:t xml:space="preserve"> the level of sales was recorded at </w:t>
      </w:r>
      <w:r w:rsidR="00CD3633">
        <w:rPr>
          <w:rFonts w:ascii="Arial" w:hAnsi="Arial" w:cs="Arial"/>
          <w:sz w:val="24"/>
          <w:szCs w:val="24"/>
        </w:rPr>
        <w:t>1.</w:t>
      </w:r>
      <w:r w:rsidR="00AC2CF2">
        <w:rPr>
          <w:rFonts w:ascii="Arial" w:hAnsi="Arial" w:cs="Arial"/>
          <w:sz w:val="24"/>
          <w:szCs w:val="24"/>
        </w:rPr>
        <w:t>786</w:t>
      </w:r>
      <w:r w:rsidR="00A97745">
        <w:rPr>
          <w:rFonts w:ascii="Arial" w:hAnsi="Arial" w:cs="Arial"/>
          <w:sz w:val="24"/>
          <w:szCs w:val="24"/>
        </w:rPr>
        <w:t xml:space="preserve"> </w:t>
      </w:r>
      <w:r w:rsidRPr="009E4508">
        <w:rPr>
          <w:rFonts w:ascii="Arial" w:hAnsi="Arial" w:cs="Arial"/>
          <w:sz w:val="24"/>
          <w:szCs w:val="24"/>
        </w:rPr>
        <w:t>Mt</w:t>
      </w:r>
      <w:r w:rsidR="005376FD">
        <w:rPr>
          <w:rStyle w:val="FootnoteReference"/>
          <w:rFonts w:ascii="Arial" w:hAnsi="Arial" w:cs="Arial"/>
          <w:sz w:val="24"/>
          <w:szCs w:val="24"/>
        </w:rPr>
        <w:footnoteReference w:id="4"/>
      </w:r>
      <w:r w:rsidRPr="009E4508">
        <w:rPr>
          <w:rFonts w:ascii="Arial" w:hAnsi="Arial" w:cs="Arial"/>
          <w:sz w:val="24"/>
          <w:szCs w:val="24"/>
        </w:rPr>
        <w:t>,</w:t>
      </w:r>
      <w:r w:rsidR="00A867F1" w:rsidRPr="009E4508">
        <w:rPr>
          <w:rFonts w:ascii="Arial" w:hAnsi="Arial" w:cs="Arial"/>
          <w:sz w:val="24"/>
          <w:szCs w:val="24"/>
        </w:rPr>
        <w:t xml:space="preserve"> </w:t>
      </w:r>
      <w:r w:rsidR="00CD3633">
        <w:rPr>
          <w:rFonts w:ascii="Arial" w:hAnsi="Arial" w:cs="Arial"/>
          <w:sz w:val="24"/>
          <w:szCs w:val="24"/>
        </w:rPr>
        <w:t xml:space="preserve">representing a </w:t>
      </w:r>
      <w:r w:rsidR="00A708D8">
        <w:rPr>
          <w:rFonts w:ascii="Arial" w:hAnsi="Arial" w:cs="Arial"/>
          <w:sz w:val="24"/>
          <w:szCs w:val="24"/>
        </w:rPr>
        <w:t xml:space="preserve">significant increase on the previous year and above both </w:t>
      </w:r>
      <w:r w:rsidR="00CD3633">
        <w:rPr>
          <w:rFonts w:ascii="Arial" w:hAnsi="Arial" w:cs="Arial"/>
          <w:sz w:val="24"/>
          <w:szCs w:val="24"/>
        </w:rPr>
        <w:t>the 3-year and 10-year average sales.</w:t>
      </w:r>
    </w:p>
    <w:p w14:paraId="508CFA22" w14:textId="77777777" w:rsidR="009E7C72" w:rsidRPr="009E4508" w:rsidRDefault="009E7C72" w:rsidP="00B32463">
      <w:pPr>
        <w:pStyle w:val="ListParagraph"/>
        <w:ind w:left="567"/>
        <w:jc w:val="both"/>
        <w:rPr>
          <w:rFonts w:ascii="Arial" w:hAnsi="Arial" w:cs="Arial"/>
          <w:sz w:val="24"/>
          <w:szCs w:val="24"/>
        </w:rPr>
      </w:pPr>
    </w:p>
    <w:p w14:paraId="1BCCD33D" w14:textId="24D4DFCA" w:rsidR="000D7892" w:rsidRPr="009E4508" w:rsidRDefault="000D7892" w:rsidP="000D7892">
      <w:pPr>
        <w:pStyle w:val="Caption"/>
        <w:keepNext/>
        <w:rPr>
          <w:rFonts w:ascii="Arial" w:hAnsi="Arial" w:cs="Arial"/>
          <w:color w:val="1F497D" w:themeColor="text2"/>
        </w:rPr>
      </w:pPr>
      <w:r w:rsidRPr="009E4508">
        <w:rPr>
          <w:rFonts w:ascii="Arial" w:hAnsi="Arial" w:cs="Arial"/>
          <w:color w:val="1F497D" w:themeColor="text2"/>
        </w:rPr>
        <w:t xml:space="preserve">Table </w:t>
      </w:r>
      <w:r w:rsidR="003B16AF">
        <w:rPr>
          <w:rFonts w:ascii="Arial" w:hAnsi="Arial" w:cs="Arial"/>
          <w:color w:val="1F497D" w:themeColor="text2"/>
        </w:rPr>
        <w:t>4</w:t>
      </w:r>
      <w:r w:rsidRPr="009E4508">
        <w:rPr>
          <w:rFonts w:ascii="Arial" w:hAnsi="Arial" w:cs="Arial"/>
          <w:color w:val="1F497D" w:themeColor="text2"/>
        </w:rPr>
        <w:t>: Sales (</w:t>
      </w:r>
      <w:r w:rsidR="00F40529" w:rsidRPr="009E4508">
        <w:rPr>
          <w:rFonts w:ascii="Arial" w:hAnsi="Arial" w:cs="Arial"/>
          <w:color w:val="1F497D" w:themeColor="text2"/>
        </w:rPr>
        <w:t>Mt</w:t>
      </w:r>
      <w:r w:rsidRPr="009E4508">
        <w:rPr>
          <w:rFonts w:ascii="Arial" w:hAnsi="Arial" w:cs="Arial"/>
          <w:color w:val="1F497D" w:themeColor="text2"/>
        </w:rPr>
        <w:t xml:space="preserve">) of </w:t>
      </w:r>
      <w:r w:rsidR="00AC2CF2">
        <w:rPr>
          <w:rFonts w:ascii="Arial" w:hAnsi="Arial" w:cs="Arial"/>
          <w:color w:val="1F497D" w:themeColor="text2"/>
        </w:rPr>
        <w:t>M</w:t>
      </w:r>
      <w:r w:rsidRPr="009E4508">
        <w:rPr>
          <w:rFonts w:ascii="Arial" w:hAnsi="Arial" w:cs="Arial"/>
          <w:color w:val="1F497D" w:themeColor="text2"/>
        </w:rPr>
        <w:t xml:space="preserve">arine-won </w:t>
      </w:r>
      <w:r w:rsidR="00AC2CF2">
        <w:rPr>
          <w:rFonts w:ascii="Arial" w:hAnsi="Arial" w:cs="Arial"/>
          <w:color w:val="1F497D" w:themeColor="text2"/>
        </w:rPr>
        <w:t>S</w:t>
      </w:r>
      <w:r w:rsidRPr="009E4508">
        <w:rPr>
          <w:rFonts w:ascii="Arial" w:hAnsi="Arial" w:cs="Arial"/>
          <w:color w:val="1F497D" w:themeColor="text2"/>
        </w:rPr>
        <w:t xml:space="preserve">and and </w:t>
      </w:r>
      <w:r w:rsidR="00AC2CF2">
        <w:rPr>
          <w:rFonts w:ascii="Arial" w:hAnsi="Arial" w:cs="Arial"/>
          <w:color w:val="1F497D" w:themeColor="text2"/>
        </w:rPr>
        <w:t>G</w:t>
      </w:r>
      <w:r w:rsidRPr="009E4508">
        <w:rPr>
          <w:rFonts w:ascii="Arial" w:hAnsi="Arial" w:cs="Arial"/>
          <w:color w:val="1F497D" w:themeColor="text2"/>
        </w:rPr>
        <w:t xml:space="preserve">ravel </w:t>
      </w:r>
      <w:r w:rsidR="00AC2CF2">
        <w:rPr>
          <w:rFonts w:ascii="Arial" w:hAnsi="Arial" w:cs="Arial"/>
          <w:color w:val="1F497D" w:themeColor="text2"/>
        </w:rPr>
        <w:t>at</w:t>
      </w:r>
      <w:r w:rsidRPr="009E4508">
        <w:rPr>
          <w:rFonts w:ascii="Arial" w:hAnsi="Arial" w:cs="Arial"/>
          <w:color w:val="1F497D" w:themeColor="text2"/>
        </w:rPr>
        <w:t xml:space="preserve"> </w:t>
      </w:r>
      <w:r w:rsidR="00AC2CF2">
        <w:rPr>
          <w:rFonts w:ascii="Arial" w:hAnsi="Arial" w:cs="Arial"/>
          <w:color w:val="1F497D" w:themeColor="text2"/>
        </w:rPr>
        <w:t>W</w:t>
      </w:r>
      <w:r w:rsidRPr="009E4508">
        <w:rPr>
          <w:rFonts w:ascii="Arial" w:hAnsi="Arial" w:cs="Arial"/>
          <w:color w:val="1F497D" w:themeColor="text2"/>
        </w:rPr>
        <w:t>harves in Medway</w:t>
      </w:r>
    </w:p>
    <w:tbl>
      <w:tblPr>
        <w:tblStyle w:val="TableGrid"/>
        <w:tblW w:w="0" w:type="auto"/>
        <w:tblInd w:w="108" w:type="dxa"/>
        <w:tblLook w:val="04A0" w:firstRow="1" w:lastRow="0" w:firstColumn="1" w:lastColumn="0" w:noHBand="0" w:noVBand="1"/>
      </w:tblPr>
      <w:tblGrid>
        <w:gridCol w:w="2218"/>
        <w:gridCol w:w="2228"/>
        <w:gridCol w:w="2231"/>
        <w:gridCol w:w="2231"/>
      </w:tblGrid>
      <w:tr w:rsidR="00B6710C" w:rsidRPr="00DD1B9D" w14:paraId="4F76B531" w14:textId="77777777" w:rsidTr="000B7E60">
        <w:tc>
          <w:tcPr>
            <w:tcW w:w="2268" w:type="dxa"/>
            <w:shd w:val="clear" w:color="auto" w:fill="C6D9F1" w:themeFill="text2" w:themeFillTint="33"/>
            <w:vAlign w:val="center"/>
          </w:tcPr>
          <w:p w14:paraId="1BD08C20" w14:textId="77777777" w:rsidR="00B6710C" w:rsidRPr="009E4508" w:rsidRDefault="00B6710C" w:rsidP="00B6710C">
            <w:pPr>
              <w:jc w:val="center"/>
              <w:rPr>
                <w:rFonts w:ascii="Arial" w:hAnsi="Arial" w:cs="Arial"/>
                <w:b/>
                <w:sz w:val="24"/>
                <w:szCs w:val="24"/>
              </w:rPr>
            </w:pPr>
            <w:r w:rsidRPr="009E4508">
              <w:rPr>
                <w:rFonts w:ascii="Arial" w:hAnsi="Arial" w:cs="Arial"/>
                <w:b/>
                <w:sz w:val="24"/>
                <w:szCs w:val="24"/>
              </w:rPr>
              <w:t>Year</w:t>
            </w:r>
          </w:p>
        </w:tc>
        <w:tc>
          <w:tcPr>
            <w:tcW w:w="2268" w:type="dxa"/>
            <w:shd w:val="clear" w:color="auto" w:fill="C6D9F1" w:themeFill="text2" w:themeFillTint="33"/>
            <w:vAlign w:val="center"/>
          </w:tcPr>
          <w:p w14:paraId="2A9C6D9C" w14:textId="77777777" w:rsidR="00B6710C" w:rsidRPr="009E4508" w:rsidRDefault="00B6710C" w:rsidP="009D3851">
            <w:pPr>
              <w:jc w:val="center"/>
              <w:rPr>
                <w:rFonts w:ascii="Arial" w:hAnsi="Arial" w:cs="Arial"/>
                <w:b/>
                <w:sz w:val="24"/>
                <w:szCs w:val="24"/>
              </w:rPr>
            </w:pPr>
            <w:r w:rsidRPr="009E4508">
              <w:rPr>
                <w:rFonts w:ascii="Arial" w:hAnsi="Arial" w:cs="Arial"/>
                <w:b/>
                <w:sz w:val="24"/>
                <w:szCs w:val="24"/>
              </w:rPr>
              <w:t>Annual sales (Mt)</w:t>
            </w:r>
          </w:p>
        </w:tc>
        <w:tc>
          <w:tcPr>
            <w:tcW w:w="2268" w:type="dxa"/>
            <w:shd w:val="clear" w:color="auto" w:fill="C6D9F1" w:themeFill="text2" w:themeFillTint="33"/>
            <w:vAlign w:val="center"/>
          </w:tcPr>
          <w:p w14:paraId="4E25C62C" w14:textId="77777777" w:rsidR="00B6710C" w:rsidRPr="009E4508" w:rsidRDefault="00B6710C" w:rsidP="009D3851">
            <w:pPr>
              <w:jc w:val="center"/>
              <w:rPr>
                <w:rFonts w:ascii="Arial" w:hAnsi="Arial" w:cs="Arial"/>
                <w:b/>
                <w:sz w:val="24"/>
                <w:szCs w:val="24"/>
              </w:rPr>
            </w:pPr>
            <w:r w:rsidRPr="009E4508">
              <w:rPr>
                <w:rFonts w:ascii="Arial" w:hAnsi="Arial" w:cs="Arial"/>
                <w:b/>
                <w:sz w:val="24"/>
                <w:szCs w:val="24"/>
              </w:rPr>
              <w:t>3-year average sales (Mt)</w:t>
            </w:r>
          </w:p>
        </w:tc>
        <w:tc>
          <w:tcPr>
            <w:tcW w:w="2268" w:type="dxa"/>
            <w:shd w:val="clear" w:color="auto" w:fill="C6D9F1" w:themeFill="text2" w:themeFillTint="33"/>
            <w:vAlign w:val="center"/>
          </w:tcPr>
          <w:p w14:paraId="1A307149" w14:textId="77777777" w:rsidR="00B6710C" w:rsidRPr="009E4508" w:rsidRDefault="00B6710C" w:rsidP="009D3851">
            <w:pPr>
              <w:jc w:val="center"/>
              <w:rPr>
                <w:rFonts w:ascii="Arial" w:hAnsi="Arial" w:cs="Arial"/>
                <w:b/>
                <w:sz w:val="24"/>
                <w:szCs w:val="24"/>
              </w:rPr>
            </w:pPr>
            <w:r w:rsidRPr="009E4508">
              <w:rPr>
                <w:rFonts w:ascii="Arial" w:hAnsi="Arial" w:cs="Arial"/>
                <w:b/>
                <w:sz w:val="24"/>
                <w:szCs w:val="24"/>
              </w:rPr>
              <w:t>10-year average sales (Mt)</w:t>
            </w:r>
          </w:p>
        </w:tc>
      </w:tr>
      <w:tr w:rsidR="00B6710C" w:rsidRPr="00DD1B9D" w14:paraId="7AE9B7D6" w14:textId="77777777" w:rsidTr="000B7E60">
        <w:tc>
          <w:tcPr>
            <w:tcW w:w="2268" w:type="dxa"/>
          </w:tcPr>
          <w:p w14:paraId="1811F112" w14:textId="77777777" w:rsidR="00B6710C" w:rsidRPr="009E4508" w:rsidRDefault="00B6710C" w:rsidP="009D3851">
            <w:pPr>
              <w:jc w:val="center"/>
              <w:rPr>
                <w:rFonts w:ascii="Arial" w:hAnsi="Arial" w:cs="Arial"/>
                <w:b/>
                <w:sz w:val="24"/>
                <w:szCs w:val="24"/>
              </w:rPr>
            </w:pPr>
            <w:r w:rsidRPr="009E4508">
              <w:rPr>
                <w:rFonts w:ascii="Arial" w:hAnsi="Arial" w:cs="Arial"/>
                <w:b/>
                <w:sz w:val="24"/>
                <w:szCs w:val="24"/>
              </w:rPr>
              <w:t>2007</w:t>
            </w:r>
          </w:p>
        </w:tc>
        <w:tc>
          <w:tcPr>
            <w:tcW w:w="2268" w:type="dxa"/>
          </w:tcPr>
          <w:p w14:paraId="0359F1F8"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1.565</w:t>
            </w:r>
          </w:p>
        </w:tc>
        <w:tc>
          <w:tcPr>
            <w:tcW w:w="2268" w:type="dxa"/>
          </w:tcPr>
          <w:p w14:paraId="2CA473F0"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1.286</w:t>
            </w:r>
          </w:p>
        </w:tc>
        <w:tc>
          <w:tcPr>
            <w:tcW w:w="2268" w:type="dxa"/>
          </w:tcPr>
          <w:p w14:paraId="3C00848C"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n/a</w:t>
            </w:r>
          </w:p>
        </w:tc>
      </w:tr>
      <w:tr w:rsidR="00B6710C" w:rsidRPr="00DD1B9D" w14:paraId="038A22DE" w14:textId="77777777" w:rsidTr="000B7E60">
        <w:tc>
          <w:tcPr>
            <w:tcW w:w="2268" w:type="dxa"/>
          </w:tcPr>
          <w:p w14:paraId="733E89CB" w14:textId="77777777" w:rsidR="00B6710C" w:rsidRPr="009E4508" w:rsidRDefault="00B6710C" w:rsidP="009D3851">
            <w:pPr>
              <w:jc w:val="center"/>
              <w:rPr>
                <w:rFonts w:ascii="Arial" w:hAnsi="Arial" w:cs="Arial"/>
                <w:b/>
                <w:sz w:val="24"/>
                <w:szCs w:val="24"/>
              </w:rPr>
            </w:pPr>
            <w:r w:rsidRPr="009E4508">
              <w:rPr>
                <w:rFonts w:ascii="Arial" w:hAnsi="Arial" w:cs="Arial"/>
                <w:b/>
                <w:sz w:val="24"/>
                <w:szCs w:val="24"/>
              </w:rPr>
              <w:t>2008</w:t>
            </w:r>
          </w:p>
        </w:tc>
        <w:tc>
          <w:tcPr>
            <w:tcW w:w="2268" w:type="dxa"/>
          </w:tcPr>
          <w:p w14:paraId="41393718"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1.518</w:t>
            </w:r>
          </w:p>
        </w:tc>
        <w:tc>
          <w:tcPr>
            <w:tcW w:w="2268" w:type="dxa"/>
          </w:tcPr>
          <w:p w14:paraId="4B03616B"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1.502</w:t>
            </w:r>
          </w:p>
        </w:tc>
        <w:tc>
          <w:tcPr>
            <w:tcW w:w="2268" w:type="dxa"/>
          </w:tcPr>
          <w:p w14:paraId="5BBD2D92"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n/a</w:t>
            </w:r>
          </w:p>
        </w:tc>
      </w:tr>
      <w:tr w:rsidR="00B6710C" w:rsidRPr="00DD1B9D" w14:paraId="3E9BDD98" w14:textId="77777777" w:rsidTr="000B7E60">
        <w:tc>
          <w:tcPr>
            <w:tcW w:w="2268" w:type="dxa"/>
          </w:tcPr>
          <w:p w14:paraId="6568568B" w14:textId="77777777" w:rsidR="00B6710C" w:rsidRPr="009E4508" w:rsidRDefault="00B6710C" w:rsidP="009D3851">
            <w:pPr>
              <w:jc w:val="center"/>
              <w:rPr>
                <w:rFonts w:ascii="Arial" w:hAnsi="Arial" w:cs="Arial"/>
                <w:b/>
                <w:sz w:val="24"/>
                <w:szCs w:val="24"/>
              </w:rPr>
            </w:pPr>
            <w:r w:rsidRPr="009E4508">
              <w:rPr>
                <w:rFonts w:ascii="Arial" w:hAnsi="Arial" w:cs="Arial"/>
                <w:b/>
                <w:sz w:val="24"/>
                <w:szCs w:val="24"/>
              </w:rPr>
              <w:t>2009</w:t>
            </w:r>
          </w:p>
        </w:tc>
        <w:tc>
          <w:tcPr>
            <w:tcW w:w="2268" w:type="dxa"/>
          </w:tcPr>
          <w:p w14:paraId="6ECCFFAA"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0.740</w:t>
            </w:r>
          </w:p>
        </w:tc>
        <w:tc>
          <w:tcPr>
            <w:tcW w:w="2268" w:type="dxa"/>
          </w:tcPr>
          <w:p w14:paraId="49790F8C"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1.274</w:t>
            </w:r>
          </w:p>
        </w:tc>
        <w:tc>
          <w:tcPr>
            <w:tcW w:w="2268" w:type="dxa"/>
          </w:tcPr>
          <w:p w14:paraId="44565230"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n/a</w:t>
            </w:r>
          </w:p>
        </w:tc>
      </w:tr>
      <w:tr w:rsidR="00B6710C" w:rsidRPr="00DD1B9D" w14:paraId="25D98E5A" w14:textId="77777777" w:rsidTr="000B7E60">
        <w:tc>
          <w:tcPr>
            <w:tcW w:w="2268" w:type="dxa"/>
          </w:tcPr>
          <w:p w14:paraId="7C90E81B" w14:textId="77777777" w:rsidR="00B6710C" w:rsidRPr="009E4508" w:rsidRDefault="00B6710C" w:rsidP="009D3851">
            <w:pPr>
              <w:jc w:val="center"/>
              <w:rPr>
                <w:rFonts w:ascii="Arial" w:hAnsi="Arial" w:cs="Arial"/>
                <w:b/>
                <w:sz w:val="24"/>
                <w:szCs w:val="24"/>
              </w:rPr>
            </w:pPr>
            <w:r w:rsidRPr="009E4508">
              <w:rPr>
                <w:rFonts w:ascii="Arial" w:hAnsi="Arial" w:cs="Arial"/>
                <w:b/>
                <w:sz w:val="24"/>
                <w:szCs w:val="24"/>
              </w:rPr>
              <w:t>2010</w:t>
            </w:r>
          </w:p>
        </w:tc>
        <w:tc>
          <w:tcPr>
            <w:tcW w:w="2268" w:type="dxa"/>
          </w:tcPr>
          <w:p w14:paraId="5E25567B"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1.152</w:t>
            </w:r>
          </w:p>
        </w:tc>
        <w:tc>
          <w:tcPr>
            <w:tcW w:w="2268" w:type="dxa"/>
          </w:tcPr>
          <w:p w14:paraId="5973A47E"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1.231</w:t>
            </w:r>
          </w:p>
        </w:tc>
        <w:tc>
          <w:tcPr>
            <w:tcW w:w="2268" w:type="dxa"/>
          </w:tcPr>
          <w:p w14:paraId="447A609F"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n/a</w:t>
            </w:r>
          </w:p>
        </w:tc>
      </w:tr>
      <w:tr w:rsidR="00B6710C" w:rsidRPr="00DD1B9D" w14:paraId="586BC1A3" w14:textId="77777777" w:rsidTr="000B7E60">
        <w:tc>
          <w:tcPr>
            <w:tcW w:w="2268" w:type="dxa"/>
          </w:tcPr>
          <w:p w14:paraId="2636DD53" w14:textId="77777777" w:rsidR="00B6710C" w:rsidRPr="009E4508" w:rsidRDefault="00B6710C" w:rsidP="009D3851">
            <w:pPr>
              <w:jc w:val="center"/>
              <w:rPr>
                <w:rFonts w:ascii="Arial" w:hAnsi="Arial" w:cs="Arial"/>
                <w:b/>
                <w:sz w:val="24"/>
                <w:szCs w:val="24"/>
              </w:rPr>
            </w:pPr>
            <w:r w:rsidRPr="009E4508">
              <w:rPr>
                <w:rFonts w:ascii="Arial" w:hAnsi="Arial" w:cs="Arial"/>
                <w:b/>
                <w:sz w:val="24"/>
                <w:szCs w:val="24"/>
              </w:rPr>
              <w:t>2011</w:t>
            </w:r>
          </w:p>
        </w:tc>
        <w:tc>
          <w:tcPr>
            <w:tcW w:w="2268" w:type="dxa"/>
          </w:tcPr>
          <w:p w14:paraId="21D58FB2"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1.167</w:t>
            </w:r>
          </w:p>
        </w:tc>
        <w:tc>
          <w:tcPr>
            <w:tcW w:w="2268" w:type="dxa"/>
          </w:tcPr>
          <w:p w14:paraId="18F671A3"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1.020</w:t>
            </w:r>
          </w:p>
        </w:tc>
        <w:tc>
          <w:tcPr>
            <w:tcW w:w="2268" w:type="dxa"/>
          </w:tcPr>
          <w:p w14:paraId="4172491D"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n/a</w:t>
            </w:r>
          </w:p>
        </w:tc>
      </w:tr>
      <w:tr w:rsidR="00B6710C" w:rsidRPr="00DD1B9D" w14:paraId="15BBE6F0" w14:textId="77777777" w:rsidTr="000B7E60">
        <w:tc>
          <w:tcPr>
            <w:tcW w:w="2268" w:type="dxa"/>
          </w:tcPr>
          <w:p w14:paraId="38F07DD4" w14:textId="77777777" w:rsidR="00B6710C" w:rsidRPr="009E4508" w:rsidRDefault="00B6710C" w:rsidP="009D3851">
            <w:pPr>
              <w:jc w:val="center"/>
              <w:rPr>
                <w:rFonts w:ascii="Arial" w:hAnsi="Arial" w:cs="Arial"/>
                <w:b/>
                <w:sz w:val="24"/>
                <w:szCs w:val="24"/>
              </w:rPr>
            </w:pPr>
            <w:r w:rsidRPr="009E4508">
              <w:rPr>
                <w:rFonts w:ascii="Arial" w:hAnsi="Arial" w:cs="Arial"/>
                <w:b/>
                <w:sz w:val="24"/>
                <w:szCs w:val="24"/>
              </w:rPr>
              <w:t>2012</w:t>
            </w:r>
          </w:p>
        </w:tc>
        <w:tc>
          <w:tcPr>
            <w:tcW w:w="2268" w:type="dxa"/>
          </w:tcPr>
          <w:p w14:paraId="7D181244"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1.215</w:t>
            </w:r>
          </w:p>
        </w:tc>
        <w:tc>
          <w:tcPr>
            <w:tcW w:w="2268" w:type="dxa"/>
          </w:tcPr>
          <w:p w14:paraId="1F81BC42"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1.178</w:t>
            </w:r>
          </w:p>
        </w:tc>
        <w:tc>
          <w:tcPr>
            <w:tcW w:w="2268" w:type="dxa"/>
          </w:tcPr>
          <w:p w14:paraId="4F1FE5B3"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n/a</w:t>
            </w:r>
          </w:p>
        </w:tc>
      </w:tr>
      <w:tr w:rsidR="00B6710C" w:rsidRPr="00DD1B9D" w14:paraId="56710335" w14:textId="77777777" w:rsidTr="000B7E60">
        <w:tc>
          <w:tcPr>
            <w:tcW w:w="2268" w:type="dxa"/>
          </w:tcPr>
          <w:p w14:paraId="64972FAC" w14:textId="77777777" w:rsidR="00B6710C" w:rsidRPr="009E4508" w:rsidRDefault="00B6710C" w:rsidP="009D3851">
            <w:pPr>
              <w:jc w:val="center"/>
              <w:rPr>
                <w:rFonts w:ascii="Arial" w:hAnsi="Arial" w:cs="Arial"/>
                <w:b/>
                <w:sz w:val="24"/>
                <w:szCs w:val="24"/>
              </w:rPr>
            </w:pPr>
            <w:r w:rsidRPr="009E4508">
              <w:rPr>
                <w:rFonts w:ascii="Arial" w:hAnsi="Arial" w:cs="Arial"/>
                <w:b/>
                <w:sz w:val="24"/>
                <w:szCs w:val="24"/>
              </w:rPr>
              <w:t>2013</w:t>
            </w:r>
          </w:p>
        </w:tc>
        <w:tc>
          <w:tcPr>
            <w:tcW w:w="2268" w:type="dxa"/>
          </w:tcPr>
          <w:p w14:paraId="170CB2F4"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1.400</w:t>
            </w:r>
          </w:p>
        </w:tc>
        <w:tc>
          <w:tcPr>
            <w:tcW w:w="2268" w:type="dxa"/>
          </w:tcPr>
          <w:p w14:paraId="5D39E978"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1.261</w:t>
            </w:r>
          </w:p>
        </w:tc>
        <w:tc>
          <w:tcPr>
            <w:tcW w:w="2268" w:type="dxa"/>
          </w:tcPr>
          <w:p w14:paraId="11BE8E97"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n/a</w:t>
            </w:r>
          </w:p>
        </w:tc>
      </w:tr>
      <w:tr w:rsidR="00B6710C" w:rsidRPr="00DD1B9D" w14:paraId="0F6016A3" w14:textId="77777777" w:rsidTr="000B7E60">
        <w:tc>
          <w:tcPr>
            <w:tcW w:w="2268" w:type="dxa"/>
          </w:tcPr>
          <w:p w14:paraId="4894E59D" w14:textId="77777777" w:rsidR="00B6710C" w:rsidRPr="009E4508" w:rsidRDefault="00B6710C" w:rsidP="009D3851">
            <w:pPr>
              <w:jc w:val="center"/>
              <w:rPr>
                <w:rFonts w:ascii="Arial" w:hAnsi="Arial" w:cs="Arial"/>
                <w:b/>
                <w:sz w:val="24"/>
                <w:szCs w:val="24"/>
              </w:rPr>
            </w:pPr>
            <w:r w:rsidRPr="009E4508">
              <w:rPr>
                <w:rFonts w:ascii="Arial" w:hAnsi="Arial" w:cs="Arial"/>
                <w:b/>
                <w:sz w:val="24"/>
                <w:szCs w:val="24"/>
              </w:rPr>
              <w:t>2014</w:t>
            </w:r>
          </w:p>
        </w:tc>
        <w:tc>
          <w:tcPr>
            <w:tcW w:w="2268" w:type="dxa"/>
          </w:tcPr>
          <w:p w14:paraId="13399E51"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1.586</w:t>
            </w:r>
          </w:p>
        </w:tc>
        <w:tc>
          <w:tcPr>
            <w:tcW w:w="2268" w:type="dxa"/>
          </w:tcPr>
          <w:p w14:paraId="247B3A95"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1.400</w:t>
            </w:r>
          </w:p>
        </w:tc>
        <w:tc>
          <w:tcPr>
            <w:tcW w:w="2268" w:type="dxa"/>
          </w:tcPr>
          <w:p w14:paraId="26831F9A"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1.264</w:t>
            </w:r>
          </w:p>
        </w:tc>
      </w:tr>
      <w:tr w:rsidR="00B6710C" w:rsidRPr="00DD1B9D" w14:paraId="3B7184E4" w14:textId="77777777" w:rsidTr="000B7E60">
        <w:tc>
          <w:tcPr>
            <w:tcW w:w="2268" w:type="dxa"/>
          </w:tcPr>
          <w:p w14:paraId="74512DD3" w14:textId="77777777" w:rsidR="00B6710C" w:rsidRPr="009E4508" w:rsidRDefault="00B6710C" w:rsidP="009D3851">
            <w:pPr>
              <w:jc w:val="center"/>
              <w:rPr>
                <w:rFonts w:ascii="Arial" w:hAnsi="Arial" w:cs="Arial"/>
                <w:b/>
                <w:sz w:val="24"/>
                <w:szCs w:val="24"/>
              </w:rPr>
            </w:pPr>
            <w:r w:rsidRPr="009E4508">
              <w:rPr>
                <w:rFonts w:ascii="Arial" w:hAnsi="Arial" w:cs="Arial"/>
                <w:b/>
                <w:sz w:val="24"/>
                <w:szCs w:val="24"/>
              </w:rPr>
              <w:t>2015</w:t>
            </w:r>
          </w:p>
        </w:tc>
        <w:tc>
          <w:tcPr>
            <w:tcW w:w="2268" w:type="dxa"/>
          </w:tcPr>
          <w:p w14:paraId="6957E3D9"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1.597</w:t>
            </w:r>
          </w:p>
        </w:tc>
        <w:tc>
          <w:tcPr>
            <w:tcW w:w="2268" w:type="dxa"/>
          </w:tcPr>
          <w:p w14:paraId="6BCCE0C2"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1.527</w:t>
            </w:r>
          </w:p>
        </w:tc>
        <w:tc>
          <w:tcPr>
            <w:tcW w:w="2268" w:type="dxa"/>
          </w:tcPr>
          <w:p w14:paraId="2DD76604"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1.336</w:t>
            </w:r>
          </w:p>
        </w:tc>
      </w:tr>
      <w:tr w:rsidR="00B6710C" w:rsidRPr="00DD1B9D" w14:paraId="3F8A46F3" w14:textId="77777777" w:rsidTr="000B7E60">
        <w:tc>
          <w:tcPr>
            <w:tcW w:w="2268" w:type="dxa"/>
          </w:tcPr>
          <w:p w14:paraId="0D03E5B7" w14:textId="77777777" w:rsidR="00B6710C" w:rsidRPr="009E4508" w:rsidRDefault="00B6710C" w:rsidP="009D3851">
            <w:pPr>
              <w:jc w:val="center"/>
              <w:rPr>
                <w:rFonts w:ascii="Arial" w:hAnsi="Arial" w:cs="Arial"/>
                <w:b/>
                <w:sz w:val="24"/>
                <w:szCs w:val="24"/>
              </w:rPr>
            </w:pPr>
            <w:r w:rsidRPr="009E4508">
              <w:rPr>
                <w:rFonts w:ascii="Arial" w:hAnsi="Arial" w:cs="Arial"/>
                <w:b/>
                <w:sz w:val="24"/>
                <w:szCs w:val="24"/>
              </w:rPr>
              <w:t>2016</w:t>
            </w:r>
          </w:p>
        </w:tc>
        <w:tc>
          <w:tcPr>
            <w:tcW w:w="2268" w:type="dxa"/>
          </w:tcPr>
          <w:p w14:paraId="69904A83"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1.978</w:t>
            </w:r>
          </w:p>
        </w:tc>
        <w:tc>
          <w:tcPr>
            <w:tcW w:w="2268" w:type="dxa"/>
          </w:tcPr>
          <w:p w14:paraId="5F8763CC"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1.720</w:t>
            </w:r>
          </w:p>
        </w:tc>
        <w:tc>
          <w:tcPr>
            <w:tcW w:w="2268" w:type="dxa"/>
          </w:tcPr>
          <w:p w14:paraId="680C6BA3"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1.392</w:t>
            </w:r>
          </w:p>
        </w:tc>
      </w:tr>
      <w:tr w:rsidR="00B6710C" w:rsidRPr="00DD1B9D" w14:paraId="371713C4" w14:textId="77777777" w:rsidTr="000B7E60">
        <w:tc>
          <w:tcPr>
            <w:tcW w:w="2268" w:type="dxa"/>
          </w:tcPr>
          <w:p w14:paraId="36D09FFC" w14:textId="77777777" w:rsidR="00B6710C" w:rsidRPr="009E4508" w:rsidRDefault="00B6710C" w:rsidP="009D3851">
            <w:pPr>
              <w:jc w:val="center"/>
              <w:rPr>
                <w:rFonts w:ascii="Arial" w:hAnsi="Arial" w:cs="Arial"/>
                <w:b/>
                <w:sz w:val="24"/>
                <w:szCs w:val="24"/>
              </w:rPr>
            </w:pPr>
            <w:r w:rsidRPr="009E4508">
              <w:rPr>
                <w:rFonts w:ascii="Arial" w:hAnsi="Arial" w:cs="Arial"/>
                <w:b/>
                <w:sz w:val="24"/>
                <w:szCs w:val="24"/>
              </w:rPr>
              <w:t>2017</w:t>
            </w:r>
          </w:p>
        </w:tc>
        <w:tc>
          <w:tcPr>
            <w:tcW w:w="2268" w:type="dxa"/>
          </w:tcPr>
          <w:p w14:paraId="7C9659DD"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1.794</w:t>
            </w:r>
          </w:p>
        </w:tc>
        <w:tc>
          <w:tcPr>
            <w:tcW w:w="2268" w:type="dxa"/>
          </w:tcPr>
          <w:p w14:paraId="2F0272E4"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1.790</w:t>
            </w:r>
          </w:p>
        </w:tc>
        <w:tc>
          <w:tcPr>
            <w:tcW w:w="2268" w:type="dxa"/>
          </w:tcPr>
          <w:p w14:paraId="0BFE5532" w14:textId="77777777" w:rsidR="00B6710C" w:rsidRPr="009E4508" w:rsidRDefault="000D7892" w:rsidP="00B6710C">
            <w:pPr>
              <w:jc w:val="center"/>
              <w:rPr>
                <w:rFonts w:ascii="Arial" w:hAnsi="Arial" w:cs="Arial"/>
                <w:sz w:val="24"/>
                <w:szCs w:val="24"/>
              </w:rPr>
            </w:pPr>
            <w:r w:rsidRPr="009E4508">
              <w:rPr>
                <w:rFonts w:ascii="Arial" w:hAnsi="Arial" w:cs="Arial"/>
                <w:sz w:val="24"/>
                <w:szCs w:val="24"/>
              </w:rPr>
              <w:t>1.415</w:t>
            </w:r>
          </w:p>
        </w:tc>
      </w:tr>
      <w:tr w:rsidR="001F364B" w:rsidRPr="00274157" w14:paraId="7AAF877E" w14:textId="77777777" w:rsidTr="000B7E60">
        <w:tc>
          <w:tcPr>
            <w:tcW w:w="2268" w:type="dxa"/>
          </w:tcPr>
          <w:p w14:paraId="6282889C" w14:textId="7FEB5B8E" w:rsidR="001F364B" w:rsidRPr="00274157" w:rsidRDefault="001F364B" w:rsidP="009D3851">
            <w:pPr>
              <w:jc w:val="center"/>
              <w:rPr>
                <w:rFonts w:ascii="Arial" w:hAnsi="Arial" w:cs="Arial"/>
                <w:b/>
                <w:sz w:val="24"/>
                <w:szCs w:val="24"/>
              </w:rPr>
            </w:pPr>
            <w:r w:rsidRPr="00274157">
              <w:rPr>
                <w:rFonts w:ascii="Arial" w:hAnsi="Arial" w:cs="Arial"/>
                <w:b/>
                <w:sz w:val="24"/>
                <w:szCs w:val="24"/>
              </w:rPr>
              <w:t>2018</w:t>
            </w:r>
          </w:p>
        </w:tc>
        <w:tc>
          <w:tcPr>
            <w:tcW w:w="2268" w:type="dxa"/>
          </w:tcPr>
          <w:p w14:paraId="44BFB10C" w14:textId="69479125" w:rsidR="001F364B" w:rsidRPr="00274157" w:rsidRDefault="001F364B" w:rsidP="00B6710C">
            <w:pPr>
              <w:jc w:val="center"/>
              <w:rPr>
                <w:rFonts w:ascii="Arial" w:hAnsi="Arial" w:cs="Arial"/>
                <w:sz w:val="24"/>
                <w:szCs w:val="24"/>
              </w:rPr>
            </w:pPr>
            <w:r w:rsidRPr="00274157">
              <w:rPr>
                <w:rFonts w:ascii="Arial" w:hAnsi="Arial" w:cs="Arial"/>
                <w:sz w:val="24"/>
                <w:szCs w:val="24"/>
              </w:rPr>
              <w:t>1.213</w:t>
            </w:r>
          </w:p>
        </w:tc>
        <w:tc>
          <w:tcPr>
            <w:tcW w:w="2268" w:type="dxa"/>
          </w:tcPr>
          <w:p w14:paraId="08F7F42D" w14:textId="0D0997A7" w:rsidR="001F364B" w:rsidRPr="00274157" w:rsidRDefault="00434B5B" w:rsidP="00B6710C">
            <w:pPr>
              <w:jc w:val="center"/>
              <w:rPr>
                <w:rFonts w:ascii="Arial" w:hAnsi="Arial" w:cs="Arial"/>
                <w:sz w:val="24"/>
                <w:szCs w:val="24"/>
              </w:rPr>
            </w:pPr>
            <w:r w:rsidRPr="00274157">
              <w:rPr>
                <w:rFonts w:ascii="Arial" w:hAnsi="Arial" w:cs="Arial"/>
                <w:sz w:val="24"/>
                <w:szCs w:val="24"/>
              </w:rPr>
              <w:t>1.662</w:t>
            </w:r>
          </w:p>
        </w:tc>
        <w:tc>
          <w:tcPr>
            <w:tcW w:w="2268" w:type="dxa"/>
          </w:tcPr>
          <w:p w14:paraId="2B5F1B85" w14:textId="47246721" w:rsidR="001F364B" w:rsidRPr="00274157" w:rsidRDefault="00434B5B" w:rsidP="00B6710C">
            <w:pPr>
              <w:jc w:val="center"/>
              <w:rPr>
                <w:rFonts w:ascii="Arial" w:hAnsi="Arial" w:cs="Arial"/>
                <w:sz w:val="24"/>
                <w:szCs w:val="24"/>
              </w:rPr>
            </w:pPr>
            <w:r w:rsidRPr="00274157">
              <w:rPr>
                <w:rFonts w:ascii="Arial" w:hAnsi="Arial" w:cs="Arial"/>
                <w:sz w:val="24"/>
                <w:szCs w:val="24"/>
              </w:rPr>
              <w:t>1.384</w:t>
            </w:r>
          </w:p>
        </w:tc>
      </w:tr>
      <w:tr w:rsidR="00AC2CF2" w:rsidRPr="00274157" w14:paraId="2750B08F" w14:textId="77777777" w:rsidTr="000B7E60">
        <w:tc>
          <w:tcPr>
            <w:tcW w:w="2268" w:type="dxa"/>
          </w:tcPr>
          <w:p w14:paraId="654268DA" w14:textId="036AEAE6" w:rsidR="00AC2CF2" w:rsidRPr="00274157" w:rsidRDefault="00AC2CF2" w:rsidP="009D3851">
            <w:pPr>
              <w:jc w:val="center"/>
              <w:rPr>
                <w:rFonts w:ascii="Arial" w:hAnsi="Arial" w:cs="Arial"/>
                <w:b/>
                <w:sz w:val="24"/>
                <w:szCs w:val="24"/>
              </w:rPr>
            </w:pPr>
            <w:r>
              <w:rPr>
                <w:rFonts w:ascii="Arial" w:hAnsi="Arial" w:cs="Arial"/>
                <w:b/>
                <w:sz w:val="24"/>
                <w:szCs w:val="24"/>
              </w:rPr>
              <w:t>2019</w:t>
            </w:r>
          </w:p>
        </w:tc>
        <w:tc>
          <w:tcPr>
            <w:tcW w:w="2268" w:type="dxa"/>
          </w:tcPr>
          <w:p w14:paraId="3FBD574D" w14:textId="14DF82E9" w:rsidR="00AC2CF2" w:rsidRPr="00274157" w:rsidRDefault="00AC2CF2" w:rsidP="00B6710C">
            <w:pPr>
              <w:jc w:val="center"/>
              <w:rPr>
                <w:rFonts w:ascii="Arial" w:hAnsi="Arial" w:cs="Arial"/>
                <w:sz w:val="24"/>
                <w:szCs w:val="24"/>
              </w:rPr>
            </w:pPr>
            <w:r>
              <w:rPr>
                <w:rFonts w:ascii="Arial" w:hAnsi="Arial" w:cs="Arial"/>
                <w:sz w:val="24"/>
                <w:szCs w:val="24"/>
              </w:rPr>
              <w:t>1.115</w:t>
            </w:r>
          </w:p>
        </w:tc>
        <w:tc>
          <w:tcPr>
            <w:tcW w:w="2268" w:type="dxa"/>
          </w:tcPr>
          <w:p w14:paraId="5DCAF239" w14:textId="29595A9D" w:rsidR="00AC2CF2" w:rsidRPr="00274157" w:rsidRDefault="007C355C" w:rsidP="00B6710C">
            <w:pPr>
              <w:jc w:val="center"/>
              <w:rPr>
                <w:rFonts w:ascii="Arial" w:hAnsi="Arial" w:cs="Arial"/>
                <w:sz w:val="24"/>
                <w:szCs w:val="24"/>
              </w:rPr>
            </w:pPr>
            <w:r>
              <w:rPr>
                <w:rFonts w:ascii="Arial" w:hAnsi="Arial" w:cs="Arial"/>
                <w:sz w:val="24"/>
                <w:szCs w:val="24"/>
              </w:rPr>
              <w:t>1.374</w:t>
            </w:r>
          </w:p>
        </w:tc>
        <w:tc>
          <w:tcPr>
            <w:tcW w:w="2268" w:type="dxa"/>
          </w:tcPr>
          <w:p w14:paraId="4DBB58F6" w14:textId="115751E8" w:rsidR="007C355C" w:rsidRPr="00274157" w:rsidRDefault="007C355C" w:rsidP="007C355C">
            <w:pPr>
              <w:jc w:val="center"/>
              <w:rPr>
                <w:rFonts w:ascii="Arial" w:hAnsi="Arial" w:cs="Arial"/>
                <w:sz w:val="24"/>
                <w:szCs w:val="24"/>
              </w:rPr>
            </w:pPr>
            <w:r>
              <w:rPr>
                <w:rFonts w:ascii="Arial" w:hAnsi="Arial" w:cs="Arial"/>
                <w:sz w:val="24"/>
                <w:szCs w:val="24"/>
              </w:rPr>
              <w:t>1.422</w:t>
            </w:r>
          </w:p>
        </w:tc>
      </w:tr>
      <w:tr w:rsidR="00AC2CF2" w:rsidRPr="00274157" w14:paraId="0747F529" w14:textId="77777777" w:rsidTr="000B7E60">
        <w:tc>
          <w:tcPr>
            <w:tcW w:w="2268" w:type="dxa"/>
          </w:tcPr>
          <w:p w14:paraId="79FAE0D0" w14:textId="2D70A0CC" w:rsidR="00AC2CF2" w:rsidRPr="00274157" w:rsidRDefault="00AC2CF2" w:rsidP="009D3851">
            <w:pPr>
              <w:jc w:val="center"/>
              <w:rPr>
                <w:rFonts w:ascii="Arial" w:hAnsi="Arial" w:cs="Arial"/>
                <w:b/>
                <w:sz w:val="24"/>
                <w:szCs w:val="24"/>
              </w:rPr>
            </w:pPr>
            <w:r>
              <w:rPr>
                <w:rFonts w:ascii="Arial" w:hAnsi="Arial" w:cs="Arial"/>
                <w:b/>
                <w:sz w:val="24"/>
                <w:szCs w:val="24"/>
              </w:rPr>
              <w:t>2020</w:t>
            </w:r>
          </w:p>
        </w:tc>
        <w:tc>
          <w:tcPr>
            <w:tcW w:w="2268" w:type="dxa"/>
          </w:tcPr>
          <w:p w14:paraId="288F798F" w14:textId="605F1ADF" w:rsidR="00AC2CF2" w:rsidRPr="00274157" w:rsidRDefault="007C355C" w:rsidP="00B6710C">
            <w:pPr>
              <w:jc w:val="center"/>
              <w:rPr>
                <w:rFonts w:ascii="Arial" w:hAnsi="Arial" w:cs="Arial"/>
                <w:sz w:val="24"/>
                <w:szCs w:val="24"/>
              </w:rPr>
            </w:pPr>
            <w:r>
              <w:rPr>
                <w:rFonts w:ascii="Arial" w:hAnsi="Arial" w:cs="Arial"/>
                <w:sz w:val="24"/>
                <w:szCs w:val="24"/>
              </w:rPr>
              <w:t>1.786</w:t>
            </w:r>
          </w:p>
        </w:tc>
        <w:tc>
          <w:tcPr>
            <w:tcW w:w="2268" w:type="dxa"/>
          </w:tcPr>
          <w:p w14:paraId="23372F4E" w14:textId="62D771C9" w:rsidR="00AC2CF2" w:rsidRPr="00274157" w:rsidRDefault="007C355C" w:rsidP="00B6710C">
            <w:pPr>
              <w:jc w:val="center"/>
              <w:rPr>
                <w:rFonts w:ascii="Arial" w:hAnsi="Arial" w:cs="Arial"/>
                <w:sz w:val="24"/>
                <w:szCs w:val="24"/>
              </w:rPr>
            </w:pPr>
            <w:r>
              <w:rPr>
                <w:rFonts w:ascii="Arial" w:hAnsi="Arial" w:cs="Arial"/>
                <w:sz w:val="24"/>
                <w:szCs w:val="24"/>
              </w:rPr>
              <w:t>1.372</w:t>
            </w:r>
          </w:p>
        </w:tc>
        <w:tc>
          <w:tcPr>
            <w:tcW w:w="2268" w:type="dxa"/>
          </w:tcPr>
          <w:p w14:paraId="171E7A56" w14:textId="3581E0A8" w:rsidR="00AC2CF2" w:rsidRPr="00274157" w:rsidRDefault="007C355C" w:rsidP="00B6710C">
            <w:pPr>
              <w:jc w:val="center"/>
              <w:rPr>
                <w:rFonts w:ascii="Arial" w:hAnsi="Arial" w:cs="Arial"/>
                <w:sz w:val="24"/>
                <w:szCs w:val="24"/>
              </w:rPr>
            </w:pPr>
            <w:r>
              <w:rPr>
                <w:rFonts w:ascii="Arial" w:hAnsi="Arial" w:cs="Arial"/>
                <w:sz w:val="24"/>
                <w:szCs w:val="24"/>
              </w:rPr>
              <w:t>1.485</w:t>
            </w:r>
          </w:p>
        </w:tc>
      </w:tr>
    </w:tbl>
    <w:p w14:paraId="04F3B4C2" w14:textId="77777777" w:rsidR="00A91B0A" w:rsidRPr="00274157" w:rsidRDefault="00A91B0A" w:rsidP="009E4508">
      <w:pPr>
        <w:pStyle w:val="ListParagraph"/>
        <w:ind w:left="567"/>
        <w:jc w:val="both"/>
        <w:rPr>
          <w:rFonts w:ascii="Arial" w:hAnsi="Arial" w:cs="Arial"/>
          <w:sz w:val="24"/>
          <w:szCs w:val="24"/>
        </w:rPr>
      </w:pPr>
    </w:p>
    <w:p w14:paraId="0B5E0D50" w14:textId="00745E72" w:rsidR="006C5768" w:rsidRDefault="007321A5" w:rsidP="009E4508">
      <w:pPr>
        <w:pStyle w:val="ListParagraph"/>
        <w:numPr>
          <w:ilvl w:val="1"/>
          <w:numId w:val="24"/>
        </w:numPr>
        <w:ind w:left="567" w:hanging="567"/>
        <w:jc w:val="both"/>
        <w:rPr>
          <w:rFonts w:ascii="Arial" w:hAnsi="Arial" w:cs="Arial"/>
          <w:sz w:val="24"/>
          <w:szCs w:val="24"/>
        </w:rPr>
      </w:pPr>
      <w:r w:rsidRPr="00274157">
        <w:rPr>
          <w:rFonts w:ascii="Arial" w:hAnsi="Arial" w:cs="Arial"/>
          <w:sz w:val="24"/>
          <w:szCs w:val="24"/>
        </w:rPr>
        <w:t>The Aggregates Monitoring Survey</w:t>
      </w:r>
      <w:r w:rsidR="0091119B" w:rsidRPr="00274157">
        <w:rPr>
          <w:rFonts w:ascii="Arial" w:hAnsi="Arial" w:cs="Arial"/>
          <w:sz w:val="24"/>
          <w:szCs w:val="24"/>
        </w:rPr>
        <w:t xml:space="preserve"> return</w:t>
      </w:r>
      <w:r w:rsidRPr="00274157">
        <w:rPr>
          <w:rFonts w:ascii="Arial" w:hAnsi="Arial" w:cs="Arial"/>
          <w:sz w:val="24"/>
          <w:szCs w:val="24"/>
        </w:rPr>
        <w:t xml:space="preserve"> for the North Sea Terminal at Cliffe </w:t>
      </w:r>
      <w:r w:rsidR="00274157" w:rsidRPr="00274157">
        <w:rPr>
          <w:rFonts w:ascii="Arial" w:hAnsi="Arial" w:cs="Arial"/>
          <w:sz w:val="24"/>
          <w:szCs w:val="24"/>
        </w:rPr>
        <w:t xml:space="preserve">reported a significant </w:t>
      </w:r>
      <w:r w:rsidR="007C355C">
        <w:rPr>
          <w:rFonts w:ascii="Arial" w:hAnsi="Arial" w:cs="Arial"/>
          <w:sz w:val="24"/>
          <w:szCs w:val="24"/>
        </w:rPr>
        <w:t>in</w:t>
      </w:r>
      <w:r w:rsidR="00274157" w:rsidRPr="00274157">
        <w:rPr>
          <w:rFonts w:ascii="Arial" w:hAnsi="Arial" w:cs="Arial"/>
          <w:sz w:val="24"/>
          <w:szCs w:val="24"/>
        </w:rPr>
        <w:t>crease</w:t>
      </w:r>
      <w:r w:rsidRPr="00274157">
        <w:rPr>
          <w:rFonts w:ascii="Arial" w:hAnsi="Arial" w:cs="Arial"/>
          <w:sz w:val="24"/>
          <w:szCs w:val="24"/>
        </w:rPr>
        <w:t xml:space="preserve"> in annual sales</w:t>
      </w:r>
      <w:r w:rsidR="007C355C">
        <w:rPr>
          <w:rFonts w:ascii="Arial" w:hAnsi="Arial" w:cs="Arial"/>
          <w:sz w:val="24"/>
          <w:szCs w:val="24"/>
        </w:rPr>
        <w:t xml:space="preserve"> compared to the last two years</w:t>
      </w:r>
      <w:r w:rsidR="009E7C72">
        <w:rPr>
          <w:rFonts w:ascii="Arial" w:hAnsi="Arial" w:cs="Arial"/>
          <w:sz w:val="24"/>
          <w:szCs w:val="24"/>
        </w:rPr>
        <w:t>.</w:t>
      </w:r>
    </w:p>
    <w:p w14:paraId="3CDFE1D9" w14:textId="77777777" w:rsidR="009E7C72" w:rsidRPr="00274157" w:rsidRDefault="009E7C72" w:rsidP="00B32463">
      <w:pPr>
        <w:pStyle w:val="ListParagraph"/>
        <w:ind w:left="567"/>
        <w:jc w:val="both"/>
        <w:rPr>
          <w:rFonts w:ascii="Arial" w:hAnsi="Arial" w:cs="Arial"/>
          <w:sz w:val="24"/>
          <w:szCs w:val="24"/>
        </w:rPr>
      </w:pPr>
    </w:p>
    <w:p w14:paraId="32317800" w14:textId="4B8D8F52" w:rsidR="00B4462A" w:rsidRPr="009E4508" w:rsidRDefault="00B4462A" w:rsidP="00B4462A">
      <w:pPr>
        <w:pStyle w:val="Caption"/>
        <w:keepNext/>
        <w:rPr>
          <w:rFonts w:ascii="Arial" w:hAnsi="Arial" w:cs="Arial"/>
          <w:color w:val="1F497D" w:themeColor="text2"/>
        </w:rPr>
      </w:pPr>
      <w:r w:rsidRPr="009E4508">
        <w:rPr>
          <w:rFonts w:ascii="Arial" w:hAnsi="Arial" w:cs="Arial"/>
          <w:color w:val="1F497D" w:themeColor="text2"/>
        </w:rPr>
        <w:lastRenderedPageBreak/>
        <w:t xml:space="preserve">Figure </w:t>
      </w:r>
      <w:r w:rsidR="00A708D8">
        <w:rPr>
          <w:rFonts w:ascii="Arial" w:hAnsi="Arial" w:cs="Arial"/>
          <w:color w:val="1F497D" w:themeColor="text2"/>
        </w:rPr>
        <w:t>7</w:t>
      </w:r>
      <w:r w:rsidRPr="009E4508">
        <w:rPr>
          <w:rFonts w:ascii="Arial" w:hAnsi="Arial" w:cs="Arial"/>
          <w:color w:val="1F497D" w:themeColor="text2"/>
        </w:rPr>
        <w:t>: Sales (</w:t>
      </w:r>
      <w:r w:rsidR="00F40529" w:rsidRPr="009E4508">
        <w:rPr>
          <w:rFonts w:ascii="Arial" w:hAnsi="Arial" w:cs="Arial"/>
          <w:color w:val="1F497D" w:themeColor="text2"/>
        </w:rPr>
        <w:t>Mt</w:t>
      </w:r>
      <w:r w:rsidRPr="009E4508">
        <w:rPr>
          <w:rFonts w:ascii="Arial" w:hAnsi="Arial" w:cs="Arial"/>
          <w:color w:val="1F497D" w:themeColor="text2"/>
        </w:rPr>
        <w:t xml:space="preserve">) of </w:t>
      </w:r>
      <w:r w:rsidR="001D2A02">
        <w:rPr>
          <w:rFonts w:ascii="Arial" w:hAnsi="Arial" w:cs="Arial"/>
          <w:color w:val="1F497D" w:themeColor="text2"/>
        </w:rPr>
        <w:t>M</w:t>
      </w:r>
      <w:r w:rsidRPr="009E4508">
        <w:rPr>
          <w:rFonts w:ascii="Arial" w:hAnsi="Arial" w:cs="Arial"/>
          <w:color w:val="1F497D" w:themeColor="text2"/>
        </w:rPr>
        <w:t xml:space="preserve">arine-won </w:t>
      </w:r>
      <w:r w:rsidR="001D2A02">
        <w:rPr>
          <w:rFonts w:ascii="Arial" w:hAnsi="Arial" w:cs="Arial"/>
          <w:color w:val="1F497D" w:themeColor="text2"/>
        </w:rPr>
        <w:t>S</w:t>
      </w:r>
      <w:r w:rsidRPr="009E4508">
        <w:rPr>
          <w:rFonts w:ascii="Arial" w:hAnsi="Arial" w:cs="Arial"/>
          <w:color w:val="1F497D" w:themeColor="text2"/>
        </w:rPr>
        <w:t xml:space="preserve">and and </w:t>
      </w:r>
      <w:r w:rsidR="001D2A02">
        <w:rPr>
          <w:rFonts w:ascii="Arial" w:hAnsi="Arial" w:cs="Arial"/>
          <w:color w:val="1F497D" w:themeColor="text2"/>
        </w:rPr>
        <w:t>G</w:t>
      </w:r>
      <w:r w:rsidRPr="009E4508">
        <w:rPr>
          <w:rFonts w:ascii="Arial" w:hAnsi="Arial" w:cs="Arial"/>
          <w:color w:val="1F497D" w:themeColor="text2"/>
        </w:rPr>
        <w:t xml:space="preserve">ravel through </w:t>
      </w:r>
      <w:r w:rsidR="001D2A02">
        <w:rPr>
          <w:rFonts w:ascii="Arial" w:hAnsi="Arial" w:cs="Arial"/>
          <w:color w:val="1F497D" w:themeColor="text2"/>
        </w:rPr>
        <w:t>W</w:t>
      </w:r>
      <w:r w:rsidRPr="009E4508">
        <w:rPr>
          <w:rFonts w:ascii="Arial" w:hAnsi="Arial" w:cs="Arial"/>
          <w:color w:val="1F497D" w:themeColor="text2"/>
        </w:rPr>
        <w:t>harves in Medway</w:t>
      </w:r>
    </w:p>
    <w:p w14:paraId="2ED56BD9" w14:textId="4BCA51C4" w:rsidR="000D7892" w:rsidRPr="009E4508" w:rsidRDefault="001D2A02" w:rsidP="001D2A02">
      <w:pPr>
        <w:rPr>
          <w:rFonts w:ascii="Arial" w:hAnsi="Arial" w:cs="Arial"/>
          <w:sz w:val="24"/>
          <w:szCs w:val="24"/>
        </w:rPr>
      </w:pPr>
      <w:r w:rsidRPr="001D2A02">
        <w:rPr>
          <w:noProof/>
        </w:rPr>
        <w:t xml:space="preserve"> </w:t>
      </w:r>
      <w:r w:rsidRPr="001D2A02">
        <w:rPr>
          <w:noProof/>
        </w:rPr>
        <w:drawing>
          <wp:inline distT="0" distB="0" distL="0" distR="0" wp14:anchorId="2BAFB93A" wp14:editId="6A4D3A5B">
            <wp:extent cx="5731510" cy="3540125"/>
            <wp:effectExtent l="0" t="0" r="0" b="3175"/>
            <wp:docPr id="1" name="Picture 1" descr="Chart showing sales of marine won sand and gravel (excluding soft 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howing sales of marine won sand and gravel (excluding soft sand)"/>
                    <pic:cNvPicPr/>
                  </pic:nvPicPr>
                  <pic:blipFill>
                    <a:blip r:embed="rId25"/>
                    <a:stretch>
                      <a:fillRect/>
                    </a:stretch>
                  </pic:blipFill>
                  <pic:spPr>
                    <a:xfrm>
                      <a:off x="0" y="0"/>
                      <a:ext cx="5731510" cy="3540125"/>
                    </a:xfrm>
                    <a:prstGeom prst="rect">
                      <a:avLst/>
                    </a:prstGeom>
                  </pic:spPr>
                </pic:pic>
              </a:graphicData>
            </a:graphic>
          </wp:inline>
        </w:drawing>
      </w:r>
    </w:p>
    <w:p w14:paraId="22CE748E" w14:textId="77777777" w:rsidR="00A708D8" w:rsidRDefault="00A708D8">
      <w:pPr>
        <w:rPr>
          <w:rFonts w:ascii="Arial" w:hAnsi="Arial" w:cs="Arial"/>
          <w:b/>
          <w:color w:val="4F81BD" w:themeColor="accent1"/>
          <w:sz w:val="24"/>
          <w:szCs w:val="24"/>
        </w:rPr>
      </w:pPr>
    </w:p>
    <w:p w14:paraId="0FF3A315" w14:textId="27C0BB27" w:rsidR="000E5A4F" w:rsidRPr="00A21946" w:rsidRDefault="000E5A4F" w:rsidP="000E5A4F">
      <w:pPr>
        <w:pStyle w:val="ListParagraph"/>
        <w:numPr>
          <w:ilvl w:val="1"/>
          <w:numId w:val="24"/>
        </w:numPr>
        <w:ind w:left="567" w:hanging="567"/>
        <w:jc w:val="both"/>
        <w:rPr>
          <w:rFonts w:ascii="Arial" w:hAnsi="Arial" w:cs="Arial"/>
          <w:sz w:val="24"/>
          <w:szCs w:val="24"/>
        </w:rPr>
      </w:pPr>
      <w:r w:rsidRPr="000E5A4F">
        <w:rPr>
          <w:rFonts w:ascii="Arial" w:hAnsi="Arial" w:cs="Arial"/>
          <w:sz w:val="24"/>
          <w:szCs w:val="24"/>
        </w:rPr>
        <w:t xml:space="preserve">The 2019 national </w:t>
      </w:r>
      <w:r w:rsidRPr="00A21946">
        <w:rPr>
          <w:rFonts w:ascii="Arial" w:hAnsi="Arial" w:cs="Arial"/>
          <w:sz w:val="24"/>
          <w:szCs w:val="24"/>
        </w:rPr>
        <w:t>Aggregate Minerals Survey</w:t>
      </w:r>
      <w:r w:rsidR="00C7260A">
        <w:rPr>
          <w:rStyle w:val="FootnoteReference"/>
          <w:rFonts w:ascii="Arial" w:hAnsi="Arial" w:cs="Arial"/>
          <w:sz w:val="24"/>
          <w:szCs w:val="24"/>
        </w:rPr>
        <w:footnoteReference w:id="5"/>
      </w:r>
      <w:r w:rsidRPr="00A21946">
        <w:rPr>
          <w:rFonts w:ascii="Arial" w:hAnsi="Arial" w:cs="Arial"/>
          <w:sz w:val="24"/>
          <w:szCs w:val="24"/>
        </w:rPr>
        <w:t xml:space="preserve"> states that in 2019, of all the marine won sand and gravel landed at wharves in </w:t>
      </w:r>
      <w:r w:rsidR="007415AF">
        <w:rPr>
          <w:rFonts w:ascii="Arial" w:hAnsi="Arial" w:cs="Arial"/>
          <w:sz w:val="24"/>
          <w:szCs w:val="24"/>
        </w:rPr>
        <w:t>S</w:t>
      </w:r>
      <w:r w:rsidRPr="00A21946">
        <w:rPr>
          <w:rFonts w:ascii="Arial" w:hAnsi="Arial" w:cs="Arial"/>
          <w:sz w:val="24"/>
          <w:szCs w:val="24"/>
        </w:rPr>
        <w:t xml:space="preserve">outh </w:t>
      </w:r>
      <w:r w:rsidR="007415AF">
        <w:rPr>
          <w:rFonts w:ascii="Arial" w:hAnsi="Arial" w:cs="Arial"/>
          <w:sz w:val="24"/>
          <w:szCs w:val="24"/>
        </w:rPr>
        <w:t>E</w:t>
      </w:r>
      <w:r w:rsidRPr="00A21946">
        <w:rPr>
          <w:rFonts w:ascii="Arial" w:hAnsi="Arial" w:cs="Arial"/>
          <w:sz w:val="24"/>
          <w:szCs w:val="24"/>
        </w:rPr>
        <w:t>ast</w:t>
      </w:r>
      <w:r>
        <w:rPr>
          <w:rFonts w:ascii="Arial" w:hAnsi="Arial" w:cs="Arial"/>
          <w:sz w:val="24"/>
          <w:szCs w:val="24"/>
        </w:rPr>
        <w:t>, 23%</w:t>
      </w:r>
      <w:r w:rsidRPr="00A21946">
        <w:rPr>
          <w:rFonts w:ascii="Arial" w:hAnsi="Arial" w:cs="Arial"/>
          <w:sz w:val="24"/>
          <w:szCs w:val="24"/>
        </w:rPr>
        <w:t xml:space="preserve"> was landed at wharves in Medway.</w:t>
      </w:r>
      <w:r>
        <w:rPr>
          <w:rFonts w:ascii="Arial" w:hAnsi="Arial" w:cs="Arial"/>
          <w:sz w:val="24"/>
          <w:szCs w:val="24"/>
        </w:rPr>
        <w:t xml:space="preserve"> Of the sand and gravel landed</w:t>
      </w:r>
      <w:r w:rsidR="0002379A">
        <w:rPr>
          <w:rFonts w:ascii="Arial" w:hAnsi="Arial" w:cs="Arial"/>
          <w:sz w:val="24"/>
          <w:szCs w:val="24"/>
        </w:rPr>
        <w:t>,</w:t>
      </w:r>
      <w:r>
        <w:rPr>
          <w:rFonts w:ascii="Arial" w:hAnsi="Arial" w:cs="Arial"/>
          <w:sz w:val="24"/>
          <w:szCs w:val="24"/>
        </w:rPr>
        <w:t xml:space="preserve"> 32% was utilised in Kent and Medway, 10% in the </w:t>
      </w:r>
      <w:r w:rsidR="007415AF">
        <w:rPr>
          <w:rFonts w:ascii="Arial" w:hAnsi="Arial" w:cs="Arial"/>
          <w:sz w:val="24"/>
          <w:szCs w:val="24"/>
        </w:rPr>
        <w:t>S</w:t>
      </w:r>
      <w:r>
        <w:rPr>
          <w:rFonts w:ascii="Arial" w:hAnsi="Arial" w:cs="Arial"/>
          <w:sz w:val="24"/>
          <w:szCs w:val="24"/>
        </w:rPr>
        <w:t xml:space="preserve">outh </w:t>
      </w:r>
      <w:r w:rsidR="007415AF">
        <w:rPr>
          <w:rFonts w:ascii="Arial" w:hAnsi="Arial" w:cs="Arial"/>
          <w:sz w:val="24"/>
          <w:szCs w:val="24"/>
        </w:rPr>
        <w:t>E</w:t>
      </w:r>
      <w:r>
        <w:rPr>
          <w:rFonts w:ascii="Arial" w:hAnsi="Arial" w:cs="Arial"/>
          <w:sz w:val="24"/>
          <w:szCs w:val="24"/>
        </w:rPr>
        <w:t>ast and 14% elsewhere (44% was not allocated a destination).</w:t>
      </w:r>
    </w:p>
    <w:p w14:paraId="45E591BB" w14:textId="1C25EFED" w:rsidR="000E5A4F" w:rsidRDefault="000E5A4F" w:rsidP="000E5A4F">
      <w:pPr>
        <w:pStyle w:val="ListParagraph"/>
        <w:ind w:left="567"/>
        <w:jc w:val="both"/>
        <w:rPr>
          <w:rFonts w:ascii="Arial" w:hAnsi="Arial" w:cs="Arial"/>
          <w:i/>
          <w:iCs/>
          <w:sz w:val="24"/>
          <w:szCs w:val="24"/>
        </w:rPr>
      </w:pPr>
    </w:p>
    <w:p w14:paraId="420A31D1" w14:textId="2B4B091C" w:rsidR="000E5A4F" w:rsidRPr="00A338BA" w:rsidRDefault="000E5A4F" w:rsidP="00A338BA">
      <w:pPr>
        <w:pStyle w:val="Heading2"/>
        <w:rPr>
          <w:rFonts w:ascii="Arial" w:hAnsi="Arial" w:cs="Arial"/>
          <w:color w:val="1F497D"/>
          <w:sz w:val="24"/>
          <w:szCs w:val="24"/>
        </w:rPr>
      </w:pPr>
      <w:r w:rsidRPr="00A338BA">
        <w:rPr>
          <w:rFonts w:ascii="Arial" w:hAnsi="Arial" w:cs="Arial"/>
          <w:color w:val="1F497D"/>
          <w:sz w:val="24"/>
          <w:szCs w:val="24"/>
        </w:rPr>
        <w:t>Marine-won Soft Sand</w:t>
      </w:r>
    </w:p>
    <w:p w14:paraId="5CDE926E" w14:textId="3DCBDC4D" w:rsidR="001046DF" w:rsidRPr="009E4508" w:rsidRDefault="001402FD" w:rsidP="001402FD">
      <w:pPr>
        <w:pStyle w:val="ListParagraph"/>
        <w:numPr>
          <w:ilvl w:val="1"/>
          <w:numId w:val="24"/>
        </w:numPr>
        <w:ind w:left="567" w:hanging="567"/>
        <w:jc w:val="both"/>
        <w:rPr>
          <w:rFonts w:ascii="Arial" w:hAnsi="Arial" w:cs="Arial"/>
          <w:sz w:val="24"/>
          <w:szCs w:val="24"/>
        </w:rPr>
      </w:pPr>
      <w:r w:rsidRPr="009E4508">
        <w:rPr>
          <w:rFonts w:ascii="Arial" w:hAnsi="Arial" w:cs="Arial"/>
          <w:sz w:val="24"/>
          <w:szCs w:val="24"/>
        </w:rPr>
        <w:t>I</w:t>
      </w:r>
      <w:r w:rsidR="001046DF" w:rsidRPr="009E4508">
        <w:rPr>
          <w:rFonts w:ascii="Arial" w:hAnsi="Arial" w:cs="Arial"/>
          <w:sz w:val="24"/>
          <w:szCs w:val="24"/>
        </w:rPr>
        <w:t xml:space="preserve">t is </w:t>
      </w:r>
      <w:r w:rsidR="00A708D8">
        <w:rPr>
          <w:rFonts w:ascii="Arial" w:hAnsi="Arial" w:cs="Arial"/>
          <w:sz w:val="24"/>
          <w:szCs w:val="24"/>
        </w:rPr>
        <w:t>likely</w:t>
      </w:r>
      <w:r w:rsidR="001046DF" w:rsidRPr="009E4508">
        <w:rPr>
          <w:rFonts w:ascii="Arial" w:hAnsi="Arial" w:cs="Arial"/>
          <w:sz w:val="24"/>
          <w:szCs w:val="24"/>
        </w:rPr>
        <w:t xml:space="preserve"> that the demand for soft sand in the South East will increasingly need to be met by imports into the area and from marine won sources</w:t>
      </w:r>
      <w:r w:rsidRPr="009E4508">
        <w:rPr>
          <w:rFonts w:ascii="Arial" w:hAnsi="Arial" w:cs="Arial"/>
          <w:sz w:val="24"/>
          <w:szCs w:val="24"/>
        </w:rPr>
        <w:t xml:space="preserve"> due to its scarcity and moreover by constraints upon its extraction</w:t>
      </w:r>
      <w:r w:rsidR="001046DF" w:rsidRPr="009E4508">
        <w:rPr>
          <w:rFonts w:ascii="Arial" w:hAnsi="Arial" w:cs="Arial"/>
          <w:sz w:val="24"/>
          <w:szCs w:val="24"/>
        </w:rPr>
        <w:t>. To help provide a</w:t>
      </w:r>
      <w:r w:rsidR="00AA01EE" w:rsidRPr="009E4508">
        <w:rPr>
          <w:rFonts w:ascii="Arial" w:hAnsi="Arial" w:cs="Arial"/>
          <w:sz w:val="24"/>
          <w:szCs w:val="24"/>
        </w:rPr>
        <w:t xml:space="preserve"> </w:t>
      </w:r>
      <w:r w:rsidR="001046DF" w:rsidRPr="009E4508">
        <w:rPr>
          <w:rFonts w:ascii="Arial" w:hAnsi="Arial" w:cs="Arial"/>
          <w:sz w:val="24"/>
          <w:szCs w:val="24"/>
        </w:rPr>
        <w:t>detailed analysis of soft sand supply</w:t>
      </w:r>
      <w:r w:rsidRPr="009E4508">
        <w:rPr>
          <w:rFonts w:ascii="Arial" w:hAnsi="Arial" w:cs="Arial"/>
          <w:sz w:val="24"/>
          <w:szCs w:val="24"/>
        </w:rPr>
        <w:t xml:space="preserve"> in the region</w:t>
      </w:r>
      <w:r w:rsidR="001046DF" w:rsidRPr="009E4508">
        <w:rPr>
          <w:rFonts w:ascii="Arial" w:hAnsi="Arial" w:cs="Arial"/>
          <w:sz w:val="24"/>
          <w:szCs w:val="24"/>
        </w:rPr>
        <w:t xml:space="preserve">, sales figures of marine-won soft sand </w:t>
      </w:r>
      <w:r w:rsidRPr="009E4508">
        <w:rPr>
          <w:rFonts w:ascii="Arial" w:hAnsi="Arial" w:cs="Arial"/>
          <w:sz w:val="24"/>
          <w:szCs w:val="24"/>
        </w:rPr>
        <w:t>are separated out from those of marine-won sand and gravel.</w:t>
      </w:r>
    </w:p>
    <w:p w14:paraId="61A45C94" w14:textId="77777777" w:rsidR="001402FD" w:rsidRPr="009E4508" w:rsidRDefault="001402FD" w:rsidP="001402FD">
      <w:pPr>
        <w:pStyle w:val="ListParagraph"/>
        <w:ind w:left="567"/>
        <w:jc w:val="both"/>
        <w:rPr>
          <w:rFonts w:ascii="Arial" w:hAnsi="Arial" w:cs="Arial"/>
          <w:sz w:val="24"/>
          <w:szCs w:val="24"/>
        </w:rPr>
      </w:pPr>
    </w:p>
    <w:p w14:paraId="798072B4" w14:textId="2ADB8D11" w:rsidR="00AA01EE" w:rsidRPr="009E4508" w:rsidRDefault="00352EF6" w:rsidP="00AA01EE">
      <w:pPr>
        <w:pStyle w:val="ListParagraph"/>
        <w:numPr>
          <w:ilvl w:val="1"/>
          <w:numId w:val="24"/>
        </w:numPr>
        <w:ind w:left="567" w:hanging="567"/>
        <w:jc w:val="both"/>
        <w:rPr>
          <w:rFonts w:ascii="Arial" w:hAnsi="Arial" w:cs="Arial"/>
          <w:sz w:val="24"/>
          <w:szCs w:val="24"/>
        </w:rPr>
      </w:pPr>
      <w:r w:rsidRPr="009E4508">
        <w:rPr>
          <w:rFonts w:ascii="Arial" w:hAnsi="Arial" w:cs="Arial"/>
          <w:sz w:val="24"/>
          <w:szCs w:val="24"/>
        </w:rPr>
        <w:t xml:space="preserve">A breakdown of the sales of marine-won soft sand </w:t>
      </w:r>
      <w:r>
        <w:rPr>
          <w:rFonts w:ascii="Arial" w:hAnsi="Arial" w:cs="Arial"/>
          <w:sz w:val="24"/>
          <w:szCs w:val="24"/>
        </w:rPr>
        <w:t xml:space="preserve">from wharves in Medway since 2007 </w:t>
      </w:r>
      <w:r w:rsidRPr="009E4508">
        <w:rPr>
          <w:rFonts w:ascii="Arial" w:hAnsi="Arial" w:cs="Arial"/>
          <w:sz w:val="24"/>
          <w:szCs w:val="24"/>
        </w:rPr>
        <w:t xml:space="preserve">is </w:t>
      </w:r>
      <w:r>
        <w:rPr>
          <w:rFonts w:ascii="Arial" w:hAnsi="Arial" w:cs="Arial"/>
          <w:sz w:val="24"/>
          <w:szCs w:val="24"/>
        </w:rPr>
        <w:t>shown</w:t>
      </w:r>
      <w:r w:rsidRPr="009E4508">
        <w:rPr>
          <w:rFonts w:ascii="Arial" w:hAnsi="Arial" w:cs="Arial"/>
          <w:sz w:val="24"/>
          <w:szCs w:val="24"/>
        </w:rPr>
        <w:t xml:space="preserve"> in Figure </w:t>
      </w:r>
      <w:r>
        <w:rPr>
          <w:rFonts w:ascii="Arial" w:hAnsi="Arial" w:cs="Arial"/>
          <w:sz w:val="24"/>
          <w:szCs w:val="24"/>
        </w:rPr>
        <w:t>6</w:t>
      </w:r>
      <w:r w:rsidRPr="009E4508">
        <w:rPr>
          <w:rFonts w:ascii="Arial" w:hAnsi="Arial" w:cs="Arial"/>
          <w:sz w:val="24"/>
          <w:szCs w:val="24"/>
        </w:rPr>
        <w:t>.</w:t>
      </w:r>
      <w:r>
        <w:rPr>
          <w:rFonts w:ascii="Arial" w:hAnsi="Arial" w:cs="Arial"/>
          <w:sz w:val="24"/>
          <w:szCs w:val="24"/>
        </w:rPr>
        <w:t xml:space="preserve"> </w:t>
      </w:r>
      <w:r w:rsidR="00A708D8">
        <w:rPr>
          <w:rFonts w:ascii="Arial" w:hAnsi="Arial" w:cs="Arial"/>
          <w:sz w:val="24"/>
          <w:szCs w:val="24"/>
        </w:rPr>
        <w:t xml:space="preserve">No </w:t>
      </w:r>
      <w:r w:rsidR="00E81551" w:rsidRPr="0000324E">
        <w:rPr>
          <w:rFonts w:ascii="Arial" w:hAnsi="Arial" w:cs="Arial"/>
          <w:sz w:val="24"/>
          <w:szCs w:val="24"/>
        </w:rPr>
        <w:t>soft sand sales were reported in 20</w:t>
      </w:r>
      <w:r w:rsidR="00A708D8">
        <w:rPr>
          <w:rFonts w:ascii="Arial" w:hAnsi="Arial" w:cs="Arial"/>
          <w:sz w:val="24"/>
          <w:szCs w:val="24"/>
        </w:rPr>
        <w:t>20</w:t>
      </w:r>
      <w:r w:rsidR="00E81551" w:rsidRPr="0000324E">
        <w:rPr>
          <w:rFonts w:ascii="Arial" w:hAnsi="Arial" w:cs="Arial"/>
          <w:sz w:val="24"/>
          <w:szCs w:val="24"/>
        </w:rPr>
        <w:t>.</w:t>
      </w:r>
      <w:r>
        <w:rPr>
          <w:rFonts w:ascii="Arial" w:hAnsi="Arial" w:cs="Arial"/>
          <w:sz w:val="24"/>
          <w:szCs w:val="24"/>
        </w:rPr>
        <w:t xml:space="preserve"> Figure 6 shows that</w:t>
      </w:r>
      <w:r w:rsidR="00E81551" w:rsidRPr="0000324E">
        <w:rPr>
          <w:rFonts w:ascii="Arial" w:hAnsi="Arial" w:cs="Arial"/>
          <w:sz w:val="24"/>
          <w:szCs w:val="24"/>
        </w:rPr>
        <w:t xml:space="preserve"> </w:t>
      </w:r>
      <w:r>
        <w:rPr>
          <w:rFonts w:ascii="Arial" w:hAnsi="Arial" w:cs="Arial"/>
          <w:sz w:val="24"/>
          <w:szCs w:val="24"/>
        </w:rPr>
        <w:t>s</w:t>
      </w:r>
      <w:r w:rsidR="00E81551" w:rsidRPr="0000324E">
        <w:rPr>
          <w:rFonts w:ascii="Arial" w:hAnsi="Arial" w:cs="Arial"/>
          <w:sz w:val="24"/>
          <w:szCs w:val="24"/>
        </w:rPr>
        <w:t>uch sales have been sporadic</w:t>
      </w:r>
      <w:r>
        <w:rPr>
          <w:rFonts w:ascii="Arial" w:hAnsi="Arial" w:cs="Arial"/>
          <w:sz w:val="24"/>
          <w:szCs w:val="24"/>
        </w:rPr>
        <w:t xml:space="preserve"> and t</w:t>
      </w:r>
      <w:r w:rsidR="00D26AAD" w:rsidRPr="009E4508">
        <w:rPr>
          <w:rFonts w:ascii="Arial" w:hAnsi="Arial" w:cs="Arial"/>
          <w:sz w:val="24"/>
          <w:szCs w:val="24"/>
        </w:rPr>
        <w:t>his may indicate that material is imported for a particular project or use where</w:t>
      </w:r>
      <w:r w:rsidR="00225484" w:rsidRPr="009E4508">
        <w:rPr>
          <w:rFonts w:ascii="Arial" w:hAnsi="Arial" w:cs="Arial"/>
          <w:sz w:val="24"/>
          <w:szCs w:val="24"/>
        </w:rPr>
        <w:t xml:space="preserve"> it is</w:t>
      </w:r>
      <w:r w:rsidR="00C7260A">
        <w:rPr>
          <w:rFonts w:ascii="Arial" w:hAnsi="Arial" w:cs="Arial"/>
          <w:sz w:val="24"/>
          <w:szCs w:val="24"/>
        </w:rPr>
        <w:t xml:space="preserve"> considered</w:t>
      </w:r>
      <w:r w:rsidR="00225484" w:rsidRPr="009E4508">
        <w:rPr>
          <w:rFonts w:ascii="Arial" w:hAnsi="Arial" w:cs="Arial"/>
          <w:sz w:val="24"/>
          <w:szCs w:val="24"/>
        </w:rPr>
        <w:t xml:space="preserve"> suitable to use</w:t>
      </w:r>
      <w:r w:rsidR="00D26AAD" w:rsidRPr="009E4508">
        <w:rPr>
          <w:rFonts w:ascii="Arial" w:hAnsi="Arial" w:cs="Arial"/>
          <w:sz w:val="24"/>
          <w:szCs w:val="24"/>
        </w:rPr>
        <w:t xml:space="preserve"> marine-won soft sand in place of land-won</w:t>
      </w:r>
      <w:r>
        <w:rPr>
          <w:rFonts w:ascii="Arial" w:hAnsi="Arial" w:cs="Arial"/>
          <w:sz w:val="24"/>
          <w:szCs w:val="24"/>
        </w:rPr>
        <w:t xml:space="preserve"> material</w:t>
      </w:r>
      <w:r w:rsidR="00D26AAD" w:rsidRPr="009E4508">
        <w:rPr>
          <w:rFonts w:ascii="Arial" w:hAnsi="Arial" w:cs="Arial"/>
          <w:sz w:val="24"/>
          <w:szCs w:val="24"/>
        </w:rPr>
        <w:t xml:space="preserve">. Further discussions with </w:t>
      </w:r>
      <w:r w:rsidR="00D26AAD" w:rsidRPr="009E4508">
        <w:rPr>
          <w:rFonts w:ascii="Arial" w:hAnsi="Arial" w:cs="Arial"/>
          <w:sz w:val="24"/>
          <w:szCs w:val="24"/>
        </w:rPr>
        <w:lastRenderedPageBreak/>
        <w:t>aggregates operators may provide insight into</w:t>
      </w:r>
      <w:r w:rsidR="00225484" w:rsidRPr="009E4508">
        <w:rPr>
          <w:rFonts w:ascii="Arial" w:hAnsi="Arial" w:cs="Arial"/>
          <w:sz w:val="24"/>
          <w:szCs w:val="24"/>
        </w:rPr>
        <w:t xml:space="preserve"> its use and</w:t>
      </w:r>
      <w:r w:rsidR="00D26AAD" w:rsidRPr="009E4508">
        <w:rPr>
          <w:rFonts w:ascii="Arial" w:hAnsi="Arial" w:cs="Arial"/>
          <w:sz w:val="24"/>
          <w:szCs w:val="24"/>
        </w:rPr>
        <w:t xml:space="preserve"> the fluctuating nature of the sales</w:t>
      </w:r>
      <w:r w:rsidR="00225484" w:rsidRPr="009E4508">
        <w:rPr>
          <w:rFonts w:ascii="Arial" w:hAnsi="Arial" w:cs="Arial"/>
          <w:sz w:val="24"/>
          <w:szCs w:val="24"/>
        </w:rPr>
        <w:t xml:space="preserve"> data.</w:t>
      </w:r>
      <w:r w:rsidR="00D26AAD" w:rsidRPr="009E4508">
        <w:rPr>
          <w:rFonts w:ascii="Arial" w:hAnsi="Arial" w:cs="Arial"/>
          <w:sz w:val="24"/>
          <w:szCs w:val="24"/>
        </w:rPr>
        <w:t xml:space="preserve"> </w:t>
      </w:r>
    </w:p>
    <w:p w14:paraId="49446292" w14:textId="77777777" w:rsidR="00352EF6" w:rsidRDefault="00352EF6" w:rsidP="00B32463">
      <w:pPr>
        <w:pStyle w:val="ListParagraph"/>
        <w:rPr>
          <w:rFonts w:ascii="Arial" w:hAnsi="Arial" w:cs="Arial"/>
          <w:color w:val="1F497D" w:themeColor="text2"/>
        </w:rPr>
      </w:pPr>
    </w:p>
    <w:p w14:paraId="753392EF" w14:textId="77777777" w:rsidR="00A90A62" w:rsidRPr="00A338BA" w:rsidRDefault="00A90A62" w:rsidP="00A338BA">
      <w:pPr>
        <w:pStyle w:val="Heading2"/>
        <w:rPr>
          <w:rFonts w:ascii="Arial" w:hAnsi="Arial" w:cs="Arial"/>
          <w:color w:val="1F497D"/>
          <w:sz w:val="24"/>
          <w:szCs w:val="24"/>
        </w:rPr>
      </w:pPr>
      <w:r w:rsidRPr="00A338BA">
        <w:rPr>
          <w:rFonts w:ascii="Arial" w:hAnsi="Arial" w:cs="Arial"/>
          <w:color w:val="1F497D"/>
          <w:sz w:val="24"/>
          <w:szCs w:val="24"/>
        </w:rPr>
        <w:t>Crushed Rock</w:t>
      </w:r>
    </w:p>
    <w:p w14:paraId="5698C898" w14:textId="28CB08DB" w:rsidR="00A90A62" w:rsidRPr="009E4508" w:rsidRDefault="00A90A62" w:rsidP="00A90A62">
      <w:pPr>
        <w:pStyle w:val="ListParagraph"/>
        <w:numPr>
          <w:ilvl w:val="1"/>
          <w:numId w:val="24"/>
        </w:numPr>
        <w:ind w:left="567" w:hanging="567"/>
        <w:jc w:val="both"/>
        <w:rPr>
          <w:rFonts w:ascii="Arial" w:hAnsi="Arial" w:cs="Arial"/>
          <w:sz w:val="24"/>
          <w:szCs w:val="24"/>
        </w:rPr>
      </w:pPr>
      <w:r w:rsidRPr="009E4508">
        <w:rPr>
          <w:rFonts w:ascii="Arial" w:hAnsi="Arial" w:cs="Arial"/>
          <w:sz w:val="24"/>
          <w:szCs w:val="24"/>
        </w:rPr>
        <w:t>Medway does not have any natural hard rock resources and therefore relies on imports of crushed rock such as limestone and granite to meet demand for this type of aggregate.</w:t>
      </w:r>
      <w:r w:rsidR="009E7C72">
        <w:rPr>
          <w:rFonts w:ascii="Arial" w:hAnsi="Arial" w:cs="Arial"/>
          <w:sz w:val="24"/>
          <w:szCs w:val="24"/>
        </w:rPr>
        <w:t xml:space="preserve"> Other areas similarly rely on imports and Medway’s wharves and rail depot</w:t>
      </w:r>
      <w:r w:rsidR="00390D1A">
        <w:rPr>
          <w:rFonts w:ascii="Arial" w:hAnsi="Arial" w:cs="Arial"/>
          <w:sz w:val="24"/>
          <w:szCs w:val="24"/>
        </w:rPr>
        <w:t>s</w:t>
      </w:r>
      <w:r w:rsidR="009E7C72">
        <w:rPr>
          <w:rFonts w:ascii="Arial" w:hAnsi="Arial" w:cs="Arial"/>
          <w:sz w:val="24"/>
          <w:szCs w:val="24"/>
        </w:rPr>
        <w:t xml:space="preserve"> help facilitate supply.</w:t>
      </w:r>
    </w:p>
    <w:p w14:paraId="3E544D1B" w14:textId="77777777" w:rsidR="00621526" w:rsidRPr="009E4508" w:rsidRDefault="00621526" w:rsidP="00621526">
      <w:pPr>
        <w:pStyle w:val="ListParagraph"/>
        <w:ind w:left="567"/>
        <w:jc w:val="both"/>
        <w:rPr>
          <w:rFonts w:ascii="Arial" w:hAnsi="Arial" w:cs="Arial"/>
          <w:sz w:val="24"/>
          <w:szCs w:val="24"/>
        </w:rPr>
      </w:pPr>
    </w:p>
    <w:p w14:paraId="431ECF23" w14:textId="159A1556" w:rsidR="00621526" w:rsidRPr="009E4508" w:rsidRDefault="00931938" w:rsidP="00A90A62">
      <w:pPr>
        <w:pStyle w:val="ListParagraph"/>
        <w:numPr>
          <w:ilvl w:val="1"/>
          <w:numId w:val="24"/>
        </w:numPr>
        <w:ind w:left="567" w:hanging="567"/>
        <w:jc w:val="both"/>
        <w:rPr>
          <w:rFonts w:ascii="Arial" w:hAnsi="Arial" w:cs="Arial"/>
          <w:sz w:val="24"/>
          <w:szCs w:val="24"/>
        </w:rPr>
      </w:pPr>
      <w:r w:rsidRPr="009E4508">
        <w:rPr>
          <w:rFonts w:ascii="Arial" w:hAnsi="Arial" w:cs="Arial"/>
          <w:sz w:val="24"/>
          <w:szCs w:val="24"/>
        </w:rPr>
        <w:t xml:space="preserve">Crushed rock </w:t>
      </w:r>
      <w:r w:rsidR="00621526" w:rsidRPr="009E4508">
        <w:rPr>
          <w:rFonts w:ascii="Arial" w:hAnsi="Arial" w:cs="Arial"/>
          <w:sz w:val="24"/>
          <w:szCs w:val="24"/>
        </w:rPr>
        <w:t>arrives in Medway through both the wharves and</w:t>
      </w:r>
      <w:r w:rsidR="00B400DF" w:rsidRPr="009E4508">
        <w:rPr>
          <w:rFonts w:ascii="Arial" w:hAnsi="Arial" w:cs="Arial"/>
          <w:sz w:val="24"/>
          <w:szCs w:val="24"/>
        </w:rPr>
        <w:t xml:space="preserve"> </w:t>
      </w:r>
      <w:r w:rsidR="00C7260A">
        <w:rPr>
          <w:rFonts w:ascii="Arial" w:hAnsi="Arial" w:cs="Arial"/>
          <w:sz w:val="24"/>
          <w:szCs w:val="24"/>
        </w:rPr>
        <w:t>the</w:t>
      </w:r>
      <w:r w:rsidR="00621526" w:rsidRPr="009E4508">
        <w:rPr>
          <w:rFonts w:ascii="Arial" w:hAnsi="Arial" w:cs="Arial"/>
          <w:sz w:val="24"/>
          <w:szCs w:val="24"/>
        </w:rPr>
        <w:t xml:space="preserve"> rail depot</w:t>
      </w:r>
      <w:r w:rsidR="00BD207D" w:rsidRPr="009E4508">
        <w:rPr>
          <w:rFonts w:ascii="Arial" w:hAnsi="Arial" w:cs="Arial"/>
          <w:sz w:val="24"/>
          <w:szCs w:val="24"/>
        </w:rPr>
        <w:t xml:space="preserve"> at Grain</w:t>
      </w:r>
      <w:r w:rsidR="001077E1" w:rsidRPr="009E4508">
        <w:rPr>
          <w:rFonts w:ascii="Arial" w:hAnsi="Arial" w:cs="Arial"/>
          <w:sz w:val="24"/>
          <w:szCs w:val="24"/>
        </w:rPr>
        <w:t xml:space="preserve">; </w:t>
      </w:r>
      <w:r w:rsidR="00621526" w:rsidRPr="009E4508">
        <w:rPr>
          <w:rFonts w:ascii="Arial" w:hAnsi="Arial" w:cs="Arial"/>
          <w:sz w:val="24"/>
          <w:szCs w:val="24"/>
        </w:rPr>
        <w:t>with granite arriving through the wharves</w:t>
      </w:r>
      <w:r w:rsidR="00BD207D" w:rsidRPr="009E4508">
        <w:rPr>
          <w:rFonts w:ascii="Arial" w:hAnsi="Arial" w:cs="Arial"/>
          <w:sz w:val="24"/>
          <w:szCs w:val="24"/>
        </w:rPr>
        <w:t xml:space="preserve"> </w:t>
      </w:r>
      <w:r w:rsidR="00621526" w:rsidRPr="009E4508">
        <w:rPr>
          <w:rFonts w:ascii="Arial" w:hAnsi="Arial" w:cs="Arial"/>
          <w:sz w:val="24"/>
          <w:szCs w:val="24"/>
        </w:rPr>
        <w:t xml:space="preserve">from Scotland and Norway, and limestone </w:t>
      </w:r>
      <w:r w:rsidR="00B400DF" w:rsidRPr="009E4508">
        <w:rPr>
          <w:rFonts w:ascii="Arial" w:hAnsi="Arial" w:cs="Arial"/>
          <w:sz w:val="24"/>
          <w:szCs w:val="24"/>
        </w:rPr>
        <w:t>by</w:t>
      </w:r>
      <w:r w:rsidR="00621526" w:rsidRPr="009E4508">
        <w:rPr>
          <w:rFonts w:ascii="Arial" w:hAnsi="Arial" w:cs="Arial"/>
          <w:sz w:val="24"/>
          <w:szCs w:val="24"/>
        </w:rPr>
        <w:t xml:space="preserve"> rail from Somerset.</w:t>
      </w:r>
      <w:r w:rsidR="009E7C72">
        <w:rPr>
          <w:rFonts w:ascii="Arial" w:hAnsi="Arial" w:cs="Arial"/>
          <w:sz w:val="24"/>
          <w:szCs w:val="24"/>
        </w:rPr>
        <w:t xml:space="preserve"> Crushed rock is also distributed to other areas by road and rail.</w:t>
      </w:r>
    </w:p>
    <w:p w14:paraId="5F8650E8" w14:textId="77777777" w:rsidR="00352EF6" w:rsidRPr="00B32463" w:rsidRDefault="00352EF6" w:rsidP="00B32463">
      <w:pPr>
        <w:pStyle w:val="ListParagraph"/>
        <w:rPr>
          <w:rFonts w:ascii="Arial" w:hAnsi="Arial" w:cs="Arial"/>
          <w:sz w:val="24"/>
          <w:szCs w:val="24"/>
        </w:rPr>
      </w:pPr>
    </w:p>
    <w:p w14:paraId="0FFD52C0" w14:textId="7734807F" w:rsidR="00AA01EE" w:rsidRPr="009E4508" w:rsidRDefault="00C35994" w:rsidP="00AA01EE">
      <w:pPr>
        <w:pStyle w:val="ListParagraph"/>
        <w:numPr>
          <w:ilvl w:val="1"/>
          <w:numId w:val="24"/>
        </w:numPr>
        <w:ind w:left="567" w:hanging="567"/>
        <w:jc w:val="both"/>
        <w:rPr>
          <w:rFonts w:ascii="Arial" w:hAnsi="Arial" w:cs="Arial"/>
          <w:b/>
          <w:sz w:val="24"/>
          <w:szCs w:val="24"/>
        </w:rPr>
      </w:pPr>
      <w:r w:rsidRPr="009E4508">
        <w:rPr>
          <w:rFonts w:ascii="Arial" w:hAnsi="Arial" w:cs="Arial"/>
          <w:sz w:val="24"/>
          <w:szCs w:val="24"/>
        </w:rPr>
        <w:t>D</w:t>
      </w:r>
      <w:r w:rsidR="007278C6" w:rsidRPr="009E4508">
        <w:rPr>
          <w:rFonts w:ascii="Arial" w:hAnsi="Arial" w:cs="Arial"/>
          <w:sz w:val="24"/>
          <w:szCs w:val="24"/>
        </w:rPr>
        <w:t xml:space="preserve">ue to commercial confidentiality, sales from the </w:t>
      </w:r>
      <w:r w:rsidR="002160CF" w:rsidRPr="009E4508">
        <w:rPr>
          <w:rFonts w:ascii="Arial" w:hAnsi="Arial" w:cs="Arial"/>
          <w:sz w:val="24"/>
          <w:szCs w:val="24"/>
        </w:rPr>
        <w:t>rail depot</w:t>
      </w:r>
      <w:r w:rsidR="00342B44" w:rsidRPr="009E4508">
        <w:rPr>
          <w:rFonts w:ascii="Arial" w:hAnsi="Arial" w:cs="Arial"/>
          <w:sz w:val="24"/>
          <w:szCs w:val="24"/>
        </w:rPr>
        <w:t xml:space="preserve"> cannot be broken down</w:t>
      </w:r>
      <w:r w:rsidR="00AD2F1C" w:rsidRPr="009E4508">
        <w:rPr>
          <w:rFonts w:ascii="Arial" w:hAnsi="Arial" w:cs="Arial"/>
          <w:sz w:val="24"/>
          <w:szCs w:val="24"/>
        </w:rPr>
        <w:t xml:space="preserve"> other than by a 3-</w:t>
      </w:r>
      <w:r w:rsidR="007278C6" w:rsidRPr="009E4508">
        <w:rPr>
          <w:rFonts w:ascii="Arial" w:hAnsi="Arial" w:cs="Arial"/>
          <w:sz w:val="24"/>
          <w:szCs w:val="24"/>
        </w:rPr>
        <w:t>year</w:t>
      </w:r>
      <w:r w:rsidR="00EC346D" w:rsidRPr="009E4508">
        <w:rPr>
          <w:rFonts w:ascii="Arial" w:hAnsi="Arial" w:cs="Arial"/>
          <w:sz w:val="24"/>
          <w:szCs w:val="24"/>
        </w:rPr>
        <w:t xml:space="preserve"> sales</w:t>
      </w:r>
      <w:r w:rsidR="00B400DF" w:rsidRPr="009E4508">
        <w:rPr>
          <w:rFonts w:ascii="Arial" w:hAnsi="Arial" w:cs="Arial"/>
          <w:sz w:val="24"/>
          <w:szCs w:val="24"/>
        </w:rPr>
        <w:t xml:space="preserve"> average</w:t>
      </w:r>
      <w:r w:rsidR="00796688">
        <w:rPr>
          <w:rFonts w:ascii="Arial" w:hAnsi="Arial" w:cs="Arial"/>
          <w:sz w:val="24"/>
          <w:szCs w:val="24"/>
        </w:rPr>
        <w:t>.</w:t>
      </w:r>
      <w:r w:rsidR="00796688" w:rsidRPr="009E4508">
        <w:rPr>
          <w:rFonts w:ascii="Arial" w:hAnsi="Arial" w:cs="Arial"/>
          <w:sz w:val="24"/>
          <w:szCs w:val="24"/>
        </w:rPr>
        <w:t xml:space="preserve"> </w:t>
      </w:r>
      <w:r w:rsidR="00796688">
        <w:rPr>
          <w:rFonts w:ascii="Arial" w:hAnsi="Arial" w:cs="Arial"/>
          <w:sz w:val="24"/>
          <w:szCs w:val="24"/>
        </w:rPr>
        <w:t>D</w:t>
      </w:r>
      <w:r w:rsidR="00796688" w:rsidRPr="009E4508">
        <w:rPr>
          <w:rFonts w:ascii="Arial" w:hAnsi="Arial" w:cs="Arial"/>
          <w:sz w:val="24"/>
          <w:szCs w:val="24"/>
        </w:rPr>
        <w:t xml:space="preserve">ue </w:t>
      </w:r>
      <w:r w:rsidR="00BD207D" w:rsidRPr="009E4508">
        <w:rPr>
          <w:rFonts w:ascii="Arial" w:hAnsi="Arial" w:cs="Arial"/>
          <w:sz w:val="24"/>
          <w:szCs w:val="24"/>
        </w:rPr>
        <w:t xml:space="preserve">to the records of sales only beginning in 2013, </w:t>
      </w:r>
      <w:r w:rsidR="001042B2" w:rsidRPr="009E4508">
        <w:rPr>
          <w:rFonts w:ascii="Arial" w:hAnsi="Arial" w:cs="Arial"/>
          <w:sz w:val="24"/>
          <w:szCs w:val="24"/>
        </w:rPr>
        <w:t>a 10</w:t>
      </w:r>
      <w:r w:rsidR="00BD207D" w:rsidRPr="009E4508">
        <w:rPr>
          <w:rFonts w:ascii="Arial" w:hAnsi="Arial" w:cs="Arial"/>
          <w:sz w:val="24"/>
          <w:szCs w:val="24"/>
        </w:rPr>
        <w:t xml:space="preserve">-year average sales </w:t>
      </w:r>
      <w:r w:rsidR="007415AF">
        <w:rPr>
          <w:rFonts w:ascii="Arial" w:hAnsi="Arial" w:cs="Arial"/>
          <w:sz w:val="24"/>
          <w:szCs w:val="24"/>
        </w:rPr>
        <w:t xml:space="preserve">value </w:t>
      </w:r>
      <w:r w:rsidR="001042B2" w:rsidRPr="009E4508">
        <w:rPr>
          <w:rFonts w:ascii="Arial" w:hAnsi="Arial" w:cs="Arial"/>
          <w:sz w:val="24"/>
          <w:szCs w:val="24"/>
        </w:rPr>
        <w:t>is unavailable</w:t>
      </w:r>
      <w:r w:rsidR="00BD207D" w:rsidRPr="009E4508">
        <w:rPr>
          <w:rFonts w:ascii="Arial" w:hAnsi="Arial" w:cs="Arial"/>
          <w:sz w:val="24"/>
          <w:szCs w:val="24"/>
        </w:rPr>
        <w:t xml:space="preserve">. </w:t>
      </w:r>
      <w:r w:rsidR="00390D1A">
        <w:rPr>
          <w:rFonts w:ascii="Arial" w:hAnsi="Arial" w:cs="Arial"/>
          <w:sz w:val="24"/>
          <w:szCs w:val="24"/>
        </w:rPr>
        <w:t xml:space="preserve">To avoid double counting of </w:t>
      </w:r>
      <w:r w:rsidR="00232ECD">
        <w:rPr>
          <w:rFonts w:ascii="Arial" w:hAnsi="Arial" w:cs="Arial"/>
          <w:sz w:val="24"/>
          <w:szCs w:val="24"/>
        </w:rPr>
        <w:t>supply from Medway, t</w:t>
      </w:r>
      <w:r w:rsidR="00EA7832">
        <w:rPr>
          <w:rFonts w:ascii="Arial" w:hAnsi="Arial" w:cs="Arial"/>
          <w:sz w:val="24"/>
          <w:szCs w:val="24"/>
        </w:rPr>
        <w:t xml:space="preserve">he </w:t>
      </w:r>
      <w:r w:rsidR="00390D1A">
        <w:rPr>
          <w:rFonts w:ascii="Arial" w:hAnsi="Arial" w:cs="Arial"/>
          <w:sz w:val="24"/>
          <w:szCs w:val="24"/>
        </w:rPr>
        <w:t>reported sales</w:t>
      </w:r>
      <w:r w:rsidR="00C7260A">
        <w:rPr>
          <w:rFonts w:ascii="Arial" w:hAnsi="Arial" w:cs="Arial"/>
          <w:sz w:val="24"/>
          <w:szCs w:val="24"/>
        </w:rPr>
        <w:t xml:space="preserve"> from rail depots</w:t>
      </w:r>
      <w:r w:rsidR="00390D1A">
        <w:rPr>
          <w:rFonts w:ascii="Arial" w:hAnsi="Arial" w:cs="Arial"/>
          <w:sz w:val="24"/>
          <w:szCs w:val="24"/>
        </w:rPr>
        <w:t xml:space="preserve"> relate solely to aggregate that has been imported by </w:t>
      </w:r>
      <w:r w:rsidR="00EA7832">
        <w:rPr>
          <w:rFonts w:ascii="Arial" w:hAnsi="Arial" w:cs="Arial"/>
          <w:sz w:val="24"/>
          <w:szCs w:val="24"/>
        </w:rPr>
        <w:t>rail</w:t>
      </w:r>
      <w:r w:rsidR="00390D1A">
        <w:rPr>
          <w:rFonts w:ascii="Arial" w:hAnsi="Arial" w:cs="Arial"/>
          <w:sz w:val="24"/>
          <w:szCs w:val="24"/>
        </w:rPr>
        <w:t xml:space="preserve"> and not that which is exported from Medway where the sales are already reported as landings at </w:t>
      </w:r>
      <w:r w:rsidR="00C7260A">
        <w:rPr>
          <w:rFonts w:ascii="Arial" w:hAnsi="Arial" w:cs="Arial"/>
          <w:sz w:val="24"/>
          <w:szCs w:val="24"/>
        </w:rPr>
        <w:t xml:space="preserve">associated </w:t>
      </w:r>
      <w:r w:rsidR="00390D1A">
        <w:rPr>
          <w:rFonts w:ascii="Arial" w:hAnsi="Arial" w:cs="Arial"/>
          <w:sz w:val="24"/>
          <w:szCs w:val="24"/>
        </w:rPr>
        <w:t>wharves</w:t>
      </w:r>
      <w:r w:rsidR="00232ECD">
        <w:rPr>
          <w:rFonts w:ascii="Arial" w:hAnsi="Arial" w:cs="Arial"/>
          <w:sz w:val="24"/>
          <w:szCs w:val="24"/>
        </w:rPr>
        <w:t>.</w:t>
      </w:r>
    </w:p>
    <w:p w14:paraId="045C4BD9" w14:textId="77777777" w:rsidR="00BD207D" w:rsidRPr="009E4508" w:rsidRDefault="00BD207D" w:rsidP="00BD207D">
      <w:pPr>
        <w:pStyle w:val="ListParagraph"/>
        <w:ind w:left="567"/>
        <w:jc w:val="both"/>
        <w:rPr>
          <w:rFonts w:ascii="Arial" w:hAnsi="Arial" w:cs="Arial"/>
          <w:b/>
          <w:sz w:val="24"/>
          <w:szCs w:val="24"/>
        </w:rPr>
      </w:pPr>
    </w:p>
    <w:p w14:paraId="63D66ADE" w14:textId="56A18BD6" w:rsidR="006C5768" w:rsidRPr="009E4508" w:rsidRDefault="00BD207D" w:rsidP="006C5768">
      <w:pPr>
        <w:pStyle w:val="ListParagraph"/>
        <w:numPr>
          <w:ilvl w:val="1"/>
          <w:numId w:val="24"/>
        </w:numPr>
        <w:ind w:left="567" w:hanging="567"/>
        <w:jc w:val="both"/>
        <w:rPr>
          <w:rFonts w:ascii="Arial" w:hAnsi="Arial" w:cs="Arial"/>
          <w:sz w:val="24"/>
          <w:szCs w:val="24"/>
        </w:rPr>
      </w:pPr>
      <w:r w:rsidRPr="009E4508">
        <w:rPr>
          <w:rFonts w:ascii="Arial" w:hAnsi="Arial" w:cs="Arial"/>
          <w:sz w:val="24"/>
          <w:szCs w:val="24"/>
        </w:rPr>
        <w:t xml:space="preserve">Sales data for crushed rock through wharves and the rail depot are presented in </w:t>
      </w:r>
      <w:r w:rsidR="001042B2" w:rsidRPr="009E4508">
        <w:rPr>
          <w:rFonts w:ascii="Arial" w:hAnsi="Arial" w:cs="Arial"/>
          <w:sz w:val="24"/>
          <w:szCs w:val="24"/>
        </w:rPr>
        <w:t>T</w:t>
      </w:r>
      <w:r w:rsidRPr="009E4508">
        <w:rPr>
          <w:rFonts w:ascii="Arial" w:hAnsi="Arial" w:cs="Arial"/>
          <w:sz w:val="24"/>
          <w:szCs w:val="24"/>
        </w:rPr>
        <w:t xml:space="preserve">able 4 and </w:t>
      </w:r>
      <w:r w:rsidR="001042B2" w:rsidRPr="009E4508">
        <w:rPr>
          <w:rFonts w:ascii="Arial" w:hAnsi="Arial" w:cs="Arial"/>
          <w:sz w:val="24"/>
          <w:szCs w:val="24"/>
        </w:rPr>
        <w:t xml:space="preserve">Figure </w:t>
      </w:r>
      <w:r w:rsidRPr="009E4508">
        <w:rPr>
          <w:rFonts w:ascii="Arial" w:hAnsi="Arial" w:cs="Arial"/>
          <w:sz w:val="24"/>
          <w:szCs w:val="24"/>
        </w:rPr>
        <w:t xml:space="preserve">8. </w:t>
      </w:r>
      <w:r w:rsidR="00B400DF" w:rsidRPr="009E4508">
        <w:rPr>
          <w:rFonts w:ascii="Arial" w:hAnsi="Arial" w:cs="Arial"/>
          <w:sz w:val="24"/>
          <w:szCs w:val="24"/>
        </w:rPr>
        <w:t xml:space="preserve">In </w:t>
      </w:r>
      <w:r w:rsidR="001042B2" w:rsidRPr="009E4508">
        <w:rPr>
          <w:rFonts w:ascii="Arial" w:hAnsi="Arial" w:cs="Arial"/>
          <w:sz w:val="24"/>
          <w:szCs w:val="24"/>
        </w:rPr>
        <w:t>20</w:t>
      </w:r>
      <w:r w:rsidR="00B61596">
        <w:rPr>
          <w:rFonts w:ascii="Arial" w:hAnsi="Arial" w:cs="Arial"/>
          <w:sz w:val="24"/>
          <w:szCs w:val="24"/>
        </w:rPr>
        <w:t>20</w:t>
      </w:r>
      <w:r w:rsidR="001042B2" w:rsidRPr="009E4508">
        <w:rPr>
          <w:rFonts w:ascii="Arial" w:hAnsi="Arial" w:cs="Arial"/>
          <w:sz w:val="24"/>
          <w:szCs w:val="24"/>
        </w:rPr>
        <w:t>,</w:t>
      </w:r>
      <w:r w:rsidR="00B400DF" w:rsidRPr="009E4508">
        <w:rPr>
          <w:rFonts w:ascii="Arial" w:hAnsi="Arial" w:cs="Arial"/>
          <w:sz w:val="24"/>
          <w:szCs w:val="24"/>
        </w:rPr>
        <w:t xml:space="preserve"> sales of crushed rock through Medway’s wharves was </w:t>
      </w:r>
      <w:r w:rsidR="0040767E">
        <w:rPr>
          <w:rFonts w:ascii="Arial" w:hAnsi="Arial" w:cs="Arial"/>
          <w:sz w:val="24"/>
          <w:szCs w:val="24"/>
        </w:rPr>
        <w:t>estimated</w:t>
      </w:r>
      <w:r w:rsidR="0040767E">
        <w:rPr>
          <w:rStyle w:val="FootnoteReference"/>
          <w:rFonts w:ascii="Arial" w:hAnsi="Arial" w:cs="Arial"/>
          <w:sz w:val="24"/>
          <w:szCs w:val="24"/>
        </w:rPr>
        <w:footnoteReference w:id="6"/>
      </w:r>
      <w:r w:rsidR="0040767E">
        <w:rPr>
          <w:rFonts w:ascii="Arial" w:hAnsi="Arial" w:cs="Arial"/>
          <w:sz w:val="24"/>
          <w:szCs w:val="24"/>
        </w:rPr>
        <w:t xml:space="preserve"> </w:t>
      </w:r>
      <w:r w:rsidR="00B400DF" w:rsidRPr="009E4508">
        <w:rPr>
          <w:rFonts w:ascii="Arial" w:hAnsi="Arial" w:cs="Arial"/>
          <w:sz w:val="24"/>
          <w:szCs w:val="24"/>
        </w:rPr>
        <w:t>a</w:t>
      </w:r>
      <w:r w:rsidR="0040767E">
        <w:rPr>
          <w:rFonts w:ascii="Arial" w:hAnsi="Arial" w:cs="Arial"/>
          <w:sz w:val="24"/>
          <w:szCs w:val="24"/>
        </w:rPr>
        <w:t>s</w:t>
      </w:r>
      <w:r w:rsidR="00B400DF" w:rsidRPr="009E4508">
        <w:rPr>
          <w:rFonts w:ascii="Arial" w:hAnsi="Arial" w:cs="Arial"/>
          <w:sz w:val="24"/>
          <w:szCs w:val="24"/>
        </w:rPr>
        <w:t xml:space="preserve"> </w:t>
      </w:r>
      <w:r w:rsidR="001042B2" w:rsidRPr="009E4508">
        <w:rPr>
          <w:rFonts w:ascii="Arial" w:hAnsi="Arial" w:cs="Arial"/>
          <w:sz w:val="24"/>
          <w:szCs w:val="24"/>
        </w:rPr>
        <w:t>1.</w:t>
      </w:r>
      <w:r w:rsidR="00B61596">
        <w:rPr>
          <w:rFonts w:ascii="Arial" w:hAnsi="Arial" w:cs="Arial"/>
          <w:sz w:val="24"/>
          <w:szCs w:val="24"/>
        </w:rPr>
        <w:t>277</w:t>
      </w:r>
      <w:r w:rsidR="001042B2" w:rsidRPr="009E4508">
        <w:rPr>
          <w:rFonts w:ascii="Arial" w:hAnsi="Arial" w:cs="Arial"/>
          <w:sz w:val="24"/>
          <w:szCs w:val="24"/>
        </w:rPr>
        <w:t xml:space="preserve"> </w:t>
      </w:r>
      <w:r w:rsidR="00B400DF" w:rsidRPr="009E4508">
        <w:rPr>
          <w:rFonts w:ascii="Arial" w:hAnsi="Arial" w:cs="Arial"/>
          <w:sz w:val="24"/>
          <w:szCs w:val="24"/>
        </w:rPr>
        <w:t>Mt</w:t>
      </w:r>
      <w:r w:rsidR="005114D1" w:rsidRPr="0000324E">
        <w:rPr>
          <w:rFonts w:ascii="Arial" w:hAnsi="Arial" w:cs="Arial"/>
          <w:sz w:val="24"/>
          <w:szCs w:val="24"/>
        </w:rPr>
        <w:t>; a</w:t>
      </w:r>
      <w:r w:rsidR="00B61596">
        <w:rPr>
          <w:rFonts w:ascii="Arial" w:hAnsi="Arial" w:cs="Arial"/>
          <w:sz w:val="24"/>
          <w:szCs w:val="24"/>
        </w:rPr>
        <w:t xml:space="preserve"> de</w:t>
      </w:r>
      <w:r w:rsidR="005114D1" w:rsidRPr="0000324E">
        <w:rPr>
          <w:rFonts w:ascii="Arial" w:hAnsi="Arial" w:cs="Arial"/>
          <w:sz w:val="24"/>
          <w:szCs w:val="24"/>
        </w:rPr>
        <w:t>crease</w:t>
      </w:r>
      <w:r w:rsidR="004F7113">
        <w:rPr>
          <w:rFonts w:ascii="Arial" w:hAnsi="Arial" w:cs="Arial"/>
          <w:sz w:val="24"/>
          <w:szCs w:val="24"/>
        </w:rPr>
        <w:t xml:space="preserve"> in</w:t>
      </w:r>
      <w:r w:rsidR="005114D1" w:rsidRPr="0000324E">
        <w:rPr>
          <w:rFonts w:ascii="Arial" w:hAnsi="Arial" w:cs="Arial"/>
          <w:sz w:val="24"/>
          <w:szCs w:val="24"/>
        </w:rPr>
        <w:t xml:space="preserve"> the sales recorded in </w:t>
      </w:r>
      <w:r w:rsidR="001042B2" w:rsidRPr="0000324E">
        <w:rPr>
          <w:rFonts w:ascii="Arial" w:hAnsi="Arial" w:cs="Arial"/>
          <w:sz w:val="24"/>
          <w:szCs w:val="24"/>
        </w:rPr>
        <w:t>201</w:t>
      </w:r>
      <w:r w:rsidR="00B61596">
        <w:rPr>
          <w:rFonts w:ascii="Arial" w:hAnsi="Arial" w:cs="Arial"/>
          <w:sz w:val="24"/>
          <w:szCs w:val="24"/>
        </w:rPr>
        <w:t>9</w:t>
      </w:r>
      <w:r w:rsidR="005114D1" w:rsidRPr="0000324E">
        <w:rPr>
          <w:rFonts w:ascii="Arial" w:hAnsi="Arial" w:cs="Arial"/>
          <w:sz w:val="24"/>
          <w:szCs w:val="24"/>
        </w:rPr>
        <w:t>.</w:t>
      </w:r>
      <w:r w:rsidR="00B400DF" w:rsidRPr="0000324E">
        <w:rPr>
          <w:rFonts w:ascii="Arial" w:hAnsi="Arial" w:cs="Arial"/>
          <w:sz w:val="24"/>
          <w:szCs w:val="24"/>
        </w:rPr>
        <w:t xml:space="preserve"> </w:t>
      </w:r>
      <w:r w:rsidR="005114D1" w:rsidRPr="0000324E">
        <w:rPr>
          <w:rFonts w:ascii="Arial" w:hAnsi="Arial" w:cs="Arial"/>
          <w:sz w:val="24"/>
          <w:szCs w:val="24"/>
        </w:rPr>
        <w:t>The</w:t>
      </w:r>
      <w:r w:rsidR="003E189D" w:rsidRPr="0000324E">
        <w:rPr>
          <w:rFonts w:ascii="Arial" w:hAnsi="Arial" w:cs="Arial"/>
          <w:sz w:val="24"/>
          <w:szCs w:val="24"/>
        </w:rPr>
        <w:t xml:space="preserve"> </w:t>
      </w:r>
      <w:r w:rsidR="00C935FA" w:rsidRPr="0000324E">
        <w:rPr>
          <w:rFonts w:ascii="Arial" w:hAnsi="Arial" w:cs="Arial"/>
          <w:sz w:val="24"/>
          <w:szCs w:val="24"/>
        </w:rPr>
        <w:t>20</w:t>
      </w:r>
      <w:r w:rsidR="00B61596">
        <w:rPr>
          <w:rFonts w:ascii="Arial" w:hAnsi="Arial" w:cs="Arial"/>
          <w:sz w:val="24"/>
          <w:szCs w:val="24"/>
        </w:rPr>
        <w:t>20</w:t>
      </w:r>
      <w:r w:rsidR="00C935FA" w:rsidRPr="0000324E">
        <w:rPr>
          <w:rFonts w:ascii="Arial" w:hAnsi="Arial" w:cs="Arial"/>
          <w:sz w:val="24"/>
          <w:szCs w:val="24"/>
        </w:rPr>
        <w:t xml:space="preserve"> </w:t>
      </w:r>
      <w:r w:rsidR="005114D1" w:rsidRPr="0000324E">
        <w:rPr>
          <w:rFonts w:ascii="Arial" w:hAnsi="Arial" w:cs="Arial"/>
          <w:sz w:val="24"/>
          <w:szCs w:val="24"/>
        </w:rPr>
        <w:t>sales are</w:t>
      </w:r>
      <w:r w:rsidR="00B400DF" w:rsidRPr="0000324E">
        <w:rPr>
          <w:rFonts w:ascii="Arial" w:hAnsi="Arial" w:cs="Arial"/>
          <w:sz w:val="24"/>
          <w:szCs w:val="24"/>
        </w:rPr>
        <w:t xml:space="preserve"> </w:t>
      </w:r>
      <w:r w:rsidR="00B61596">
        <w:rPr>
          <w:rFonts w:ascii="Arial" w:hAnsi="Arial" w:cs="Arial"/>
          <w:sz w:val="24"/>
          <w:szCs w:val="24"/>
        </w:rPr>
        <w:t xml:space="preserve">lower </w:t>
      </w:r>
      <w:r w:rsidR="006C4A06" w:rsidRPr="0000324E">
        <w:rPr>
          <w:rFonts w:ascii="Arial" w:hAnsi="Arial" w:cs="Arial"/>
          <w:sz w:val="24"/>
          <w:szCs w:val="24"/>
        </w:rPr>
        <w:t>than</w:t>
      </w:r>
      <w:r w:rsidR="00B400DF" w:rsidRPr="0000324E">
        <w:rPr>
          <w:rFonts w:ascii="Arial" w:hAnsi="Arial" w:cs="Arial"/>
          <w:sz w:val="24"/>
          <w:szCs w:val="24"/>
        </w:rPr>
        <w:t xml:space="preserve"> the average 3-year</w:t>
      </w:r>
      <w:r w:rsidR="006C4A06" w:rsidRPr="0000324E">
        <w:rPr>
          <w:rFonts w:ascii="Arial" w:hAnsi="Arial" w:cs="Arial"/>
          <w:sz w:val="24"/>
          <w:szCs w:val="24"/>
        </w:rPr>
        <w:t xml:space="preserve"> </w:t>
      </w:r>
      <w:r w:rsidR="00B61596">
        <w:rPr>
          <w:rFonts w:ascii="Arial" w:hAnsi="Arial" w:cs="Arial"/>
          <w:sz w:val="24"/>
          <w:szCs w:val="24"/>
        </w:rPr>
        <w:t>sales but higher than the</w:t>
      </w:r>
      <w:r w:rsidR="006C4A06" w:rsidRPr="0000324E">
        <w:rPr>
          <w:rFonts w:ascii="Arial" w:hAnsi="Arial" w:cs="Arial"/>
          <w:sz w:val="24"/>
          <w:szCs w:val="24"/>
        </w:rPr>
        <w:t xml:space="preserve"> 10-year average</w:t>
      </w:r>
      <w:r w:rsidR="00B400DF" w:rsidRPr="0000324E">
        <w:rPr>
          <w:rFonts w:ascii="Arial" w:hAnsi="Arial" w:cs="Arial"/>
          <w:sz w:val="24"/>
          <w:szCs w:val="24"/>
        </w:rPr>
        <w:t xml:space="preserve"> sales.</w:t>
      </w:r>
    </w:p>
    <w:p w14:paraId="6FF77996" w14:textId="77777777" w:rsidR="00352EF6" w:rsidRDefault="00352EF6" w:rsidP="00B32463">
      <w:pPr>
        <w:pStyle w:val="ListParagraph"/>
        <w:rPr>
          <w:rFonts w:ascii="Arial" w:hAnsi="Arial" w:cs="Arial"/>
          <w:color w:val="1F497D" w:themeColor="text2"/>
        </w:rPr>
      </w:pPr>
    </w:p>
    <w:p w14:paraId="33CEB8D7" w14:textId="0E7E7AC5" w:rsidR="00FA06D4" w:rsidRPr="009E4508" w:rsidRDefault="00FA06D4" w:rsidP="00FA06D4">
      <w:pPr>
        <w:pStyle w:val="Caption"/>
        <w:keepNext/>
        <w:rPr>
          <w:rFonts w:ascii="Arial" w:hAnsi="Arial" w:cs="Arial"/>
          <w:color w:val="1F497D" w:themeColor="text2"/>
        </w:rPr>
      </w:pPr>
      <w:r w:rsidRPr="009E4508">
        <w:rPr>
          <w:rFonts w:ascii="Arial" w:hAnsi="Arial" w:cs="Arial"/>
          <w:color w:val="1F497D" w:themeColor="text2"/>
        </w:rPr>
        <w:t xml:space="preserve">Table </w:t>
      </w:r>
      <w:r w:rsidR="003B16AF">
        <w:rPr>
          <w:rFonts w:ascii="Arial" w:hAnsi="Arial" w:cs="Arial"/>
          <w:color w:val="1F497D" w:themeColor="text2"/>
        </w:rPr>
        <w:t>5</w:t>
      </w:r>
      <w:r w:rsidRPr="009E4508">
        <w:rPr>
          <w:rFonts w:ascii="Arial" w:hAnsi="Arial" w:cs="Arial"/>
          <w:color w:val="1F497D" w:themeColor="text2"/>
        </w:rPr>
        <w:t xml:space="preserve">: </w:t>
      </w:r>
      <w:r w:rsidR="00EC346D" w:rsidRPr="009E4508">
        <w:rPr>
          <w:rFonts w:ascii="Arial" w:hAnsi="Arial" w:cs="Arial"/>
          <w:color w:val="1F497D" w:themeColor="text2"/>
        </w:rPr>
        <w:t>S</w:t>
      </w:r>
      <w:r w:rsidRPr="009E4508">
        <w:rPr>
          <w:rFonts w:ascii="Arial" w:hAnsi="Arial" w:cs="Arial"/>
          <w:color w:val="1F497D" w:themeColor="text2"/>
        </w:rPr>
        <w:t>ales</w:t>
      </w:r>
      <w:r w:rsidR="00F40529" w:rsidRPr="009E4508">
        <w:rPr>
          <w:rFonts w:ascii="Arial" w:hAnsi="Arial" w:cs="Arial"/>
          <w:color w:val="1F497D" w:themeColor="text2"/>
        </w:rPr>
        <w:t xml:space="preserve"> (Mt)</w:t>
      </w:r>
      <w:r w:rsidRPr="009E4508">
        <w:rPr>
          <w:rFonts w:ascii="Arial" w:hAnsi="Arial" w:cs="Arial"/>
          <w:color w:val="1F497D" w:themeColor="text2"/>
        </w:rPr>
        <w:t xml:space="preserve"> of crushed rock through wharves and rail depot in Medway</w:t>
      </w:r>
    </w:p>
    <w:tbl>
      <w:tblPr>
        <w:tblStyle w:val="TableGrid"/>
        <w:tblW w:w="0" w:type="auto"/>
        <w:tblInd w:w="108" w:type="dxa"/>
        <w:tblLook w:val="04A0" w:firstRow="1" w:lastRow="0" w:firstColumn="1" w:lastColumn="0" w:noHBand="0" w:noVBand="1"/>
      </w:tblPr>
      <w:tblGrid>
        <w:gridCol w:w="845"/>
        <w:gridCol w:w="2196"/>
        <w:gridCol w:w="1671"/>
        <w:gridCol w:w="2069"/>
        <w:gridCol w:w="2127"/>
      </w:tblGrid>
      <w:tr w:rsidR="00EC346D" w:rsidRPr="00DD1B9D" w14:paraId="5BAF36BA" w14:textId="77777777" w:rsidTr="00562C94">
        <w:tc>
          <w:tcPr>
            <w:tcW w:w="851" w:type="dxa"/>
            <w:shd w:val="clear" w:color="auto" w:fill="C6D9F1" w:themeFill="text2" w:themeFillTint="33"/>
            <w:vAlign w:val="center"/>
          </w:tcPr>
          <w:p w14:paraId="1C95E30E" w14:textId="77777777" w:rsidR="00EC346D" w:rsidRPr="009E4508" w:rsidRDefault="00BD207D" w:rsidP="00562C94">
            <w:pPr>
              <w:jc w:val="center"/>
              <w:rPr>
                <w:rFonts w:ascii="Arial" w:hAnsi="Arial" w:cs="Arial"/>
                <w:b/>
                <w:color w:val="FFFFFF" w:themeColor="background1"/>
                <w:sz w:val="24"/>
                <w:szCs w:val="24"/>
              </w:rPr>
            </w:pPr>
            <w:r w:rsidRPr="009E4508">
              <w:rPr>
                <w:rFonts w:ascii="Arial" w:hAnsi="Arial" w:cs="Arial"/>
                <w:b/>
                <w:color w:val="000000" w:themeColor="text1"/>
                <w:sz w:val="24"/>
                <w:szCs w:val="24"/>
              </w:rPr>
              <w:t>Year</w:t>
            </w:r>
          </w:p>
        </w:tc>
        <w:tc>
          <w:tcPr>
            <w:tcW w:w="2268" w:type="dxa"/>
            <w:shd w:val="clear" w:color="auto" w:fill="C6D9F1" w:themeFill="text2" w:themeFillTint="33"/>
            <w:vAlign w:val="center"/>
          </w:tcPr>
          <w:p w14:paraId="3D34467C" w14:textId="77777777" w:rsidR="00EC346D" w:rsidRPr="009E4508" w:rsidRDefault="006260D8" w:rsidP="00562C94">
            <w:pPr>
              <w:jc w:val="center"/>
              <w:rPr>
                <w:rFonts w:ascii="Arial" w:hAnsi="Arial" w:cs="Arial"/>
                <w:b/>
                <w:sz w:val="24"/>
                <w:szCs w:val="24"/>
              </w:rPr>
            </w:pPr>
            <w:r w:rsidRPr="009E4508">
              <w:rPr>
                <w:rFonts w:ascii="Arial" w:hAnsi="Arial" w:cs="Arial"/>
                <w:b/>
                <w:sz w:val="24"/>
                <w:szCs w:val="24"/>
              </w:rPr>
              <w:t>3-y</w:t>
            </w:r>
            <w:r w:rsidR="00562C94" w:rsidRPr="009E4508">
              <w:rPr>
                <w:rFonts w:ascii="Arial" w:hAnsi="Arial" w:cs="Arial"/>
                <w:b/>
                <w:sz w:val="24"/>
                <w:szCs w:val="24"/>
              </w:rPr>
              <w:t>ea</w:t>
            </w:r>
            <w:r w:rsidR="00EC346D" w:rsidRPr="009E4508">
              <w:rPr>
                <w:rFonts w:ascii="Arial" w:hAnsi="Arial" w:cs="Arial"/>
                <w:b/>
                <w:sz w:val="24"/>
                <w:szCs w:val="24"/>
              </w:rPr>
              <w:t>r average sales (Mt): Rail depot</w:t>
            </w:r>
          </w:p>
        </w:tc>
        <w:tc>
          <w:tcPr>
            <w:tcW w:w="1701" w:type="dxa"/>
            <w:shd w:val="clear" w:color="auto" w:fill="C6D9F1" w:themeFill="text2" w:themeFillTint="33"/>
            <w:vAlign w:val="center"/>
          </w:tcPr>
          <w:p w14:paraId="1980D7F1" w14:textId="77777777" w:rsidR="00EC346D" w:rsidRPr="009E4508" w:rsidRDefault="00EC346D" w:rsidP="00562C94">
            <w:pPr>
              <w:jc w:val="center"/>
              <w:rPr>
                <w:rFonts w:ascii="Arial" w:hAnsi="Arial" w:cs="Arial"/>
                <w:b/>
                <w:sz w:val="24"/>
                <w:szCs w:val="24"/>
              </w:rPr>
            </w:pPr>
            <w:r w:rsidRPr="009E4508">
              <w:rPr>
                <w:rFonts w:ascii="Arial" w:hAnsi="Arial" w:cs="Arial"/>
                <w:b/>
                <w:sz w:val="24"/>
                <w:szCs w:val="24"/>
              </w:rPr>
              <w:t>Annual sales (Mt): Wharves</w:t>
            </w:r>
          </w:p>
        </w:tc>
        <w:tc>
          <w:tcPr>
            <w:tcW w:w="2126" w:type="dxa"/>
            <w:shd w:val="clear" w:color="auto" w:fill="C6D9F1" w:themeFill="text2" w:themeFillTint="33"/>
            <w:vAlign w:val="center"/>
          </w:tcPr>
          <w:p w14:paraId="7EE90AAB" w14:textId="77777777" w:rsidR="00EC346D" w:rsidRPr="009E4508" w:rsidRDefault="006260D8" w:rsidP="00562C94">
            <w:pPr>
              <w:jc w:val="center"/>
              <w:rPr>
                <w:rFonts w:ascii="Arial" w:hAnsi="Arial" w:cs="Arial"/>
                <w:b/>
                <w:sz w:val="24"/>
                <w:szCs w:val="24"/>
              </w:rPr>
            </w:pPr>
            <w:r w:rsidRPr="009E4508">
              <w:rPr>
                <w:rFonts w:ascii="Arial" w:hAnsi="Arial" w:cs="Arial"/>
                <w:b/>
                <w:sz w:val="24"/>
                <w:szCs w:val="24"/>
              </w:rPr>
              <w:t>3-y</w:t>
            </w:r>
            <w:r w:rsidR="00562C94" w:rsidRPr="009E4508">
              <w:rPr>
                <w:rFonts w:ascii="Arial" w:hAnsi="Arial" w:cs="Arial"/>
                <w:b/>
                <w:sz w:val="24"/>
                <w:szCs w:val="24"/>
              </w:rPr>
              <w:t>ea</w:t>
            </w:r>
            <w:r w:rsidR="00EC346D" w:rsidRPr="009E4508">
              <w:rPr>
                <w:rFonts w:ascii="Arial" w:hAnsi="Arial" w:cs="Arial"/>
                <w:b/>
                <w:sz w:val="24"/>
                <w:szCs w:val="24"/>
              </w:rPr>
              <w:t>r average sales (Mt): Wharves</w:t>
            </w:r>
          </w:p>
        </w:tc>
        <w:tc>
          <w:tcPr>
            <w:tcW w:w="2188" w:type="dxa"/>
            <w:shd w:val="clear" w:color="auto" w:fill="C6D9F1" w:themeFill="text2" w:themeFillTint="33"/>
            <w:vAlign w:val="center"/>
          </w:tcPr>
          <w:p w14:paraId="4D4B4552" w14:textId="77777777" w:rsidR="00EC346D" w:rsidRPr="009E4508" w:rsidRDefault="006260D8" w:rsidP="00562C94">
            <w:pPr>
              <w:jc w:val="center"/>
              <w:rPr>
                <w:rFonts w:ascii="Arial" w:hAnsi="Arial" w:cs="Arial"/>
                <w:b/>
                <w:sz w:val="24"/>
                <w:szCs w:val="24"/>
              </w:rPr>
            </w:pPr>
            <w:r w:rsidRPr="009E4508">
              <w:rPr>
                <w:rFonts w:ascii="Arial" w:hAnsi="Arial" w:cs="Arial"/>
                <w:b/>
                <w:sz w:val="24"/>
                <w:szCs w:val="24"/>
              </w:rPr>
              <w:t>10-y</w:t>
            </w:r>
            <w:r w:rsidR="00562C94" w:rsidRPr="009E4508">
              <w:rPr>
                <w:rFonts w:ascii="Arial" w:hAnsi="Arial" w:cs="Arial"/>
                <w:b/>
                <w:sz w:val="24"/>
                <w:szCs w:val="24"/>
              </w:rPr>
              <w:t>ea</w:t>
            </w:r>
            <w:r w:rsidR="00EC346D" w:rsidRPr="009E4508">
              <w:rPr>
                <w:rFonts w:ascii="Arial" w:hAnsi="Arial" w:cs="Arial"/>
                <w:b/>
                <w:sz w:val="24"/>
                <w:szCs w:val="24"/>
              </w:rPr>
              <w:t>r average sales (Mt): Wharves</w:t>
            </w:r>
          </w:p>
        </w:tc>
      </w:tr>
      <w:tr w:rsidR="00562C94" w:rsidRPr="00DD1B9D" w14:paraId="17E85080" w14:textId="77777777" w:rsidTr="00562C94">
        <w:tc>
          <w:tcPr>
            <w:tcW w:w="851" w:type="dxa"/>
            <w:vAlign w:val="center"/>
          </w:tcPr>
          <w:p w14:paraId="6BD35289" w14:textId="77777777" w:rsidR="00562C94" w:rsidRPr="009E4508" w:rsidRDefault="00562C94" w:rsidP="00562C94">
            <w:pPr>
              <w:jc w:val="center"/>
              <w:rPr>
                <w:rFonts w:ascii="Arial" w:hAnsi="Arial" w:cs="Arial"/>
                <w:b/>
                <w:sz w:val="24"/>
                <w:szCs w:val="24"/>
              </w:rPr>
            </w:pPr>
            <w:r w:rsidRPr="009E4508">
              <w:rPr>
                <w:rFonts w:ascii="Arial" w:hAnsi="Arial" w:cs="Arial"/>
                <w:b/>
                <w:sz w:val="24"/>
                <w:szCs w:val="24"/>
              </w:rPr>
              <w:t>2007</w:t>
            </w:r>
          </w:p>
        </w:tc>
        <w:tc>
          <w:tcPr>
            <w:tcW w:w="2268" w:type="dxa"/>
            <w:vAlign w:val="center"/>
          </w:tcPr>
          <w:p w14:paraId="25125139"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n/a</w:t>
            </w:r>
          </w:p>
        </w:tc>
        <w:tc>
          <w:tcPr>
            <w:tcW w:w="1701" w:type="dxa"/>
            <w:vAlign w:val="center"/>
          </w:tcPr>
          <w:p w14:paraId="4AC2D07F"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1.756</w:t>
            </w:r>
          </w:p>
        </w:tc>
        <w:tc>
          <w:tcPr>
            <w:tcW w:w="2126" w:type="dxa"/>
            <w:vAlign w:val="center"/>
          </w:tcPr>
          <w:p w14:paraId="2EC57B58" w14:textId="77777777" w:rsidR="00562C94" w:rsidRPr="009E4508" w:rsidRDefault="00562C94" w:rsidP="009D3851">
            <w:pPr>
              <w:jc w:val="center"/>
              <w:rPr>
                <w:rFonts w:ascii="Arial" w:hAnsi="Arial" w:cs="Arial"/>
                <w:sz w:val="24"/>
                <w:szCs w:val="24"/>
              </w:rPr>
            </w:pPr>
            <w:r w:rsidRPr="009E4508">
              <w:rPr>
                <w:rFonts w:ascii="Arial" w:hAnsi="Arial" w:cs="Arial"/>
                <w:sz w:val="24"/>
                <w:szCs w:val="24"/>
              </w:rPr>
              <w:t>1.437</w:t>
            </w:r>
          </w:p>
        </w:tc>
        <w:tc>
          <w:tcPr>
            <w:tcW w:w="2188" w:type="dxa"/>
            <w:shd w:val="clear" w:color="auto" w:fill="auto"/>
            <w:vAlign w:val="center"/>
          </w:tcPr>
          <w:p w14:paraId="6919A553"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n/a</w:t>
            </w:r>
          </w:p>
        </w:tc>
      </w:tr>
      <w:tr w:rsidR="00562C94" w:rsidRPr="00DD1B9D" w14:paraId="3BAE571F" w14:textId="77777777" w:rsidTr="00562C94">
        <w:tc>
          <w:tcPr>
            <w:tcW w:w="851" w:type="dxa"/>
            <w:vAlign w:val="center"/>
          </w:tcPr>
          <w:p w14:paraId="4664EED4" w14:textId="77777777" w:rsidR="00562C94" w:rsidRPr="009E4508" w:rsidRDefault="00562C94" w:rsidP="00562C94">
            <w:pPr>
              <w:jc w:val="center"/>
              <w:rPr>
                <w:rFonts w:ascii="Arial" w:hAnsi="Arial" w:cs="Arial"/>
                <w:b/>
                <w:sz w:val="24"/>
                <w:szCs w:val="24"/>
              </w:rPr>
            </w:pPr>
            <w:r w:rsidRPr="009E4508">
              <w:rPr>
                <w:rFonts w:ascii="Arial" w:hAnsi="Arial" w:cs="Arial"/>
                <w:b/>
                <w:sz w:val="24"/>
                <w:szCs w:val="24"/>
              </w:rPr>
              <w:t>2008</w:t>
            </w:r>
          </w:p>
        </w:tc>
        <w:tc>
          <w:tcPr>
            <w:tcW w:w="2268" w:type="dxa"/>
            <w:vAlign w:val="center"/>
          </w:tcPr>
          <w:p w14:paraId="292B1AED"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n/a</w:t>
            </w:r>
          </w:p>
        </w:tc>
        <w:tc>
          <w:tcPr>
            <w:tcW w:w="1701" w:type="dxa"/>
            <w:vAlign w:val="center"/>
          </w:tcPr>
          <w:p w14:paraId="75B4BCC1"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1.240</w:t>
            </w:r>
          </w:p>
        </w:tc>
        <w:tc>
          <w:tcPr>
            <w:tcW w:w="2126" w:type="dxa"/>
            <w:vAlign w:val="center"/>
          </w:tcPr>
          <w:p w14:paraId="31BA1CF8" w14:textId="77777777" w:rsidR="00562C94" w:rsidRPr="009E4508" w:rsidRDefault="00562C94" w:rsidP="009D3851">
            <w:pPr>
              <w:jc w:val="center"/>
              <w:rPr>
                <w:rFonts w:ascii="Arial" w:hAnsi="Arial" w:cs="Arial"/>
                <w:sz w:val="24"/>
                <w:szCs w:val="24"/>
              </w:rPr>
            </w:pPr>
            <w:r w:rsidRPr="009E4508">
              <w:rPr>
                <w:rFonts w:ascii="Arial" w:hAnsi="Arial" w:cs="Arial"/>
                <w:sz w:val="24"/>
                <w:szCs w:val="24"/>
              </w:rPr>
              <w:t>1.511</w:t>
            </w:r>
          </w:p>
        </w:tc>
        <w:tc>
          <w:tcPr>
            <w:tcW w:w="2188" w:type="dxa"/>
            <w:shd w:val="clear" w:color="auto" w:fill="auto"/>
            <w:vAlign w:val="center"/>
          </w:tcPr>
          <w:p w14:paraId="4BF61C73"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n/a</w:t>
            </w:r>
          </w:p>
        </w:tc>
      </w:tr>
      <w:tr w:rsidR="00562C94" w:rsidRPr="00DD1B9D" w14:paraId="10813D02" w14:textId="77777777" w:rsidTr="00562C94">
        <w:tc>
          <w:tcPr>
            <w:tcW w:w="851" w:type="dxa"/>
            <w:vAlign w:val="center"/>
          </w:tcPr>
          <w:p w14:paraId="2A5116F5" w14:textId="77777777" w:rsidR="00562C94" w:rsidRPr="009E4508" w:rsidRDefault="00562C94" w:rsidP="00562C94">
            <w:pPr>
              <w:jc w:val="center"/>
              <w:rPr>
                <w:rFonts w:ascii="Arial" w:hAnsi="Arial" w:cs="Arial"/>
                <w:b/>
                <w:sz w:val="24"/>
                <w:szCs w:val="24"/>
              </w:rPr>
            </w:pPr>
            <w:r w:rsidRPr="009E4508">
              <w:rPr>
                <w:rFonts w:ascii="Arial" w:hAnsi="Arial" w:cs="Arial"/>
                <w:b/>
                <w:sz w:val="24"/>
                <w:szCs w:val="24"/>
              </w:rPr>
              <w:t>2009</w:t>
            </w:r>
          </w:p>
        </w:tc>
        <w:tc>
          <w:tcPr>
            <w:tcW w:w="2268" w:type="dxa"/>
            <w:vAlign w:val="center"/>
          </w:tcPr>
          <w:p w14:paraId="03EA6E8E"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n/a</w:t>
            </w:r>
          </w:p>
        </w:tc>
        <w:tc>
          <w:tcPr>
            <w:tcW w:w="1701" w:type="dxa"/>
            <w:vAlign w:val="center"/>
          </w:tcPr>
          <w:p w14:paraId="539FDDE1"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0.696</w:t>
            </w:r>
          </w:p>
        </w:tc>
        <w:tc>
          <w:tcPr>
            <w:tcW w:w="2126" w:type="dxa"/>
            <w:vAlign w:val="center"/>
          </w:tcPr>
          <w:p w14:paraId="370FE598" w14:textId="77777777" w:rsidR="00562C94" w:rsidRPr="009E4508" w:rsidRDefault="00562C94" w:rsidP="009D3851">
            <w:pPr>
              <w:jc w:val="center"/>
              <w:rPr>
                <w:rFonts w:ascii="Arial" w:hAnsi="Arial" w:cs="Arial"/>
                <w:sz w:val="24"/>
                <w:szCs w:val="24"/>
              </w:rPr>
            </w:pPr>
            <w:r w:rsidRPr="009E4508">
              <w:rPr>
                <w:rFonts w:ascii="Arial" w:hAnsi="Arial" w:cs="Arial"/>
                <w:sz w:val="24"/>
                <w:szCs w:val="24"/>
              </w:rPr>
              <w:t>1.231</w:t>
            </w:r>
          </w:p>
        </w:tc>
        <w:tc>
          <w:tcPr>
            <w:tcW w:w="2188" w:type="dxa"/>
            <w:shd w:val="clear" w:color="auto" w:fill="auto"/>
            <w:vAlign w:val="center"/>
          </w:tcPr>
          <w:p w14:paraId="77E7BE6C"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n/a</w:t>
            </w:r>
          </w:p>
        </w:tc>
      </w:tr>
      <w:tr w:rsidR="00562C94" w:rsidRPr="00DD1B9D" w14:paraId="563C0FC8" w14:textId="77777777" w:rsidTr="00562C94">
        <w:tc>
          <w:tcPr>
            <w:tcW w:w="851" w:type="dxa"/>
            <w:vAlign w:val="center"/>
          </w:tcPr>
          <w:p w14:paraId="490E2E4C" w14:textId="77777777" w:rsidR="00562C94" w:rsidRPr="009E4508" w:rsidRDefault="00562C94" w:rsidP="00562C94">
            <w:pPr>
              <w:jc w:val="center"/>
              <w:rPr>
                <w:rFonts w:ascii="Arial" w:hAnsi="Arial" w:cs="Arial"/>
                <w:b/>
                <w:sz w:val="24"/>
                <w:szCs w:val="24"/>
              </w:rPr>
            </w:pPr>
            <w:r w:rsidRPr="009E4508">
              <w:rPr>
                <w:rFonts w:ascii="Arial" w:hAnsi="Arial" w:cs="Arial"/>
                <w:b/>
                <w:sz w:val="24"/>
                <w:szCs w:val="24"/>
              </w:rPr>
              <w:t>2010</w:t>
            </w:r>
          </w:p>
        </w:tc>
        <w:tc>
          <w:tcPr>
            <w:tcW w:w="2268" w:type="dxa"/>
            <w:vAlign w:val="center"/>
          </w:tcPr>
          <w:p w14:paraId="4012F8C5"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n/a</w:t>
            </w:r>
          </w:p>
        </w:tc>
        <w:tc>
          <w:tcPr>
            <w:tcW w:w="1701" w:type="dxa"/>
            <w:vAlign w:val="center"/>
          </w:tcPr>
          <w:p w14:paraId="32DE6B45"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0.909</w:t>
            </w:r>
          </w:p>
        </w:tc>
        <w:tc>
          <w:tcPr>
            <w:tcW w:w="2126" w:type="dxa"/>
            <w:vAlign w:val="center"/>
          </w:tcPr>
          <w:p w14:paraId="19C5F768" w14:textId="77777777" w:rsidR="00562C94" w:rsidRPr="009E4508" w:rsidRDefault="00562C94" w:rsidP="009D3851">
            <w:pPr>
              <w:jc w:val="center"/>
              <w:rPr>
                <w:rFonts w:ascii="Arial" w:hAnsi="Arial" w:cs="Arial"/>
                <w:sz w:val="24"/>
                <w:szCs w:val="24"/>
              </w:rPr>
            </w:pPr>
            <w:r w:rsidRPr="009E4508">
              <w:rPr>
                <w:rFonts w:ascii="Arial" w:hAnsi="Arial" w:cs="Arial"/>
                <w:sz w:val="24"/>
                <w:szCs w:val="24"/>
              </w:rPr>
              <w:t>0.948</w:t>
            </w:r>
          </w:p>
        </w:tc>
        <w:tc>
          <w:tcPr>
            <w:tcW w:w="2188" w:type="dxa"/>
            <w:shd w:val="clear" w:color="auto" w:fill="auto"/>
            <w:vAlign w:val="center"/>
          </w:tcPr>
          <w:p w14:paraId="5AB1133E"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n/a</w:t>
            </w:r>
          </w:p>
        </w:tc>
      </w:tr>
      <w:tr w:rsidR="00562C94" w:rsidRPr="00DD1B9D" w14:paraId="4204FD71" w14:textId="77777777" w:rsidTr="00562C94">
        <w:tc>
          <w:tcPr>
            <w:tcW w:w="851" w:type="dxa"/>
            <w:vAlign w:val="center"/>
          </w:tcPr>
          <w:p w14:paraId="593658D3" w14:textId="77777777" w:rsidR="00562C94" w:rsidRPr="009E4508" w:rsidRDefault="00562C94" w:rsidP="00562C94">
            <w:pPr>
              <w:jc w:val="center"/>
              <w:rPr>
                <w:rFonts w:ascii="Arial" w:hAnsi="Arial" w:cs="Arial"/>
                <w:b/>
                <w:sz w:val="24"/>
                <w:szCs w:val="24"/>
              </w:rPr>
            </w:pPr>
            <w:r w:rsidRPr="009E4508">
              <w:rPr>
                <w:rFonts w:ascii="Arial" w:hAnsi="Arial" w:cs="Arial"/>
                <w:b/>
                <w:sz w:val="24"/>
                <w:szCs w:val="24"/>
              </w:rPr>
              <w:t>2011</w:t>
            </w:r>
          </w:p>
        </w:tc>
        <w:tc>
          <w:tcPr>
            <w:tcW w:w="2268" w:type="dxa"/>
            <w:vAlign w:val="center"/>
          </w:tcPr>
          <w:p w14:paraId="14FA8972"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n/a</w:t>
            </w:r>
          </w:p>
        </w:tc>
        <w:tc>
          <w:tcPr>
            <w:tcW w:w="1701" w:type="dxa"/>
            <w:vAlign w:val="center"/>
          </w:tcPr>
          <w:p w14:paraId="6A779861"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0.833</w:t>
            </w:r>
          </w:p>
        </w:tc>
        <w:tc>
          <w:tcPr>
            <w:tcW w:w="2126" w:type="dxa"/>
            <w:vAlign w:val="center"/>
          </w:tcPr>
          <w:p w14:paraId="091DA366" w14:textId="77777777" w:rsidR="00562C94" w:rsidRPr="009E4508" w:rsidRDefault="00562C94" w:rsidP="009D3851">
            <w:pPr>
              <w:jc w:val="center"/>
              <w:rPr>
                <w:rFonts w:ascii="Arial" w:hAnsi="Arial" w:cs="Arial"/>
                <w:sz w:val="24"/>
                <w:szCs w:val="24"/>
              </w:rPr>
            </w:pPr>
            <w:r w:rsidRPr="009E4508">
              <w:rPr>
                <w:rFonts w:ascii="Arial" w:hAnsi="Arial" w:cs="Arial"/>
                <w:sz w:val="24"/>
                <w:szCs w:val="24"/>
              </w:rPr>
              <w:t>0.813</w:t>
            </w:r>
          </w:p>
        </w:tc>
        <w:tc>
          <w:tcPr>
            <w:tcW w:w="2188" w:type="dxa"/>
            <w:shd w:val="clear" w:color="auto" w:fill="auto"/>
            <w:vAlign w:val="center"/>
          </w:tcPr>
          <w:p w14:paraId="51123195"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n/a</w:t>
            </w:r>
          </w:p>
        </w:tc>
      </w:tr>
      <w:tr w:rsidR="00562C94" w:rsidRPr="00DD1B9D" w14:paraId="0ABDCFA4" w14:textId="77777777" w:rsidTr="00562C94">
        <w:tc>
          <w:tcPr>
            <w:tcW w:w="851" w:type="dxa"/>
            <w:vAlign w:val="center"/>
          </w:tcPr>
          <w:p w14:paraId="547BA97F" w14:textId="77777777" w:rsidR="00562C94" w:rsidRPr="009E4508" w:rsidRDefault="00562C94" w:rsidP="00562C94">
            <w:pPr>
              <w:jc w:val="center"/>
              <w:rPr>
                <w:rFonts w:ascii="Arial" w:hAnsi="Arial" w:cs="Arial"/>
                <w:b/>
                <w:sz w:val="24"/>
                <w:szCs w:val="24"/>
              </w:rPr>
            </w:pPr>
            <w:r w:rsidRPr="009E4508">
              <w:rPr>
                <w:rFonts w:ascii="Arial" w:hAnsi="Arial" w:cs="Arial"/>
                <w:b/>
                <w:sz w:val="24"/>
                <w:szCs w:val="24"/>
              </w:rPr>
              <w:t>2012</w:t>
            </w:r>
          </w:p>
        </w:tc>
        <w:tc>
          <w:tcPr>
            <w:tcW w:w="2268" w:type="dxa"/>
            <w:vAlign w:val="center"/>
          </w:tcPr>
          <w:p w14:paraId="272257FC"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n/a</w:t>
            </w:r>
          </w:p>
        </w:tc>
        <w:tc>
          <w:tcPr>
            <w:tcW w:w="1701" w:type="dxa"/>
            <w:vAlign w:val="center"/>
          </w:tcPr>
          <w:p w14:paraId="6B963922"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0.761</w:t>
            </w:r>
          </w:p>
        </w:tc>
        <w:tc>
          <w:tcPr>
            <w:tcW w:w="2126" w:type="dxa"/>
            <w:vAlign w:val="center"/>
          </w:tcPr>
          <w:p w14:paraId="7D1ABE57" w14:textId="77777777" w:rsidR="00562C94" w:rsidRPr="009E4508" w:rsidRDefault="00562C94" w:rsidP="009D3851">
            <w:pPr>
              <w:jc w:val="center"/>
              <w:rPr>
                <w:rFonts w:ascii="Arial" w:hAnsi="Arial" w:cs="Arial"/>
                <w:sz w:val="24"/>
                <w:szCs w:val="24"/>
              </w:rPr>
            </w:pPr>
            <w:r w:rsidRPr="009E4508">
              <w:rPr>
                <w:rFonts w:ascii="Arial" w:hAnsi="Arial" w:cs="Arial"/>
                <w:sz w:val="24"/>
                <w:szCs w:val="24"/>
              </w:rPr>
              <w:t>0.834</w:t>
            </w:r>
          </w:p>
        </w:tc>
        <w:tc>
          <w:tcPr>
            <w:tcW w:w="2188" w:type="dxa"/>
            <w:shd w:val="clear" w:color="auto" w:fill="auto"/>
            <w:vAlign w:val="center"/>
          </w:tcPr>
          <w:p w14:paraId="06050C84"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n/a</w:t>
            </w:r>
          </w:p>
        </w:tc>
      </w:tr>
      <w:tr w:rsidR="00562C94" w:rsidRPr="00DD1B9D" w14:paraId="0CD62E24" w14:textId="77777777" w:rsidTr="00562C94">
        <w:tc>
          <w:tcPr>
            <w:tcW w:w="851" w:type="dxa"/>
            <w:vAlign w:val="center"/>
          </w:tcPr>
          <w:p w14:paraId="2ED37616" w14:textId="77777777" w:rsidR="00562C94" w:rsidRPr="009E4508" w:rsidRDefault="00562C94" w:rsidP="00562C94">
            <w:pPr>
              <w:jc w:val="center"/>
              <w:rPr>
                <w:rFonts w:ascii="Arial" w:hAnsi="Arial" w:cs="Arial"/>
                <w:b/>
                <w:sz w:val="24"/>
                <w:szCs w:val="24"/>
              </w:rPr>
            </w:pPr>
            <w:r w:rsidRPr="009E4508">
              <w:rPr>
                <w:rFonts w:ascii="Arial" w:hAnsi="Arial" w:cs="Arial"/>
                <w:b/>
                <w:sz w:val="24"/>
                <w:szCs w:val="24"/>
              </w:rPr>
              <w:t>2013</w:t>
            </w:r>
          </w:p>
        </w:tc>
        <w:tc>
          <w:tcPr>
            <w:tcW w:w="2268" w:type="dxa"/>
            <w:vAlign w:val="center"/>
          </w:tcPr>
          <w:p w14:paraId="0165E39E"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n/a</w:t>
            </w:r>
          </w:p>
        </w:tc>
        <w:tc>
          <w:tcPr>
            <w:tcW w:w="1701" w:type="dxa"/>
            <w:vAlign w:val="center"/>
          </w:tcPr>
          <w:p w14:paraId="3CD9CBA9"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0.856</w:t>
            </w:r>
          </w:p>
        </w:tc>
        <w:tc>
          <w:tcPr>
            <w:tcW w:w="2126" w:type="dxa"/>
            <w:vAlign w:val="center"/>
          </w:tcPr>
          <w:p w14:paraId="0A66F322" w14:textId="77777777" w:rsidR="00562C94" w:rsidRPr="009E4508" w:rsidRDefault="00562C94" w:rsidP="009D3851">
            <w:pPr>
              <w:jc w:val="center"/>
              <w:rPr>
                <w:rFonts w:ascii="Arial" w:hAnsi="Arial" w:cs="Arial"/>
                <w:sz w:val="24"/>
                <w:szCs w:val="24"/>
              </w:rPr>
            </w:pPr>
            <w:r w:rsidRPr="009E4508">
              <w:rPr>
                <w:rFonts w:ascii="Arial" w:hAnsi="Arial" w:cs="Arial"/>
                <w:sz w:val="24"/>
                <w:szCs w:val="24"/>
              </w:rPr>
              <w:t>0.817</w:t>
            </w:r>
          </w:p>
        </w:tc>
        <w:tc>
          <w:tcPr>
            <w:tcW w:w="2188" w:type="dxa"/>
            <w:shd w:val="clear" w:color="auto" w:fill="auto"/>
            <w:vAlign w:val="center"/>
          </w:tcPr>
          <w:p w14:paraId="2A8A0B09"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n/a</w:t>
            </w:r>
          </w:p>
        </w:tc>
      </w:tr>
      <w:tr w:rsidR="00562C94" w:rsidRPr="00DD1B9D" w14:paraId="52B4E4CB" w14:textId="77777777" w:rsidTr="00562C94">
        <w:tc>
          <w:tcPr>
            <w:tcW w:w="851" w:type="dxa"/>
            <w:vAlign w:val="center"/>
          </w:tcPr>
          <w:p w14:paraId="0FB4D4B4" w14:textId="77777777" w:rsidR="00562C94" w:rsidRPr="009E4508" w:rsidRDefault="00562C94" w:rsidP="00562C94">
            <w:pPr>
              <w:jc w:val="center"/>
              <w:rPr>
                <w:rFonts w:ascii="Arial" w:hAnsi="Arial" w:cs="Arial"/>
                <w:b/>
                <w:sz w:val="24"/>
                <w:szCs w:val="24"/>
              </w:rPr>
            </w:pPr>
            <w:r w:rsidRPr="009E4508">
              <w:rPr>
                <w:rFonts w:ascii="Arial" w:hAnsi="Arial" w:cs="Arial"/>
                <w:b/>
                <w:sz w:val="24"/>
                <w:szCs w:val="24"/>
              </w:rPr>
              <w:t>2014</w:t>
            </w:r>
          </w:p>
        </w:tc>
        <w:tc>
          <w:tcPr>
            <w:tcW w:w="2268" w:type="dxa"/>
            <w:vAlign w:val="center"/>
          </w:tcPr>
          <w:p w14:paraId="2750A4A8"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n/a</w:t>
            </w:r>
          </w:p>
        </w:tc>
        <w:tc>
          <w:tcPr>
            <w:tcW w:w="1701" w:type="dxa"/>
            <w:vAlign w:val="center"/>
          </w:tcPr>
          <w:p w14:paraId="5BC97B66"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0.775</w:t>
            </w:r>
          </w:p>
        </w:tc>
        <w:tc>
          <w:tcPr>
            <w:tcW w:w="2126" w:type="dxa"/>
            <w:vAlign w:val="center"/>
          </w:tcPr>
          <w:p w14:paraId="5B8FE500"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0.797</w:t>
            </w:r>
          </w:p>
        </w:tc>
        <w:tc>
          <w:tcPr>
            <w:tcW w:w="2188" w:type="dxa"/>
            <w:shd w:val="clear" w:color="auto" w:fill="auto"/>
            <w:vAlign w:val="center"/>
          </w:tcPr>
          <w:p w14:paraId="3A510EE3"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1.038</w:t>
            </w:r>
          </w:p>
        </w:tc>
      </w:tr>
      <w:tr w:rsidR="00562C94" w:rsidRPr="00DD1B9D" w14:paraId="195F00F2" w14:textId="77777777" w:rsidTr="00562C94">
        <w:trPr>
          <w:trHeight w:val="90"/>
        </w:trPr>
        <w:tc>
          <w:tcPr>
            <w:tcW w:w="851" w:type="dxa"/>
            <w:vAlign w:val="center"/>
          </w:tcPr>
          <w:p w14:paraId="00BA20C8" w14:textId="77777777" w:rsidR="00562C94" w:rsidRPr="009E4508" w:rsidRDefault="00562C94" w:rsidP="00562C94">
            <w:pPr>
              <w:jc w:val="center"/>
              <w:rPr>
                <w:rFonts w:ascii="Arial" w:hAnsi="Arial" w:cs="Arial"/>
                <w:b/>
                <w:sz w:val="24"/>
                <w:szCs w:val="24"/>
              </w:rPr>
            </w:pPr>
            <w:r w:rsidRPr="009E4508">
              <w:rPr>
                <w:rFonts w:ascii="Arial" w:hAnsi="Arial" w:cs="Arial"/>
                <w:b/>
                <w:sz w:val="24"/>
                <w:szCs w:val="24"/>
              </w:rPr>
              <w:t>2015</w:t>
            </w:r>
          </w:p>
        </w:tc>
        <w:tc>
          <w:tcPr>
            <w:tcW w:w="2268" w:type="dxa"/>
            <w:vAlign w:val="center"/>
          </w:tcPr>
          <w:p w14:paraId="7F8854BF"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0.056</w:t>
            </w:r>
          </w:p>
        </w:tc>
        <w:tc>
          <w:tcPr>
            <w:tcW w:w="1701" w:type="dxa"/>
            <w:vAlign w:val="center"/>
          </w:tcPr>
          <w:p w14:paraId="2C281727"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1.086</w:t>
            </w:r>
          </w:p>
        </w:tc>
        <w:tc>
          <w:tcPr>
            <w:tcW w:w="2126" w:type="dxa"/>
            <w:vAlign w:val="center"/>
          </w:tcPr>
          <w:p w14:paraId="190D0A9D"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0.906</w:t>
            </w:r>
          </w:p>
        </w:tc>
        <w:tc>
          <w:tcPr>
            <w:tcW w:w="2188" w:type="dxa"/>
            <w:shd w:val="clear" w:color="auto" w:fill="auto"/>
            <w:vAlign w:val="center"/>
          </w:tcPr>
          <w:p w14:paraId="245CDB8A"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1.045</w:t>
            </w:r>
          </w:p>
        </w:tc>
      </w:tr>
      <w:tr w:rsidR="00562C94" w:rsidRPr="00DD1B9D" w14:paraId="6DA0F918" w14:textId="77777777" w:rsidTr="00562C94">
        <w:tc>
          <w:tcPr>
            <w:tcW w:w="851" w:type="dxa"/>
            <w:vAlign w:val="center"/>
          </w:tcPr>
          <w:p w14:paraId="6CB40626" w14:textId="77777777" w:rsidR="00562C94" w:rsidRPr="009E4508" w:rsidRDefault="00562C94" w:rsidP="00562C94">
            <w:pPr>
              <w:jc w:val="center"/>
              <w:rPr>
                <w:rFonts w:ascii="Arial" w:hAnsi="Arial" w:cs="Arial"/>
                <w:b/>
                <w:sz w:val="24"/>
                <w:szCs w:val="24"/>
              </w:rPr>
            </w:pPr>
            <w:r w:rsidRPr="009E4508">
              <w:rPr>
                <w:rFonts w:ascii="Arial" w:hAnsi="Arial" w:cs="Arial"/>
                <w:b/>
                <w:sz w:val="24"/>
                <w:szCs w:val="24"/>
              </w:rPr>
              <w:t>2016</w:t>
            </w:r>
          </w:p>
        </w:tc>
        <w:tc>
          <w:tcPr>
            <w:tcW w:w="2268" w:type="dxa"/>
            <w:vAlign w:val="center"/>
          </w:tcPr>
          <w:p w14:paraId="515CCF86"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0.025</w:t>
            </w:r>
          </w:p>
        </w:tc>
        <w:tc>
          <w:tcPr>
            <w:tcW w:w="1701" w:type="dxa"/>
            <w:vAlign w:val="center"/>
          </w:tcPr>
          <w:p w14:paraId="70921AEC"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0.912</w:t>
            </w:r>
          </w:p>
        </w:tc>
        <w:tc>
          <w:tcPr>
            <w:tcW w:w="2126" w:type="dxa"/>
            <w:vAlign w:val="center"/>
          </w:tcPr>
          <w:p w14:paraId="301FC85F"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0.924</w:t>
            </w:r>
          </w:p>
        </w:tc>
        <w:tc>
          <w:tcPr>
            <w:tcW w:w="2188" w:type="dxa"/>
            <w:shd w:val="clear" w:color="auto" w:fill="auto"/>
            <w:vAlign w:val="center"/>
          </w:tcPr>
          <w:p w14:paraId="4E56A912"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0.982</w:t>
            </w:r>
          </w:p>
        </w:tc>
      </w:tr>
      <w:tr w:rsidR="00562C94" w:rsidRPr="00DD1B9D" w14:paraId="64089225" w14:textId="77777777" w:rsidTr="00562C94">
        <w:tc>
          <w:tcPr>
            <w:tcW w:w="851" w:type="dxa"/>
            <w:vAlign w:val="center"/>
          </w:tcPr>
          <w:p w14:paraId="5380FA97" w14:textId="77777777" w:rsidR="00562C94" w:rsidRPr="009E4508" w:rsidRDefault="00562C94" w:rsidP="00562C94">
            <w:pPr>
              <w:jc w:val="center"/>
              <w:rPr>
                <w:rFonts w:ascii="Arial" w:hAnsi="Arial" w:cs="Arial"/>
                <w:b/>
                <w:sz w:val="24"/>
                <w:szCs w:val="24"/>
              </w:rPr>
            </w:pPr>
            <w:r w:rsidRPr="009E4508">
              <w:rPr>
                <w:rFonts w:ascii="Arial" w:hAnsi="Arial" w:cs="Arial"/>
                <w:b/>
                <w:sz w:val="24"/>
                <w:szCs w:val="24"/>
              </w:rPr>
              <w:lastRenderedPageBreak/>
              <w:t>2017</w:t>
            </w:r>
          </w:p>
        </w:tc>
        <w:tc>
          <w:tcPr>
            <w:tcW w:w="2268" w:type="dxa"/>
            <w:vAlign w:val="center"/>
          </w:tcPr>
          <w:p w14:paraId="161A49DA"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0.005</w:t>
            </w:r>
          </w:p>
        </w:tc>
        <w:tc>
          <w:tcPr>
            <w:tcW w:w="1701" w:type="dxa"/>
            <w:vAlign w:val="center"/>
          </w:tcPr>
          <w:p w14:paraId="098FDF41"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0.945</w:t>
            </w:r>
          </w:p>
        </w:tc>
        <w:tc>
          <w:tcPr>
            <w:tcW w:w="2126" w:type="dxa"/>
            <w:vAlign w:val="center"/>
          </w:tcPr>
          <w:p w14:paraId="6F7476C9"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0.981</w:t>
            </w:r>
          </w:p>
        </w:tc>
        <w:tc>
          <w:tcPr>
            <w:tcW w:w="2188" w:type="dxa"/>
            <w:shd w:val="clear" w:color="auto" w:fill="auto"/>
            <w:vAlign w:val="center"/>
          </w:tcPr>
          <w:p w14:paraId="61FDE35F" w14:textId="77777777" w:rsidR="00562C94" w:rsidRPr="009E4508" w:rsidRDefault="00562C94" w:rsidP="00562C94">
            <w:pPr>
              <w:jc w:val="center"/>
              <w:rPr>
                <w:rFonts w:ascii="Arial" w:hAnsi="Arial" w:cs="Arial"/>
                <w:sz w:val="24"/>
                <w:szCs w:val="24"/>
              </w:rPr>
            </w:pPr>
            <w:r w:rsidRPr="009E4508">
              <w:rPr>
                <w:rFonts w:ascii="Arial" w:hAnsi="Arial" w:cs="Arial"/>
                <w:sz w:val="24"/>
                <w:szCs w:val="24"/>
              </w:rPr>
              <w:t>0.901</w:t>
            </w:r>
          </w:p>
        </w:tc>
      </w:tr>
      <w:tr w:rsidR="00CB13D9" w:rsidRPr="00DD1B9D" w14:paraId="2F145B5F" w14:textId="77777777" w:rsidTr="00562C94">
        <w:tc>
          <w:tcPr>
            <w:tcW w:w="851" w:type="dxa"/>
            <w:vAlign w:val="center"/>
          </w:tcPr>
          <w:p w14:paraId="2171A9D6" w14:textId="36518EB9" w:rsidR="00CB13D9" w:rsidRPr="009E4508" w:rsidRDefault="00CB13D9" w:rsidP="00562C94">
            <w:pPr>
              <w:jc w:val="center"/>
              <w:rPr>
                <w:rFonts w:ascii="Arial" w:hAnsi="Arial" w:cs="Arial"/>
                <w:b/>
                <w:sz w:val="24"/>
                <w:szCs w:val="24"/>
              </w:rPr>
            </w:pPr>
            <w:r w:rsidRPr="009E4508">
              <w:rPr>
                <w:rFonts w:ascii="Arial" w:hAnsi="Arial" w:cs="Arial"/>
                <w:b/>
                <w:sz w:val="24"/>
                <w:szCs w:val="24"/>
              </w:rPr>
              <w:t>2018</w:t>
            </w:r>
          </w:p>
        </w:tc>
        <w:tc>
          <w:tcPr>
            <w:tcW w:w="2268" w:type="dxa"/>
            <w:vAlign w:val="center"/>
          </w:tcPr>
          <w:p w14:paraId="208D38D5" w14:textId="22A1EE61" w:rsidR="00CB13D9" w:rsidRPr="009E4508" w:rsidRDefault="0051592D" w:rsidP="00562C94">
            <w:pPr>
              <w:jc w:val="center"/>
              <w:rPr>
                <w:rFonts w:ascii="Arial" w:hAnsi="Arial" w:cs="Arial"/>
                <w:sz w:val="24"/>
                <w:szCs w:val="24"/>
              </w:rPr>
            </w:pPr>
            <w:r w:rsidRPr="009E4508">
              <w:rPr>
                <w:rFonts w:ascii="Arial" w:hAnsi="Arial" w:cs="Arial"/>
                <w:sz w:val="24"/>
                <w:szCs w:val="24"/>
              </w:rPr>
              <w:t>0.004</w:t>
            </w:r>
          </w:p>
        </w:tc>
        <w:tc>
          <w:tcPr>
            <w:tcW w:w="1701" w:type="dxa"/>
            <w:vAlign w:val="center"/>
          </w:tcPr>
          <w:p w14:paraId="64C9FECC" w14:textId="134CB3C9" w:rsidR="00CB13D9" w:rsidRPr="009E4508" w:rsidRDefault="0051592D" w:rsidP="00562C94">
            <w:pPr>
              <w:jc w:val="center"/>
              <w:rPr>
                <w:rFonts w:ascii="Arial" w:hAnsi="Arial" w:cs="Arial"/>
                <w:sz w:val="24"/>
                <w:szCs w:val="24"/>
              </w:rPr>
            </w:pPr>
            <w:r w:rsidRPr="009E4508">
              <w:rPr>
                <w:rFonts w:ascii="Arial" w:hAnsi="Arial" w:cs="Arial"/>
                <w:sz w:val="24"/>
                <w:szCs w:val="24"/>
              </w:rPr>
              <w:t>1.247</w:t>
            </w:r>
          </w:p>
        </w:tc>
        <w:tc>
          <w:tcPr>
            <w:tcW w:w="2126" w:type="dxa"/>
            <w:vAlign w:val="center"/>
          </w:tcPr>
          <w:p w14:paraId="3440B386" w14:textId="0BE44613" w:rsidR="00CB13D9" w:rsidRPr="009E4508" w:rsidRDefault="0051592D" w:rsidP="00562C94">
            <w:pPr>
              <w:jc w:val="center"/>
              <w:rPr>
                <w:rFonts w:ascii="Arial" w:hAnsi="Arial" w:cs="Arial"/>
                <w:sz w:val="24"/>
                <w:szCs w:val="24"/>
              </w:rPr>
            </w:pPr>
            <w:r w:rsidRPr="009E4508">
              <w:rPr>
                <w:rFonts w:ascii="Arial" w:hAnsi="Arial" w:cs="Arial"/>
                <w:sz w:val="24"/>
                <w:szCs w:val="24"/>
              </w:rPr>
              <w:t>1.035</w:t>
            </w:r>
          </w:p>
        </w:tc>
        <w:tc>
          <w:tcPr>
            <w:tcW w:w="2188" w:type="dxa"/>
            <w:shd w:val="clear" w:color="auto" w:fill="auto"/>
            <w:vAlign w:val="center"/>
          </w:tcPr>
          <w:p w14:paraId="3133E63C" w14:textId="53721CAA" w:rsidR="00CB13D9" w:rsidRPr="009E4508" w:rsidRDefault="0051592D" w:rsidP="00562C94">
            <w:pPr>
              <w:jc w:val="center"/>
              <w:rPr>
                <w:rFonts w:ascii="Arial" w:hAnsi="Arial" w:cs="Arial"/>
                <w:sz w:val="24"/>
                <w:szCs w:val="24"/>
              </w:rPr>
            </w:pPr>
            <w:r w:rsidRPr="009E4508">
              <w:rPr>
                <w:rFonts w:ascii="Arial" w:hAnsi="Arial" w:cs="Arial"/>
                <w:sz w:val="24"/>
                <w:szCs w:val="24"/>
              </w:rPr>
              <w:t>0.902</w:t>
            </w:r>
          </w:p>
        </w:tc>
      </w:tr>
      <w:tr w:rsidR="00EA7832" w:rsidRPr="00DD1B9D" w14:paraId="17EC048B" w14:textId="77777777" w:rsidTr="00562C94">
        <w:tc>
          <w:tcPr>
            <w:tcW w:w="851" w:type="dxa"/>
            <w:vAlign w:val="center"/>
          </w:tcPr>
          <w:p w14:paraId="19BF03E7" w14:textId="4E955591" w:rsidR="00EA7832" w:rsidRPr="009E4508" w:rsidRDefault="00EA7832" w:rsidP="00562C94">
            <w:pPr>
              <w:jc w:val="center"/>
              <w:rPr>
                <w:rFonts w:ascii="Arial" w:hAnsi="Arial" w:cs="Arial"/>
                <w:b/>
                <w:sz w:val="24"/>
                <w:szCs w:val="24"/>
              </w:rPr>
            </w:pPr>
            <w:r>
              <w:rPr>
                <w:rFonts w:ascii="Arial" w:hAnsi="Arial" w:cs="Arial"/>
                <w:b/>
                <w:sz w:val="24"/>
                <w:szCs w:val="24"/>
              </w:rPr>
              <w:t>2019</w:t>
            </w:r>
          </w:p>
        </w:tc>
        <w:tc>
          <w:tcPr>
            <w:tcW w:w="2268" w:type="dxa"/>
            <w:vAlign w:val="center"/>
          </w:tcPr>
          <w:p w14:paraId="500574AE" w14:textId="128CD3CD" w:rsidR="00EA7832" w:rsidRPr="009E4508" w:rsidRDefault="00FE1C72" w:rsidP="00562C94">
            <w:pPr>
              <w:jc w:val="center"/>
              <w:rPr>
                <w:rFonts w:ascii="Arial" w:hAnsi="Arial" w:cs="Arial"/>
                <w:sz w:val="24"/>
                <w:szCs w:val="24"/>
              </w:rPr>
            </w:pPr>
            <w:r>
              <w:rPr>
                <w:rFonts w:ascii="Arial" w:hAnsi="Arial" w:cs="Arial"/>
                <w:sz w:val="24"/>
                <w:szCs w:val="24"/>
              </w:rPr>
              <w:t>0.003</w:t>
            </w:r>
          </w:p>
        </w:tc>
        <w:tc>
          <w:tcPr>
            <w:tcW w:w="1701" w:type="dxa"/>
            <w:vAlign w:val="center"/>
          </w:tcPr>
          <w:p w14:paraId="7C5A2727" w14:textId="2C11E9AA" w:rsidR="00EA7832" w:rsidRPr="009E4508" w:rsidRDefault="00FE1C72" w:rsidP="00562C94">
            <w:pPr>
              <w:jc w:val="center"/>
              <w:rPr>
                <w:rFonts w:ascii="Arial" w:hAnsi="Arial" w:cs="Arial"/>
                <w:sz w:val="24"/>
                <w:szCs w:val="24"/>
              </w:rPr>
            </w:pPr>
            <w:r>
              <w:rPr>
                <w:rFonts w:ascii="Arial" w:hAnsi="Arial" w:cs="Arial"/>
                <w:sz w:val="24"/>
                <w:szCs w:val="24"/>
              </w:rPr>
              <w:t>1.611</w:t>
            </w:r>
            <w:r>
              <w:rPr>
                <w:rStyle w:val="FootnoteReference"/>
                <w:rFonts w:ascii="Arial" w:hAnsi="Arial" w:cs="Arial"/>
                <w:sz w:val="24"/>
                <w:szCs w:val="24"/>
              </w:rPr>
              <w:footnoteReference w:id="7"/>
            </w:r>
          </w:p>
        </w:tc>
        <w:tc>
          <w:tcPr>
            <w:tcW w:w="2126" w:type="dxa"/>
            <w:vAlign w:val="center"/>
          </w:tcPr>
          <w:p w14:paraId="299CEB3F" w14:textId="5354C298" w:rsidR="00EA7832" w:rsidRPr="009E4508" w:rsidRDefault="00FE1C72" w:rsidP="00562C94">
            <w:pPr>
              <w:jc w:val="center"/>
              <w:rPr>
                <w:rFonts w:ascii="Arial" w:hAnsi="Arial" w:cs="Arial"/>
                <w:sz w:val="24"/>
                <w:szCs w:val="24"/>
              </w:rPr>
            </w:pPr>
            <w:r>
              <w:rPr>
                <w:rFonts w:ascii="Arial" w:hAnsi="Arial" w:cs="Arial"/>
                <w:sz w:val="24"/>
                <w:szCs w:val="24"/>
              </w:rPr>
              <w:t>1.268</w:t>
            </w:r>
          </w:p>
        </w:tc>
        <w:tc>
          <w:tcPr>
            <w:tcW w:w="2188" w:type="dxa"/>
            <w:shd w:val="clear" w:color="auto" w:fill="auto"/>
            <w:vAlign w:val="center"/>
          </w:tcPr>
          <w:p w14:paraId="03F98EE8" w14:textId="5874D7AF" w:rsidR="00EA7832" w:rsidRPr="009E4508" w:rsidRDefault="00FE1C72" w:rsidP="00562C94">
            <w:pPr>
              <w:jc w:val="center"/>
              <w:rPr>
                <w:rFonts w:ascii="Arial" w:hAnsi="Arial" w:cs="Arial"/>
                <w:sz w:val="24"/>
                <w:szCs w:val="24"/>
              </w:rPr>
            </w:pPr>
            <w:r>
              <w:rPr>
                <w:rFonts w:ascii="Arial" w:hAnsi="Arial" w:cs="Arial"/>
                <w:sz w:val="24"/>
                <w:szCs w:val="24"/>
              </w:rPr>
              <w:t>0.994</w:t>
            </w:r>
          </w:p>
        </w:tc>
      </w:tr>
      <w:tr w:rsidR="00EA7832" w:rsidRPr="00DD1B9D" w14:paraId="08573CA5" w14:textId="77777777" w:rsidTr="00562C94">
        <w:tc>
          <w:tcPr>
            <w:tcW w:w="851" w:type="dxa"/>
            <w:vAlign w:val="center"/>
          </w:tcPr>
          <w:p w14:paraId="0D1AC2C7" w14:textId="240CD6A2" w:rsidR="00EA7832" w:rsidRPr="009E4508" w:rsidRDefault="00FE1C72" w:rsidP="00562C94">
            <w:pPr>
              <w:jc w:val="center"/>
              <w:rPr>
                <w:rFonts w:ascii="Arial" w:hAnsi="Arial" w:cs="Arial"/>
                <w:b/>
                <w:sz w:val="24"/>
                <w:szCs w:val="24"/>
              </w:rPr>
            </w:pPr>
            <w:r>
              <w:rPr>
                <w:rFonts w:ascii="Arial" w:hAnsi="Arial" w:cs="Arial"/>
                <w:b/>
                <w:sz w:val="24"/>
                <w:szCs w:val="24"/>
              </w:rPr>
              <w:t>2020</w:t>
            </w:r>
          </w:p>
        </w:tc>
        <w:tc>
          <w:tcPr>
            <w:tcW w:w="2268" w:type="dxa"/>
            <w:vAlign w:val="center"/>
          </w:tcPr>
          <w:p w14:paraId="56AEF9B3" w14:textId="17D74826" w:rsidR="00EA7832" w:rsidRPr="009E4508" w:rsidRDefault="00FE1C72" w:rsidP="00562C94">
            <w:pPr>
              <w:jc w:val="center"/>
              <w:rPr>
                <w:rFonts w:ascii="Arial" w:hAnsi="Arial" w:cs="Arial"/>
                <w:sz w:val="24"/>
                <w:szCs w:val="24"/>
              </w:rPr>
            </w:pPr>
            <w:r>
              <w:rPr>
                <w:rFonts w:ascii="Arial" w:hAnsi="Arial" w:cs="Arial"/>
                <w:sz w:val="24"/>
                <w:szCs w:val="24"/>
              </w:rPr>
              <w:t>0.002</w:t>
            </w:r>
          </w:p>
        </w:tc>
        <w:tc>
          <w:tcPr>
            <w:tcW w:w="1701" w:type="dxa"/>
            <w:vAlign w:val="center"/>
          </w:tcPr>
          <w:p w14:paraId="11AE24B7" w14:textId="695081FD" w:rsidR="00EA7832" w:rsidRPr="009E4508" w:rsidRDefault="00FE1C72" w:rsidP="00562C94">
            <w:pPr>
              <w:jc w:val="center"/>
              <w:rPr>
                <w:rFonts w:ascii="Arial" w:hAnsi="Arial" w:cs="Arial"/>
                <w:sz w:val="24"/>
                <w:szCs w:val="24"/>
              </w:rPr>
            </w:pPr>
            <w:r>
              <w:rPr>
                <w:rFonts w:ascii="Arial" w:hAnsi="Arial" w:cs="Arial"/>
                <w:sz w:val="24"/>
                <w:szCs w:val="24"/>
              </w:rPr>
              <w:t>1.277</w:t>
            </w:r>
          </w:p>
        </w:tc>
        <w:tc>
          <w:tcPr>
            <w:tcW w:w="2126" w:type="dxa"/>
            <w:vAlign w:val="center"/>
          </w:tcPr>
          <w:p w14:paraId="60C34E67" w14:textId="50E8A7DB" w:rsidR="00EA7832" w:rsidRPr="009E4508" w:rsidRDefault="00FE1C72" w:rsidP="00562C94">
            <w:pPr>
              <w:jc w:val="center"/>
              <w:rPr>
                <w:rFonts w:ascii="Arial" w:hAnsi="Arial" w:cs="Arial"/>
                <w:sz w:val="24"/>
                <w:szCs w:val="24"/>
              </w:rPr>
            </w:pPr>
            <w:r>
              <w:rPr>
                <w:rFonts w:ascii="Arial" w:hAnsi="Arial" w:cs="Arial"/>
                <w:sz w:val="24"/>
                <w:szCs w:val="24"/>
              </w:rPr>
              <w:t>1.379</w:t>
            </w:r>
          </w:p>
        </w:tc>
        <w:tc>
          <w:tcPr>
            <w:tcW w:w="2188" w:type="dxa"/>
            <w:shd w:val="clear" w:color="auto" w:fill="auto"/>
            <w:vAlign w:val="center"/>
          </w:tcPr>
          <w:p w14:paraId="3FA3C206" w14:textId="49AFC547" w:rsidR="00EA7832" w:rsidRPr="009E4508" w:rsidRDefault="00FE1C72" w:rsidP="00562C94">
            <w:pPr>
              <w:jc w:val="center"/>
              <w:rPr>
                <w:rFonts w:ascii="Arial" w:hAnsi="Arial" w:cs="Arial"/>
                <w:sz w:val="24"/>
                <w:szCs w:val="24"/>
              </w:rPr>
            </w:pPr>
            <w:r>
              <w:rPr>
                <w:rFonts w:ascii="Arial" w:hAnsi="Arial" w:cs="Arial"/>
                <w:sz w:val="24"/>
                <w:szCs w:val="24"/>
              </w:rPr>
              <w:t>1.030</w:t>
            </w:r>
          </w:p>
        </w:tc>
      </w:tr>
    </w:tbl>
    <w:p w14:paraId="37DB7F17" w14:textId="77777777" w:rsidR="006C5768" w:rsidRPr="009E4508" w:rsidRDefault="006C5768" w:rsidP="00B400DF">
      <w:pPr>
        <w:pStyle w:val="Caption"/>
        <w:keepNext/>
        <w:rPr>
          <w:rFonts w:ascii="Arial" w:hAnsi="Arial" w:cs="Arial"/>
        </w:rPr>
      </w:pPr>
    </w:p>
    <w:p w14:paraId="7AA77389" w14:textId="77777777" w:rsidR="00B400DF" w:rsidRPr="009E4508" w:rsidRDefault="00B400DF" w:rsidP="00B400DF">
      <w:pPr>
        <w:pStyle w:val="Caption"/>
        <w:keepNext/>
        <w:rPr>
          <w:rFonts w:ascii="Arial" w:hAnsi="Arial" w:cs="Arial"/>
          <w:color w:val="1F497D" w:themeColor="text2"/>
        </w:rPr>
      </w:pPr>
      <w:r w:rsidRPr="009E4508">
        <w:rPr>
          <w:rFonts w:ascii="Arial" w:hAnsi="Arial" w:cs="Arial"/>
          <w:color w:val="1F497D" w:themeColor="text2"/>
        </w:rPr>
        <w:t>Figure 8: Sales (</w:t>
      </w:r>
      <w:r w:rsidR="00F40529" w:rsidRPr="009E4508">
        <w:rPr>
          <w:rFonts w:ascii="Arial" w:hAnsi="Arial" w:cs="Arial"/>
          <w:color w:val="1F497D" w:themeColor="text2"/>
        </w:rPr>
        <w:t>Mt</w:t>
      </w:r>
      <w:r w:rsidRPr="009E4508">
        <w:rPr>
          <w:rFonts w:ascii="Arial" w:hAnsi="Arial" w:cs="Arial"/>
          <w:color w:val="1F497D" w:themeColor="text2"/>
        </w:rPr>
        <w:t>) of crushed rock through wharves and the rail depot in Medway</w:t>
      </w:r>
    </w:p>
    <w:p w14:paraId="05085B57" w14:textId="1C68CD84" w:rsidR="006C5768" w:rsidRPr="009E4508" w:rsidRDefault="00E56C0B" w:rsidP="00B32463">
      <w:pPr>
        <w:pStyle w:val="ListParagraph"/>
        <w:ind w:left="360" w:hanging="360"/>
        <w:rPr>
          <w:rFonts w:ascii="Arial" w:hAnsi="Arial" w:cs="Arial"/>
          <w:sz w:val="24"/>
          <w:szCs w:val="24"/>
        </w:rPr>
      </w:pPr>
      <w:r w:rsidRPr="00E56C0B">
        <w:rPr>
          <w:noProof/>
        </w:rPr>
        <w:t xml:space="preserve"> </w:t>
      </w:r>
      <w:r w:rsidRPr="00E56C0B">
        <w:rPr>
          <w:rFonts w:ascii="Arial" w:hAnsi="Arial" w:cs="Arial"/>
          <w:noProof/>
          <w:sz w:val="24"/>
          <w:szCs w:val="24"/>
        </w:rPr>
        <w:drawing>
          <wp:inline distT="0" distB="0" distL="0" distR="0" wp14:anchorId="3075DB10" wp14:editId="388BA16D">
            <wp:extent cx="5731510" cy="3893820"/>
            <wp:effectExtent l="0" t="0" r="0" b="5080"/>
            <wp:docPr id="31" name="Picture 31" descr="Chart showing crushed rock sales from wharves and rail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showing crushed rock sales from wharves and rail depot"/>
                    <pic:cNvPicPr/>
                  </pic:nvPicPr>
                  <pic:blipFill>
                    <a:blip r:embed="rId26"/>
                    <a:stretch>
                      <a:fillRect/>
                    </a:stretch>
                  </pic:blipFill>
                  <pic:spPr>
                    <a:xfrm>
                      <a:off x="0" y="0"/>
                      <a:ext cx="5731510" cy="3893820"/>
                    </a:xfrm>
                    <a:prstGeom prst="rect">
                      <a:avLst/>
                    </a:prstGeom>
                  </pic:spPr>
                </pic:pic>
              </a:graphicData>
            </a:graphic>
          </wp:inline>
        </w:drawing>
      </w:r>
    </w:p>
    <w:p w14:paraId="2659AD6E" w14:textId="77777777" w:rsidR="0000324E" w:rsidRDefault="0000324E">
      <w:pPr>
        <w:rPr>
          <w:rFonts w:ascii="Arial" w:hAnsi="Arial" w:cs="Arial"/>
          <w:b/>
          <w:color w:val="1F497D" w:themeColor="text2"/>
          <w:sz w:val="30"/>
          <w:szCs w:val="30"/>
        </w:rPr>
      </w:pPr>
      <w:r>
        <w:rPr>
          <w:rFonts w:ascii="Arial" w:hAnsi="Arial" w:cs="Arial"/>
          <w:b/>
          <w:color w:val="1F497D" w:themeColor="text2"/>
          <w:sz w:val="30"/>
          <w:szCs w:val="30"/>
        </w:rPr>
        <w:br w:type="page"/>
      </w:r>
    </w:p>
    <w:p w14:paraId="2CA4C2CB" w14:textId="3908EC30" w:rsidR="00465C2A" w:rsidRPr="009E4508" w:rsidRDefault="000A63D0" w:rsidP="00465C2A">
      <w:pPr>
        <w:pStyle w:val="ListParagraph"/>
        <w:numPr>
          <w:ilvl w:val="0"/>
          <w:numId w:val="24"/>
        </w:numPr>
        <w:jc w:val="both"/>
        <w:rPr>
          <w:rFonts w:ascii="Arial" w:hAnsi="Arial" w:cs="Arial"/>
          <w:color w:val="1F497D" w:themeColor="text2"/>
          <w:sz w:val="30"/>
          <w:szCs w:val="30"/>
        </w:rPr>
      </w:pPr>
      <w:r w:rsidRPr="009E4508">
        <w:rPr>
          <w:rFonts w:ascii="Arial" w:hAnsi="Arial" w:cs="Arial"/>
          <w:b/>
          <w:color w:val="1F497D" w:themeColor="text2"/>
          <w:sz w:val="30"/>
          <w:szCs w:val="30"/>
        </w:rPr>
        <w:lastRenderedPageBreak/>
        <w:t>Overview of Aggregate Sales</w:t>
      </w:r>
    </w:p>
    <w:p w14:paraId="47D1A356" w14:textId="77777777" w:rsidR="00465C2A" w:rsidRPr="009E4508" w:rsidRDefault="00465C2A" w:rsidP="00465C2A">
      <w:pPr>
        <w:pStyle w:val="ListParagraph"/>
        <w:ind w:left="360"/>
        <w:jc w:val="both"/>
        <w:rPr>
          <w:rFonts w:ascii="Arial" w:hAnsi="Arial" w:cs="Arial"/>
          <w:sz w:val="24"/>
          <w:szCs w:val="24"/>
        </w:rPr>
      </w:pPr>
    </w:p>
    <w:p w14:paraId="5073FFEB" w14:textId="34C232F6" w:rsidR="000A63D0" w:rsidRPr="009E4508" w:rsidRDefault="00F032AF" w:rsidP="00465C2A">
      <w:pPr>
        <w:pStyle w:val="ListParagraph"/>
        <w:numPr>
          <w:ilvl w:val="1"/>
          <w:numId w:val="24"/>
        </w:numPr>
        <w:ind w:left="567" w:hanging="567"/>
        <w:jc w:val="both"/>
        <w:rPr>
          <w:rFonts w:ascii="Arial" w:hAnsi="Arial" w:cs="Arial"/>
          <w:sz w:val="24"/>
          <w:szCs w:val="24"/>
        </w:rPr>
      </w:pPr>
      <w:r w:rsidRPr="009E4508">
        <w:rPr>
          <w:rFonts w:ascii="Arial" w:hAnsi="Arial" w:cs="Arial"/>
          <w:sz w:val="24"/>
          <w:szCs w:val="24"/>
        </w:rPr>
        <w:t>In order to provide a picture of complete data, average 3-year s</w:t>
      </w:r>
      <w:r w:rsidR="000A63D0" w:rsidRPr="009E4508">
        <w:rPr>
          <w:rFonts w:ascii="Arial" w:hAnsi="Arial" w:cs="Arial"/>
          <w:sz w:val="24"/>
          <w:szCs w:val="24"/>
        </w:rPr>
        <w:t xml:space="preserve">ales of aggregates in Medway have been amalgamated and </w:t>
      </w:r>
      <w:r w:rsidRPr="009E4508">
        <w:rPr>
          <w:rFonts w:ascii="Arial" w:hAnsi="Arial" w:cs="Arial"/>
          <w:sz w:val="24"/>
          <w:szCs w:val="24"/>
        </w:rPr>
        <w:t>present</w:t>
      </w:r>
      <w:r w:rsidR="00136B47" w:rsidRPr="009E4508">
        <w:rPr>
          <w:rFonts w:ascii="Arial" w:hAnsi="Arial" w:cs="Arial"/>
          <w:sz w:val="24"/>
          <w:szCs w:val="24"/>
        </w:rPr>
        <w:t>ed</w:t>
      </w:r>
      <w:r w:rsidR="000A63D0" w:rsidRPr="009E4508">
        <w:rPr>
          <w:rFonts w:ascii="Arial" w:hAnsi="Arial" w:cs="Arial"/>
          <w:sz w:val="24"/>
          <w:szCs w:val="24"/>
        </w:rPr>
        <w:t xml:space="preserve"> in </w:t>
      </w:r>
      <w:r w:rsidR="009B215B" w:rsidRPr="009E4508">
        <w:rPr>
          <w:rFonts w:ascii="Arial" w:hAnsi="Arial" w:cs="Arial"/>
          <w:sz w:val="24"/>
          <w:szCs w:val="24"/>
        </w:rPr>
        <w:t xml:space="preserve">Figure </w:t>
      </w:r>
      <w:r w:rsidR="000A63D0" w:rsidRPr="009E4508">
        <w:rPr>
          <w:rFonts w:ascii="Arial" w:hAnsi="Arial" w:cs="Arial"/>
          <w:sz w:val="24"/>
          <w:szCs w:val="24"/>
        </w:rPr>
        <w:t>9.</w:t>
      </w:r>
    </w:p>
    <w:p w14:paraId="0D2DC6DF" w14:textId="77777777" w:rsidR="000A63D0" w:rsidRPr="009E4508" w:rsidRDefault="000A63D0" w:rsidP="000A63D0">
      <w:pPr>
        <w:pStyle w:val="ListParagraph"/>
        <w:ind w:left="567"/>
        <w:jc w:val="both"/>
        <w:rPr>
          <w:rFonts w:ascii="Arial" w:hAnsi="Arial" w:cs="Arial"/>
          <w:sz w:val="24"/>
          <w:szCs w:val="24"/>
        </w:rPr>
      </w:pPr>
    </w:p>
    <w:p w14:paraId="30330D17" w14:textId="60AA2193" w:rsidR="000A63D0" w:rsidRPr="00B32463" w:rsidRDefault="003C47ED" w:rsidP="007F28FB">
      <w:pPr>
        <w:pStyle w:val="ListParagraph"/>
        <w:numPr>
          <w:ilvl w:val="1"/>
          <w:numId w:val="24"/>
        </w:numPr>
        <w:ind w:left="567" w:hanging="567"/>
        <w:jc w:val="both"/>
        <w:rPr>
          <w:rFonts w:ascii="Arial" w:hAnsi="Arial" w:cs="Arial"/>
          <w:sz w:val="24"/>
          <w:szCs w:val="24"/>
        </w:rPr>
      </w:pPr>
      <w:r w:rsidRPr="0000324E">
        <w:rPr>
          <w:rFonts w:ascii="Arial" w:hAnsi="Arial" w:cs="Arial"/>
          <w:sz w:val="24"/>
          <w:szCs w:val="24"/>
        </w:rPr>
        <w:t>The sales of aggregates appear to follow the same overall trend, with the exception of crushed rock imported through the rail depot</w:t>
      </w:r>
      <w:r w:rsidR="007F28FB">
        <w:rPr>
          <w:rFonts w:ascii="Arial" w:hAnsi="Arial" w:cs="Arial"/>
          <w:sz w:val="24"/>
          <w:szCs w:val="24"/>
        </w:rPr>
        <w:t xml:space="preserve"> and marine won sand and gravel</w:t>
      </w:r>
      <w:r w:rsidRPr="0000324E">
        <w:rPr>
          <w:rFonts w:ascii="Arial" w:hAnsi="Arial" w:cs="Arial"/>
          <w:sz w:val="24"/>
          <w:szCs w:val="24"/>
        </w:rPr>
        <w:t>.</w:t>
      </w:r>
      <w:r w:rsidR="00F032AF" w:rsidRPr="0000324E">
        <w:rPr>
          <w:rFonts w:ascii="Arial" w:hAnsi="Arial" w:cs="Arial"/>
          <w:sz w:val="24"/>
          <w:szCs w:val="24"/>
        </w:rPr>
        <w:t xml:space="preserve"> Sales of land-won sand and gravel decreased further past 2011 until 2015 when sales restarted; this upward trend is expected to </w:t>
      </w:r>
      <w:r w:rsidR="0000324E" w:rsidRPr="0000324E">
        <w:rPr>
          <w:rFonts w:ascii="Arial" w:hAnsi="Arial" w:cs="Arial"/>
          <w:sz w:val="24"/>
          <w:szCs w:val="24"/>
        </w:rPr>
        <w:t>continue</w:t>
      </w:r>
      <w:r w:rsidR="00F032AF" w:rsidRPr="0000324E">
        <w:rPr>
          <w:rFonts w:ascii="Arial" w:hAnsi="Arial" w:cs="Arial"/>
          <w:sz w:val="24"/>
          <w:szCs w:val="24"/>
        </w:rPr>
        <w:t xml:space="preserve"> with the commencement of extraction at Kingsnorth Quarry.</w:t>
      </w:r>
      <w:r w:rsidR="007F28FB">
        <w:rPr>
          <w:rFonts w:ascii="Arial" w:hAnsi="Arial" w:cs="Arial"/>
          <w:sz w:val="24"/>
          <w:szCs w:val="24"/>
        </w:rPr>
        <w:t xml:space="preserve"> While sales of marine won sand and gravel have shown a recent declining trend, </w:t>
      </w:r>
      <w:r w:rsidR="007F28FB" w:rsidRPr="00B32463">
        <w:rPr>
          <w:rFonts w:ascii="Arial" w:hAnsi="Arial" w:cs="Arial"/>
          <w:sz w:val="24"/>
          <w:szCs w:val="24"/>
        </w:rPr>
        <w:t>data for 2020</w:t>
      </w:r>
      <w:r w:rsidR="007F28FB">
        <w:rPr>
          <w:rFonts w:ascii="Arial" w:hAnsi="Arial" w:cs="Arial"/>
          <w:sz w:val="24"/>
          <w:szCs w:val="24"/>
        </w:rPr>
        <w:t xml:space="preserve"> shows that actual sales rebounded from lower levels in 2018 and 2019.</w:t>
      </w:r>
      <w:r w:rsidR="007F28FB" w:rsidRPr="00B32463">
        <w:rPr>
          <w:rFonts w:ascii="Arial" w:hAnsi="Arial" w:cs="Arial"/>
          <w:sz w:val="24"/>
          <w:szCs w:val="24"/>
        </w:rPr>
        <w:t xml:space="preserve">  </w:t>
      </w:r>
    </w:p>
    <w:p w14:paraId="040074F2" w14:textId="77777777" w:rsidR="00352EF6" w:rsidRDefault="00352EF6" w:rsidP="007F28FB">
      <w:pPr>
        <w:pStyle w:val="ListParagraph"/>
        <w:rPr>
          <w:rFonts w:ascii="Arial" w:hAnsi="Arial" w:cs="Arial"/>
          <w:color w:val="1F497D" w:themeColor="text2"/>
        </w:rPr>
      </w:pPr>
    </w:p>
    <w:p w14:paraId="3189E80C" w14:textId="77777777" w:rsidR="00AC3361" w:rsidRPr="009E4508" w:rsidRDefault="00AC3361" w:rsidP="00AC3361">
      <w:pPr>
        <w:pStyle w:val="Caption"/>
        <w:keepNext/>
        <w:rPr>
          <w:rFonts w:ascii="Arial" w:hAnsi="Arial" w:cs="Arial"/>
          <w:color w:val="1F497D" w:themeColor="text2"/>
        </w:rPr>
      </w:pPr>
      <w:r w:rsidRPr="009E4508">
        <w:rPr>
          <w:rFonts w:ascii="Arial" w:hAnsi="Arial" w:cs="Arial"/>
          <w:color w:val="1F497D" w:themeColor="text2"/>
        </w:rPr>
        <w:t xml:space="preserve">Figure 9: Amalgamated average 3-year sales </w:t>
      </w:r>
      <w:r w:rsidR="0034302F" w:rsidRPr="009E4508">
        <w:rPr>
          <w:rFonts w:ascii="Arial" w:hAnsi="Arial" w:cs="Arial"/>
          <w:color w:val="1F497D" w:themeColor="text2"/>
        </w:rPr>
        <w:t xml:space="preserve">(Mt) </w:t>
      </w:r>
      <w:r w:rsidRPr="009E4508">
        <w:rPr>
          <w:rFonts w:ascii="Arial" w:hAnsi="Arial" w:cs="Arial"/>
          <w:color w:val="1F497D" w:themeColor="text2"/>
        </w:rPr>
        <w:t>for aggregates in Medway</w:t>
      </w:r>
    </w:p>
    <w:p w14:paraId="1297F326" w14:textId="48FB7D30" w:rsidR="000A63D0" w:rsidRPr="009E4508" w:rsidRDefault="007F28FB" w:rsidP="00B32463">
      <w:pPr>
        <w:pStyle w:val="ListParagraph"/>
        <w:ind w:left="567" w:hanging="567"/>
        <w:rPr>
          <w:rFonts w:ascii="Arial" w:hAnsi="Arial" w:cs="Arial"/>
          <w:sz w:val="24"/>
          <w:szCs w:val="24"/>
        </w:rPr>
      </w:pPr>
      <w:r w:rsidRPr="007F28FB">
        <w:rPr>
          <w:noProof/>
        </w:rPr>
        <w:t xml:space="preserve"> </w:t>
      </w:r>
      <w:r w:rsidRPr="007F28FB">
        <w:rPr>
          <w:rFonts w:ascii="Arial" w:hAnsi="Arial" w:cs="Arial"/>
          <w:noProof/>
          <w:sz w:val="24"/>
          <w:szCs w:val="24"/>
        </w:rPr>
        <w:drawing>
          <wp:inline distT="0" distB="0" distL="0" distR="0" wp14:anchorId="0CB63A97" wp14:editId="51E67665">
            <wp:extent cx="5731510" cy="3556000"/>
            <wp:effectExtent l="0" t="0" r="0" b="0"/>
            <wp:docPr id="32" name="Picture 32" descr="Chart showing 3 year sales averages for aggregates in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showing 3 year sales averages for aggregates in Medway"/>
                    <pic:cNvPicPr/>
                  </pic:nvPicPr>
                  <pic:blipFill>
                    <a:blip r:embed="rId27"/>
                    <a:stretch>
                      <a:fillRect/>
                    </a:stretch>
                  </pic:blipFill>
                  <pic:spPr>
                    <a:xfrm>
                      <a:off x="0" y="0"/>
                      <a:ext cx="5731510" cy="3556000"/>
                    </a:xfrm>
                    <a:prstGeom prst="rect">
                      <a:avLst/>
                    </a:prstGeom>
                  </pic:spPr>
                </pic:pic>
              </a:graphicData>
            </a:graphic>
          </wp:inline>
        </w:drawing>
      </w:r>
    </w:p>
    <w:p w14:paraId="6A57A3A9" w14:textId="77777777" w:rsidR="000A63D0" w:rsidRPr="009E4508" w:rsidRDefault="000A63D0" w:rsidP="000A63D0">
      <w:pPr>
        <w:pStyle w:val="ListParagraph"/>
        <w:ind w:left="567"/>
        <w:jc w:val="both"/>
        <w:rPr>
          <w:rFonts w:ascii="Arial" w:hAnsi="Arial" w:cs="Arial"/>
          <w:sz w:val="24"/>
          <w:szCs w:val="24"/>
        </w:rPr>
      </w:pPr>
    </w:p>
    <w:p w14:paraId="3C94E7A3" w14:textId="77777777" w:rsidR="00144C53" w:rsidRPr="009E4508" w:rsidRDefault="00144C53" w:rsidP="00144C53">
      <w:pPr>
        <w:pStyle w:val="ListParagraph"/>
        <w:numPr>
          <w:ilvl w:val="0"/>
          <w:numId w:val="24"/>
        </w:numPr>
        <w:jc w:val="both"/>
        <w:rPr>
          <w:rFonts w:ascii="Arial" w:hAnsi="Arial" w:cs="Arial"/>
          <w:b/>
          <w:color w:val="1F497D" w:themeColor="text2"/>
          <w:sz w:val="30"/>
          <w:szCs w:val="30"/>
        </w:rPr>
      </w:pPr>
      <w:r w:rsidRPr="009E4508">
        <w:rPr>
          <w:rFonts w:ascii="Arial" w:hAnsi="Arial" w:cs="Arial"/>
          <w:b/>
          <w:color w:val="1F497D" w:themeColor="text2"/>
          <w:sz w:val="30"/>
          <w:szCs w:val="30"/>
        </w:rPr>
        <w:t>Future Aggregate Supply</w:t>
      </w:r>
    </w:p>
    <w:p w14:paraId="37871C7A" w14:textId="77777777" w:rsidR="00144C53" w:rsidRPr="009E4508" w:rsidRDefault="00144C53" w:rsidP="00144C53">
      <w:pPr>
        <w:pStyle w:val="ListParagraph"/>
        <w:ind w:left="360"/>
        <w:jc w:val="both"/>
        <w:rPr>
          <w:rFonts w:ascii="Arial" w:hAnsi="Arial" w:cs="Arial"/>
          <w:sz w:val="24"/>
          <w:szCs w:val="24"/>
        </w:rPr>
      </w:pPr>
    </w:p>
    <w:p w14:paraId="2AB6FE3E" w14:textId="77777777" w:rsidR="00352EF6" w:rsidRDefault="002D6827" w:rsidP="00144C53">
      <w:pPr>
        <w:pStyle w:val="ListParagraph"/>
        <w:numPr>
          <w:ilvl w:val="1"/>
          <w:numId w:val="24"/>
        </w:numPr>
        <w:ind w:left="567" w:hanging="567"/>
        <w:jc w:val="both"/>
        <w:rPr>
          <w:rFonts w:ascii="Arial" w:hAnsi="Arial" w:cs="Arial"/>
          <w:sz w:val="24"/>
          <w:szCs w:val="24"/>
        </w:rPr>
      </w:pPr>
      <w:r w:rsidRPr="0000324E">
        <w:rPr>
          <w:rFonts w:ascii="Arial" w:hAnsi="Arial" w:cs="Arial"/>
          <w:sz w:val="24"/>
          <w:szCs w:val="24"/>
        </w:rPr>
        <w:t xml:space="preserve">The government’s assessment of Local Housing Need </w:t>
      </w:r>
      <w:r w:rsidR="005A34E8" w:rsidRPr="0000324E">
        <w:rPr>
          <w:rFonts w:ascii="Arial" w:hAnsi="Arial" w:cs="Arial"/>
          <w:sz w:val="24"/>
          <w:szCs w:val="24"/>
        </w:rPr>
        <w:t>for Medway is 28,611</w:t>
      </w:r>
      <w:r w:rsidR="0006132D">
        <w:rPr>
          <w:rFonts w:ascii="Arial" w:hAnsi="Arial" w:cs="Arial"/>
          <w:sz w:val="24"/>
          <w:szCs w:val="24"/>
        </w:rPr>
        <w:t xml:space="preserve"> (1662 units per annum)</w:t>
      </w:r>
      <w:r w:rsidR="005A34E8" w:rsidRPr="0000324E">
        <w:rPr>
          <w:rFonts w:ascii="Arial" w:hAnsi="Arial" w:cs="Arial"/>
          <w:sz w:val="24"/>
          <w:szCs w:val="24"/>
        </w:rPr>
        <w:t xml:space="preserve"> for the new 2020-37 plan period.</w:t>
      </w:r>
    </w:p>
    <w:p w14:paraId="7C1F076A" w14:textId="729A763D" w:rsidR="00030523" w:rsidRDefault="002D6827" w:rsidP="00B32463">
      <w:pPr>
        <w:pStyle w:val="ListParagraph"/>
        <w:ind w:left="567"/>
        <w:jc w:val="both"/>
        <w:rPr>
          <w:rFonts w:ascii="Arial" w:hAnsi="Arial" w:cs="Arial"/>
          <w:sz w:val="24"/>
          <w:szCs w:val="24"/>
        </w:rPr>
      </w:pPr>
      <w:r w:rsidRPr="0000324E">
        <w:rPr>
          <w:rFonts w:ascii="Arial" w:hAnsi="Arial" w:cs="Arial"/>
          <w:sz w:val="24"/>
          <w:szCs w:val="24"/>
        </w:rPr>
        <w:t xml:space="preserve"> </w:t>
      </w:r>
    </w:p>
    <w:p w14:paraId="3CAA0FEE" w14:textId="24343FF8" w:rsidR="00030523" w:rsidRDefault="00030523" w:rsidP="00144C53">
      <w:pPr>
        <w:pStyle w:val="ListParagraph"/>
        <w:numPr>
          <w:ilvl w:val="1"/>
          <w:numId w:val="24"/>
        </w:numPr>
        <w:ind w:left="567" w:hanging="567"/>
        <w:jc w:val="both"/>
        <w:rPr>
          <w:rFonts w:ascii="Arial" w:hAnsi="Arial" w:cs="Arial"/>
          <w:sz w:val="24"/>
          <w:szCs w:val="24"/>
        </w:rPr>
      </w:pPr>
      <w:r w:rsidRPr="0028265F">
        <w:rPr>
          <w:rFonts w:ascii="Arial" w:hAnsi="Arial" w:cs="Arial"/>
          <w:sz w:val="24"/>
          <w:szCs w:val="24"/>
        </w:rPr>
        <w:t>At the start of the new Local Plan process, the Council commissioned an assessment of housing needs in 2014 that concluded an annual need for 1,000 dwellings. It increased with the introduction of the standard method</w:t>
      </w:r>
      <w:r w:rsidR="007415AF">
        <w:rPr>
          <w:rFonts w:ascii="Arial" w:hAnsi="Arial" w:cs="Arial"/>
          <w:sz w:val="24"/>
          <w:szCs w:val="24"/>
        </w:rPr>
        <w:t>,</w:t>
      </w:r>
      <w:r w:rsidRPr="0028265F">
        <w:rPr>
          <w:rFonts w:ascii="Arial" w:hAnsi="Arial" w:cs="Arial"/>
          <w:sz w:val="24"/>
          <w:szCs w:val="24"/>
        </w:rPr>
        <w:t xml:space="preserve"> and it is now 1,586 dwellings per year needed to meet the five-year housing land supply but </w:t>
      </w:r>
      <w:r w:rsidRPr="0028265F">
        <w:rPr>
          <w:rFonts w:ascii="Arial" w:hAnsi="Arial" w:cs="Arial"/>
          <w:sz w:val="24"/>
          <w:szCs w:val="24"/>
        </w:rPr>
        <w:lastRenderedPageBreak/>
        <w:t>increases to 1,903 when a buffer of 20% is added due to past under delivery identified by the H</w:t>
      </w:r>
      <w:r w:rsidR="00613C85">
        <w:rPr>
          <w:rFonts w:ascii="Arial" w:hAnsi="Arial" w:cs="Arial"/>
          <w:sz w:val="24"/>
          <w:szCs w:val="24"/>
        </w:rPr>
        <w:t xml:space="preserve">ousing </w:t>
      </w:r>
      <w:r w:rsidRPr="0028265F">
        <w:rPr>
          <w:rFonts w:ascii="Arial" w:hAnsi="Arial" w:cs="Arial"/>
          <w:sz w:val="24"/>
          <w:szCs w:val="24"/>
        </w:rPr>
        <w:t>D</w:t>
      </w:r>
      <w:r w:rsidR="00613C85">
        <w:rPr>
          <w:rFonts w:ascii="Arial" w:hAnsi="Arial" w:cs="Arial"/>
          <w:sz w:val="24"/>
          <w:szCs w:val="24"/>
        </w:rPr>
        <w:t xml:space="preserve">elivery </w:t>
      </w:r>
      <w:r w:rsidRPr="0028265F">
        <w:rPr>
          <w:rFonts w:ascii="Arial" w:hAnsi="Arial" w:cs="Arial"/>
          <w:sz w:val="24"/>
          <w:szCs w:val="24"/>
        </w:rPr>
        <w:t>T</w:t>
      </w:r>
      <w:r w:rsidR="00613C85">
        <w:rPr>
          <w:rFonts w:ascii="Arial" w:hAnsi="Arial" w:cs="Arial"/>
          <w:sz w:val="24"/>
          <w:szCs w:val="24"/>
        </w:rPr>
        <w:t>est</w:t>
      </w:r>
      <w:r w:rsidR="00613C85">
        <w:rPr>
          <w:rStyle w:val="FootnoteReference"/>
          <w:rFonts w:ascii="Arial" w:hAnsi="Arial" w:cs="Arial"/>
          <w:sz w:val="24"/>
          <w:szCs w:val="24"/>
        </w:rPr>
        <w:footnoteReference w:id="8"/>
      </w:r>
      <w:r w:rsidR="00613C85">
        <w:rPr>
          <w:rFonts w:ascii="Arial" w:hAnsi="Arial" w:cs="Arial"/>
          <w:sz w:val="24"/>
          <w:szCs w:val="24"/>
        </w:rPr>
        <w:t>.</w:t>
      </w:r>
    </w:p>
    <w:p w14:paraId="328101B7" w14:textId="77777777" w:rsidR="00613C85" w:rsidRPr="0028265F" w:rsidRDefault="00613C85" w:rsidP="0028265F">
      <w:pPr>
        <w:pStyle w:val="ListParagraph"/>
        <w:ind w:left="567"/>
        <w:jc w:val="both"/>
        <w:rPr>
          <w:rFonts w:ascii="Arial" w:hAnsi="Arial" w:cs="Arial"/>
          <w:sz w:val="24"/>
          <w:szCs w:val="24"/>
        </w:rPr>
      </w:pPr>
    </w:p>
    <w:p w14:paraId="3C390E67" w14:textId="3E7319F3" w:rsidR="00030523" w:rsidRDefault="00030523" w:rsidP="00144C53">
      <w:pPr>
        <w:pStyle w:val="ListParagraph"/>
        <w:numPr>
          <w:ilvl w:val="1"/>
          <w:numId w:val="24"/>
        </w:numPr>
        <w:ind w:left="567" w:hanging="567"/>
        <w:jc w:val="both"/>
        <w:rPr>
          <w:rFonts w:ascii="Arial" w:hAnsi="Arial" w:cs="Arial"/>
          <w:sz w:val="24"/>
          <w:szCs w:val="24"/>
        </w:rPr>
      </w:pPr>
      <w:r w:rsidRPr="0028265F">
        <w:rPr>
          <w:rFonts w:ascii="Arial" w:hAnsi="Arial" w:cs="Arial"/>
          <w:sz w:val="24"/>
          <w:szCs w:val="24"/>
        </w:rPr>
        <w:t xml:space="preserve">Although rates of housebuilding are </w:t>
      </w:r>
      <w:r w:rsidR="00613C85">
        <w:rPr>
          <w:rFonts w:ascii="Arial" w:hAnsi="Arial" w:cs="Arial"/>
          <w:sz w:val="24"/>
          <w:szCs w:val="24"/>
        </w:rPr>
        <w:t xml:space="preserve">currently </w:t>
      </w:r>
      <w:r w:rsidRPr="0028265F">
        <w:rPr>
          <w:rFonts w:ascii="Arial" w:hAnsi="Arial" w:cs="Arial"/>
          <w:sz w:val="24"/>
          <w:szCs w:val="24"/>
        </w:rPr>
        <w:t xml:space="preserve">below the level of identified housing need, there was a dramatic increase </w:t>
      </w:r>
      <w:r w:rsidR="00613C85">
        <w:rPr>
          <w:rFonts w:ascii="Arial" w:hAnsi="Arial" w:cs="Arial"/>
          <w:sz w:val="24"/>
          <w:szCs w:val="24"/>
        </w:rPr>
        <w:t>in 2019/20 when</w:t>
      </w:r>
      <w:r w:rsidRPr="0028265F">
        <w:rPr>
          <w:rFonts w:ascii="Arial" w:hAnsi="Arial" w:cs="Arial"/>
          <w:sz w:val="24"/>
          <w:szCs w:val="24"/>
        </w:rPr>
        <w:t xml:space="preserve"> the net number of homes delivered</w:t>
      </w:r>
      <w:r w:rsidR="00613C85">
        <w:rPr>
          <w:rFonts w:ascii="Arial" w:hAnsi="Arial" w:cs="Arial"/>
          <w:sz w:val="24"/>
          <w:szCs w:val="24"/>
        </w:rPr>
        <w:t xml:space="preserve"> increased</w:t>
      </w:r>
      <w:r w:rsidRPr="0028265F">
        <w:rPr>
          <w:rFonts w:ascii="Arial" w:hAnsi="Arial" w:cs="Arial"/>
          <w:sz w:val="24"/>
          <w:szCs w:val="24"/>
        </w:rPr>
        <w:t xml:space="preserve"> from 647 in 2018/19 to 1,130. This signals a change in the progression of sites in Medway and the Council is confident that the increased level of delivery will be sustained in 2020/21.</w:t>
      </w:r>
    </w:p>
    <w:p w14:paraId="7341D852" w14:textId="77777777" w:rsidR="00613C85" w:rsidRPr="0028265F" w:rsidRDefault="00613C85" w:rsidP="0028265F">
      <w:pPr>
        <w:pStyle w:val="ListParagraph"/>
        <w:rPr>
          <w:rFonts w:ascii="Arial" w:hAnsi="Arial" w:cs="Arial"/>
          <w:sz w:val="24"/>
          <w:szCs w:val="24"/>
        </w:rPr>
      </w:pPr>
    </w:p>
    <w:p w14:paraId="60B74E40" w14:textId="25F2547F" w:rsidR="00613C85" w:rsidRPr="0028265F" w:rsidRDefault="00613C85" w:rsidP="00613C85">
      <w:pPr>
        <w:pStyle w:val="ListParagraph"/>
        <w:numPr>
          <w:ilvl w:val="1"/>
          <w:numId w:val="24"/>
        </w:numPr>
        <w:ind w:left="567" w:hanging="567"/>
        <w:jc w:val="both"/>
        <w:rPr>
          <w:rFonts w:ascii="Arial" w:hAnsi="Arial" w:cs="Arial"/>
          <w:sz w:val="24"/>
          <w:szCs w:val="24"/>
        </w:rPr>
      </w:pPr>
      <w:r w:rsidRPr="00CA57A1">
        <w:rPr>
          <w:rFonts w:ascii="Arial" w:hAnsi="Arial" w:cs="Arial"/>
          <w:color w:val="000000"/>
          <w:sz w:val="24"/>
          <w:szCs w:val="24"/>
        </w:rPr>
        <w:t>The</w:t>
      </w:r>
      <w:r>
        <w:rPr>
          <w:rFonts w:ascii="Arial" w:hAnsi="Arial" w:cs="Arial"/>
          <w:color w:val="000000"/>
          <w:sz w:val="24"/>
          <w:szCs w:val="24"/>
        </w:rPr>
        <w:t xml:space="preserve"> latest Medway Housing Delivery Test Action Plan (July 2021)</w:t>
      </w:r>
      <w:r w:rsidRPr="003A7A67">
        <w:rPr>
          <w:rFonts w:ascii="Arial" w:hAnsi="Arial" w:cs="Arial"/>
          <w:color w:val="000000"/>
          <w:sz w:val="24"/>
          <w:szCs w:val="24"/>
        </w:rPr>
        <w:t xml:space="preserve"> report</w:t>
      </w:r>
      <w:r>
        <w:rPr>
          <w:rFonts w:ascii="Arial" w:hAnsi="Arial" w:cs="Arial"/>
          <w:color w:val="000000"/>
          <w:sz w:val="24"/>
          <w:szCs w:val="24"/>
        </w:rPr>
        <w:t xml:space="preserve"> suggests that, </w:t>
      </w:r>
      <w:r w:rsidRPr="003A7A67">
        <w:rPr>
          <w:rFonts w:ascii="Arial" w:hAnsi="Arial" w:cs="Arial"/>
          <w:color w:val="000000"/>
          <w:sz w:val="24"/>
          <w:szCs w:val="24"/>
        </w:rPr>
        <w:t>based on the housing trajectory published in the Council’s Authority Monitoring Report (AMR) 2019/20</w:t>
      </w:r>
      <w:r>
        <w:rPr>
          <w:rFonts w:ascii="Arial" w:hAnsi="Arial" w:cs="Arial"/>
          <w:color w:val="000000"/>
          <w:sz w:val="24"/>
          <w:szCs w:val="24"/>
        </w:rPr>
        <w:t xml:space="preserve">, </w:t>
      </w:r>
      <w:r w:rsidRPr="003A7A67">
        <w:rPr>
          <w:rFonts w:ascii="Arial" w:hAnsi="Arial" w:cs="Arial"/>
          <w:color w:val="000000"/>
          <w:sz w:val="24"/>
          <w:szCs w:val="24"/>
        </w:rPr>
        <w:t>there is the potential to pass the H</w:t>
      </w:r>
      <w:r>
        <w:rPr>
          <w:rFonts w:ascii="Arial" w:hAnsi="Arial" w:cs="Arial"/>
          <w:color w:val="000000"/>
          <w:sz w:val="24"/>
          <w:szCs w:val="24"/>
        </w:rPr>
        <w:t xml:space="preserve">ousing </w:t>
      </w:r>
      <w:r w:rsidRPr="003A7A67">
        <w:rPr>
          <w:rFonts w:ascii="Arial" w:hAnsi="Arial" w:cs="Arial"/>
          <w:color w:val="000000"/>
          <w:sz w:val="24"/>
          <w:szCs w:val="24"/>
        </w:rPr>
        <w:t>D</w:t>
      </w:r>
      <w:r>
        <w:rPr>
          <w:rFonts w:ascii="Arial" w:hAnsi="Arial" w:cs="Arial"/>
          <w:color w:val="000000"/>
          <w:sz w:val="24"/>
          <w:szCs w:val="24"/>
        </w:rPr>
        <w:t xml:space="preserve">elivery </w:t>
      </w:r>
      <w:r w:rsidRPr="003A7A67">
        <w:rPr>
          <w:rFonts w:ascii="Arial" w:hAnsi="Arial" w:cs="Arial"/>
          <w:color w:val="000000"/>
          <w:sz w:val="24"/>
          <w:szCs w:val="24"/>
        </w:rPr>
        <w:t>T</w:t>
      </w:r>
      <w:r>
        <w:rPr>
          <w:rFonts w:ascii="Arial" w:hAnsi="Arial" w:cs="Arial"/>
          <w:color w:val="000000"/>
          <w:sz w:val="24"/>
          <w:szCs w:val="24"/>
        </w:rPr>
        <w:t>est figure</w:t>
      </w:r>
      <w:r w:rsidRPr="003A7A67">
        <w:rPr>
          <w:rFonts w:ascii="Arial" w:hAnsi="Arial" w:cs="Arial"/>
          <w:color w:val="000000"/>
          <w:sz w:val="24"/>
          <w:szCs w:val="24"/>
        </w:rPr>
        <w:t xml:space="preserve"> by 2023. However, this recognises the need to have a sustained increase in housing delivery to achieve this, as is currently proposed by developers. The</w:t>
      </w:r>
      <w:r>
        <w:rPr>
          <w:rFonts w:ascii="Arial" w:hAnsi="Arial" w:cs="Arial"/>
          <w:color w:val="000000"/>
          <w:sz w:val="24"/>
          <w:szCs w:val="24"/>
        </w:rPr>
        <w:t xml:space="preserve"> report states that</w:t>
      </w:r>
      <w:r w:rsidRPr="003A7A67">
        <w:rPr>
          <w:rFonts w:ascii="Arial" w:hAnsi="Arial" w:cs="Arial"/>
          <w:color w:val="000000"/>
          <w:sz w:val="24"/>
          <w:szCs w:val="24"/>
        </w:rPr>
        <w:t xml:space="preserve"> early signs for 2020/21 </w:t>
      </w:r>
      <w:r>
        <w:rPr>
          <w:rFonts w:ascii="Arial" w:hAnsi="Arial" w:cs="Arial"/>
          <w:color w:val="000000"/>
          <w:sz w:val="24"/>
          <w:szCs w:val="24"/>
        </w:rPr>
        <w:t>indicate</w:t>
      </w:r>
      <w:r w:rsidRPr="003A7A67">
        <w:rPr>
          <w:rFonts w:ascii="Arial" w:hAnsi="Arial" w:cs="Arial"/>
          <w:color w:val="000000"/>
          <w:sz w:val="24"/>
          <w:szCs w:val="24"/>
        </w:rPr>
        <w:t xml:space="preserve"> delivery will </w:t>
      </w:r>
      <w:r>
        <w:rPr>
          <w:rFonts w:ascii="Arial" w:hAnsi="Arial" w:cs="Arial"/>
          <w:color w:val="000000"/>
          <w:sz w:val="24"/>
          <w:szCs w:val="24"/>
        </w:rPr>
        <w:t xml:space="preserve">again </w:t>
      </w:r>
      <w:r w:rsidRPr="003A7A67">
        <w:rPr>
          <w:rFonts w:ascii="Arial" w:hAnsi="Arial" w:cs="Arial"/>
          <w:color w:val="000000"/>
          <w:sz w:val="24"/>
          <w:szCs w:val="24"/>
        </w:rPr>
        <w:t>be above 1,000 units</w:t>
      </w:r>
      <w:r>
        <w:rPr>
          <w:rFonts w:ascii="Arial" w:hAnsi="Arial" w:cs="Arial"/>
          <w:color w:val="000000"/>
          <w:sz w:val="24"/>
          <w:szCs w:val="24"/>
        </w:rPr>
        <w:t>.</w:t>
      </w:r>
      <w:r w:rsidRPr="003A7A67">
        <w:rPr>
          <w:rFonts w:ascii="Arial" w:hAnsi="Arial" w:cs="Arial"/>
          <w:color w:val="000000"/>
          <w:sz w:val="24"/>
          <w:szCs w:val="24"/>
        </w:rPr>
        <w:t xml:space="preserve"> The trajectory in the last AMR did reflect a slowdown in the number of homes in the next couple of years to reflect the impact of Covid-19 and uncertainty about how that would affect delivery in the medium to long term. However, it is clear that the efforts to permit larger greenfield sites has left Medway well placed to continue</w:t>
      </w:r>
      <w:r w:rsidRPr="003A7A67">
        <w:rPr>
          <w:rFonts w:ascii="Arial" w:hAnsi="Arial" w:cs="Arial"/>
          <w:sz w:val="24"/>
          <w:szCs w:val="24"/>
        </w:rPr>
        <w:t xml:space="preserve"> delivering new homes, even if at a slower rate and this has contributed to a step change in the number of homes being delivered each year.</w:t>
      </w:r>
    </w:p>
    <w:p w14:paraId="7DB96C1B" w14:textId="77777777" w:rsidR="0006132D" w:rsidRDefault="0006132D" w:rsidP="0028265F">
      <w:pPr>
        <w:pStyle w:val="ListParagraph"/>
        <w:ind w:left="567"/>
        <w:jc w:val="both"/>
        <w:rPr>
          <w:rFonts w:ascii="Arial" w:hAnsi="Arial" w:cs="Arial"/>
          <w:sz w:val="24"/>
          <w:szCs w:val="24"/>
        </w:rPr>
      </w:pPr>
    </w:p>
    <w:p w14:paraId="73DCD070" w14:textId="1843973D" w:rsidR="00465C2A" w:rsidRPr="0000324E" w:rsidRDefault="00C016C7" w:rsidP="00540F35">
      <w:pPr>
        <w:pStyle w:val="ListParagraph"/>
        <w:numPr>
          <w:ilvl w:val="1"/>
          <w:numId w:val="24"/>
        </w:numPr>
        <w:jc w:val="both"/>
        <w:rPr>
          <w:rFonts w:ascii="Arial" w:hAnsi="Arial" w:cs="Arial"/>
          <w:sz w:val="24"/>
          <w:szCs w:val="24"/>
        </w:rPr>
      </w:pPr>
      <w:r w:rsidRPr="0000324E">
        <w:rPr>
          <w:rFonts w:ascii="Arial" w:hAnsi="Arial" w:cs="Arial"/>
          <w:sz w:val="24"/>
          <w:szCs w:val="24"/>
        </w:rPr>
        <w:t xml:space="preserve">Figure </w:t>
      </w:r>
      <w:r w:rsidR="00540F35" w:rsidRPr="0000324E">
        <w:rPr>
          <w:rFonts w:ascii="Arial" w:hAnsi="Arial" w:cs="Arial"/>
          <w:sz w:val="24"/>
          <w:szCs w:val="24"/>
        </w:rPr>
        <w:t xml:space="preserve">10 shows </w:t>
      </w:r>
      <w:r w:rsidR="001E3C5B" w:rsidRPr="0000324E">
        <w:rPr>
          <w:rFonts w:ascii="Arial" w:hAnsi="Arial" w:cs="Arial"/>
          <w:sz w:val="24"/>
          <w:szCs w:val="24"/>
        </w:rPr>
        <w:t xml:space="preserve">the completions of new homes in Medway </w:t>
      </w:r>
      <w:r w:rsidR="00540F35" w:rsidRPr="0000324E">
        <w:rPr>
          <w:rFonts w:ascii="Arial" w:hAnsi="Arial" w:cs="Arial"/>
          <w:sz w:val="24"/>
          <w:szCs w:val="24"/>
        </w:rPr>
        <w:t>since 2012/13</w:t>
      </w:r>
      <w:r w:rsidR="001E3C5B" w:rsidRPr="0000324E">
        <w:rPr>
          <w:rFonts w:ascii="Arial" w:hAnsi="Arial" w:cs="Arial"/>
          <w:sz w:val="24"/>
          <w:szCs w:val="24"/>
        </w:rPr>
        <w:t>.</w:t>
      </w:r>
    </w:p>
    <w:p w14:paraId="79355D3C" w14:textId="77777777" w:rsidR="00DF533E" w:rsidRPr="009E4508" w:rsidRDefault="00DF533E" w:rsidP="008A65A1">
      <w:pPr>
        <w:pStyle w:val="Caption"/>
        <w:keepNext/>
        <w:rPr>
          <w:rFonts w:ascii="Arial" w:hAnsi="Arial" w:cs="Arial"/>
          <w:color w:val="1F497D" w:themeColor="text2"/>
        </w:rPr>
      </w:pPr>
      <w:r w:rsidRPr="009E4508">
        <w:rPr>
          <w:rFonts w:ascii="Arial" w:hAnsi="Arial" w:cs="Arial"/>
          <w:color w:val="1F497D" w:themeColor="text2"/>
        </w:rPr>
        <w:t xml:space="preserve">Figure </w:t>
      </w:r>
      <w:r w:rsidR="00AC3361" w:rsidRPr="009E4508">
        <w:rPr>
          <w:rFonts w:ascii="Arial" w:hAnsi="Arial" w:cs="Arial"/>
          <w:color w:val="1F497D" w:themeColor="text2"/>
        </w:rPr>
        <w:t>10</w:t>
      </w:r>
      <w:r w:rsidRPr="009E4508">
        <w:rPr>
          <w:rFonts w:ascii="Arial" w:hAnsi="Arial" w:cs="Arial"/>
          <w:color w:val="1F497D" w:themeColor="text2"/>
        </w:rPr>
        <w:t xml:space="preserve">: Annual housing completions </w:t>
      </w:r>
      <w:r w:rsidR="006C3FA8" w:rsidRPr="009E4508">
        <w:rPr>
          <w:rFonts w:ascii="Arial" w:hAnsi="Arial" w:cs="Arial"/>
          <w:color w:val="1F497D" w:themeColor="text2"/>
        </w:rPr>
        <w:t>compared to</w:t>
      </w:r>
      <w:r w:rsidRPr="009E4508">
        <w:rPr>
          <w:rFonts w:ascii="Arial" w:hAnsi="Arial" w:cs="Arial"/>
          <w:color w:val="1F497D" w:themeColor="text2"/>
        </w:rPr>
        <w:t xml:space="preserve"> </w:t>
      </w:r>
      <w:r w:rsidR="006C3FA8" w:rsidRPr="009E4508">
        <w:rPr>
          <w:rFonts w:ascii="Arial" w:hAnsi="Arial" w:cs="Arial"/>
          <w:color w:val="1F497D" w:themeColor="text2"/>
        </w:rPr>
        <w:t>annual housing requirement in Medway</w:t>
      </w:r>
    </w:p>
    <w:p w14:paraId="0F46AD14" w14:textId="4306A461" w:rsidR="00465C2A" w:rsidRPr="009E4508" w:rsidRDefault="0000324E" w:rsidP="0039256D">
      <w:pPr>
        <w:pStyle w:val="ListParagraph"/>
        <w:ind w:left="360" w:hanging="360"/>
        <w:jc w:val="center"/>
        <w:rPr>
          <w:rFonts w:ascii="Arial" w:hAnsi="Arial" w:cs="Arial"/>
          <w:sz w:val="24"/>
          <w:szCs w:val="24"/>
        </w:rPr>
      </w:pPr>
      <w:r>
        <w:rPr>
          <w:rFonts w:ascii="Arial" w:hAnsi="Arial" w:cs="Arial"/>
          <w:noProof/>
          <w:sz w:val="24"/>
          <w:szCs w:val="24"/>
          <w:lang w:eastAsia="en-GB"/>
        </w:rPr>
        <w:drawing>
          <wp:inline distT="0" distB="0" distL="0" distR="0" wp14:anchorId="27CF0E21" wp14:editId="0ED9E30C">
            <wp:extent cx="5771515" cy="2809240"/>
            <wp:effectExtent l="0" t="0" r="635" b="0"/>
            <wp:docPr id="22" name="Picture 22" descr="Chart showing trajectory of housing completions compared to housing requirement in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showing trajectory of housing completions compared to housing requirement in Medw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1515" cy="2809240"/>
                    </a:xfrm>
                    <a:prstGeom prst="rect">
                      <a:avLst/>
                    </a:prstGeom>
                    <a:noFill/>
                  </pic:spPr>
                </pic:pic>
              </a:graphicData>
            </a:graphic>
          </wp:inline>
        </w:drawing>
      </w:r>
    </w:p>
    <w:p w14:paraId="0638AEC7" w14:textId="77777777" w:rsidR="00CA57A1" w:rsidRDefault="00CA57A1" w:rsidP="0028265F">
      <w:pPr>
        <w:pStyle w:val="ListParagraph"/>
        <w:ind w:left="567"/>
        <w:jc w:val="both"/>
        <w:rPr>
          <w:rFonts w:ascii="Arial" w:hAnsi="Arial" w:cs="Arial"/>
          <w:sz w:val="24"/>
          <w:szCs w:val="24"/>
        </w:rPr>
      </w:pPr>
    </w:p>
    <w:p w14:paraId="71D8F0F1" w14:textId="77777777" w:rsidR="00613C85" w:rsidRPr="0000324E" w:rsidRDefault="00613C85" w:rsidP="00613C85">
      <w:pPr>
        <w:pStyle w:val="ListParagraph"/>
        <w:numPr>
          <w:ilvl w:val="1"/>
          <w:numId w:val="24"/>
        </w:numPr>
        <w:ind w:left="567" w:hanging="567"/>
        <w:jc w:val="both"/>
        <w:rPr>
          <w:rFonts w:ascii="Arial" w:hAnsi="Arial" w:cs="Arial"/>
          <w:sz w:val="24"/>
          <w:szCs w:val="24"/>
        </w:rPr>
      </w:pPr>
      <w:r w:rsidRPr="0000324E">
        <w:rPr>
          <w:rFonts w:ascii="Arial" w:hAnsi="Arial" w:cs="Arial"/>
          <w:sz w:val="24"/>
          <w:szCs w:val="24"/>
        </w:rPr>
        <w:lastRenderedPageBreak/>
        <w:t>In addition to housing, the North Kent Strategic Housing and Economic Needs Assessment indicates the scale of employment and retail needs in Medway over the plan period. This research showed a total need for:</w:t>
      </w:r>
    </w:p>
    <w:p w14:paraId="2AA0406B" w14:textId="77777777" w:rsidR="00613C85" w:rsidRPr="009E4508" w:rsidRDefault="00613C85" w:rsidP="00613C85">
      <w:pPr>
        <w:pStyle w:val="ListParagraph"/>
        <w:ind w:left="567"/>
        <w:jc w:val="both"/>
        <w:rPr>
          <w:rFonts w:ascii="Arial" w:hAnsi="Arial" w:cs="Arial"/>
          <w:sz w:val="24"/>
          <w:szCs w:val="24"/>
          <w:highlight w:val="yellow"/>
        </w:rPr>
      </w:pPr>
    </w:p>
    <w:p w14:paraId="60D40DE1" w14:textId="77777777" w:rsidR="00613C85" w:rsidRPr="009E4508" w:rsidRDefault="00613C85" w:rsidP="00613C85">
      <w:pPr>
        <w:pStyle w:val="ListParagraph"/>
        <w:numPr>
          <w:ilvl w:val="0"/>
          <w:numId w:val="33"/>
        </w:numPr>
        <w:rPr>
          <w:rFonts w:ascii="Arial" w:hAnsi="Arial" w:cs="Arial"/>
          <w:sz w:val="24"/>
          <w:szCs w:val="24"/>
        </w:rPr>
      </w:pPr>
      <w:r>
        <w:rPr>
          <w:rFonts w:ascii="Arial" w:hAnsi="Arial" w:cs="Arial"/>
          <w:sz w:val="24"/>
          <w:szCs w:val="24"/>
        </w:rPr>
        <w:t>50,000</w:t>
      </w:r>
      <w:r w:rsidRPr="009E4508">
        <w:rPr>
          <w:rFonts w:ascii="Arial" w:hAnsi="Arial" w:cs="Arial"/>
          <w:sz w:val="24"/>
          <w:szCs w:val="24"/>
        </w:rPr>
        <w:t>m</w:t>
      </w:r>
      <w:r w:rsidRPr="009E4508">
        <w:rPr>
          <w:rFonts w:ascii="Arial" w:hAnsi="Arial" w:cs="Arial"/>
          <w:sz w:val="24"/>
          <w:szCs w:val="24"/>
          <w:vertAlign w:val="superscript"/>
        </w:rPr>
        <w:t>2</w:t>
      </w:r>
      <w:r w:rsidRPr="009E4508">
        <w:rPr>
          <w:rFonts w:ascii="Arial" w:hAnsi="Arial" w:cs="Arial"/>
          <w:sz w:val="24"/>
          <w:szCs w:val="24"/>
        </w:rPr>
        <w:t xml:space="preserve"> of B1 office space</w:t>
      </w:r>
      <w:r>
        <w:rPr>
          <w:rFonts w:ascii="Arial" w:hAnsi="Arial" w:cs="Arial"/>
          <w:sz w:val="24"/>
          <w:szCs w:val="24"/>
        </w:rPr>
        <w:t>.</w:t>
      </w:r>
      <w:r w:rsidRPr="009E4508">
        <w:rPr>
          <w:rFonts w:ascii="Arial" w:hAnsi="Arial" w:cs="Arial"/>
          <w:sz w:val="24"/>
          <w:szCs w:val="24"/>
        </w:rPr>
        <w:t xml:space="preserve"> 155,</w:t>
      </w:r>
      <w:r>
        <w:rPr>
          <w:rFonts w:ascii="Arial" w:hAnsi="Arial" w:cs="Arial"/>
          <w:sz w:val="24"/>
          <w:szCs w:val="24"/>
        </w:rPr>
        <w:t>000</w:t>
      </w:r>
      <w:r w:rsidRPr="009E4508">
        <w:rPr>
          <w:rFonts w:ascii="Arial" w:hAnsi="Arial" w:cs="Arial"/>
          <w:sz w:val="24"/>
          <w:szCs w:val="24"/>
        </w:rPr>
        <w:t>m</w:t>
      </w:r>
      <w:r w:rsidRPr="009E4508">
        <w:rPr>
          <w:rFonts w:ascii="Arial" w:hAnsi="Arial" w:cs="Arial"/>
          <w:sz w:val="24"/>
          <w:szCs w:val="24"/>
          <w:vertAlign w:val="superscript"/>
        </w:rPr>
        <w:t>2</w:t>
      </w:r>
      <w:r w:rsidRPr="009E4508">
        <w:rPr>
          <w:rFonts w:ascii="Arial" w:hAnsi="Arial" w:cs="Arial"/>
          <w:sz w:val="24"/>
          <w:szCs w:val="24"/>
        </w:rPr>
        <w:t xml:space="preserve"> of B2 industrial land and </w:t>
      </w:r>
      <w:r>
        <w:rPr>
          <w:rFonts w:ascii="Arial" w:hAnsi="Arial" w:cs="Arial"/>
          <w:sz w:val="24"/>
          <w:szCs w:val="24"/>
        </w:rPr>
        <w:t>165,000</w:t>
      </w:r>
      <w:r w:rsidRPr="009E4508">
        <w:rPr>
          <w:rFonts w:ascii="Arial" w:hAnsi="Arial" w:cs="Arial"/>
          <w:sz w:val="24"/>
          <w:szCs w:val="24"/>
        </w:rPr>
        <w:t>m</w:t>
      </w:r>
      <w:r w:rsidRPr="009E4508">
        <w:rPr>
          <w:rFonts w:ascii="Arial" w:hAnsi="Arial" w:cs="Arial"/>
          <w:sz w:val="24"/>
          <w:szCs w:val="24"/>
          <w:vertAlign w:val="superscript"/>
        </w:rPr>
        <w:t xml:space="preserve">2 </w:t>
      </w:r>
      <w:r w:rsidRPr="009E4508">
        <w:rPr>
          <w:rFonts w:ascii="Arial" w:hAnsi="Arial" w:cs="Arial"/>
          <w:sz w:val="24"/>
          <w:szCs w:val="24"/>
        </w:rPr>
        <w:t>of B8 warehousing land.</w:t>
      </w:r>
    </w:p>
    <w:p w14:paraId="422555BE" w14:textId="77777777" w:rsidR="00613C85" w:rsidRPr="009E4508" w:rsidRDefault="00613C85" w:rsidP="00613C85">
      <w:pPr>
        <w:pStyle w:val="ListParagraph"/>
        <w:numPr>
          <w:ilvl w:val="0"/>
          <w:numId w:val="33"/>
        </w:numPr>
        <w:rPr>
          <w:rFonts w:ascii="Arial" w:hAnsi="Arial" w:cs="Arial"/>
          <w:sz w:val="24"/>
          <w:szCs w:val="24"/>
        </w:rPr>
      </w:pPr>
      <w:r>
        <w:rPr>
          <w:rFonts w:ascii="Arial" w:hAnsi="Arial" w:cs="Arial"/>
          <w:sz w:val="24"/>
          <w:szCs w:val="24"/>
        </w:rPr>
        <w:t>44,000</w:t>
      </w:r>
      <w:r w:rsidRPr="009E4508">
        <w:rPr>
          <w:rFonts w:ascii="Arial" w:hAnsi="Arial" w:cs="Arial"/>
          <w:sz w:val="24"/>
          <w:szCs w:val="24"/>
        </w:rPr>
        <w:t>m</w:t>
      </w:r>
      <w:r w:rsidRPr="009E4508">
        <w:rPr>
          <w:rFonts w:ascii="Arial" w:hAnsi="Arial" w:cs="Arial"/>
          <w:sz w:val="24"/>
          <w:szCs w:val="24"/>
          <w:vertAlign w:val="superscript"/>
        </w:rPr>
        <w:t>2</w:t>
      </w:r>
      <w:r w:rsidRPr="009E4508">
        <w:rPr>
          <w:rFonts w:ascii="Arial" w:hAnsi="Arial" w:cs="Arial"/>
          <w:sz w:val="24"/>
          <w:szCs w:val="24"/>
        </w:rPr>
        <w:t xml:space="preserve"> of comparison retail floor space and </w:t>
      </w:r>
      <w:r>
        <w:rPr>
          <w:rFonts w:ascii="Arial" w:hAnsi="Arial" w:cs="Arial"/>
          <w:sz w:val="24"/>
          <w:szCs w:val="24"/>
        </w:rPr>
        <w:t>13,000</w:t>
      </w:r>
      <w:r w:rsidRPr="009E4508">
        <w:rPr>
          <w:rFonts w:ascii="Arial" w:hAnsi="Arial" w:cs="Arial"/>
          <w:sz w:val="24"/>
          <w:szCs w:val="24"/>
        </w:rPr>
        <w:t>m</w:t>
      </w:r>
      <w:r w:rsidRPr="009E4508">
        <w:rPr>
          <w:rFonts w:ascii="Arial" w:hAnsi="Arial" w:cs="Arial"/>
          <w:sz w:val="24"/>
          <w:szCs w:val="24"/>
          <w:vertAlign w:val="superscript"/>
        </w:rPr>
        <w:t>2</w:t>
      </w:r>
      <w:r w:rsidRPr="009E4508">
        <w:rPr>
          <w:rFonts w:ascii="Arial" w:hAnsi="Arial" w:cs="Arial"/>
          <w:sz w:val="24"/>
          <w:szCs w:val="24"/>
        </w:rPr>
        <w:t xml:space="preserve"> of convenience (supermarket) retail space up to 2031.</w:t>
      </w:r>
    </w:p>
    <w:p w14:paraId="2D572E2B" w14:textId="77777777" w:rsidR="00613C85" w:rsidRPr="0000324E" w:rsidRDefault="00613C85" w:rsidP="00613C85">
      <w:pPr>
        <w:ind w:left="567"/>
        <w:jc w:val="both"/>
        <w:rPr>
          <w:rFonts w:ascii="Arial" w:hAnsi="Arial" w:cs="Arial"/>
          <w:sz w:val="24"/>
          <w:szCs w:val="24"/>
        </w:rPr>
      </w:pPr>
      <w:r w:rsidRPr="0000324E">
        <w:rPr>
          <w:rFonts w:ascii="Arial" w:hAnsi="Arial" w:cs="Arial"/>
          <w:sz w:val="24"/>
          <w:szCs w:val="24"/>
        </w:rPr>
        <w:t xml:space="preserve">The new local plan will also identify supporting infrastructure needs. </w:t>
      </w:r>
    </w:p>
    <w:p w14:paraId="79E51781" w14:textId="740DC298" w:rsidR="00613C85" w:rsidRDefault="00613C85" w:rsidP="0028265F">
      <w:pPr>
        <w:pStyle w:val="ListParagraph"/>
        <w:ind w:left="567"/>
        <w:jc w:val="both"/>
        <w:rPr>
          <w:rFonts w:ascii="Arial" w:hAnsi="Arial" w:cs="Arial"/>
          <w:sz w:val="24"/>
          <w:szCs w:val="24"/>
        </w:rPr>
      </w:pPr>
    </w:p>
    <w:p w14:paraId="03298D94" w14:textId="01D38A19" w:rsidR="00F56307" w:rsidRPr="009E4508" w:rsidRDefault="00675418" w:rsidP="00F56307">
      <w:pPr>
        <w:pStyle w:val="ListParagraph"/>
        <w:numPr>
          <w:ilvl w:val="1"/>
          <w:numId w:val="24"/>
        </w:numPr>
        <w:ind w:left="567" w:hanging="567"/>
        <w:jc w:val="both"/>
        <w:rPr>
          <w:rFonts w:ascii="Arial" w:hAnsi="Arial" w:cs="Arial"/>
          <w:sz w:val="24"/>
          <w:szCs w:val="24"/>
        </w:rPr>
      </w:pPr>
      <w:r w:rsidRPr="009E4508">
        <w:rPr>
          <w:rFonts w:ascii="Arial" w:hAnsi="Arial" w:cs="Arial"/>
          <w:sz w:val="24"/>
          <w:szCs w:val="24"/>
        </w:rPr>
        <w:t>R</w:t>
      </w:r>
      <w:r w:rsidR="00746C88" w:rsidRPr="009E4508">
        <w:rPr>
          <w:rFonts w:ascii="Arial" w:hAnsi="Arial" w:cs="Arial"/>
          <w:sz w:val="24"/>
          <w:szCs w:val="24"/>
        </w:rPr>
        <w:t>egionally, a number of</w:t>
      </w:r>
      <w:r w:rsidR="00695FDA" w:rsidRPr="009E4508">
        <w:rPr>
          <w:rFonts w:ascii="Arial" w:hAnsi="Arial" w:cs="Arial"/>
          <w:sz w:val="24"/>
          <w:szCs w:val="24"/>
        </w:rPr>
        <w:t xml:space="preserve"> planned</w:t>
      </w:r>
      <w:r w:rsidR="00746C88" w:rsidRPr="009E4508">
        <w:rPr>
          <w:rFonts w:ascii="Arial" w:hAnsi="Arial" w:cs="Arial"/>
          <w:sz w:val="24"/>
          <w:szCs w:val="24"/>
        </w:rPr>
        <w:t xml:space="preserve"> infrastructure projects are likely to put increased pressure on the suppl</w:t>
      </w:r>
      <w:r w:rsidR="001E3C5B" w:rsidRPr="009E4508">
        <w:rPr>
          <w:rFonts w:ascii="Arial" w:hAnsi="Arial" w:cs="Arial"/>
          <w:sz w:val="24"/>
          <w:szCs w:val="24"/>
        </w:rPr>
        <w:t>y of aggregates through Medway</w:t>
      </w:r>
      <w:r w:rsidR="00260EF3" w:rsidRPr="009E4508">
        <w:rPr>
          <w:rFonts w:ascii="Arial" w:hAnsi="Arial" w:cs="Arial"/>
          <w:sz w:val="24"/>
          <w:szCs w:val="24"/>
        </w:rPr>
        <w:t>, including:</w:t>
      </w:r>
    </w:p>
    <w:p w14:paraId="6C292255" w14:textId="77777777" w:rsidR="00260EF3" w:rsidRPr="009E4508" w:rsidRDefault="00260EF3" w:rsidP="00260EF3">
      <w:pPr>
        <w:pStyle w:val="ListParagraph"/>
        <w:ind w:left="567"/>
        <w:jc w:val="both"/>
        <w:rPr>
          <w:rFonts w:ascii="Arial" w:hAnsi="Arial" w:cs="Arial"/>
          <w:sz w:val="24"/>
          <w:szCs w:val="24"/>
        </w:rPr>
      </w:pPr>
    </w:p>
    <w:p w14:paraId="0117003C" w14:textId="2DF1F23E" w:rsidR="00F56307" w:rsidRPr="009E4508" w:rsidRDefault="00F56307" w:rsidP="00F56307">
      <w:pPr>
        <w:pStyle w:val="ListParagraph"/>
        <w:numPr>
          <w:ilvl w:val="0"/>
          <w:numId w:val="32"/>
        </w:numPr>
        <w:jc w:val="both"/>
        <w:rPr>
          <w:rFonts w:ascii="Arial" w:hAnsi="Arial" w:cs="Arial"/>
          <w:sz w:val="24"/>
          <w:szCs w:val="24"/>
        </w:rPr>
      </w:pPr>
      <w:r w:rsidRPr="009E4508">
        <w:rPr>
          <w:rFonts w:ascii="Arial" w:hAnsi="Arial" w:cs="Arial"/>
          <w:b/>
          <w:sz w:val="24"/>
          <w:szCs w:val="24"/>
        </w:rPr>
        <w:t>Lower Thames Crossing:</w:t>
      </w:r>
      <w:r w:rsidRPr="009E4508">
        <w:rPr>
          <w:rFonts w:ascii="Arial" w:hAnsi="Arial" w:cs="Arial"/>
          <w:sz w:val="24"/>
          <w:szCs w:val="24"/>
        </w:rPr>
        <w:t xml:space="preserve"> A 13-mile new road and bored tunnel crossing under the River Thames between the east of Gravesend and Tilbury.</w:t>
      </w:r>
    </w:p>
    <w:p w14:paraId="6A70B0D2" w14:textId="77777777" w:rsidR="00F56307" w:rsidRPr="009E4508" w:rsidRDefault="00F56307" w:rsidP="00F56307">
      <w:pPr>
        <w:pStyle w:val="ListParagraph"/>
        <w:numPr>
          <w:ilvl w:val="0"/>
          <w:numId w:val="32"/>
        </w:numPr>
        <w:jc w:val="both"/>
        <w:rPr>
          <w:rFonts w:ascii="Arial" w:hAnsi="Arial" w:cs="Arial"/>
          <w:sz w:val="24"/>
          <w:szCs w:val="24"/>
        </w:rPr>
      </w:pPr>
      <w:r w:rsidRPr="009E4508">
        <w:rPr>
          <w:rFonts w:ascii="Arial" w:hAnsi="Arial" w:cs="Arial"/>
          <w:b/>
          <w:sz w:val="24"/>
          <w:szCs w:val="24"/>
        </w:rPr>
        <w:t>Crossrail 2:</w:t>
      </w:r>
      <w:r w:rsidRPr="009E4508">
        <w:rPr>
          <w:rFonts w:ascii="Arial" w:hAnsi="Arial" w:cs="Arial"/>
          <w:sz w:val="24"/>
          <w:szCs w:val="24"/>
        </w:rPr>
        <w:t xml:space="preserve"> A proposed major new rail route through London between Surrey and Hertfordshire.</w:t>
      </w:r>
    </w:p>
    <w:p w14:paraId="003C5CE2" w14:textId="77777777" w:rsidR="00F56307" w:rsidRPr="009E4508" w:rsidRDefault="00F56307" w:rsidP="00F56307">
      <w:pPr>
        <w:pStyle w:val="ListParagraph"/>
        <w:numPr>
          <w:ilvl w:val="0"/>
          <w:numId w:val="32"/>
        </w:numPr>
        <w:autoSpaceDE w:val="0"/>
        <w:autoSpaceDN w:val="0"/>
        <w:adjustRightInd w:val="0"/>
        <w:spacing w:after="0" w:line="240" w:lineRule="auto"/>
        <w:jc w:val="both"/>
        <w:rPr>
          <w:rFonts w:ascii="Arial" w:hAnsi="Arial" w:cs="Arial"/>
          <w:color w:val="000000"/>
          <w:sz w:val="24"/>
          <w:szCs w:val="24"/>
        </w:rPr>
      </w:pPr>
      <w:r w:rsidRPr="009E4508">
        <w:rPr>
          <w:rFonts w:ascii="Arial" w:hAnsi="Arial" w:cs="Arial"/>
          <w:b/>
          <w:color w:val="000000"/>
          <w:sz w:val="24"/>
          <w:szCs w:val="24"/>
        </w:rPr>
        <w:t>Thames Tideway Tunnel:</w:t>
      </w:r>
      <w:r w:rsidRPr="009E4508">
        <w:rPr>
          <w:rFonts w:ascii="Arial" w:hAnsi="Arial" w:cs="Arial"/>
          <w:color w:val="000000"/>
          <w:sz w:val="24"/>
          <w:szCs w:val="24"/>
        </w:rPr>
        <w:t xml:space="preserve"> A 16-mile drainage</w:t>
      </w:r>
      <w:r w:rsidR="008242AE" w:rsidRPr="009E4508">
        <w:rPr>
          <w:rFonts w:ascii="Arial" w:hAnsi="Arial" w:cs="Arial"/>
          <w:color w:val="000000"/>
          <w:sz w:val="24"/>
          <w:szCs w:val="24"/>
        </w:rPr>
        <w:t xml:space="preserve"> and sewerage</w:t>
      </w:r>
      <w:r w:rsidRPr="009E4508">
        <w:rPr>
          <w:rFonts w:ascii="Arial" w:hAnsi="Arial" w:cs="Arial"/>
          <w:color w:val="000000"/>
          <w:sz w:val="24"/>
          <w:szCs w:val="24"/>
        </w:rPr>
        <w:t xml:space="preserve"> tunnel</w:t>
      </w:r>
      <w:r w:rsidR="008242AE" w:rsidRPr="009E4508">
        <w:rPr>
          <w:rFonts w:ascii="Arial" w:hAnsi="Arial" w:cs="Arial"/>
          <w:color w:val="000000"/>
          <w:sz w:val="24"/>
          <w:szCs w:val="24"/>
        </w:rPr>
        <w:t xml:space="preserve"> currently in construction un</w:t>
      </w:r>
      <w:r w:rsidR="004476DD" w:rsidRPr="009E4508">
        <w:rPr>
          <w:rFonts w:ascii="Arial" w:hAnsi="Arial" w:cs="Arial"/>
          <w:color w:val="000000"/>
          <w:sz w:val="24"/>
          <w:szCs w:val="24"/>
        </w:rPr>
        <w:t>der much of the</w:t>
      </w:r>
      <w:r w:rsidR="008242AE" w:rsidRPr="009E4508">
        <w:rPr>
          <w:rFonts w:ascii="Arial" w:hAnsi="Arial" w:cs="Arial"/>
          <w:color w:val="000000"/>
          <w:sz w:val="24"/>
          <w:szCs w:val="24"/>
        </w:rPr>
        <w:t xml:space="preserve"> tidal section of the River Thames</w:t>
      </w:r>
      <w:r w:rsidRPr="009E4508">
        <w:rPr>
          <w:rFonts w:ascii="Arial" w:hAnsi="Arial" w:cs="Arial"/>
          <w:color w:val="000000"/>
          <w:sz w:val="24"/>
          <w:szCs w:val="24"/>
        </w:rPr>
        <w:t xml:space="preserve"> through</w:t>
      </w:r>
      <w:r w:rsidR="004476DD" w:rsidRPr="009E4508">
        <w:rPr>
          <w:rFonts w:ascii="Arial" w:hAnsi="Arial" w:cs="Arial"/>
          <w:color w:val="000000"/>
          <w:sz w:val="24"/>
          <w:szCs w:val="24"/>
        </w:rPr>
        <w:t xml:space="preserve"> central</w:t>
      </w:r>
      <w:r w:rsidRPr="009E4508">
        <w:rPr>
          <w:rFonts w:ascii="Arial" w:hAnsi="Arial" w:cs="Arial"/>
          <w:color w:val="000000"/>
          <w:sz w:val="24"/>
          <w:szCs w:val="24"/>
        </w:rPr>
        <w:t xml:space="preserve"> London.</w:t>
      </w:r>
    </w:p>
    <w:p w14:paraId="26C3FAF5" w14:textId="77777777" w:rsidR="00F56307" w:rsidRPr="009E4508" w:rsidRDefault="00F56307" w:rsidP="00F56307">
      <w:pPr>
        <w:pStyle w:val="ListParagraph"/>
        <w:numPr>
          <w:ilvl w:val="0"/>
          <w:numId w:val="32"/>
        </w:numPr>
        <w:autoSpaceDE w:val="0"/>
        <w:autoSpaceDN w:val="0"/>
        <w:adjustRightInd w:val="0"/>
        <w:spacing w:after="0" w:line="240" w:lineRule="auto"/>
        <w:jc w:val="both"/>
        <w:rPr>
          <w:rFonts w:ascii="Arial" w:hAnsi="Arial" w:cs="Arial"/>
          <w:color w:val="000000"/>
          <w:sz w:val="24"/>
          <w:szCs w:val="24"/>
        </w:rPr>
      </w:pPr>
      <w:r w:rsidRPr="009E4508">
        <w:rPr>
          <w:rFonts w:ascii="Arial" w:hAnsi="Arial" w:cs="Arial"/>
          <w:b/>
          <w:color w:val="000000"/>
          <w:sz w:val="24"/>
          <w:szCs w:val="24"/>
        </w:rPr>
        <w:t>Northern Extension Line:</w:t>
      </w:r>
      <w:r w:rsidRPr="009E4508">
        <w:rPr>
          <w:rFonts w:ascii="Arial" w:hAnsi="Arial" w:cs="Arial"/>
          <w:color w:val="000000"/>
          <w:sz w:val="24"/>
          <w:szCs w:val="24"/>
        </w:rPr>
        <w:t xml:space="preserve"> An extension to the London Underground Northern Line to Battersea.</w:t>
      </w:r>
    </w:p>
    <w:p w14:paraId="477F4CF7" w14:textId="77777777" w:rsidR="00F56307" w:rsidRPr="009E4508" w:rsidRDefault="00F56307" w:rsidP="00F56307">
      <w:pPr>
        <w:pStyle w:val="ListParagraph"/>
        <w:numPr>
          <w:ilvl w:val="0"/>
          <w:numId w:val="32"/>
        </w:numPr>
        <w:autoSpaceDE w:val="0"/>
        <w:autoSpaceDN w:val="0"/>
        <w:adjustRightInd w:val="0"/>
        <w:spacing w:after="0" w:line="240" w:lineRule="auto"/>
        <w:jc w:val="both"/>
        <w:rPr>
          <w:rFonts w:ascii="Arial" w:hAnsi="Arial" w:cs="Arial"/>
          <w:color w:val="000000"/>
          <w:sz w:val="24"/>
          <w:szCs w:val="24"/>
        </w:rPr>
      </w:pPr>
      <w:r w:rsidRPr="009E4508">
        <w:rPr>
          <w:rFonts w:ascii="Arial" w:hAnsi="Arial" w:cs="Arial"/>
          <w:b/>
          <w:color w:val="000000"/>
          <w:sz w:val="24"/>
          <w:szCs w:val="24"/>
        </w:rPr>
        <w:t>High Speed Rail 2:</w:t>
      </w:r>
      <w:r w:rsidRPr="009E4508">
        <w:rPr>
          <w:rFonts w:ascii="Arial" w:hAnsi="Arial" w:cs="Arial"/>
          <w:color w:val="000000"/>
          <w:sz w:val="24"/>
          <w:szCs w:val="24"/>
        </w:rPr>
        <w:t xml:space="preserve"> A planned high-speed rail link between London and initially Birmingham (Phase 1), but later Manchester, Sheffield and Leeds (Phase 2).</w:t>
      </w:r>
    </w:p>
    <w:p w14:paraId="79B87E49" w14:textId="77777777" w:rsidR="00F56307" w:rsidRPr="009E4508" w:rsidRDefault="00F56307" w:rsidP="00F56307">
      <w:pPr>
        <w:pStyle w:val="ListParagraph"/>
        <w:numPr>
          <w:ilvl w:val="0"/>
          <w:numId w:val="32"/>
        </w:numPr>
        <w:autoSpaceDE w:val="0"/>
        <w:autoSpaceDN w:val="0"/>
        <w:adjustRightInd w:val="0"/>
        <w:spacing w:after="0" w:line="240" w:lineRule="auto"/>
        <w:jc w:val="both"/>
        <w:rPr>
          <w:rFonts w:ascii="Arial" w:hAnsi="Arial" w:cs="Arial"/>
          <w:color w:val="000000"/>
          <w:sz w:val="24"/>
          <w:szCs w:val="24"/>
        </w:rPr>
      </w:pPr>
      <w:r w:rsidRPr="009E4508">
        <w:rPr>
          <w:rFonts w:ascii="Arial" w:hAnsi="Arial" w:cs="Arial"/>
          <w:b/>
          <w:color w:val="000000"/>
          <w:sz w:val="24"/>
          <w:szCs w:val="24"/>
        </w:rPr>
        <w:t>Ebbsfleet Garden City:</w:t>
      </w:r>
      <w:r w:rsidRPr="009E4508">
        <w:rPr>
          <w:rFonts w:ascii="Arial" w:hAnsi="Arial" w:cs="Arial"/>
          <w:color w:val="000000"/>
          <w:sz w:val="24"/>
          <w:szCs w:val="24"/>
        </w:rPr>
        <w:t xml:space="preserve"> A planned development of up to 15,000 homes and 45,000m</w:t>
      </w:r>
      <w:r w:rsidRPr="009E4508">
        <w:rPr>
          <w:rFonts w:ascii="Arial" w:hAnsi="Arial" w:cs="Arial"/>
          <w:color w:val="000000"/>
          <w:sz w:val="24"/>
          <w:szCs w:val="24"/>
          <w:vertAlign w:val="superscript"/>
        </w:rPr>
        <w:t>2</w:t>
      </w:r>
      <w:r w:rsidRPr="009E4508">
        <w:rPr>
          <w:rFonts w:ascii="Arial" w:hAnsi="Arial" w:cs="Arial"/>
          <w:color w:val="000000"/>
          <w:sz w:val="24"/>
          <w:szCs w:val="24"/>
        </w:rPr>
        <w:t xml:space="preserve"> of commercial floor</w:t>
      </w:r>
      <w:r w:rsidR="0039256D" w:rsidRPr="009E4508">
        <w:rPr>
          <w:rFonts w:ascii="Arial" w:hAnsi="Arial" w:cs="Arial"/>
          <w:color w:val="000000"/>
          <w:sz w:val="24"/>
          <w:szCs w:val="24"/>
        </w:rPr>
        <w:t xml:space="preserve"> </w:t>
      </w:r>
      <w:r w:rsidRPr="009E4508">
        <w:rPr>
          <w:rFonts w:ascii="Arial" w:hAnsi="Arial" w:cs="Arial"/>
          <w:color w:val="000000"/>
          <w:sz w:val="24"/>
          <w:szCs w:val="24"/>
        </w:rPr>
        <w:t>space.</w:t>
      </w:r>
    </w:p>
    <w:p w14:paraId="436B4C46" w14:textId="77777777" w:rsidR="00243C23" w:rsidRDefault="00551FAB" w:rsidP="00F56307">
      <w:pPr>
        <w:pStyle w:val="ListParagraph"/>
        <w:numPr>
          <w:ilvl w:val="0"/>
          <w:numId w:val="32"/>
        </w:numPr>
        <w:autoSpaceDE w:val="0"/>
        <w:autoSpaceDN w:val="0"/>
        <w:adjustRightInd w:val="0"/>
        <w:spacing w:after="0" w:line="240" w:lineRule="auto"/>
        <w:jc w:val="both"/>
        <w:rPr>
          <w:rFonts w:ascii="Arial" w:hAnsi="Arial" w:cs="Arial"/>
          <w:color w:val="000000"/>
          <w:sz w:val="24"/>
          <w:szCs w:val="24"/>
        </w:rPr>
      </w:pPr>
      <w:r w:rsidRPr="009E4508">
        <w:rPr>
          <w:rFonts w:ascii="Arial" w:hAnsi="Arial" w:cs="Arial"/>
          <w:b/>
          <w:color w:val="000000"/>
          <w:sz w:val="24"/>
          <w:szCs w:val="24"/>
        </w:rPr>
        <w:t>Housing and infrastructure</w:t>
      </w:r>
      <w:r w:rsidR="002529BD" w:rsidRPr="009E4508">
        <w:rPr>
          <w:rFonts w:ascii="Arial" w:hAnsi="Arial" w:cs="Arial"/>
          <w:b/>
          <w:color w:val="000000"/>
          <w:sz w:val="24"/>
          <w:szCs w:val="24"/>
        </w:rPr>
        <w:t xml:space="preserve"> delivery</w:t>
      </w:r>
      <w:r w:rsidRPr="009E4508">
        <w:rPr>
          <w:rFonts w:ascii="Arial" w:hAnsi="Arial" w:cs="Arial"/>
          <w:b/>
          <w:color w:val="000000"/>
          <w:sz w:val="24"/>
          <w:szCs w:val="24"/>
        </w:rPr>
        <w:t xml:space="preserve"> across Kent:</w:t>
      </w:r>
      <w:r w:rsidR="002529BD" w:rsidRPr="009E4508">
        <w:rPr>
          <w:rFonts w:ascii="Arial" w:hAnsi="Arial" w:cs="Arial"/>
          <w:b/>
          <w:color w:val="000000"/>
          <w:sz w:val="24"/>
          <w:szCs w:val="24"/>
        </w:rPr>
        <w:t xml:space="preserve"> </w:t>
      </w:r>
      <w:r w:rsidR="002529BD" w:rsidRPr="009E4508">
        <w:rPr>
          <w:rFonts w:ascii="Arial" w:hAnsi="Arial" w:cs="Arial"/>
          <w:color w:val="000000"/>
          <w:sz w:val="24"/>
          <w:szCs w:val="24"/>
        </w:rPr>
        <w:t>Includes in the region of</w:t>
      </w:r>
      <w:r w:rsidRPr="009E4508">
        <w:rPr>
          <w:rFonts w:ascii="Arial" w:hAnsi="Arial" w:cs="Arial"/>
          <w:color w:val="000000"/>
          <w:sz w:val="24"/>
          <w:szCs w:val="24"/>
        </w:rPr>
        <w:t xml:space="preserve"> 178,600 additional homes (2011-31) and</w:t>
      </w:r>
      <w:r w:rsidR="00D547B4" w:rsidRPr="009E4508">
        <w:rPr>
          <w:rFonts w:ascii="Arial" w:hAnsi="Arial" w:cs="Arial"/>
          <w:color w:val="000000"/>
          <w:sz w:val="24"/>
          <w:szCs w:val="24"/>
        </w:rPr>
        <w:t xml:space="preserve"> the</w:t>
      </w:r>
      <w:r w:rsidR="004476DD" w:rsidRPr="009E4508">
        <w:rPr>
          <w:rFonts w:ascii="Arial" w:hAnsi="Arial" w:cs="Arial"/>
          <w:color w:val="000000"/>
          <w:sz w:val="24"/>
          <w:szCs w:val="24"/>
        </w:rPr>
        <w:t xml:space="preserve"> provision of</w:t>
      </w:r>
      <w:r w:rsidRPr="009E4508">
        <w:rPr>
          <w:rFonts w:ascii="Arial" w:hAnsi="Arial" w:cs="Arial"/>
          <w:color w:val="000000"/>
          <w:sz w:val="24"/>
          <w:szCs w:val="24"/>
        </w:rPr>
        <w:t xml:space="preserve"> 163</w:t>
      </w:r>
      <w:r w:rsidR="002529BD" w:rsidRPr="009E4508">
        <w:rPr>
          <w:rFonts w:ascii="Arial" w:hAnsi="Arial" w:cs="Arial"/>
          <w:color w:val="000000"/>
          <w:sz w:val="24"/>
          <w:szCs w:val="24"/>
        </w:rPr>
        <w:t xml:space="preserve"> extra form</w:t>
      </w:r>
      <w:r w:rsidR="004476DD" w:rsidRPr="009E4508">
        <w:rPr>
          <w:rFonts w:ascii="Arial" w:hAnsi="Arial" w:cs="Arial"/>
          <w:color w:val="000000"/>
          <w:sz w:val="24"/>
          <w:szCs w:val="24"/>
        </w:rPr>
        <w:t xml:space="preserve"> entries</w:t>
      </w:r>
      <w:r w:rsidR="002529BD" w:rsidRPr="009E4508">
        <w:rPr>
          <w:rFonts w:ascii="Arial" w:hAnsi="Arial" w:cs="Arial"/>
          <w:color w:val="000000"/>
          <w:sz w:val="24"/>
          <w:szCs w:val="24"/>
        </w:rPr>
        <w:t xml:space="preserve"> for schools</w:t>
      </w:r>
      <w:r w:rsidRPr="009E4508">
        <w:rPr>
          <w:rFonts w:ascii="Arial" w:hAnsi="Arial" w:cs="Arial"/>
          <w:color w:val="000000"/>
          <w:sz w:val="24"/>
          <w:szCs w:val="24"/>
        </w:rPr>
        <w:t xml:space="preserve"> </w:t>
      </w:r>
      <w:r w:rsidR="002529BD" w:rsidRPr="009E4508">
        <w:rPr>
          <w:rFonts w:ascii="Arial" w:hAnsi="Arial" w:cs="Arial"/>
          <w:color w:val="000000"/>
          <w:sz w:val="24"/>
          <w:szCs w:val="24"/>
        </w:rPr>
        <w:t>(2017-23).</w:t>
      </w:r>
    </w:p>
    <w:p w14:paraId="35D1BF90" w14:textId="69E826F6" w:rsidR="00551FAB" w:rsidRDefault="00243C23" w:rsidP="00A10C60">
      <w:pPr>
        <w:pStyle w:val="ListParagraph"/>
        <w:numPr>
          <w:ilvl w:val="0"/>
          <w:numId w:val="32"/>
        </w:numPr>
        <w:autoSpaceDE w:val="0"/>
        <w:autoSpaceDN w:val="0"/>
        <w:adjustRightInd w:val="0"/>
        <w:spacing w:after="0" w:line="240" w:lineRule="auto"/>
        <w:jc w:val="both"/>
        <w:rPr>
          <w:rFonts w:ascii="Arial" w:hAnsi="Arial" w:cs="Arial"/>
          <w:color w:val="000000"/>
          <w:sz w:val="24"/>
          <w:szCs w:val="24"/>
        </w:rPr>
      </w:pPr>
      <w:r>
        <w:rPr>
          <w:rFonts w:ascii="Arial" w:hAnsi="Arial" w:cs="Arial"/>
          <w:b/>
          <w:color w:val="000000"/>
          <w:sz w:val="24"/>
          <w:szCs w:val="24"/>
        </w:rPr>
        <w:t>The London Resort:</w:t>
      </w:r>
      <w:r>
        <w:rPr>
          <w:rFonts w:ascii="Arial" w:hAnsi="Arial" w:cs="Arial"/>
          <w:color w:val="000000"/>
          <w:sz w:val="24"/>
          <w:szCs w:val="24"/>
        </w:rPr>
        <w:t xml:space="preserve"> </w:t>
      </w:r>
      <w:r w:rsidR="00A10C60">
        <w:rPr>
          <w:rFonts w:ascii="Arial" w:hAnsi="Arial" w:cs="Arial"/>
          <w:color w:val="000000"/>
          <w:sz w:val="24"/>
          <w:szCs w:val="24"/>
        </w:rPr>
        <w:t xml:space="preserve">Development of a </w:t>
      </w:r>
      <w:r w:rsidR="00A10C60" w:rsidRPr="00A10C60">
        <w:rPr>
          <w:rFonts w:ascii="Arial" w:hAnsi="Arial" w:cs="Arial"/>
          <w:color w:val="000000"/>
          <w:sz w:val="24"/>
          <w:szCs w:val="24"/>
        </w:rPr>
        <w:t>465-hectare brownfield site on the Swanscombe Peninsula between Dartford and Gravesend</w:t>
      </w:r>
      <w:r w:rsidR="00A10C60">
        <w:rPr>
          <w:rFonts w:ascii="Arial" w:hAnsi="Arial" w:cs="Arial"/>
          <w:color w:val="000000"/>
          <w:sz w:val="24"/>
          <w:szCs w:val="24"/>
        </w:rPr>
        <w:t xml:space="preserve"> for a theme park and housing.</w:t>
      </w:r>
    </w:p>
    <w:p w14:paraId="75E543D7" w14:textId="37F6D8B7" w:rsidR="00A10C60" w:rsidRPr="00B32463" w:rsidRDefault="00A10C60" w:rsidP="00A10C60">
      <w:pPr>
        <w:pStyle w:val="ListParagraph"/>
        <w:numPr>
          <w:ilvl w:val="0"/>
          <w:numId w:val="32"/>
        </w:numPr>
        <w:autoSpaceDE w:val="0"/>
        <w:autoSpaceDN w:val="0"/>
        <w:adjustRightInd w:val="0"/>
        <w:spacing w:after="0" w:line="240" w:lineRule="auto"/>
        <w:jc w:val="both"/>
        <w:rPr>
          <w:rFonts w:ascii="Arial" w:hAnsi="Arial" w:cs="Arial"/>
          <w:color w:val="000000"/>
          <w:sz w:val="24"/>
          <w:szCs w:val="24"/>
        </w:rPr>
      </w:pPr>
      <w:r>
        <w:rPr>
          <w:rFonts w:ascii="Arial" w:hAnsi="Arial" w:cs="Arial"/>
          <w:b/>
          <w:color w:val="000000"/>
          <w:sz w:val="24"/>
          <w:szCs w:val="24"/>
        </w:rPr>
        <w:t>Project Cavendish:</w:t>
      </w:r>
      <w:r w:rsidRPr="00B32463">
        <w:rPr>
          <w:rFonts w:ascii="Arial" w:hAnsi="Arial" w:cs="Arial"/>
          <w:bCs/>
          <w:color w:val="000000"/>
          <w:sz w:val="24"/>
          <w:szCs w:val="24"/>
        </w:rPr>
        <w:t xml:space="preserve"> Hydrogen production facility on the Isle of Grain </w:t>
      </w:r>
    </w:p>
    <w:p w14:paraId="4AAED9B1" w14:textId="77777777" w:rsidR="00F56307" w:rsidRPr="009E4508" w:rsidRDefault="00F56307" w:rsidP="00F56307">
      <w:pPr>
        <w:pStyle w:val="ListParagraph"/>
        <w:autoSpaceDE w:val="0"/>
        <w:autoSpaceDN w:val="0"/>
        <w:adjustRightInd w:val="0"/>
        <w:spacing w:after="0" w:line="240" w:lineRule="auto"/>
        <w:jc w:val="both"/>
        <w:rPr>
          <w:rFonts w:ascii="Arial" w:hAnsi="Arial" w:cs="Arial"/>
          <w:color w:val="000000"/>
          <w:sz w:val="24"/>
          <w:szCs w:val="24"/>
        </w:rPr>
      </w:pPr>
    </w:p>
    <w:p w14:paraId="30E24819" w14:textId="77777777" w:rsidR="0099148E" w:rsidRPr="009E4508" w:rsidRDefault="003C7B69" w:rsidP="0099148E">
      <w:pPr>
        <w:pStyle w:val="ListParagraph"/>
        <w:numPr>
          <w:ilvl w:val="1"/>
          <w:numId w:val="24"/>
        </w:numPr>
        <w:ind w:left="567" w:hanging="567"/>
        <w:jc w:val="both"/>
        <w:rPr>
          <w:rFonts w:ascii="Arial" w:hAnsi="Arial" w:cs="Arial"/>
          <w:sz w:val="24"/>
          <w:szCs w:val="24"/>
        </w:rPr>
      </w:pPr>
      <w:r w:rsidRPr="009E4508">
        <w:rPr>
          <w:rFonts w:ascii="Arial" w:hAnsi="Arial" w:cs="Arial"/>
          <w:color w:val="000000"/>
          <w:sz w:val="24"/>
          <w:szCs w:val="24"/>
        </w:rPr>
        <w:t>In order to deliver the projects noted above, Medwa</w:t>
      </w:r>
      <w:r w:rsidR="00465C2A" w:rsidRPr="009E4508">
        <w:rPr>
          <w:rFonts w:ascii="Arial" w:hAnsi="Arial" w:cs="Arial"/>
          <w:color w:val="000000"/>
          <w:sz w:val="24"/>
          <w:szCs w:val="24"/>
        </w:rPr>
        <w:t xml:space="preserve">y will endeavour to maintain </w:t>
      </w:r>
      <w:r w:rsidR="004B41AF" w:rsidRPr="009E4508">
        <w:rPr>
          <w:rFonts w:ascii="Arial" w:hAnsi="Arial" w:cs="Arial"/>
          <w:color w:val="000000"/>
          <w:sz w:val="24"/>
          <w:szCs w:val="24"/>
        </w:rPr>
        <w:t>a</w:t>
      </w:r>
      <w:r w:rsidRPr="009E4508">
        <w:rPr>
          <w:rFonts w:ascii="Arial" w:hAnsi="Arial" w:cs="Arial"/>
          <w:color w:val="000000"/>
          <w:sz w:val="24"/>
          <w:szCs w:val="24"/>
        </w:rPr>
        <w:t xml:space="preserve"> landbank and ens</w:t>
      </w:r>
      <w:r w:rsidR="004B41AF" w:rsidRPr="009E4508">
        <w:rPr>
          <w:rFonts w:ascii="Arial" w:hAnsi="Arial" w:cs="Arial"/>
          <w:color w:val="000000"/>
          <w:sz w:val="24"/>
          <w:szCs w:val="24"/>
        </w:rPr>
        <w:t>ure that its</w:t>
      </w:r>
      <w:r w:rsidRPr="009E4508">
        <w:rPr>
          <w:rFonts w:ascii="Arial" w:hAnsi="Arial" w:cs="Arial"/>
          <w:color w:val="000000"/>
          <w:sz w:val="24"/>
          <w:szCs w:val="24"/>
        </w:rPr>
        <w:t xml:space="preserve"> aggregates i</w:t>
      </w:r>
      <w:r w:rsidR="004B41AF" w:rsidRPr="009E4508">
        <w:rPr>
          <w:rFonts w:ascii="Arial" w:hAnsi="Arial" w:cs="Arial"/>
          <w:color w:val="000000"/>
          <w:sz w:val="24"/>
          <w:szCs w:val="24"/>
        </w:rPr>
        <w:t>nfrastructure, essential for it</w:t>
      </w:r>
      <w:r w:rsidRPr="009E4508">
        <w:rPr>
          <w:rFonts w:ascii="Arial" w:hAnsi="Arial" w:cs="Arial"/>
          <w:color w:val="000000"/>
          <w:sz w:val="24"/>
          <w:szCs w:val="24"/>
        </w:rPr>
        <w:t>s distribution</w:t>
      </w:r>
      <w:r w:rsidR="004B41AF" w:rsidRPr="009E4508">
        <w:rPr>
          <w:rFonts w:ascii="Arial" w:hAnsi="Arial" w:cs="Arial"/>
          <w:color w:val="000000"/>
          <w:sz w:val="24"/>
          <w:szCs w:val="24"/>
        </w:rPr>
        <w:t>,</w:t>
      </w:r>
      <w:r w:rsidRPr="009E4508">
        <w:rPr>
          <w:rFonts w:ascii="Arial" w:hAnsi="Arial" w:cs="Arial"/>
          <w:color w:val="000000"/>
          <w:sz w:val="24"/>
          <w:szCs w:val="24"/>
        </w:rPr>
        <w:t xml:space="preserve"> </w:t>
      </w:r>
      <w:r w:rsidR="004B41AF" w:rsidRPr="009E4508">
        <w:rPr>
          <w:rFonts w:ascii="Arial" w:hAnsi="Arial" w:cs="Arial"/>
          <w:color w:val="000000"/>
          <w:sz w:val="24"/>
          <w:szCs w:val="24"/>
        </w:rPr>
        <w:t>is</w:t>
      </w:r>
      <w:r w:rsidRPr="009E4508">
        <w:rPr>
          <w:rFonts w:ascii="Arial" w:hAnsi="Arial" w:cs="Arial"/>
          <w:color w:val="000000"/>
          <w:sz w:val="24"/>
          <w:szCs w:val="24"/>
        </w:rPr>
        <w:t xml:space="preserve"> safeguarded through the application of appropriate planning policy.</w:t>
      </w:r>
    </w:p>
    <w:p w14:paraId="73F4B707" w14:textId="77777777" w:rsidR="00650821" w:rsidRPr="009B36B4" w:rsidRDefault="00650821" w:rsidP="009B36B4">
      <w:pPr>
        <w:pStyle w:val="Heading2"/>
        <w:rPr>
          <w:rFonts w:ascii="Arial" w:hAnsi="Arial" w:cs="Arial"/>
          <w:color w:val="1F497D"/>
          <w:sz w:val="24"/>
          <w:szCs w:val="24"/>
        </w:rPr>
      </w:pPr>
      <w:r w:rsidRPr="009B36B4">
        <w:rPr>
          <w:rFonts w:ascii="Arial" w:hAnsi="Arial" w:cs="Arial"/>
          <w:color w:val="1F497D"/>
          <w:sz w:val="24"/>
          <w:szCs w:val="24"/>
        </w:rPr>
        <w:t>Landbank</w:t>
      </w:r>
    </w:p>
    <w:p w14:paraId="0E1E807B" w14:textId="22C7A7DA" w:rsidR="00CD73B3" w:rsidRPr="009E4508" w:rsidRDefault="00650821" w:rsidP="00F56307">
      <w:pPr>
        <w:pStyle w:val="ListParagraph"/>
        <w:numPr>
          <w:ilvl w:val="1"/>
          <w:numId w:val="24"/>
        </w:numPr>
        <w:ind w:left="567" w:hanging="567"/>
        <w:jc w:val="both"/>
        <w:rPr>
          <w:rFonts w:ascii="Arial" w:hAnsi="Arial" w:cs="Arial"/>
          <w:sz w:val="24"/>
          <w:szCs w:val="24"/>
        </w:rPr>
      </w:pPr>
      <w:r w:rsidRPr="009E4508">
        <w:rPr>
          <w:rFonts w:ascii="Arial" w:hAnsi="Arial" w:cs="Arial"/>
          <w:color w:val="000000"/>
          <w:sz w:val="24"/>
          <w:szCs w:val="24"/>
        </w:rPr>
        <w:t xml:space="preserve">As reported in Section 2, the current landbank for land-won sand and gravel is </w:t>
      </w:r>
      <w:r w:rsidR="004F7113">
        <w:rPr>
          <w:rFonts w:ascii="Arial" w:hAnsi="Arial" w:cs="Arial"/>
          <w:color w:val="000000"/>
          <w:sz w:val="24"/>
          <w:szCs w:val="24"/>
        </w:rPr>
        <w:t>4.3</w:t>
      </w:r>
      <w:r w:rsidR="00D61F96" w:rsidRPr="009E4508">
        <w:rPr>
          <w:rFonts w:ascii="Arial" w:hAnsi="Arial" w:cs="Arial"/>
          <w:color w:val="000000"/>
          <w:sz w:val="24"/>
          <w:szCs w:val="24"/>
        </w:rPr>
        <w:t xml:space="preserve"> </w:t>
      </w:r>
      <w:r w:rsidRPr="009E4508">
        <w:rPr>
          <w:rFonts w:ascii="Arial" w:hAnsi="Arial" w:cs="Arial"/>
          <w:color w:val="000000"/>
          <w:sz w:val="24"/>
          <w:szCs w:val="24"/>
        </w:rPr>
        <w:t xml:space="preserve">years, based on the 3-year sales average; this increases to </w:t>
      </w:r>
      <w:r w:rsidR="004F7113">
        <w:rPr>
          <w:rFonts w:ascii="Arial" w:hAnsi="Arial" w:cs="Arial"/>
          <w:color w:val="000000"/>
          <w:sz w:val="24"/>
          <w:szCs w:val="24"/>
        </w:rPr>
        <w:t>13.4</w:t>
      </w:r>
      <w:r w:rsidR="00D61F96" w:rsidRPr="009E4508">
        <w:rPr>
          <w:rFonts w:ascii="Arial" w:hAnsi="Arial" w:cs="Arial"/>
          <w:color w:val="000000"/>
          <w:sz w:val="24"/>
          <w:szCs w:val="24"/>
        </w:rPr>
        <w:t xml:space="preserve"> </w:t>
      </w:r>
      <w:r w:rsidRPr="009E4508">
        <w:rPr>
          <w:rFonts w:ascii="Arial" w:hAnsi="Arial" w:cs="Arial"/>
          <w:color w:val="000000"/>
          <w:sz w:val="24"/>
          <w:szCs w:val="24"/>
        </w:rPr>
        <w:t xml:space="preserve">years when applying the 10-year sales average. </w:t>
      </w:r>
      <w:r w:rsidR="004F7113">
        <w:rPr>
          <w:rFonts w:ascii="Arial" w:hAnsi="Arial" w:cs="Arial"/>
          <w:color w:val="000000"/>
          <w:sz w:val="24"/>
          <w:szCs w:val="24"/>
        </w:rPr>
        <w:t>As predicted by previous LAAs, t</w:t>
      </w:r>
      <w:r w:rsidR="00CD73B3" w:rsidRPr="009E4508">
        <w:rPr>
          <w:rFonts w:ascii="Arial" w:hAnsi="Arial" w:cs="Arial"/>
          <w:color w:val="000000"/>
          <w:sz w:val="24"/>
          <w:szCs w:val="24"/>
        </w:rPr>
        <w:t xml:space="preserve">he </w:t>
      </w:r>
      <w:r w:rsidR="00CD73B3" w:rsidRPr="009E4508">
        <w:rPr>
          <w:rFonts w:ascii="Arial" w:hAnsi="Arial" w:cs="Arial"/>
          <w:color w:val="000000"/>
          <w:sz w:val="24"/>
          <w:szCs w:val="24"/>
        </w:rPr>
        <w:lastRenderedPageBreak/>
        <w:t xml:space="preserve">landbank </w:t>
      </w:r>
      <w:r w:rsidR="004F7113">
        <w:rPr>
          <w:rFonts w:ascii="Arial" w:hAnsi="Arial" w:cs="Arial"/>
          <w:color w:val="000000"/>
          <w:sz w:val="24"/>
          <w:szCs w:val="24"/>
        </w:rPr>
        <w:t>has</w:t>
      </w:r>
      <w:r w:rsidR="00CD73B3" w:rsidRPr="009E4508">
        <w:rPr>
          <w:rFonts w:ascii="Arial" w:hAnsi="Arial" w:cs="Arial"/>
          <w:color w:val="000000"/>
          <w:sz w:val="24"/>
          <w:szCs w:val="24"/>
        </w:rPr>
        <w:t xml:space="preserve"> shorten</w:t>
      </w:r>
      <w:r w:rsidR="004F7113">
        <w:rPr>
          <w:rFonts w:ascii="Arial" w:hAnsi="Arial" w:cs="Arial"/>
          <w:color w:val="000000"/>
          <w:sz w:val="24"/>
          <w:szCs w:val="24"/>
        </w:rPr>
        <w:t>ed</w:t>
      </w:r>
      <w:r w:rsidR="00CD73B3" w:rsidRPr="009E4508">
        <w:rPr>
          <w:rFonts w:ascii="Arial" w:hAnsi="Arial" w:cs="Arial"/>
          <w:color w:val="000000"/>
          <w:sz w:val="24"/>
          <w:szCs w:val="24"/>
        </w:rPr>
        <w:t xml:space="preserve"> substantially as Kingsnorth Quarry </w:t>
      </w:r>
      <w:r w:rsidR="004F7113">
        <w:rPr>
          <w:rFonts w:ascii="Arial" w:hAnsi="Arial" w:cs="Arial"/>
          <w:color w:val="000000"/>
          <w:sz w:val="24"/>
          <w:szCs w:val="24"/>
        </w:rPr>
        <w:t xml:space="preserve">has </w:t>
      </w:r>
      <w:r w:rsidR="00CD73B3" w:rsidRPr="009E4508">
        <w:rPr>
          <w:rFonts w:ascii="Arial" w:hAnsi="Arial" w:cs="Arial"/>
          <w:color w:val="000000"/>
          <w:sz w:val="24"/>
          <w:szCs w:val="24"/>
        </w:rPr>
        <w:t xml:space="preserve">become fully operational. </w:t>
      </w:r>
    </w:p>
    <w:p w14:paraId="4333A8C1" w14:textId="77777777" w:rsidR="00CD73B3" w:rsidRPr="009E4508" w:rsidRDefault="00CD73B3" w:rsidP="00CD73B3">
      <w:pPr>
        <w:pStyle w:val="ListParagraph"/>
        <w:ind w:left="567"/>
        <w:jc w:val="both"/>
        <w:rPr>
          <w:rFonts w:ascii="Arial" w:hAnsi="Arial" w:cs="Arial"/>
          <w:sz w:val="24"/>
          <w:szCs w:val="24"/>
        </w:rPr>
      </w:pPr>
    </w:p>
    <w:p w14:paraId="2FDDC530" w14:textId="77777777" w:rsidR="00F56307" w:rsidRPr="009E4508" w:rsidRDefault="00CD73B3" w:rsidP="00F56307">
      <w:pPr>
        <w:pStyle w:val="ListParagraph"/>
        <w:numPr>
          <w:ilvl w:val="1"/>
          <w:numId w:val="24"/>
        </w:numPr>
        <w:ind w:left="567" w:hanging="567"/>
        <w:jc w:val="both"/>
        <w:rPr>
          <w:rFonts w:ascii="Arial" w:hAnsi="Arial" w:cs="Arial"/>
          <w:sz w:val="24"/>
          <w:szCs w:val="24"/>
        </w:rPr>
      </w:pPr>
      <w:r w:rsidRPr="009E4508">
        <w:rPr>
          <w:rFonts w:ascii="Arial" w:hAnsi="Arial" w:cs="Arial"/>
          <w:color w:val="000000"/>
          <w:sz w:val="24"/>
          <w:szCs w:val="24"/>
        </w:rPr>
        <w:t xml:space="preserve">Significant deposits of sand and gravel exist across </w:t>
      </w:r>
      <w:r w:rsidR="000A47FB" w:rsidRPr="009E4508">
        <w:rPr>
          <w:rFonts w:ascii="Arial" w:hAnsi="Arial" w:cs="Arial"/>
          <w:color w:val="000000"/>
          <w:sz w:val="24"/>
          <w:szCs w:val="24"/>
        </w:rPr>
        <w:t xml:space="preserve">the Hoo Peninsula; </w:t>
      </w:r>
      <w:r w:rsidRPr="009E4508">
        <w:rPr>
          <w:rFonts w:ascii="Arial" w:hAnsi="Arial" w:cs="Arial"/>
          <w:color w:val="000000"/>
          <w:sz w:val="24"/>
          <w:szCs w:val="24"/>
        </w:rPr>
        <w:t>the council will actively plan to safeguard these areas</w:t>
      </w:r>
      <w:r w:rsidR="00943207" w:rsidRPr="009E4508">
        <w:rPr>
          <w:rFonts w:ascii="Arial" w:hAnsi="Arial" w:cs="Arial"/>
          <w:color w:val="000000"/>
          <w:sz w:val="24"/>
          <w:szCs w:val="24"/>
        </w:rPr>
        <w:t xml:space="preserve"> through the emerging Local Plan</w:t>
      </w:r>
      <w:r w:rsidRPr="009E4508">
        <w:rPr>
          <w:rFonts w:ascii="Arial" w:hAnsi="Arial" w:cs="Arial"/>
          <w:color w:val="000000"/>
          <w:sz w:val="24"/>
          <w:szCs w:val="24"/>
        </w:rPr>
        <w:t xml:space="preserve"> to</w:t>
      </w:r>
      <w:r w:rsidR="00943207" w:rsidRPr="009E4508">
        <w:rPr>
          <w:rFonts w:ascii="Arial" w:hAnsi="Arial" w:cs="Arial"/>
          <w:color w:val="000000"/>
          <w:sz w:val="24"/>
          <w:szCs w:val="24"/>
        </w:rPr>
        <w:t xml:space="preserve"> help</w:t>
      </w:r>
      <w:r w:rsidRPr="009E4508">
        <w:rPr>
          <w:rFonts w:ascii="Arial" w:hAnsi="Arial" w:cs="Arial"/>
          <w:color w:val="000000"/>
          <w:sz w:val="24"/>
          <w:szCs w:val="24"/>
        </w:rPr>
        <w:t xml:space="preserve"> ensure</w:t>
      </w:r>
      <w:r w:rsidR="00943207" w:rsidRPr="009E4508">
        <w:rPr>
          <w:rFonts w:ascii="Arial" w:hAnsi="Arial" w:cs="Arial"/>
          <w:color w:val="000000"/>
          <w:sz w:val="24"/>
          <w:szCs w:val="24"/>
        </w:rPr>
        <w:t xml:space="preserve"> that</w:t>
      </w:r>
      <w:r w:rsidRPr="009E4508">
        <w:rPr>
          <w:rFonts w:ascii="Arial" w:hAnsi="Arial" w:cs="Arial"/>
          <w:color w:val="000000"/>
          <w:sz w:val="24"/>
          <w:szCs w:val="24"/>
        </w:rPr>
        <w:t xml:space="preserve"> a steady and adequate supply of aggr</w:t>
      </w:r>
      <w:r w:rsidR="00943207" w:rsidRPr="009E4508">
        <w:rPr>
          <w:rFonts w:ascii="Arial" w:hAnsi="Arial" w:cs="Arial"/>
          <w:color w:val="000000"/>
          <w:sz w:val="24"/>
          <w:szCs w:val="24"/>
        </w:rPr>
        <w:t>egates is maintained.</w:t>
      </w:r>
    </w:p>
    <w:p w14:paraId="69E28A71" w14:textId="77777777" w:rsidR="00260EF3" w:rsidRPr="00A338BA" w:rsidRDefault="00943207" w:rsidP="00A338BA">
      <w:pPr>
        <w:pStyle w:val="Heading2"/>
        <w:rPr>
          <w:rFonts w:ascii="Arial" w:hAnsi="Arial" w:cs="Arial"/>
          <w:color w:val="1F497D"/>
          <w:sz w:val="24"/>
          <w:szCs w:val="24"/>
        </w:rPr>
      </w:pPr>
      <w:r w:rsidRPr="00A338BA">
        <w:rPr>
          <w:rFonts w:ascii="Arial" w:hAnsi="Arial" w:cs="Arial"/>
          <w:color w:val="1F497D"/>
          <w:sz w:val="24"/>
          <w:szCs w:val="24"/>
        </w:rPr>
        <w:t>Capacity</w:t>
      </w:r>
    </w:p>
    <w:p w14:paraId="32E6003F" w14:textId="72237DEA" w:rsidR="00AC3361" w:rsidRPr="009E4508" w:rsidRDefault="00AF6062" w:rsidP="005A7A95">
      <w:pPr>
        <w:pStyle w:val="ListParagraph"/>
        <w:numPr>
          <w:ilvl w:val="1"/>
          <w:numId w:val="24"/>
        </w:numPr>
        <w:ind w:left="567" w:hanging="567"/>
        <w:jc w:val="both"/>
        <w:rPr>
          <w:rFonts w:ascii="Arial" w:hAnsi="Arial" w:cs="Arial"/>
          <w:color w:val="000000"/>
          <w:sz w:val="24"/>
          <w:szCs w:val="24"/>
        </w:rPr>
      </w:pPr>
      <w:r>
        <w:rPr>
          <w:rFonts w:ascii="Arial" w:hAnsi="Arial" w:cs="Arial"/>
          <w:color w:val="000000"/>
          <w:sz w:val="24"/>
          <w:szCs w:val="24"/>
        </w:rPr>
        <w:t>T</w:t>
      </w:r>
      <w:r w:rsidR="0099148E" w:rsidRPr="009E4508">
        <w:rPr>
          <w:rFonts w:ascii="Arial" w:hAnsi="Arial" w:cs="Arial"/>
          <w:color w:val="000000"/>
          <w:sz w:val="24"/>
          <w:szCs w:val="24"/>
        </w:rPr>
        <w:t>he Aggregate Monitoring Survey</w:t>
      </w:r>
      <w:r>
        <w:rPr>
          <w:rFonts w:ascii="Arial" w:hAnsi="Arial" w:cs="Arial"/>
          <w:color w:val="000000"/>
          <w:sz w:val="24"/>
          <w:szCs w:val="24"/>
        </w:rPr>
        <w:t xml:space="preserve"> includes a survey of</w:t>
      </w:r>
      <w:r w:rsidR="0099148E" w:rsidRPr="009E4508">
        <w:rPr>
          <w:rFonts w:ascii="Arial" w:hAnsi="Arial" w:cs="Arial"/>
          <w:color w:val="000000"/>
          <w:sz w:val="24"/>
          <w:szCs w:val="24"/>
        </w:rPr>
        <w:t xml:space="preserve"> site capacity to assist planning for future demand.</w:t>
      </w:r>
      <w:r w:rsidR="00AC3361" w:rsidRPr="009E4508">
        <w:rPr>
          <w:rFonts w:ascii="Arial" w:hAnsi="Arial" w:cs="Arial"/>
          <w:color w:val="000000"/>
          <w:sz w:val="24"/>
          <w:szCs w:val="24"/>
        </w:rPr>
        <w:t xml:space="preserve"> </w:t>
      </w:r>
      <w:r w:rsidR="00DA3158" w:rsidRPr="009E4508">
        <w:rPr>
          <w:rFonts w:ascii="Arial" w:hAnsi="Arial" w:cs="Arial"/>
          <w:color w:val="000000"/>
          <w:sz w:val="24"/>
          <w:szCs w:val="24"/>
        </w:rPr>
        <w:t xml:space="preserve">Details of capacity against the recorded </w:t>
      </w:r>
      <w:r w:rsidR="00F7556A" w:rsidRPr="009E4508">
        <w:rPr>
          <w:rFonts w:ascii="Arial" w:hAnsi="Arial" w:cs="Arial"/>
          <w:color w:val="000000"/>
          <w:sz w:val="24"/>
          <w:szCs w:val="24"/>
        </w:rPr>
        <w:t>3-year average</w:t>
      </w:r>
      <w:r w:rsidR="00DA3158" w:rsidRPr="009E4508">
        <w:rPr>
          <w:rFonts w:ascii="Arial" w:hAnsi="Arial" w:cs="Arial"/>
          <w:color w:val="000000"/>
          <w:sz w:val="24"/>
          <w:szCs w:val="24"/>
        </w:rPr>
        <w:t xml:space="preserve"> sales are</w:t>
      </w:r>
      <w:r w:rsidR="00AC3361" w:rsidRPr="009E4508">
        <w:rPr>
          <w:rFonts w:ascii="Arial" w:hAnsi="Arial" w:cs="Arial"/>
          <w:color w:val="000000"/>
          <w:sz w:val="24"/>
          <w:szCs w:val="24"/>
        </w:rPr>
        <w:t xml:space="preserve"> detailed in </w:t>
      </w:r>
      <w:r w:rsidR="00D61F96">
        <w:rPr>
          <w:rFonts w:ascii="Arial" w:hAnsi="Arial" w:cs="Arial"/>
          <w:color w:val="000000"/>
          <w:sz w:val="24"/>
          <w:szCs w:val="24"/>
        </w:rPr>
        <w:t>T</w:t>
      </w:r>
      <w:r w:rsidR="00D61F96" w:rsidRPr="009E4508">
        <w:rPr>
          <w:rFonts w:ascii="Arial" w:hAnsi="Arial" w:cs="Arial"/>
          <w:color w:val="000000"/>
          <w:sz w:val="24"/>
          <w:szCs w:val="24"/>
        </w:rPr>
        <w:t xml:space="preserve">able </w:t>
      </w:r>
      <w:r w:rsidR="00DA3158" w:rsidRPr="009E4508">
        <w:rPr>
          <w:rFonts w:ascii="Arial" w:hAnsi="Arial" w:cs="Arial"/>
          <w:color w:val="000000"/>
          <w:sz w:val="24"/>
          <w:szCs w:val="24"/>
        </w:rPr>
        <w:t>5.</w:t>
      </w:r>
    </w:p>
    <w:p w14:paraId="3CA439A5" w14:textId="77777777" w:rsidR="00551FAB" w:rsidRPr="009E4508" w:rsidRDefault="00551FAB" w:rsidP="00551FAB">
      <w:pPr>
        <w:pStyle w:val="ListParagraph"/>
        <w:ind w:left="567"/>
        <w:jc w:val="both"/>
        <w:rPr>
          <w:rFonts w:ascii="Arial" w:hAnsi="Arial" w:cs="Arial"/>
          <w:color w:val="000000"/>
          <w:sz w:val="24"/>
          <w:szCs w:val="24"/>
        </w:rPr>
      </w:pPr>
    </w:p>
    <w:p w14:paraId="034430BC" w14:textId="2BB3F952" w:rsidR="006C5768" w:rsidRPr="009E4508" w:rsidRDefault="00551FAB" w:rsidP="006C5768">
      <w:pPr>
        <w:pStyle w:val="ListParagraph"/>
        <w:numPr>
          <w:ilvl w:val="1"/>
          <w:numId w:val="24"/>
        </w:numPr>
        <w:ind w:left="567" w:hanging="567"/>
        <w:jc w:val="both"/>
        <w:rPr>
          <w:rFonts w:ascii="Arial" w:hAnsi="Arial" w:cs="Arial"/>
          <w:color w:val="000000"/>
          <w:sz w:val="24"/>
          <w:szCs w:val="24"/>
        </w:rPr>
      </w:pPr>
      <w:r w:rsidRPr="009E4508">
        <w:rPr>
          <w:rFonts w:ascii="Arial" w:hAnsi="Arial" w:cs="Arial"/>
          <w:color w:val="000000"/>
          <w:sz w:val="24"/>
          <w:szCs w:val="24"/>
        </w:rPr>
        <w:t>Sales against capacity data indicate sufficient headroom to accommodate a significant level of demand, with a capacity gap at the wharves of 34%. There is potential for capacity to be substantially increased with space available for additional wharf facilities at London Thamesport.</w:t>
      </w:r>
    </w:p>
    <w:p w14:paraId="6A0E3BD7" w14:textId="25388BDE" w:rsidR="005A7A95" w:rsidRPr="009E4508" w:rsidRDefault="005A7A95" w:rsidP="005A7A95">
      <w:pPr>
        <w:pStyle w:val="Caption"/>
        <w:keepNext/>
        <w:rPr>
          <w:rFonts w:ascii="Arial" w:hAnsi="Arial" w:cs="Arial"/>
          <w:color w:val="1F497D" w:themeColor="text2"/>
        </w:rPr>
      </w:pPr>
      <w:r w:rsidRPr="009E4508">
        <w:rPr>
          <w:rFonts w:ascii="Arial" w:hAnsi="Arial" w:cs="Arial"/>
          <w:color w:val="1F497D" w:themeColor="text2"/>
        </w:rPr>
        <w:t xml:space="preserve">Table </w:t>
      </w:r>
      <w:r w:rsidR="003B16AF">
        <w:rPr>
          <w:rFonts w:ascii="Arial" w:hAnsi="Arial" w:cs="Arial"/>
          <w:color w:val="1F497D" w:themeColor="text2"/>
        </w:rPr>
        <w:t>6</w:t>
      </w:r>
      <w:r w:rsidRPr="009E4508">
        <w:rPr>
          <w:rFonts w:ascii="Arial" w:hAnsi="Arial" w:cs="Arial"/>
          <w:color w:val="1F497D" w:themeColor="text2"/>
        </w:rPr>
        <w:t>: Sales of aggregates (Mt) against capacity</w:t>
      </w:r>
      <w:r w:rsidR="0034302F" w:rsidRPr="009E4508">
        <w:rPr>
          <w:rFonts w:ascii="Arial" w:hAnsi="Arial" w:cs="Arial"/>
          <w:color w:val="1F497D" w:themeColor="text2"/>
        </w:rPr>
        <w:t xml:space="preserve"> (Mt)</w:t>
      </w:r>
    </w:p>
    <w:tbl>
      <w:tblPr>
        <w:tblStyle w:val="TableGrid"/>
        <w:tblW w:w="7069" w:type="dxa"/>
        <w:jc w:val="center"/>
        <w:tblLook w:val="04A0" w:firstRow="1" w:lastRow="0" w:firstColumn="1" w:lastColumn="0" w:noHBand="0" w:noVBand="1"/>
      </w:tblPr>
      <w:tblGrid>
        <w:gridCol w:w="1882"/>
        <w:gridCol w:w="1027"/>
        <w:gridCol w:w="957"/>
        <w:gridCol w:w="1205"/>
        <w:gridCol w:w="999"/>
        <w:gridCol w:w="999"/>
      </w:tblGrid>
      <w:tr w:rsidR="00A338BA" w:rsidRPr="00DD1B9D" w14:paraId="480AC051" w14:textId="18E2E780" w:rsidTr="00A338BA">
        <w:trPr>
          <w:trHeight w:val="564"/>
          <w:jc w:val="center"/>
        </w:trPr>
        <w:tc>
          <w:tcPr>
            <w:tcW w:w="1882" w:type="dxa"/>
            <w:shd w:val="clear" w:color="auto" w:fill="C6D9F1" w:themeFill="text2" w:themeFillTint="33"/>
            <w:vAlign w:val="center"/>
          </w:tcPr>
          <w:p w14:paraId="79866D6B" w14:textId="77777777" w:rsidR="00A338BA" w:rsidRPr="00676750" w:rsidRDefault="00A338BA" w:rsidP="00A338BA">
            <w:pPr>
              <w:pStyle w:val="ListParagraph"/>
              <w:ind w:left="0"/>
              <w:jc w:val="center"/>
              <w:rPr>
                <w:rFonts w:ascii="Arial" w:hAnsi="Arial" w:cs="Arial"/>
                <w:b/>
                <w:color w:val="000000"/>
              </w:rPr>
            </w:pPr>
          </w:p>
        </w:tc>
        <w:tc>
          <w:tcPr>
            <w:tcW w:w="1027" w:type="dxa"/>
            <w:shd w:val="clear" w:color="auto" w:fill="C6D9F1" w:themeFill="text2" w:themeFillTint="33"/>
            <w:vAlign w:val="center"/>
          </w:tcPr>
          <w:p w14:paraId="35209CD4" w14:textId="77777777" w:rsidR="00A338BA" w:rsidRPr="009E4508" w:rsidRDefault="00A338BA" w:rsidP="00A338BA">
            <w:pPr>
              <w:pStyle w:val="ListParagraph"/>
              <w:ind w:left="0"/>
              <w:jc w:val="center"/>
              <w:rPr>
                <w:rFonts w:ascii="Arial" w:hAnsi="Arial" w:cs="Arial"/>
                <w:b/>
                <w:color w:val="000000"/>
                <w:sz w:val="24"/>
                <w:szCs w:val="24"/>
              </w:rPr>
            </w:pPr>
            <w:r w:rsidRPr="009E4508">
              <w:rPr>
                <w:rFonts w:ascii="Arial" w:hAnsi="Arial" w:cs="Arial"/>
                <w:b/>
                <w:color w:val="000000"/>
                <w:sz w:val="24"/>
                <w:szCs w:val="24"/>
              </w:rPr>
              <w:t>2016</w:t>
            </w:r>
          </w:p>
        </w:tc>
        <w:tc>
          <w:tcPr>
            <w:tcW w:w="957" w:type="dxa"/>
            <w:shd w:val="clear" w:color="auto" w:fill="C6D9F1" w:themeFill="text2" w:themeFillTint="33"/>
            <w:vAlign w:val="center"/>
          </w:tcPr>
          <w:p w14:paraId="3F2D4DB4" w14:textId="77777777" w:rsidR="00A338BA" w:rsidRPr="009E4508" w:rsidRDefault="00A338BA" w:rsidP="00A338BA">
            <w:pPr>
              <w:pStyle w:val="ListParagraph"/>
              <w:ind w:left="0"/>
              <w:jc w:val="center"/>
              <w:rPr>
                <w:rFonts w:ascii="Arial" w:hAnsi="Arial" w:cs="Arial"/>
                <w:b/>
                <w:color w:val="000000"/>
                <w:sz w:val="24"/>
                <w:szCs w:val="24"/>
              </w:rPr>
            </w:pPr>
            <w:r w:rsidRPr="009E4508">
              <w:rPr>
                <w:rFonts w:ascii="Arial" w:hAnsi="Arial" w:cs="Arial"/>
                <w:b/>
                <w:color w:val="000000"/>
                <w:sz w:val="24"/>
                <w:szCs w:val="24"/>
              </w:rPr>
              <w:t>2017</w:t>
            </w:r>
          </w:p>
        </w:tc>
        <w:tc>
          <w:tcPr>
            <w:tcW w:w="1205" w:type="dxa"/>
            <w:shd w:val="clear" w:color="auto" w:fill="C6D9F1" w:themeFill="text2" w:themeFillTint="33"/>
            <w:vAlign w:val="center"/>
          </w:tcPr>
          <w:p w14:paraId="377F01E7" w14:textId="1EB0CE5C" w:rsidR="00A338BA" w:rsidRPr="00F40A5A" w:rsidRDefault="00A338BA" w:rsidP="00A338BA">
            <w:pPr>
              <w:pStyle w:val="ListParagraph"/>
              <w:ind w:left="0"/>
              <w:jc w:val="center"/>
              <w:rPr>
                <w:rFonts w:ascii="Arial" w:hAnsi="Arial" w:cs="Arial"/>
                <w:b/>
                <w:color w:val="000000"/>
                <w:sz w:val="24"/>
                <w:szCs w:val="24"/>
              </w:rPr>
            </w:pPr>
            <w:r>
              <w:rPr>
                <w:rFonts w:ascii="Arial" w:hAnsi="Arial" w:cs="Arial"/>
                <w:b/>
                <w:color w:val="000000"/>
                <w:sz w:val="24"/>
                <w:szCs w:val="24"/>
              </w:rPr>
              <w:t>2018</w:t>
            </w:r>
          </w:p>
        </w:tc>
        <w:tc>
          <w:tcPr>
            <w:tcW w:w="999" w:type="dxa"/>
            <w:shd w:val="clear" w:color="auto" w:fill="C6D9F1" w:themeFill="text2" w:themeFillTint="33"/>
            <w:vAlign w:val="center"/>
          </w:tcPr>
          <w:p w14:paraId="6CD4F4DF" w14:textId="058B9059" w:rsidR="00A338BA" w:rsidRDefault="00A338BA" w:rsidP="00A338BA">
            <w:pPr>
              <w:pStyle w:val="ListParagraph"/>
              <w:ind w:left="0"/>
              <w:jc w:val="center"/>
              <w:rPr>
                <w:rFonts w:ascii="Arial" w:hAnsi="Arial" w:cs="Arial"/>
                <w:b/>
                <w:color w:val="000000"/>
                <w:sz w:val="24"/>
                <w:szCs w:val="24"/>
              </w:rPr>
            </w:pPr>
            <w:r>
              <w:rPr>
                <w:rFonts w:ascii="Arial" w:hAnsi="Arial" w:cs="Arial"/>
                <w:b/>
                <w:color w:val="000000"/>
                <w:sz w:val="24"/>
                <w:szCs w:val="24"/>
              </w:rPr>
              <w:t>2019</w:t>
            </w:r>
          </w:p>
        </w:tc>
        <w:tc>
          <w:tcPr>
            <w:tcW w:w="999" w:type="dxa"/>
            <w:shd w:val="clear" w:color="auto" w:fill="C6D9F1" w:themeFill="text2" w:themeFillTint="33"/>
            <w:vAlign w:val="center"/>
          </w:tcPr>
          <w:p w14:paraId="53D7E2DB" w14:textId="54ACDF06" w:rsidR="00A338BA" w:rsidRDefault="00A338BA" w:rsidP="00A338BA">
            <w:pPr>
              <w:pStyle w:val="ListParagraph"/>
              <w:ind w:left="0"/>
              <w:jc w:val="center"/>
              <w:rPr>
                <w:rFonts w:ascii="Arial" w:hAnsi="Arial" w:cs="Arial"/>
                <w:b/>
                <w:color w:val="000000"/>
                <w:sz w:val="24"/>
                <w:szCs w:val="24"/>
              </w:rPr>
            </w:pPr>
            <w:r>
              <w:rPr>
                <w:rFonts w:ascii="Arial" w:hAnsi="Arial" w:cs="Arial"/>
                <w:b/>
                <w:color w:val="000000"/>
                <w:sz w:val="24"/>
                <w:szCs w:val="24"/>
              </w:rPr>
              <w:t>2020</w:t>
            </w:r>
          </w:p>
        </w:tc>
      </w:tr>
      <w:tr w:rsidR="00A338BA" w:rsidRPr="00DD1B9D" w14:paraId="50ECCD80" w14:textId="1C26BEBB" w:rsidTr="00A338BA">
        <w:trPr>
          <w:jc w:val="center"/>
        </w:trPr>
        <w:tc>
          <w:tcPr>
            <w:tcW w:w="1882" w:type="dxa"/>
            <w:vAlign w:val="center"/>
          </w:tcPr>
          <w:p w14:paraId="685FB195" w14:textId="4DDA40A1" w:rsidR="00A338BA" w:rsidRPr="00676750" w:rsidRDefault="00A338BA" w:rsidP="00BE0972">
            <w:pPr>
              <w:pStyle w:val="ListParagraph"/>
              <w:ind w:left="0"/>
              <w:jc w:val="center"/>
              <w:rPr>
                <w:rFonts w:ascii="Arial" w:hAnsi="Arial" w:cs="Arial"/>
                <w:b/>
                <w:color w:val="000000"/>
              </w:rPr>
            </w:pPr>
            <w:r>
              <w:rPr>
                <w:rFonts w:ascii="Arial" w:hAnsi="Arial" w:cs="Arial"/>
                <w:b/>
                <w:color w:val="000000"/>
              </w:rPr>
              <w:t>Land won sand and gravel</w:t>
            </w:r>
            <w:r w:rsidRPr="00676750">
              <w:rPr>
                <w:rFonts w:ascii="Arial" w:hAnsi="Arial" w:cs="Arial"/>
                <w:b/>
                <w:color w:val="000000"/>
              </w:rPr>
              <w:t xml:space="preserve"> Average 3-year sales (Mt)</w:t>
            </w:r>
          </w:p>
        </w:tc>
        <w:tc>
          <w:tcPr>
            <w:tcW w:w="1027" w:type="dxa"/>
            <w:vAlign w:val="center"/>
          </w:tcPr>
          <w:p w14:paraId="3A2C8083" w14:textId="77777777" w:rsidR="00A338BA" w:rsidRPr="009E4508" w:rsidRDefault="00A338BA" w:rsidP="00BE0972">
            <w:pPr>
              <w:pStyle w:val="ListParagraph"/>
              <w:ind w:left="0"/>
              <w:jc w:val="center"/>
              <w:rPr>
                <w:rFonts w:ascii="Arial" w:hAnsi="Arial" w:cs="Arial"/>
                <w:color w:val="000000"/>
                <w:sz w:val="24"/>
                <w:szCs w:val="24"/>
              </w:rPr>
            </w:pPr>
            <w:r w:rsidRPr="009E4508">
              <w:rPr>
                <w:rFonts w:ascii="Arial" w:hAnsi="Arial" w:cs="Arial"/>
                <w:color w:val="000000"/>
                <w:sz w:val="24"/>
                <w:szCs w:val="24"/>
              </w:rPr>
              <w:t>0.003</w:t>
            </w:r>
          </w:p>
        </w:tc>
        <w:tc>
          <w:tcPr>
            <w:tcW w:w="957" w:type="dxa"/>
            <w:vAlign w:val="center"/>
          </w:tcPr>
          <w:p w14:paraId="584B0432" w14:textId="77777777" w:rsidR="00A338BA" w:rsidRPr="009E4508" w:rsidRDefault="00A338BA" w:rsidP="00BE0972">
            <w:pPr>
              <w:pStyle w:val="ListParagraph"/>
              <w:ind w:left="0"/>
              <w:jc w:val="center"/>
              <w:rPr>
                <w:rFonts w:ascii="Arial" w:hAnsi="Arial" w:cs="Arial"/>
                <w:color w:val="000000"/>
                <w:sz w:val="24"/>
                <w:szCs w:val="24"/>
              </w:rPr>
            </w:pPr>
            <w:r w:rsidRPr="009E4508">
              <w:rPr>
                <w:rFonts w:ascii="Arial" w:hAnsi="Arial" w:cs="Arial"/>
                <w:color w:val="000000"/>
                <w:sz w:val="24"/>
                <w:szCs w:val="24"/>
              </w:rPr>
              <w:t>0.009</w:t>
            </w:r>
          </w:p>
        </w:tc>
        <w:tc>
          <w:tcPr>
            <w:tcW w:w="1205" w:type="dxa"/>
            <w:vAlign w:val="center"/>
          </w:tcPr>
          <w:p w14:paraId="1D27E0E9" w14:textId="3373730A" w:rsidR="00A338BA" w:rsidRPr="00F40A5A" w:rsidRDefault="00A338BA" w:rsidP="003D1804">
            <w:pPr>
              <w:pStyle w:val="ListParagraph"/>
              <w:ind w:left="0"/>
              <w:jc w:val="center"/>
              <w:rPr>
                <w:rFonts w:ascii="Arial" w:hAnsi="Arial" w:cs="Arial"/>
                <w:color w:val="000000"/>
                <w:sz w:val="24"/>
                <w:szCs w:val="24"/>
              </w:rPr>
            </w:pPr>
            <w:r>
              <w:rPr>
                <w:rFonts w:ascii="Arial" w:hAnsi="Arial" w:cs="Arial"/>
                <w:color w:val="000000"/>
                <w:sz w:val="24"/>
                <w:szCs w:val="24"/>
              </w:rPr>
              <w:t>0.050</w:t>
            </w:r>
          </w:p>
        </w:tc>
        <w:tc>
          <w:tcPr>
            <w:tcW w:w="999" w:type="dxa"/>
          </w:tcPr>
          <w:p w14:paraId="0C7E75C9" w14:textId="77777777" w:rsidR="00A338BA" w:rsidRDefault="00A338BA" w:rsidP="003D1804">
            <w:pPr>
              <w:pStyle w:val="ListParagraph"/>
              <w:ind w:left="0"/>
              <w:jc w:val="center"/>
              <w:rPr>
                <w:rFonts w:ascii="Arial" w:hAnsi="Arial" w:cs="Arial"/>
                <w:color w:val="000000"/>
                <w:sz w:val="24"/>
                <w:szCs w:val="24"/>
              </w:rPr>
            </w:pPr>
          </w:p>
          <w:p w14:paraId="556C00DB" w14:textId="77777777" w:rsidR="00A338BA" w:rsidRDefault="00A338BA" w:rsidP="003D1804">
            <w:pPr>
              <w:pStyle w:val="ListParagraph"/>
              <w:ind w:left="0"/>
              <w:jc w:val="center"/>
              <w:rPr>
                <w:rFonts w:ascii="Arial" w:hAnsi="Arial" w:cs="Arial"/>
                <w:color w:val="000000"/>
                <w:sz w:val="24"/>
                <w:szCs w:val="24"/>
              </w:rPr>
            </w:pPr>
          </w:p>
          <w:p w14:paraId="14CFB274" w14:textId="1DDD7F5E" w:rsidR="00A338BA" w:rsidRDefault="00A338BA" w:rsidP="003D1804">
            <w:pPr>
              <w:pStyle w:val="ListParagraph"/>
              <w:ind w:left="0"/>
              <w:jc w:val="center"/>
              <w:rPr>
                <w:rFonts w:ascii="Arial" w:hAnsi="Arial" w:cs="Arial"/>
                <w:color w:val="000000"/>
                <w:sz w:val="24"/>
                <w:szCs w:val="24"/>
              </w:rPr>
            </w:pPr>
            <w:r>
              <w:rPr>
                <w:rFonts w:ascii="Arial" w:hAnsi="Arial" w:cs="Arial"/>
                <w:color w:val="000000"/>
                <w:sz w:val="24"/>
                <w:szCs w:val="24"/>
              </w:rPr>
              <w:t>0.100</w:t>
            </w:r>
          </w:p>
        </w:tc>
        <w:tc>
          <w:tcPr>
            <w:tcW w:w="999" w:type="dxa"/>
          </w:tcPr>
          <w:p w14:paraId="621BE803" w14:textId="77777777" w:rsidR="00A338BA" w:rsidRDefault="00A338BA" w:rsidP="003D1804">
            <w:pPr>
              <w:pStyle w:val="ListParagraph"/>
              <w:ind w:left="0"/>
              <w:jc w:val="center"/>
              <w:rPr>
                <w:rFonts w:ascii="Arial" w:hAnsi="Arial" w:cs="Arial"/>
                <w:color w:val="000000"/>
                <w:sz w:val="24"/>
                <w:szCs w:val="24"/>
              </w:rPr>
            </w:pPr>
          </w:p>
          <w:p w14:paraId="72680741" w14:textId="77777777" w:rsidR="00A338BA" w:rsidRDefault="00A338BA" w:rsidP="003D1804">
            <w:pPr>
              <w:pStyle w:val="ListParagraph"/>
              <w:ind w:left="0"/>
              <w:jc w:val="center"/>
              <w:rPr>
                <w:rFonts w:ascii="Arial" w:hAnsi="Arial" w:cs="Arial"/>
                <w:color w:val="000000"/>
                <w:sz w:val="24"/>
                <w:szCs w:val="24"/>
              </w:rPr>
            </w:pPr>
          </w:p>
          <w:p w14:paraId="156FD73D" w14:textId="0C1EE511" w:rsidR="00A338BA" w:rsidRDefault="00A338BA" w:rsidP="003D1804">
            <w:pPr>
              <w:pStyle w:val="ListParagraph"/>
              <w:ind w:left="0"/>
              <w:jc w:val="center"/>
              <w:rPr>
                <w:rFonts w:ascii="Arial" w:hAnsi="Arial" w:cs="Arial"/>
                <w:color w:val="000000"/>
                <w:sz w:val="24"/>
                <w:szCs w:val="24"/>
              </w:rPr>
            </w:pPr>
            <w:r>
              <w:rPr>
                <w:rFonts w:ascii="Arial" w:hAnsi="Arial" w:cs="Arial"/>
                <w:color w:val="000000"/>
                <w:sz w:val="24"/>
                <w:szCs w:val="24"/>
              </w:rPr>
              <w:t>0.134</w:t>
            </w:r>
          </w:p>
        </w:tc>
      </w:tr>
      <w:tr w:rsidR="00A338BA" w:rsidRPr="00DD1B9D" w14:paraId="4010C80F" w14:textId="7EA107B0" w:rsidTr="00A338BA">
        <w:trPr>
          <w:jc w:val="center"/>
        </w:trPr>
        <w:tc>
          <w:tcPr>
            <w:tcW w:w="1882" w:type="dxa"/>
            <w:vAlign w:val="center"/>
          </w:tcPr>
          <w:p w14:paraId="099CBC7A" w14:textId="32615172" w:rsidR="00A338BA" w:rsidRPr="00676750" w:rsidRDefault="00A338BA" w:rsidP="004B1D2C">
            <w:pPr>
              <w:pStyle w:val="ListParagraph"/>
              <w:ind w:left="0"/>
              <w:jc w:val="center"/>
              <w:rPr>
                <w:rFonts w:ascii="Arial" w:hAnsi="Arial" w:cs="Arial"/>
                <w:b/>
                <w:color w:val="000000"/>
              </w:rPr>
            </w:pPr>
            <w:r>
              <w:rPr>
                <w:rFonts w:ascii="Arial" w:hAnsi="Arial" w:cs="Arial"/>
                <w:b/>
                <w:color w:val="000000"/>
              </w:rPr>
              <w:t>Land won sand and gravel</w:t>
            </w:r>
            <w:r w:rsidRPr="00676750">
              <w:rPr>
                <w:rFonts w:ascii="Arial" w:hAnsi="Arial" w:cs="Arial"/>
                <w:b/>
                <w:color w:val="000000"/>
              </w:rPr>
              <w:t xml:space="preserve"> Total annual capacity</w:t>
            </w:r>
            <w:r>
              <w:rPr>
                <w:rFonts w:ascii="Arial" w:hAnsi="Arial" w:cs="Arial"/>
                <w:b/>
                <w:color w:val="000000"/>
              </w:rPr>
              <w:t xml:space="preserve"> of </w:t>
            </w:r>
            <w:r w:rsidRPr="00676750">
              <w:rPr>
                <w:rFonts w:ascii="Arial" w:hAnsi="Arial" w:cs="Arial"/>
                <w:b/>
                <w:color w:val="000000"/>
              </w:rPr>
              <w:t>(Mt)</w:t>
            </w:r>
          </w:p>
        </w:tc>
        <w:tc>
          <w:tcPr>
            <w:tcW w:w="1027" w:type="dxa"/>
            <w:vAlign w:val="center"/>
          </w:tcPr>
          <w:p w14:paraId="5CF743AC" w14:textId="77777777" w:rsidR="00A338BA" w:rsidRPr="009E4508" w:rsidRDefault="00A338BA" w:rsidP="004B1D2C">
            <w:pPr>
              <w:pStyle w:val="ListParagraph"/>
              <w:ind w:left="0"/>
              <w:jc w:val="center"/>
              <w:rPr>
                <w:rFonts w:ascii="Arial" w:hAnsi="Arial" w:cs="Arial"/>
                <w:color w:val="000000"/>
                <w:sz w:val="24"/>
                <w:szCs w:val="24"/>
              </w:rPr>
            </w:pPr>
            <w:r w:rsidRPr="009E4508">
              <w:rPr>
                <w:rFonts w:ascii="Arial" w:hAnsi="Arial" w:cs="Arial"/>
                <w:color w:val="000000"/>
                <w:sz w:val="24"/>
                <w:szCs w:val="24"/>
              </w:rPr>
              <w:t>&gt;0.200</w:t>
            </w:r>
          </w:p>
        </w:tc>
        <w:tc>
          <w:tcPr>
            <w:tcW w:w="957" w:type="dxa"/>
            <w:vAlign w:val="center"/>
          </w:tcPr>
          <w:p w14:paraId="14EC15E6" w14:textId="77777777" w:rsidR="00A338BA" w:rsidRPr="009E4508" w:rsidRDefault="00A338BA" w:rsidP="004B1D2C">
            <w:pPr>
              <w:pStyle w:val="ListParagraph"/>
              <w:ind w:left="0"/>
              <w:jc w:val="center"/>
              <w:rPr>
                <w:rFonts w:ascii="Arial" w:hAnsi="Arial" w:cs="Arial"/>
                <w:color w:val="000000"/>
                <w:sz w:val="24"/>
                <w:szCs w:val="24"/>
              </w:rPr>
            </w:pPr>
            <w:r w:rsidRPr="009E4508">
              <w:rPr>
                <w:rFonts w:ascii="Arial" w:hAnsi="Arial" w:cs="Arial"/>
                <w:color w:val="000000"/>
                <w:sz w:val="24"/>
                <w:szCs w:val="24"/>
              </w:rPr>
              <w:t>&gt;0.200</w:t>
            </w:r>
          </w:p>
        </w:tc>
        <w:tc>
          <w:tcPr>
            <w:tcW w:w="1205" w:type="dxa"/>
            <w:vAlign w:val="center"/>
          </w:tcPr>
          <w:p w14:paraId="01587EC0" w14:textId="503BB587" w:rsidR="00A338BA" w:rsidRPr="00F40A5A" w:rsidRDefault="00A338BA" w:rsidP="004B1D2C">
            <w:pPr>
              <w:pStyle w:val="ListParagraph"/>
              <w:ind w:left="0"/>
              <w:jc w:val="center"/>
              <w:rPr>
                <w:rFonts w:ascii="Arial" w:hAnsi="Arial" w:cs="Arial"/>
                <w:color w:val="000000"/>
                <w:sz w:val="24"/>
                <w:szCs w:val="24"/>
              </w:rPr>
            </w:pPr>
            <w:r>
              <w:rPr>
                <w:rFonts w:ascii="Arial" w:hAnsi="Arial" w:cs="Arial"/>
                <w:color w:val="000000"/>
                <w:sz w:val="24"/>
                <w:szCs w:val="24"/>
              </w:rPr>
              <w:t>&gt;0.200</w:t>
            </w:r>
          </w:p>
        </w:tc>
        <w:tc>
          <w:tcPr>
            <w:tcW w:w="999" w:type="dxa"/>
            <w:vAlign w:val="center"/>
          </w:tcPr>
          <w:p w14:paraId="69AF6AEB" w14:textId="4860F163" w:rsidR="00A338BA" w:rsidRDefault="00A338BA" w:rsidP="004B1D2C">
            <w:pPr>
              <w:pStyle w:val="ListParagraph"/>
              <w:ind w:left="0"/>
              <w:jc w:val="center"/>
              <w:rPr>
                <w:rFonts w:ascii="Arial" w:hAnsi="Arial" w:cs="Arial"/>
                <w:color w:val="000000"/>
                <w:sz w:val="24"/>
                <w:szCs w:val="24"/>
              </w:rPr>
            </w:pPr>
            <w:r w:rsidRPr="009E4508">
              <w:rPr>
                <w:rFonts w:ascii="Arial" w:hAnsi="Arial" w:cs="Arial"/>
                <w:color w:val="000000"/>
                <w:sz w:val="24"/>
                <w:szCs w:val="24"/>
              </w:rPr>
              <w:t>&gt;0.200</w:t>
            </w:r>
          </w:p>
        </w:tc>
        <w:tc>
          <w:tcPr>
            <w:tcW w:w="999" w:type="dxa"/>
            <w:vAlign w:val="center"/>
          </w:tcPr>
          <w:p w14:paraId="02B0E48D" w14:textId="4A1948DE" w:rsidR="00A338BA" w:rsidRDefault="00A338BA" w:rsidP="004B1D2C">
            <w:pPr>
              <w:pStyle w:val="ListParagraph"/>
              <w:ind w:left="0"/>
              <w:jc w:val="center"/>
              <w:rPr>
                <w:rFonts w:ascii="Arial" w:hAnsi="Arial" w:cs="Arial"/>
                <w:color w:val="000000"/>
                <w:sz w:val="24"/>
                <w:szCs w:val="24"/>
              </w:rPr>
            </w:pPr>
            <w:r>
              <w:rPr>
                <w:rFonts w:ascii="Arial" w:hAnsi="Arial" w:cs="Arial"/>
                <w:color w:val="000000"/>
                <w:sz w:val="24"/>
                <w:szCs w:val="24"/>
              </w:rPr>
              <w:t>&gt;0.200</w:t>
            </w:r>
          </w:p>
        </w:tc>
      </w:tr>
      <w:tr w:rsidR="00A338BA" w:rsidRPr="00DD1B9D" w14:paraId="3B02DE5F" w14:textId="573CA134" w:rsidTr="00A338BA">
        <w:trPr>
          <w:jc w:val="center"/>
        </w:trPr>
        <w:tc>
          <w:tcPr>
            <w:tcW w:w="1882" w:type="dxa"/>
            <w:tcBorders>
              <w:bottom w:val="single" w:sz="24" w:space="0" w:color="auto"/>
            </w:tcBorders>
            <w:vAlign w:val="center"/>
          </w:tcPr>
          <w:p w14:paraId="170ABAF4" w14:textId="48EE2E0A" w:rsidR="00A338BA" w:rsidRPr="00676750" w:rsidRDefault="00A338BA" w:rsidP="004B1D2C">
            <w:pPr>
              <w:pStyle w:val="ListParagraph"/>
              <w:ind w:left="0"/>
              <w:jc w:val="center"/>
              <w:rPr>
                <w:rFonts w:ascii="Arial" w:hAnsi="Arial" w:cs="Arial"/>
                <w:b/>
                <w:color w:val="000000"/>
              </w:rPr>
            </w:pPr>
            <w:r>
              <w:rPr>
                <w:rFonts w:ascii="Arial" w:hAnsi="Arial" w:cs="Arial"/>
                <w:b/>
                <w:color w:val="000000"/>
              </w:rPr>
              <w:t>Land won sand and gravel</w:t>
            </w:r>
            <w:r w:rsidRPr="00676750">
              <w:rPr>
                <w:rFonts w:ascii="Arial" w:hAnsi="Arial" w:cs="Arial"/>
                <w:b/>
                <w:color w:val="000000"/>
              </w:rPr>
              <w:t xml:space="preserve"> Percentage of sales against capacity (%)</w:t>
            </w:r>
          </w:p>
        </w:tc>
        <w:tc>
          <w:tcPr>
            <w:tcW w:w="1027" w:type="dxa"/>
            <w:tcBorders>
              <w:bottom w:val="single" w:sz="24" w:space="0" w:color="auto"/>
            </w:tcBorders>
            <w:vAlign w:val="center"/>
          </w:tcPr>
          <w:p w14:paraId="11B2DD03" w14:textId="77777777" w:rsidR="00A338BA" w:rsidRPr="009E4508" w:rsidRDefault="00A338BA" w:rsidP="004B1D2C">
            <w:pPr>
              <w:pStyle w:val="ListParagraph"/>
              <w:ind w:left="0"/>
              <w:jc w:val="center"/>
              <w:rPr>
                <w:rFonts w:ascii="Arial" w:hAnsi="Arial" w:cs="Arial"/>
                <w:color w:val="000000"/>
                <w:sz w:val="24"/>
                <w:szCs w:val="24"/>
              </w:rPr>
            </w:pPr>
            <w:r w:rsidRPr="009E4508">
              <w:rPr>
                <w:rFonts w:ascii="Arial" w:hAnsi="Arial" w:cs="Arial"/>
                <w:color w:val="000000"/>
                <w:sz w:val="24"/>
                <w:szCs w:val="24"/>
              </w:rPr>
              <w:t>&lt;1.5</w:t>
            </w:r>
          </w:p>
        </w:tc>
        <w:tc>
          <w:tcPr>
            <w:tcW w:w="957" w:type="dxa"/>
            <w:tcBorders>
              <w:bottom w:val="single" w:sz="24" w:space="0" w:color="auto"/>
            </w:tcBorders>
            <w:vAlign w:val="center"/>
          </w:tcPr>
          <w:p w14:paraId="15D582AD" w14:textId="77777777" w:rsidR="00A338BA" w:rsidRPr="009E4508" w:rsidRDefault="00A338BA" w:rsidP="004B1D2C">
            <w:pPr>
              <w:pStyle w:val="ListParagraph"/>
              <w:ind w:left="0"/>
              <w:jc w:val="center"/>
              <w:rPr>
                <w:rFonts w:ascii="Arial" w:hAnsi="Arial" w:cs="Arial"/>
                <w:color w:val="000000"/>
                <w:sz w:val="24"/>
                <w:szCs w:val="24"/>
              </w:rPr>
            </w:pPr>
            <w:r w:rsidRPr="009E4508">
              <w:rPr>
                <w:rFonts w:ascii="Arial" w:hAnsi="Arial" w:cs="Arial"/>
                <w:color w:val="000000"/>
                <w:sz w:val="24"/>
                <w:szCs w:val="24"/>
              </w:rPr>
              <w:t>&lt;4.5</w:t>
            </w:r>
          </w:p>
        </w:tc>
        <w:tc>
          <w:tcPr>
            <w:tcW w:w="1205" w:type="dxa"/>
            <w:tcBorders>
              <w:bottom w:val="single" w:sz="24" w:space="0" w:color="auto"/>
            </w:tcBorders>
            <w:vAlign w:val="center"/>
          </w:tcPr>
          <w:p w14:paraId="03B2075F" w14:textId="4F3EA187" w:rsidR="00A338BA" w:rsidRPr="00F40A5A" w:rsidRDefault="00A338BA" w:rsidP="004B1D2C">
            <w:pPr>
              <w:pStyle w:val="ListParagraph"/>
              <w:ind w:left="0"/>
              <w:jc w:val="center"/>
              <w:rPr>
                <w:rFonts w:ascii="Arial" w:hAnsi="Arial" w:cs="Arial"/>
                <w:color w:val="000000"/>
                <w:sz w:val="24"/>
                <w:szCs w:val="24"/>
              </w:rPr>
            </w:pPr>
            <w:r>
              <w:rPr>
                <w:rFonts w:ascii="Arial" w:hAnsi="Arial" w:cs="Arial"/>
                <w:color w:val="000000"/>
                <w:sz w:val="24"/>
                <w:szCs w:val="24"/>
              </w:rPr>
              <w:t>&lt;25</w:t>
            </w:r>
          </w:p>
        </w:tc>
        <w:tc>
          <w:tcPr>
            <w:tcW w:w="999" w:type="dxa"/>
            <w:tcBorders>
              <w:bottom w:val="single" w:sz="24" w:space="0" w:color="auto"/>
            </w:tcBorders>
            <w:vAlign w:val="center"/>
          </w:tcPr>
          <w:p w14:paraId="346E5DDA" w14:textId="381DB783" w:rsidR="00A338BA" w:rsidRDefault="00A338BA" w:rsidP="004B1D2C">
            <w:pPr>
              <w:pStyle w:val="ListParagraph"/>
              <w:ind w:left="0"/>
              <w:jc w:val="center"/>
              <w:rPr>
                <w:rFonts w:ascii="Arial" w:hAnsi="Arial" w:cs="Arial"/>
                <w:color w:val="000000"/>
                <w:sz w:val="24"/>
                <w:szCs w:val="24"/>
              </w:rPr>
            </w:pPr>
            <w:r w:rsidRPr="009E4508">
              <w:rPr>
                <w:rFonts w:ascii="Arial" w:hAnsi="Arial" w:cs="Arial"/>
                <w:color w:val="000000"/>
                <w:sz w:val="24"/>
                <w:szCs w:val="24"/>
              </w:rPr>
              <w:t>&lt;</w:t>
            </w:r>
            <w:r>
              <w:rPr>
                <w:rFonts w:ascii="Arial" w:hAnsi="Arial" w:cs="Arial"/>
                <w:color w:val="000000"/>
                <w:sz w:val="24"/>
                <w:szCs w:val="24"/>
              </w:rPr>
              <w:t>50</w:t>
            </w:r>
          </w:p>
        </w:tc>
        <w:tc>
          <w:tcPr>
            <w:tcW w:w="999" w:type="dxa"/>
            <w:tcBorders>
              <w:bottom w:val="single" w:sz="24" w:space="0" w:color="auto"/>
            </w:tcBorders>
            <w:vAlign w:val="center"/>
          </w:tcPr>
          <w:p w14:paraId="4C0139A2" w14:textId="3C3F3B92" w:rsidR="00A338BA" w:rsidRDefault="00A338BA" w:rsidP="004B1D2C">
            <w:pPr>
              <w:pStyle w:val="ListParagraph"/>
              <w:ind w:left="0"/>
              <w:jc w:val="center"/>
              <w:rPr>
                <w:rFonts w:ascii="Arial" w:hAnsi="Arial" w:cs="Arial"/>
                <w:color w:val="000000"/>
                <w:sz w:val="24"/>
                <w:szCs w:val="24"/>
              </w:rPr>
            </w:pPr>
            <w:r>
              <w:rPr>
                <w:rFonts w:ascii="Arial" w:hAnsi="Arial" w:cs="Arial"/>
                <w:color w:val="000000"/>
                <w:sz w:val="24"/>
                <w:szCs w:val="24"/>
              </w:rPr>
              <w:t>&lt;67</w:t>
            </w:r>
          </w:p>
        </w:tc>
      </w:tr>
      <w:tr w:rsidR="00A338BA" w:rsidRPr="00DD1B9D" w14:paraId="42978EAF" w14:textId="7C4BF3E9" w:rsidTr="00A338BA">
        <w:trPr>
          <w:jc w:val="center"/>
        </w:trPr>
        <w:tc>
          <w:tcPr>
            <w:tcW w:w="1882" w:type="dxa"/>
            <w:tcBorders>
              <w:top w:val="single" w:sz="24" w:space="0" w:color="auto"/>
            </w:tcBorders>
            <w:vAlign w:val="center"/>
          </w:tcPr>
          <w:p w14:paraId="0C089524" w14:textId="6B5D427A" w:rsidR="00A338BA" w:rsidRPr="00676750" w:rsidRDefault="00A338BA" w:rsidP="004B1D2C">
            <w:pPr>
              <w:pStyle w:val="ListParagraph"/>
              <w:ind w:left="0"/>
              <w:jc w:val="center"/>
              <w:rPr>
                <w:rFonts w:ascii="Arial" w:hAnsi="Arial" w:cs="Arial"/>
                <w:b/>
                <w:color w:val="000000"/>
              </w:rPr>
            </w:pPr>
            <w:r>
              <w:rPr>
                <w:rFonts w:ascii="Arial" w:hAnsi="Arial" w:cs="Arial"/>
                <w:b/>
                <w:color w:val="000000"/>
              </w:rPr>
              <w:t>R</w:t>
            </w:r>
            <w:r w:rsidRPr="00676750">
              <w:rPr>
                <w:rFonts w:ascii="Arial" w:hAnsi="Arial" w:cs="Arial"/>
                <w:b/>
                <w:color w:val="000000"/>
              </w:rPr>
              <w:t>ecycled and secondary aggregate</w:t>
            </w:r>
            <w:r>
              <w:rPr>
                <w:rFonts w:ascii="Arial" w:hAnsi="Arial" w:cs="Arial"/>
                <w:b/>
                <w:color w:val="000000"/>
              </w:rPr>
              <w:t>s</w:t>
            </w:r>
            <w:r w:rsidRPr="00676750">
              <w:rPr>
                <w:rFonts w:ascii="Arial" w:hAnsi="Arial" w:cs="Arial"/>
                <w:b/>
                <w:color w:val="000000"/>
              </w:rPr>
              <w:t xml:space="preserve"> Average 3-year sales of (Mt)</w:t>
            </w:r>
          </w:p>
        </w:tc>
        <w:tc>
          <w:tcPr>
            <w:tcW w:w="1027" w:type="dxa"/>
            <w:tcBorders>
              <w:top w:val="single" w:sz="24" w:space="0" w:color="auto"/>
            </w:tcBorders>
            <w:vAlign w:val="center"/>
          </w:tcPr>
          <w:p w14:paraId="404E423F" w14:textId="77777777" w:rsidR="00A338BA" w:rsidRPr="009E4508" w:rsidRDefault="00A338BA" w:rsidP="004B1D2C">
            <w:pPr>
              <w:pStyle w:val="ListParagraph"/>
              <w:ind w:left="0"/>
              <w:jc w:val="center"/>
              <w:rPr>
                <w:rFonts w:ascii="Arial" w:hAnsi="Arial" w:cs="Arial"/>
                <w:color w:val="000000"/>
                <w:sz w:val="24"/>
                <w:szCs w:val="24"/>
              </w:rPr>
            </w:pPr>
            <w:r w:rsidRPr="009E4508">
              <w:rPr>
                <w:rFonts w:ascii="Arial" w:hAnsi="Arial" w:cs="Arial"/>
                <w:sz w:val="24"/>
                <w:szCs w:val="24"/>
              </w:rPr>
              <w:t>0.044</w:t>
            </w:r>
          </w:p>
        </w:tc>
        <w:tc>
          <w:tcPr>
            <w:tcW w:w="957" w:type="dxa"/>
            <w:tcBorders>
              <w:top w:val="single" w:sz="24" w:space="0" w:color="auto"/>
            </w:tcBorders>
            <w:vAlign w:val="center"/>
          </w:tcPr>
          <w:p w14:paraId="15503F42" w14:textId="77777777" w:rsidR="00A338BA" w:rsidRPr="009E4508" w:rsidRDefault="00A338BA" w:rsidP="004B1D2C">
            <w:pPr>
              <w:pStyle w:val="ListParagraph"/>
              <w:ind w:left="0"/>
              <w:jc w:val="center"/>
              <w:rPr>
                <w:rFonts w:ascii="Arial" w:hAnsi="Arial" w:cs="Arial"/>
                <w:color w:val="000000"/>
                <w:sz w:val="24"/>
                <w:szCs w:val="24"/>
              </w:rPr>
            </w:pPr>
            <w:r w:rsidRPr="009E4508">
              <w:rPr>
                <w:rFonts w:ascii="Arial" w:hAnsi="Arial" w:cs="Arial"/>
                <w:color w:val="000000"/>
                <w:sz w:val="24"/>
                <w:szCs w:val="24"/>
              </w:rPr>
              <w:t>0.065</w:t>
            </w:r>
          </w:p>
        </w:tc>
        <w:tc>
          <w:tcPr>
            <w:tcW w:w="1205" w:type="dxa"/>
            <w:tcBorders>
              <w:top w:val="single" w:sz="24" w:space="0" w:color="auto"/>
            </w:tcBorders>
            <w:vAlign w:val="center"/>
          </w:tcPr>
          <w:p w14:paraId="03A71F3B" w14:textId="6BA36B25" w:rsidR="00A338BA" w:rsidRPr="00F40A5A" w:rsidRDefault="00A338BA" w:rsidP="004B1D2C">
            <w:pPr>
              <w:pStyle w:val="ListParagraph"/>
              <w:ind w:left="0"/>
              <w:jc w:val="center"/>
              <w:rPr>
                <w:rFonts w:ascii="Arial" w:hAnsi="Arial" w:cs="Arial"/>
                <w:color w:val="000000"/>
                <w:sz w:val="24"/>
                <w:szCs w:val="24"/>
              </w:rPr>
            </w:pPr>
            <w:r>
              <w:rPr>
                <w:rFonts w:ascii="Arial" w:hAnsi="Arial" w:cs="Arial"/>
                <w:color w:val="000000"/>
                <w:sz w:val="24"/>
                <w:szCs w:val="24"/>
              </w:rPr>
              <w:t>0.067</w:t>
            </w:r>
          </w:p>
        </w:tc>
        <w:tc>
          <w:tcPr>
            <w:tcW w:w="999" w:type="dxa"/>
            <w:tcBorders>
              <w:top w:val="single" w:sz="24" w:space="0" w:color="auto"/>
            </w:tcBorders>
            <w:vAlign w:val="center"/>
          </w:tcPr>
          <w:p w14:paraId="452F7ABC" w14:textId="7D794475" w:rsidR="00A338BA" w:rsidRDefault="00A338BA" w:rsidP="004B1D2C">
            <w:pPr>
              <w:pStyle w:val="ListParagraph"/>
              <w:ind w:left="0"/>
              <w:jc w:val="center"/>
              <w:rPr>
                <w:rFonts w:ascii="Arial" w:hAnsi="Arial" w:cs="Arial"/>
                <w:color w:val="000000"/>
                <w:sz w:val="24"/>
                <w:szCs w:val="24"/>
              </w:rPr>
            </w:pPr>
            <w:r w:rsidRPr="009E4508">
              <w:rPr>
                <w:rFonts w:ascii="Arial" w:hAnsi="Arial" w:cs="Arial"/>
                <w:color w:val="000000"/>
                <w:sz w:val="24"/>
                <w:szCs w:val="24"/>
              </w:rPr>
              <w:t>0.0</w:t>
            </w:r>
            <w:r>
              <w:rPr>
                <w:rFonts w:ascii="Arial" w:hAnsi="Arial" w:cs="Arial"/>
                <w:color w:val="000000"/>
                <w:sz w:val="24"/>
                <w:szCs w:val="24"/>
              </w:rPr>
              <w:t>4</w:t>
            </w:r>
            <w:r w:rsidRPr="009E4508">
              <w:rPr>
                <w:rFonts w:ascii="Arial" w:hAnsi="Arial" w:cs="Arial"/>
                <w:color w:val="000000"/>
                <w:sz w:val="24"/>
                <w:szCs w:val="24"/>
              </w:rPr>
              <w:t>6</w:t>
            </w:r>
          </w:p>
        </w:tc>
        <w:tc>
          <w:tcPr>
            <w:tcW w:w="999" w:type="dxa"/>
            <w:tcBorders>
              <w:top w:val="single" w:sz="24" w:space="0" w:color="auto"/>
            </w:tcBorders>
            <w:vAlign w:val="center"/>
          </w:tcPr>
          <w:p w14:paraId="1754831F" w14:textId="5A9803C0" w:rsidR="00A338BA" w:rsidRDefault="00A338BA" w:rsidP="004B1D2C">
            <w:pPr>
              <w:pStyle w:val="ListParagraph"/>
              <w:ind w:left="0"/>
              <w:jc w:val="center"/>
              <w:rPr>
                <w:rFonts w:ascii="Arial" w:hAnsi="Arial" w:cs="Arial"/>
                <w:color w:val="000000"/>
                <w:sz w:val="24"/>
                <w:szCs w:val="24"/>
              </w:rPr>
            </w:pPr>
            <w:r>
              <w:rPr>
                <w:rFonts w:ascii="Arial" w:hAnsi="Arial" w:cs="Arial"/>
                <w:color w:val="000000"/>
                <w:sz w:val="24"/>
                <w:szCs w:val="24"/>
              </w:rPr>
              <w:t>0.017</w:t>
            </w:r>
          </w:p>
        </w:tc>
      </w:tr>
      <w:tr w:rsidR="00A338BA" w:rsidRPr="00DD1B9D" w14:paraId="4C381322" w14:textId="2036E95F" w:rsidTr="00A338BA">
        <w:trPr>
          <w:jc w:val="center"/>
        </w:trPr>
        <w:tc>
          <w:tcPr>
            <w:tcW w:w="1882" w:type="dxa"/>
            <w:vAlign w:val="center"/>
          </w:tcPr>
          <w:p w14:paraId="62FB046E" w14:textId="2EC50205" w:rsidR="00A338BA" w:rsidRPr="00676750" w:rsidRDefault="00A338BA" w:rsidP="004B1D2C">
            <w:pPr>
              <w:pStyle w:val="ListParagraph"/>
              <w:ind w:left="0"/>
              <w:jc w:val="center"/>
              <w:rPr>
                <w:rFonts w:ascii="Arial" w:hAnsi="Arial" w:cs="Arial"/>
                <w:b/>
                <w:color w:val="000000"/>
              </w:rPr>
            </w:pPr>
            <w:r>
              <w:rPr>
                <w:rFonts w:ascii="Arial" w:hAnsi="Arial" w:cs="Arial"/>
                <w:b/>
                <w:color w:val="000000"/>
              </w:rPr>
              <w:t>R</w:t>
            </w:r>
            <w:r w:rsidRPr="00676750">
              <w:rPr>
                <w:rFonts w:ascii="Arial" w:hAnsi="Arial" w:cs="Arial"/>
                <w:b/>
                <w:color w:val="000000"/>
              </w:rPr>
              <w:t>ecycled and secondary aggregate</w:t>
            </w:r>
            <w:r>
              <w:rPr>
                <w:rFonts w:ascii="Arial" w:hAnsi="Arial" w:cs="Arial"/>
                <w:b/>
                <w:color w:val="000000"/>
              </w:rPr>
              <w:t>s</w:t>
            </w:r>
            <w:r w:rsidRPr="00676750">
              <w:rPr>
                <w:rFonts w:ascii="Arial" w:hAnsi="Arial" w:cs="Arial"/>
                <w:b/>
                <w:color w:val="000000"/>
              </w:rPr>
              <w:t xml:space="preserve"> Total annual capacity (Mt)</w:t>
            </w:r>
          </w:p>
        </w:tc>
        <w:tc>
          <w:tcPr>
            <w:tcW w:w="1027" w:type="dxa"/>
            <w:vAlign w:val="center"/>
          </w:tcPr>
          <w:p w14:paraId="52E5D69D" w14:textId="77777777" w:rsidR="00A338BA" w:rsidRPr="009E4508" w:rsidRDefault="00A338BA" w:rsidP="004B1D2C">
            <w:pPr>
              <w:pStyle w:val="ListParagraph"/>
              <w:ind w:left="0"/>
              <w:jc w:val="center"/>
              <w:rPr>
                <w:rFonts w:ascii="Arial" w:hAnsi="Arial" w:cs="Arial"/>
                <w:color w:val="000000"/>
                <w:sz w:val="24"/>
                <w:szCs w:val="24"/>
              </w:rPr>
            </w:pPr>
            <w:r w:rsidRPr="009E4508">
              <w:rPr>
                <w:rFonts w:ascii="Arial" w:hAnsi="Arial" w:cs="Arial"/>
                <w:color w:val="000000"/>
                <w:sz w:val="24"/>
                <w:szCs w:val="24"/>
              </w:rPr>
              <w:t>&gt;0.100</w:t>
            </w:r>
          </w:p>
        </w:tc>
        <w:tc>
          <w:tcPr>
            <w:tcW w:w="957" w:type="dxa"/>
            <w:vAlign w:val="center"/>
          </w:tcPr>
          <w:p w14:paraId="56671907" w14:textId="77777777" w:rsidR="00A338BA" w:rsidRPr="009E4508" w:rsidRDefault="00A338BA" w:rsidP="004B1D2C">
            <w:pPr>
              <w:pStyle w:val="ListParagraph"/>
              <w:ind w:left="0"/>
              <w:jc w:val="center"/>
              <w:rPr>
                <w:rFonts w:ascii="Arial" w:hAnsi="Arial" w:cs="Arial"/>
                <w:color w:val="000000"/>
                <w:sz w:val="24"/>
                <w:szCs w:val="24"/>
              </w:rPr>
            </w:pPr>
            <w:r w:rsidRPr="009E4508">
              <w:rPr>
                <w:rFonts w:ascii="Arial" w:hAnsi="Arial" w:cs="Arial"/>
                <w:color w:val="000000"/>
                <w:sz w:val="24"/>
                <w:szCs w:val="24"/>
              </w:rPr>
              <w:t>&gt;0.100</w:t>
            </w:r>
          </w:p>
        </w:tc>
        <w:tc>
          <w:tcPr>
            <w:tcW w:w="1205" w:type="dxa"/>
            <w:vAlign w:val="center"/>
          </w:tcPr>
          <w:p w14:paraId="05F8110D" w14:textId="3B0EAFD0" w:rsidR="00A338BA" w:rsidRPr="00F40A5A" w:rsidRDefault="00A338BA" w:rsidP="004B1D2C">
            <w:pPr>
              <w:pStyle w:val="ListParagraph"/>
              <w:ind w:left="0"/>
              <w:jc w:val="center"/>
              <w:rPr>
                <w:rFonts w:ascii="Arial" w:hAnsi="Arial" w:cs="Arial"/>
                <w:color w:val="000000"/>
                <w:sz w:val="24"/>
                <w:szCs w:val="24"/>
              </w:rPr>
            </w:pPr>
            <w:r>
              <w:rPr>
                <w:rFonts w:ascii="Arial" w:hAnsi="Arial" w:cs="Arial"/>
                <w:color w:val="000000"/>
                <w:sz w:val="24"/>
                <w:szCs w:val="24"/>
              </w:rPr>
              <w:t>&gt;0.075</w:t>
            </w:r>
          </w:p>
        </w:tc>
        <w:tc>
          <w:tcPr>
            <w:tcW w:w="999" w:type="dxa"/>
            <w:vAlign w:val="center"/>
          </w:tcPr>
          <w:p w14:paraId="743ED381" w14:textId="2A0080EE" w:rsidR="00A338BA" w:rsidRDefault="00A338BA" w:rsidP="004B1D2C">
            <w:pPr>
              <w:pStyle w:val="ListParagraph"/>
              <w:ind w:left="0"/>
              <w:jc w:val="center"/>
              <w:rPr>
                <w:rFonts w:ascii="Arial" w:hAnsi="Arial" w:cs="Arial"/>
                <w:color w:val="000000"/>
                <w:sz w:val="24"/>
                <w:szCs w:val="24"/>
              </w:rPr>
            </w:pPr>
            <w:r w:rsidRPr="009E4508">
              <w:rPr>
                <w:rFonts w:ascii="Arial" w:hAnsi="Arial" w:cs="Arial"/>
                <w:color w:val="000000"/>
                <w:sz w:val="24"/>
                <w:szCs w:val="24"/>
              </w:rPr>
              <w:t>&gt;0.1</w:t>
            </w:r>
            <w:r>
              <w:rPr>
                <w:rFonts w:ascii="Arial" w:hAnsi="Arial" w:cs="Arial"/>
                <w:color w:val="000000"/>
                <w:sz w:val="24"/>
                <w:szCs w:val="24"/>
              </w:rPr>
              <w:t>35</w:t>
            </w:r>
          </w:p>
        </w:tc>
        <w:tc>
          <w:tcPr>
            <w:tcW w:w="999" w:type="dxa"/>
            <w:vAlign w:val="center"/>
          </w:tcPr>
          <w:p w14:paraId="75A3A252" w14:textId="1C568248" w:rsidR="00A338BA" w:rsidRDefault="00A338BA" w:rsidP="004B1D2C">
            <w:pPr>
              <w:pStyle w:val="ListParagraph"/>
              <w:ind w:left="0"/>
              <w:jc w:val="center"/>
              <w:rPr>
                <w:rFonts w:ascii="Arial" w:hAnsi="Arial" w:cs="Arial"/>
                <w:color w:val="000000"/>
                <w:sz w:val="24"/>
                <w:szCs w:val="24"/>
              </w:rPr>
            </w:pPr>
            <w:r w:rsidRPr="009E4508">
              <w:rPr>
                <w:rFonts w:ascii="Arial" w:hAnsi="Arial" w:cs="Arial"/>
                <w:color w:val="000000"/>
                <w:sz w:val="24"/>
                <w:szCs w:val="24"/>
              </w:rPr>
              <w:t>&gt;0.1</w:t>
            </w:r>
            <w:r>
              <w:rPr>
                <w:rFonts w:ascii="Arial" w:hAnsi="Arial" w:cs="Arial"/>
                <w:color w:val="000000"/>
                <w:sz w:val="24"/>
                <w:szCs w:val="24"/>
              </w:rPr>
              <w:t>35</w:t>
            </w:r>
          </w:p>
        </w:tc>
      </w:tr>
      <w:tr w:rsidR="00A338BA" w:rsidRPr="00DD1B9D" w14:paraId="6F088012" w14:textId="21972890" w:rsidTr="00A338BA">
        <w:trPr>
          <w:jc w:val="center"/>
        </w:trPr>
        <w:tc>
          <w:tcPr>
            <w:tcW w:w="1882" w:type="dxa"/>
            <w:tcBorders>
              <w:bottom w:val="single" w:sz="24" w:space="0" w:color="auto"/>
            </w:tcBorders>
            <w:vAlign w:val="center"/>
          </w:tcPr>
          <w:p w14:paraId="07AF662A" w14:textId="187A394F" w:rsidR="00A338BA" w:rsidRPr="00676750" w:rsidRDefault="00A338BA" w:rsidP="004B1D2C">
            <w:pPr>
              <w:pStyle w:val="ListParagraph"/>
              <w:ind w:left="0"/>
              <w:jc w:val="center"/>
              <w:rPr>
                <w:rFonts w:ascii="Arial" w:hAnsi="Arial" w:cs="Arial"/>
                <w:b/>
                <w:color w:val="000000"/>
              </w:rPr>
            </w:pPr>
            <w:r w:rsidRPr="00676750">
              <w:rPr>
                <w:rFonts w:ascii="Arial" w:hAnsi="Arial" w:cs="Arial"/>
                <w:b/>
                <w:color w:val="000000"/>
              </w:rPr>
              <w:t xml:space="preserve">Percentage of </w:t>
            </w:r>
            <w:r>
              <w:rPr>
                <w:rFonts w:ascii="Arial" w:hAnsi="Arial" w:cs="Arial"/>
                <w:b/>
                <w:color w:val="000000"/>
              </w:rPr>
              <w:t>R</w:t>
            </w:r>
            <w:r w:rsidRPr="00676750">
              <w:rPr>
                <w:rFonts w:ascii="Arial" w:hAnsi="Arial" w:cs="Arial"/>
                <w:b/>
                <w:color w:val="000000"/>
              </w:rPr>
              <w:t>ecycled and secondary aggregate</w:t>
            </w:r>
            <w:r>
              <w:rPr>
                <w:rFonts w:ascii="Arial" w:hAnsi="Arial" w:cs="Arial"/>
                <w:b/>
                <w:color w:val="000000"/>
              </w:rPr>
              <w:t>s</w:t>
            </w:r>
            <w:r w:rsidRPr="00676750">
              <w:rPr>
                <w:rFonts w:ascii="Arial" w:hAnsi="Arial" w:cs="Arial"/>
                <w:b/>
                <w:color w:val="000000"/>
              </w:rPr>
              <w:t xml:space="preserve"> </w:t>
            </w:r>
            <w:r w:rsidRPr="00676750">
              <w:rPr>
                <w:rFonts w:ascii="Arial" w:hAnsi="Arial" w:cs="Arial"/>
                <w:b/>
                <w:color w:val="000000"/>
              </w:rPr>
              <w:lastRenderedPageBreak/>
              <w:t>sales against capacity (%)</w:t>
            </w:r>
          </w:p>
        </w:tc>
        <w:tc>
          <w:tcPr>
            <w:tcW w:w="1027" w:type="dxa"/>
            <w:tcBorders>
              <w:bottom w:val="single" w:sz="24" w:space="0" w:color="auto"/>
            </w:tcBorders>
            <w:vAlign w:val="center"/>
          </w:tcPr>
          <w:p w14:paraId="6EEF04CA" w14:textId="77777777" w:rsidR="00A338BA" w:rsidRPr="009E4508" w:rsidRDefault="00A338BA" w:rsidP="004B1D2C">
            <w:pPr>
              <w:pStyle w:val="ListParagraph"/>
              <w:ind w:left="0"/>
              <w:jc w:val="center"/>
              <w:rPr>
                <w:rFonts w:ascii="Arial" w:hAnsi="Arial" w:cs="Arial"/>
                <w:color w:val="000000"/>
                <w:sz w:val="24"/>
                <w:szCs w:val="24"/>
              </w:rPr>
            </w:pPr>
            <w:r w:rsidRPr="009E4508">
              <w:rPr>
                <w:rFonts w:ascii="Arial" w:hAnsi="Arial" w:cs="Arial"/>
                <w:color w:val="000000"/>
                <w:sz w:val="24"/>
                <w:szCs w:val="24"/>
              </w:rPr>
              <w:lastRenderedPageBreak/>
              <w:t>&lt;44</w:t>
            </w:r>
          </w:p>
        </w:tc>
        <w:tc>
          <w:tcPr>
            <w:tcW w:w="957" w:type="dxa"/>
            <w:tcBorders>
              <w:bottom w:val="single" w:sz="24" w:space="0" w:color="auto"/>
            </w:tcBorders>
            <w:vAlign w:val="center"/>
          </w:tcPr>
          <w:p w14:paraId="6297A7AD" w14:textId="77777777" w:rsidR="00A338BA" w:rsidRPr="009E4508" w:rsidRDefault="00A338BA" w:rsidP="004B1D2C">
            <w:pPr>
              <w:pStyle w:val="ListParagraph"/>
              <w:ind w:left="0"/>
              <w:jc w:val="center"/>
              <w:rPr>
                <w:rFonts w:ascii="Arial" w:hAnsi="Arial" w:cs="Arial"/>
                <w:color w:val="000000"/>
                <w:sz w:val="24"/>
                <w:szCs w:val="24"/>
              </w:rPr>
            </w:pPr>
            <w:r w:rsidRPr="009E4508">
              <w:rPr>
                <w:rFonts w:ascii="Arial" w:hAnsi="Arial" w:cs="Arial"/>
                <w:color w:val="000000"/>
                <w:sz w:val="24"/>
                <w:szCs w:val="24"/>
              </w:rPr>
              <w:t>&lt;65</w:t>
            </w:r>
          </w:p>
        </w:tc>
        <w:tc>
          <w:tcPr>
            <w:tcW w:w="1205" w:type="dxa"/>
            <w:tcBorders>
              <w:bottom w:val="single" w:sz="24" w:space="0" w:color="auto"/>
            </w:tcBorders>
            <w:vAlign w:val="center"/>
          </w:tcPr>
          <w:p w14:paraId="21E99FD8" w14:textId="3270902A" w:rsidR="00A338BA" w:rsidRPr="00F40A5A" w:rsidRDefault="00A338BA" w:rsidP="004B1D2C">
            <w:pPr>
              <w:pStyle w:val="ListParagraph"/>
              <w:ind w:left="0"/>
              <w:jc w:val="center"/>
              <w:rPr>
                <w:rFonts w:ascii="Arial" w:hAnsi="Arial" w:cs="Arial"/>
                <w:color w:val="000000"/>
                <w:sz w:val="24"/>
                <w:szCs w:val="24"/>
              </w:rPr>
            </w:pPr>
            <w:r w:rsidRPr="009E4508">
              <w:rPr>
                <w:rFonts w:ascii="Arial" w:hAnsi="Arial" w:cs="Arial"/>
                <w:color w:val="000000"/>
                <w:sz w:val="24"/>
                <w:szCs w:val="24"/>
              </w:rPr>
              <w:t>&lt;</w:t>
            </w:r>
            <w:r>
              <w:rPr>
                <w:rFonts w:ascii="Arial" w:hAnsi="Arial" w:cs="Arial"/>
                <w:color w:val="000000"/>
                <w:sz w:val="24"/>
                <w:szCs w:val="24"/>
              </w:rPr>
              <w:t>89</w:t>
            </w:r>
          </w:p>
        </w:tc>
        <w:tc>
          <w:tcPr>
            <w:tcW w:w="999" w:type="dxa"/>
            <w:tcBorders>
              <w:bottom w:val="single" w:sz="24" w:space="0" w:color="auto"/>
            </w:tcBorders>
            <w:vAlign w:val="center"/>
          </w:tcPr>
          <w:p w14:paraId="57D45AEB" w14:textId="510CBCB0" w:rsidR="00A338BA" w:rsidRDefault="00A338BA" w:rsidP="004B1D2C">
            <w:pPr>
              <w:pStyle w:val="ListParagraph"/>
              <w:ind w:left="0"/>
              <w:jc w:val="center"/>
              <w:rPr>
                <w:rFonts w:ascii="Arial" w:hAnsi="Arial" w:cs="Arial"/>
                <w:color w:val="000000"/>
                <w:sz w:val="24"/>
                <w:szCs w:val="24"/>
              </w:rPr>
            </w:pPr>
            <w:r w:rsidRPr="009E4508">
              <w:rPr>
                <w:rFonts w:ascii="Arial" w:hAnsi="Arial" w:cs="Arial"/>
                <w:color w:val="000000"/>
                <w:sz w:val="24"/>
                <w:szCs w:val="24"/>
              </w:rPr>
              <w:t>&lt;</w:t>
            </w:r>
            <w:r>
              <w:rPr>
                <w:rFonts w:ascii="Arial" w:hAnsi="Arial" w:cs="Arial"/>
                <w:color w:val="000000"/>
                <w:sz w:val="24"/>
                <w:szCs w:val="24"/>
              </w:rPr>
              <w:t>3</w:t>
            </w:r>
            <w:r w:rsidRPr="009E4508">
              <w:rPr>
                <w:rFonts w:ascii="Arial" w:hAnsi="Arial" w:cs="Arial"/>
                <w:color w:val="000000"/>
                <w:sz w:val="24"/>
                <w:szCs w:val="24"/>
              </w:rPr>
              <w:t>5</w:t>
            </w:r>
          </w:p>
        </w:tc>
        <w:tc>
          <w:tcPr>
            <w:tcW w:w="999" w:type="dxa"/>
            <w:tcBorders>
              <w:bottom w:val="single" w:sz="24" w:space="0" w:color="auto"/>
            </w:tcBorders>
            <w:vAlign w:val="center"/>
          </w:tcPr>
          <w:p w14:paraId="3EFBF10F" w14:textId="36D6DAA2" w:rsidR="00A338BA" w:rsidRDefault="00A338BA" w:rsidP="004B1D2C">
            <w:pPr>
              <w:pStyle w:val="ListParagraph"/>
              <w:ind w:left="0"/>
              <w:jc w:val="center"/>
              <w:rPr>
                <w:rFonts w:ascii="Arial" w:hAnsi="Arial" w:cs="Arial"/>
                <w:color w:val="000000"/>
                <w:sz w:val="24"/>
                <w:szCs w:val="24"/>
              </w:rPr>
            </w:pPr>
            <w:r w:rsidRPr="009E4508">
              <w:rPr>
                <w:rFonts w:ascii="Arial" w:hAnsi="Arial" w:cs="Arial"/>
                <w:color w:val="000000"/>
                <w:sz w:val="24"/>
                <w:szCs w:val="24"/>
              </w:rPr>
              <w:t>&lt;</w:t>
            </w:r>
            <w:r>
              <w:rPr>
                <w:rFonts w:ascii="Arial" w:hAnsi="Arial" w:cs="Arial"/>
                <w:color w:val="000000"/>
                <w:sz w:val="24"/>
                <w:szCs w:val="24"/>
              </w:rPr>
              <w:t>12</w:t>
            </w:r>
          </w:p>
        </w:tc>
      </w:tr>
      <w:tr w:rsidR="00A338BA" w:rsidRPr="00DD1B9D" w14:paraId="24954363" w14:textId="625B90A2" w:rsidTr="00A338BA">
        <w:trPr>
          <w:jc w:val="center"/>
        </w:trPr>
        <w:tc>
          <w:tcPr>
            <w:tcW w:w="1882" w:type="dxa"/>
            <w:tcBorders>
              <w:top w:val="single" w:sz="24" w:space="0" w:color="auto"/>
            </w:tcBorders>
            <w:vAlign w:val="center"/>
          </w:tcPr>
          <w:p w14:paraId="36842B38" w14:textId="77777777" w:rsidR="00A338BA" w:rsidRPr="00676750" w:rsidRDefault="00A338BA" w:rsidP="007A19F8">
            <w:pPr>
              <w:pStyle w:val="ListParagraph"/>
              <w:ind w:left="0"/>
              <w:jc w:val="center"/>
              <w:rPr>
                <w:rFonts w:ascii="Arial" w:hAnsi="Arial" w:cs="Arial"/>
                <w:b/>
                <w:color w:val="000000"/>
              </w:rPr>
            </w:pPr>
            <w:r w:rsidRPr="00676750">
              <w:rPr>
                <w:rFonts w:ascii="Arial" w:hAnsi="Arial" w:cs="Arial"/>
                <w:b/>
                <w:color w:val="000000"/>
              </w:rPr>
              <w:t>Sales through wharves (Mt)</w:t>
            </w:r>
          </w:p>
        </w:tc>
        <w:tc>
          <w:tcPr>
            <w:tcW w:w="1027" w:type="dxa"/>
            <w:tcBorders>
              <w:top w:val="single" w:sz="24" w:space="0" w:color="auto"/>
            </w:tcBorders>
            <w:vAlign w:val="center"/>
          </w:tcPr>
          <w:p w14:paraId="077ADAB7" w14:textId="77777777" w:rsidR="00A338BA" w:rsidRPr="009E4508" w:rsidRDefault="00A338BA" w:rsidP="007A19F8">
            <w:pPr>
              <w:pStyle w:val="ListParagraph"/>
              <w:ind w:left="0"/>
              <w:jc w:val="center"/>
              <w:rPr>
                <w:rFonts w:ascii="Arial" w:hAnsi="Arial" w:cs="Arial"/>
                <w:color w:val="000000"/>
                <w:sz w:val="24"/>
                <w:szCs w:val="24"/>
              </w:rPr>
            </w:pPr>
            <w:r w:rsidRPr="009E4508">
              <w:rPr>
                <w:rFonts w:ascii="Arial" w:hAnsi="Arial" w:cs="Arial"/>
                <w:color w:val="000000"/>
                <w:sz w:val="24"/>
                <w:szCs w:val="24"/>
              </w:rPr>
              <w:t>3.096</w:t>
            </w:r>
          </w:p>
        </w:tc>
        <w:tc>
          <w:tcPr>
            <w:tcW w:w="957" w:type="dxa"/>
            <w:tcBorders>
              <w:top w:val="single" w:sz="24" w:space="0" w:color="auto"/>
            </w:tcBorders>
            <w:vAlign w:val="center"/>
          </w:tcPr>
          <w:p w14:paraId="0F254A04" w14:textId="77777777" w:rsidR="00A338BA" w:rsidRPr="009E4508" w:rsidRDefault="00A338BA" w:rsidP="007A19F8">
            <w:pPr>
              <w:pStyle w:val="ListParagraph"/>
              <w:ind w:left="0"/>
              <w:jc w:val="center"/>
              <w:rPr>
                <w:rFonts w:ascii="Arial" w:hAnsi="Arial" w:cs="Arial"/>
                <w:color w:val="000000"/>
                <w:sz w:val="24"/>
                <w:szCs w:val="24"/>
              </w:rPr>
            </w:pPr>
            <w:r w:rsidRPr="009E4508">
              <w:rPr>
                <w:rFonts w:ascii="Arial" w:hAnsi="Arial" w:cs="Arial"/>
                <w:color w:val="000000"/>
                <w:sz w:val="24"/>
                <w:szCs w:val="24"/>
              </w:rPr>
              <w:t>2.739</w:t>
            </w:r>
          </w:p>
        </w:tc>
        <w:tc>
          <w:tcPr>
            <w:tcW w:w="1205" w:type="dxa"/>
            <w:tcBorders>
              <w:top w:val="single" w:sz="24" w:space="0" w:color="auto"/>
            </w:tcBorders>
            <w:vAlign w:val="center"/>
          </w:tcPr>
          <w:p w14:paraId="6A5F519F" w14:textId="778DDD55" w:rsidR="00A338BA" w:rsidRPr="00914FCB" w:rsidRDefault="00A338BA" w:rsidP="007A19F8">
            <w:pPr>
              <w:pStyle w:val="ListParagraph"/>
              <w:ind w:left="0"/>
              <w:jc w:val="center"/>
              <w:rPr>
                <w:rFonts w:ascii="Arial" w:hAnsi="Arial" w:cs="Arial"/>
                <w:color w:val="000000"/>
                <w:sz w:val="24"/>
                <w:szCs w:val="24"/>
              </w:rPr>
            </w:pPr>
            <w:r w:rsidRPr="00914FCB">
              <w:rPr>
                <w:rFonts w:ascii="Arial" w:hAnsi="Arial" w:cs="Arial"/>
                <w:color w:val="000000"/>
                <w:sz w:val="24"/>
                <w:szCs w:val="24"/>
              </w:rPr>
              <w:t>2.462</w:t>
            </w:r>
          </w:p>
        </w:tc>
        <w:tc>
          <w:tcPr>
            <w:tcW w:w="999" w:type="dxa"/>
            <w:tcBorders>
              <w:top w:val="single" w:sz="24" w:space="0" w:color="auto"/>
            </w:tcBorders>
            <w:vAlign w:val="center"/>
          </w:tcPr>
          <w:p w14:paraId="04513159" w14:textId="141A0303" w:rsidR="00A338BA" w:rsidRPr="00914FCB" w:rsidRDefault="00A338BA" w:rsidP="007A19F8">
            <w:pPr>
              <w:pStyle w:val="ListParagraph"/>
              <w:ind w:left="0"/>
              <w:jc w:val="center"/>
              <w:rPr>
                <w:rFonts w:ascii="Arial" w:hAnsi="Arial" w:cs="Arial"/>
                <w:color w:val="000000"/>
                <w:sz w:val="24"/>
                <w:szCs w:val="24"/>
              </w:rPr>
            </w:pPr>
            <w:r w:rsidRPr="009E4508">
              <w:rPr>
                <w:rFonts w:ascii="Arial" w:hAnsi="Arial" w:cs="Arial"/>
                <w:color w:val="000000"/>
                <w:sz w:val="24"/>
                <w:szCs w:val="24"/>
              </w:rPr>
              <w:t>2.7</w:t>
            </w:r>
            <w:r>
              <w:rPr>
                <w:rFonts w:ascii="Arial" w:hAnsi="Arial" w:cs="Arial"/>
                <w:color w:val="000000"/>
                <w:sz w:val="24"/>
                <w:szCs w:val="24"/>
              </w:rPr>
              <w:t>27</w:t>
            </w:r>
          </w:p>
        </w:tc>
        <w:tc>
          <w:tcPr>
            <w:tcW w:w="999" w:type="dxa"/>
            <w:tcBorders>
              <w:top w:val="single" w:sz="24" w:space="0" w:color="auto"/>
            </w:tcBorders>
            <w:vAlign w:val="center"/>
          </w:tcPr>
          <w:p w14:paraId="6DC87BED" w14:textId="02F7B990" w:rsidR="00A338BA" w:rsidRPr="00914FCB" w:rsidRDefault="00A338BA" w:rsidP="007A19F8">
            <w:pPr>
              <w:pStyle w:val="ListParagraph"/>
              <w:ind w:left="0"/>
              <w:jc w:val="center"/>
              <w:rPr>
                <w:rFonts w:ascii="Arial" w:hAnsi="Arial" w:cs="Arial"/>
                <w:color w:val="000000"/>
                <w:sz w:val="24"/>
                <w:szCs w:val="24"/>
              </w:rPr>
            </w:pPr>
            <w:r>
              <w:rPr>
                <w:rFonts w:ascii="Arial" w:hAnsi="Arial" w:cs="Arial"/>
                <w:color w:val="000000"/>
                <w:sz w:val="24"/>
                <w:szCs w:val="24"/>
              </w:rPr>
              <w:t>3</w:t>
            </w:r>
            <w:r w:rsidRPr="00914FCB">
              <w:rPr>
                <w:rFonts w:ascii="Arial" w:hAnsi="Arial" w:cs="Arial"/>
                <w:color w:val="000000"/>
                <w:sz w:val="24"/>
                <w:szCs w:val="24"/>
              </w:rPr>
              <w:t>.</w:t>
            </w:r>
            <w:r>
              <w:rPr>
                <w:rFonts w:ascii="Arial" w:hAnsi="Arial" w:cs="Arial"/>
                <w:color w:val="000000"/>
                <w:sz w:val="24"/>
                <w:szCs w:val="24"/>
              </w:rPr>
              <w:t>0</w:t>
            </w:r>
            <w:r w:rsidRPr="00914FCB">
              <w:rPr>
                <w:rFonts w:ascii="Arial" w:hAnsi="Arial" w:cs="Arial"/>
                <w:color w:val="000000"/>
                <w:sz w:val="24"/>
                <w:szCs w:val="24"/>
              </w:rPr>
              <w:t>62</w:t>
            </w:r>
          </w:p>
        </w:tc>
      </w:tr>
      <w:tr w:rsidR="00A338BA" w:rsidRPr="00DD1B9D" w14:paraId="52C368BE" w14:textId="3F473493" w:rsidTr="00A338BA">
        <w:trPr>
          <w:jc w:val="center"/>
        </w:trPr>
        <w:tc>
          <w:tcPr>
            <w:tcW w:w="1882" w:type="dxa"/>
            <w:vAlign w:val="center"/>
          </w:tcPr>
          <w:p w14:paraId="754507E4" w14:textId="495F736C" w:rsidR="00A338BA" w:rsidRPr="00676750" w:rsidRDefault="00A338BA" w:rsidP="007A19F8">
            <w:pPr>
              <w:pStyle w:val="ListParagraph"/>
              <w:ind w:left="0"/>
              <w:jc w:val="center"/>
              <w:rPr>
                <w:rFonts w:ascii="Arial" w:hAnsi="Arial" w:cs="Arial"/>
                <w:b/>
                <w:color w:val="000000"/>
              </w:rPr>
            </w:pPr>
            <w:r>
              <w:rPr>
                <w:rFonts w:ascii="Arial" w:hAnsi="Arial" w:cs="Arial"/>
                <w:b/>
                <w:color w:val="000000"/>
              </w:rPr>
              <w:t>Wharves t</w:t>
            </w:r>
            <w:r w:rsidRPr="00676750">
              <w:rPr>
                <w:rFonts w:ascii="Arial" w:hAnsi="Arial" w:cs="Arial"/>
                <w:b/>
                <w:color w:val="000000"/>
              </w:rPr>
              <w:t>otal annual capacity (Mt)</w:t>
            </w:r>
          </w:p>
        </w:tc>
        <w:tc>
          <w:tcPr>
            <w:tcW w:w="1027" w:type="dxa"/>
            <w:vAlign w:val="center"/>
          </w:tcPr>
          <w:p w14:paraId="744C9D9A" w14:textId="77777777" w:rsidR="00A338BA" w:rsidRPr="009E4508" w:rsidRDefault="00A338BA" w:rsidP="007A19F8">
            <w:pPr>
              <w:pStyle w:val="ListParagraph"/>
              <w:ind w:left="0"/>
              <w:jc w:val="center"/>
              <w:rPr>
                <w:rFonts w:ascii="Arial" w:hAnsi="Arial" w:cs="Arial"/>
                <w:color w:val="000000"/>
                <w:sz w:val="24"/>
                <w:szCs w:val="24"/>
              </w:rPr>
            </w:pPr>
            <w:r w:rsidRPr="009E4508">
              <w:rPr>
                <w:rFonts w:ascii="Arial" w:hAnsi="Arial" w:cs="Arial"/>
                <w:color w:val="000000"/>
                <w:sz w:val="24"/>
                <w:szCs w:val="24"/>
              </w:rPr>
              <w:t>4.000</w:t>
            </w:r>
          </w:p>
        </w:tc>
        <w:tc>
          <w:tcPr>
            <w:tcW w:w="957" w:type="dxa"/>
            <w:vAlign w:val="center"/>
          </w:tcPr>
          <w:p w14:paraId="3A470CD0" w14:textId="77777777" w:rsidR="00A338BA" w:rsidRPr="009E4508" w:rsidRDefault="00A338BA" w:rsidP="007A19F8">
            <w:pPr>
              <w:pStyle w:val="ListParagraph"/>
              <w:ind w:left="0"/>
              <w:jc w:val="center"/>
              <w:rPr>
                <w:rFonts w:ascii="Arial" w:hAnsi="Arial" w:cs="Arial"/>
                <w:color w:val="000000"/>
                <w:sz w:val="24"/>
                <w:szCs w:val="24"/>
              </w:rPr>
            </w:pPr>
            <w:r w:rsidRPr="009E4508">
              <w:rPr>
                <w:rFonts w:ascii="Arial" w:hAnsi="Arial" w:cs="Arial"/>
                <w:color w:val="000000"/>
                <w:sz w:val="24"/>
                <w:szCs w:val="24"/>
              </w:rPr>
              <w:t>4.150</w:t>
            </w:r>
          </w:p>
        </w:tc>
        <w:tc>
          <w:tcPr>
            <w:tcW w:w="1205" w:type="dxa"/>
            <w:vAlign w:val="center"/>
          </w:tcPr>
          <w:p w14:paraId="405A42FB" w14:textId="68206D6D" w:rsidR="00A338BA" w:rsidRPr="00914FCB" w:rsidRDefault="00A338BA" w:rsidP="007A19F8">
            <w:pPr>
              <w:pStyle w:val="ListParagraph"/>
              <w:ind w:left="0"/>
              <w:jc w:val="center"/>
              <w:rPr>
                <w:rFonts w:ascii="Arial" w:hAnsi="Arial" w:cs="Arial"/>
                <w:color w:val="000000"/>
                <w:sz w:val="24"/>
                <w:szCs w:val="24"/>
              </w:rPr>
            </w:pPr>
            <w:r w:rsidRPr="00914FCB">
              <w:rPr>
                <w:rFonts w:ascii="Arial" w:hAnsi="Arial" w:cs="Arial"/>
                <w:color w:val="000000"/>
                <w:sz w:val="24"/>
                <w:szCs w:val="24"/>
              </w:rPr>
              <w:t>4.150</w:t>
            </w:r>
          </w:p>
        </w:tc>
        <w:tc>
          <w:tcPr>
            <w:tcW w:w="999" w:type="dxa"/>
            <w:vAlign w:val="center"/>
          </w:tcPr>
          <w:p w14:paraId="34DAF543" w14:textId="61903E4A" w:rsidR="00A338BA" w:rsidRPr="00914FCB" w:rsidRDefault="00A338BA" w:rsidP="007A19F8">
            <w:pPr>
              <w:pStyle w:val="ListParagraph"/>
              <w:ind w:left="0"/>
              <w:jc w:val="center"/>
              <w:rPr>
                <w:rFonts w:ascii="Arial" w:hAnsi="Arial" w:cs="Arial"/>
                <w:color w:val="000000"/>
                <w:sz w:val="24"/>
                <w:szCs w:val="24"/>
              </w:rPr>
            </w:pPr>
            <w:r w:rsidRPr="009E4508">
              <w:rPr>
                <w:rFonts w:ascii="Arial" w:hAnsi="Arial" w:cs="Arial"/>
                <w:color w:val="000000"/>
                <w:sz w:val="24"/>
                <w:szCs w:val="24"/>
              </w:rPr>
              <w:t>4.150</w:t>
            </w:r>
          </w:p>
        </w:tc>
        <w:tc>
          <w:tcPr>
            <w:tcW w:w="999" w:type="dxa"/>
            <w:vAlign w:val="center"/>
          </w:tcPr>
          <w:p w14:paraId="29B8C073" w14:textId="75B27765" w:rsidR="00A338BA" w:rsidRPr="00914FCB" w:rsidRDefault="00A338BA" w:rsidP="007A19F8">
            <w:pPr>
              <w:pStyle w:val="ListParagraph"/>
              <w:ind w:left="0"/>
              <w:jc w:val="center"/>
              <w:rPr>
                <w:rFonts w:ascii="Arial" w:hAnsi="Arial" w:cs="Arial"/>
                <w:color w:val="000000"/>
                <w:sz w:val="24"/>
                <w:szCs w:val="24"/>
              </w:rPr>
            </w:pPr>
            <w:r w:rsidRPr="00914FCB">
              <w:rPr>
                <w:rFonts w:ascii="Arial" w:hAnsi="Arial" w:cs="Arial"/>
                <w:color w:val="000000"/>
                <w:sz w:val="24"/>
                <w:szCs w:val="24"/>
              </w:rPr>
              <w:t>4.150</w:t>
            </w:r>
          </w:p>
        </w:tc>
      </w:tr>
      <w:tr w:rsidR="00A338BA" w:rsidRPr="00DD1B9D" w14:paraId="09F22203" w14:textId="2FBBB579" w:rsidTr="00A338BA">
        <w:trPr>
          <w:jc w:val="center"/>
        </w:trPr>
        <w:tc>
          <w:tcPr>
            <w:tcW w:w="1882" w:type="dxa"/>
            <w:tcBorders>
              <w:bottom w:val="single" w:sz="24" w:space="0" w:color="auto"/>
            </w:tcBorders>
            <w:vAlign w:val="center"/>
          </w:tcPr>
          <w:p w14:paraId="75F29B07" w14:textId="1B2E81E9" w:rsidR="00A338BA" w:rsidRPr="00676750" w:rsidRDefault="00A338BA" w:rsidP="007A19F8">
            <w:pPr>
              <w:pStyle w:val="ListParagraph"/>
              <w:ind w:left="0"/>
              <w:jc w:val="center"/>
              <w:rPr>
                <w:rFonts w:ascii="Arial" w:hAnsi="Arial" w:cs="Arial"/>
                <w:b/>
                <w:color w:val="000000"/>
              </w:rPr>
            </w:pPr>
            <w:r>
              <w:rPr>
                <w:rFonts w:ascii="Arial" w:hAnsi="Arial" w:cs="Arial"/>
                <w:b/>
                <w:color w:val="000000"/>
              </w:rPr>
              <w:t>Wharves p</w:t>
            </w:r>
            <w:r w:rsidRPr="00676750">
              <w:rPr>
                <w:rFonts w:ascii="Arial" w:hAnsi="Arial" w:cs="Arial"/>
                <w:b/>
                <w:color w:val="000000"/>
              </w:rPr>
              <w:t>ercentage of sales against capacity (%)</w:t>
            </w:r>
          </w:p>
        </w:tc>
        <w:tc>
          <w:tcPr>
            <w:tcW w:w="1027" w:type="dxa"/>
            <w:tcBorders>
              <w:bottom w:val="single" w:sz="24" w:space="0" w:color="auto"/>
            </w:tcBorders>
            <w:vAlign w:val="center"/>
          </w:tcPr>
          <w:p w14:paraId="77324E7B" w14:textId="77777777" w:rsidR="00A338BA" w:rsidRPr="009E4508" w:rsidRDefault="00A338BA" w:rsidP="007A19F8">
            <w:pPr>
              <w:pStyle w:val="ListParagraph"/>
              <w:ind w:left="0"/>
              <w:jc w:val="center"/>
              <w:rPr>
                <w:rFonts w:ascii="Arial" w:hAnsi="Arial" w:cs="Arial"/>
                <w:color w:val="000000"/>
                <w:sz w:val="24"/>
                <w:szCs w:val="24"/>
              </w:rPr>
            </w:pPr>
            <w:r w:rsidRPr="009E4508">
              <w:rPr>
                <w:rFonts w:ascii="Arial" w:hAnsi="Arial" w:cs="Arial"/>
                <w:color w:val="000000"/>
                <w:sz w:val="24"/>
                <w:szCs w:val="24"/>
              </w:rPr>
              <w:t>77</w:t>
            </w:r>
          </w:p>
        </w:tc>
        <w:tc>
          <w:tcPr>
            <w:tcW w:w="957" w:type="dxa"/>
            <w:tcBorders>
              <w:bottom w:val="single" w:sz="24" w:space="0" w:color="auto"/>
            </w:tcBorders>
            <w:vAlign w:val="center"/>
          </w:tcPr>
          <w:p w14:paraId="5FF9B719" w14:textId="77777777" w:rsidR="00A338BA" w:rsidRPr="009E4508" w:rsidRDefault="00A338BA" w:rsidP="007A19F8">
            <w:pPr>
              <w:pStyle w:val="ListParagraph"/>
              <w:ind w:left="0"/>
              <w:jc w:val="center"/>
              <w:rPr>
                <w:rFonts w:ascii="Arial" w:hAnsi="Arial" w:cs="Arial"/>
                <w:color w:val="000000"/>
                <w:sz w:val="24"/>
                <w:szCs w:val="24"/>
              </w:rPr>
            </w:pPr>
            <w:r w:rsidRPr="009E4508">
              <w:rPr>
                <w:rFonts w:ascii="Arial" w:hAnsi="Arial" w:cs="Arial"/>
                <w:color w:val="000000"/>
                <w:sz w:val="24"/>
                <w:szCs w:val="24"/>
              </w:rPr>
              <w:t>66</w:t>
            </w:r>
          </w:p>
        </w:tc>
        <w:tc>
          <w:tcPr>
            <w:tcW w:w="1205" w:type="dxa"/>
            <w:tcBorders>
              <w:bottom w:val="single" w:sz="24" w:space="0" w:color="auto"/>
            </w:tcBorders>
            <w:vAlign w:val="center"/>
          </w:tcPr>
          <w:p w14:paraId="632E9322" w14:textId="0FBF691F" w:rsidR="00A338BA" w:rsidRPr="00914FCB" w:rsidRDefault="00A338BA" w:rsidP="007A19F8">
            <w:pPr>
              <w:pStyle w:val="ListParagraph"/>
              <w:ind w:left="0"/>
              <w:jc w:val="center"/>
              <w:rPr>
                <w:rFonts w:ascii="Arial" w:hAnsi="Arial" w:cs="Arial"/>
                <w:color w:val="000000"/>
                <w:sz w:val="24"/>
                <w:szCs w:val="24"/>
              </w:rPr>
            </w:pPr>
            <w:r w:rsidRPr="00914FCB">
              <w:rPr>
                <w:rFonts w:ascii="Arial" w:hAnsi="Arial" w:cs="Arial"/>
                <w:color w:val="000000"/>
                <w:sz w:val="24"/>
                <w:szCs w:val="24"/>
              </w:rPr>
              <w:t>59</w:t>
            </w:r>
          </w:p>
        </w:tc>
        <w:tc>
          <w:tcPr>
            <w:tcW w:w="999" w:type="dxa"/>
            <w:tcBorders>
              <w:bottom w:val="single" w:sz="24" w:space="0" w:color="auto"/>
            </w:tcBorders>
            <w:vAlign w:val="center"/>
          </w:tcPr>
          <w:p w14:paraId="46113509" w14:textId="06E2FD36" w:rsidR="00A338BA" w:rsidRPr="00914FCB" w:rsidRDefault="00A338BA" w:rsidP="007A19F8">
            <w:pPr>
              <w:pStyle w:val="ListParagraph"/>
              <w:ind w:left="0"/>
              <w:jc w:val="center"/>
              <w:rPr>
                <w:rFonts w:ascii="Arial" w:hAnsi="Arial" w:cs="Arial"/>
                <w:color w:val="000000"/>
                <w:sz w:val="24"/>
                <w:szCs w:val="24"/>
              </w:rPr>
            </w:pPr>
            <w:r w:rsidRPr="009E4508">
              <w:rPr>
                <w:rFonts w:ascii="Arial" w:hAnsi="Arial" w:cs="Arial"/>
                <w:color w:val="000000"/>
                <w:sz w:val="24"/>
                <w:szCs w:val="24"/>
              </w:rPr>
              <w:t>66</w:t>
            </w:r>
          </w:p>
        </w:tc>
        <w:tc>
          <w:tcPr>
            <w:tcW w:w="999" w:type="dxa"/>
            <w:tcBorders>
              <w:bottom w:val="single" w:sz="24" w:space="0" w:color="auto"/>
            </w:tcBorders>
            <w:vAlign w:val="center"/>
          </w:tcPr>
          <w:p w14:paraId="4F2DB78D" w14:textId="2AED138E" w:rsidR="00A338BA" w:rsidRPr="00914FCB" w:rsidRDefault="00A338BA" w:rsidP="007A19F8">
            <w:pPr>
              <w:pStyle w:val="ListParagraph"/>
              <w:ind w:left="0"/>
              <w:jc w:val="center"/>
              <w:rPr>
                <w:rFonts w:ascii="Arial" w:hAnsi="Arial" w:cs="Arial"/>
                <w:color w:val="000000"/>
                <w:sz w:val="24"/>
                <w:szCs w:val="24"/>
              </w:rPr>
            </w:pPr>
            <w:r>
              <w:rPr>
                <w:rFonts w:ascii="Arial" w:hAnsi="Arial" w:cs="Arial"/>
                <w:color w:val="000000"/>
                <w:sz w:val="24"/>
                <w:szCs w:val="24"/>
              </w:rPr>
              <w:t>74</w:t>
            </w:r>
          </w:p>
        </w:tc>
      </w:tr>
      <w:tr w:rsidR="00A338BA" w:rsidRPr="00DD1B9D" w14:paraId="7A9AD8E6" w14:textId="27E778D6" w:rsidTr="00A338BA">
        <w:trPr>
          <w:jc w:val="center"/>
        </w:trPr>
        <w:tc>
          <w:tcPr>
            <w:tcW w:w="1882" w:type="dxa"/>
            <w:tcBorders>
              <w:top w:val="single" w:sz="24" w:space="0" w:color="auto"/>
            </w:tcBorders>
            <w:vAlign w:val="center"/>
          </w:tcPr>
          <w:p w14:paraId="5265309D" w14:textId="77777777" w:rsidR="00A338BA" w:rsidRPr="00676750" w:rsidRDefault="00A338BA" w:rsidP="00390D1A">
            <w:pPr>
              <w:pStyle w:val="ListParagraph"/>
              <w:ind w:left="0"/>
              <w:jc w:val="center"/>
              <w:rPr>
                <w:rFonts w:ascii="Arial" w:hAnsi="Arial" w:cs="Arial"/>
                <w:b/>
                <w:color w:val="000000"/>
              </w:rPr>
            </w:pPr>
            <w:r w:rsidRPr="00676750">
              <w:rPr>
                <w:rFonts w:ascii="Arial" w:hAnsi="Arial" w:cs="Arial"/>
                <w:b/>
                <w:color w:val="000000"/>
              </w:rPr>
              <w:t>Average 3-year sales through rail depot (Mt)</w:t>
            </w:r>
          </w:p>
        </w:tc>
        <w:tc>
          <w:tcPr>
            <w:tcW w:w="1027" w:type="dxa"/>
            <w:tcBorders>
              <w:top w:val="single" w:sz="24" w:space="0" w:color="auto"/>
            </w:tcBorders>
            <w:vAlign w:val="center"/>
          </w:tcPr>
          <w:p w14:paraId="0F06E555" w14:textId="77777777" w:rsidR="00A338BA" w:rsidRPr="009E4508" w:rsidRDefault="00A338BA" w:rsidP="00390D1A">
            <w:pPr>
              <w:pStyle w:val="ListParagraph"/>
              <w:ind w:left="0"/>
              <w:jc w:val="center"/>
              <w:rPr>
                <w:rFonts w:ascii="Arial" w:hAnsi="Arial" w:cs="Arial"/>
                <w:color w:val="000000"/>
                <w:sz w:val="24"/>
                <w:szCs w:val="24"/>
              </w:rPr>
            </w:pPr>
            <w:r w:rsidRPr="009E4508">
              <w:rPr>
                <w:rFonts w:ascii="Arial" w:hAnsi="Arial" w:cs="Arial"/>
                <w:sz w:val="24"/>
                <w:szCs w:val="24"/>
              </w:rPr>
              <w:t>0.025</w:t>
            </w:r>
          </w:p>
        </w:tc>
        <w:tc>
          <w:tcPr>
            <w:tcW w:w="957" w:type="dxa"/>
            <w:tcBorders>
              <w:top w:val="single" w:sz="24" w:space="0" w:color="auto"/>
            </w:tcBorders>
            <w:vAlign w:val="center"/>
          </w:tcPr>
          <w:p w14:paraId="1698AFBE" w14:textId="77777777" w:rsidR="00A338BA" w:rsidRPr="009E4508" w:rsidRDefault="00A338BA" w:rsidP="00390D1A">
            <w:pPr>
              <w:pStyle w:val="ListParagraph"/>
              <w:ind w:left="0"/>
              <w:jc w:val="center"/>
              <w:rPr>
                <w:rFonts w:ascii="Arial" w:hAnsi="Arial" w:cs="Arial"/>
                <w:color w:val="000000"/>
                <w:sz w:val="24"/>
                <w:szCs w:val="24"/>
              </w:rPr>
            </w:pPr>
            <w:r w:rsidRPr="009E4508">
              <w:rPr>
                <w:rFonts w:ascii="Arial" w:hAnsi="Arial" w:cs="Arial"/>
                <w:color w:val="000000"/>
                <w:sz w:val="24"/>
                <w:szCs w:val="24"/>
              </w:rPr>
              <w:t>0.005</w:t>
            </w:r>
          </w:p>
        </w:tc>
        <w:tc>
          <w:tcPr>
            <w:tcW w:w="1205" w:type="dxa"/>
            <w:tcBorders>
              <w:top w:val="single" w:sz="24" w:space="0" w:color="auto"/>
            </w:tcBorders>
            <w:vAlign w:val="center"/>
          </w:tcPr>
          <w:p w14:paraId="0B2D0C80" w14:textId="55936BD9" w:rsidR="00A338BA" w:rsidRPr="008126F3" w:rsidRDefault="00A338BA" w:rsidP="00390D1A">
            <w:pPr>
              <w:pStyle w:val="ListParagraph"/>
              <w:ind w:left="0"/>
              <w:jc w:val="center"/>
              <w:rPr>
                <w:rFonts w:ascii="Arial" w:hAnsi="Arial" w:cs="Arial"/>
                <w:color w:val="000000"/>
                <w:sz w:val="24"/>
                <w:szCs w:val="24"/>
                <w:highlight w:val="yellow"/>
              </w:rPr>
            </w:pPr>
            <w:r>
              <w:rPr>
                <w:rFonts w:ascii="Arial" w:hAnsi="Arial" w:cs="Arial"/>
                <w:color w:val="000000"/>
                <w:sz w:val="24"/>
                <w:szCs w:val="24"/>
              </w:rPr>
              <w:t>n/k</w:t>
            </w:r>
          </w:p>
        </w:tc>
        <w:tc>
          <w:tcPr>
            <w:tcW w:w="999" w:type="dxa"/>
            <w:tcBorders>
              <w:top w:val="single" w:sz="24" w:space="0" w:color="auto"/>
            </w:tcBorders>
            <w:vAlign w:val="center"/>
          </w:tcPr>
          <w:p w14:paraId="4CE80DEC" w14:textId="4E503F8A" w:rsidR="00A338BA" w:rsidRDefault="00A338BA" w:rsidP="00F543DA">
            <w:pPr>
              <w:pStyle w:val="ListParagraph"/>
              <w:ind w:left="0"/>
              <w:rPr>
                <w:rFonts w:ascii="Arial" w:hAnsi="Arial" w:cs="Arial"/>
                <w:color w:val="000000"/>
                <w:sz w:val="24"/>
                <w:szCs w:val="24"/>
              </w:rPr>
            </w:pPr>
            <w:r w:rsidRPr="009E4508">
              <w:rPr>
                <w:rFonts w:ascii="Arial" w:hAnsi="Arial" w:cs="Arial"/>
                <w:sz w:val="24"/>
                <w:szCs w:val="24"/>
              </w:rPr>
              <w:t>0.0</w:t>
            </w:r>
            <w:r>
              <w:rPr>
                <w:rFonts w:ascii="Arial" w:hAnsi="Arial" w:cs="Arial"/>
                <w:sz w:val="24"/>
                <w:szCs w:val="24"/>
              </w:rPr>
              <w:t>03</w:t>
            </w:r>
          </w:p>
        </w:tc>
        <w:tc>
          <w:tcPr>
            <w:tcW w:w="999" w:type="dxa"/>
            <w:tcBorders>
              <w:top w:val="single" w:sz="24" w:space="0" w:color="auto"/>
            </w:tcBorders>
            <w:vAlign w:val="center"/>
          </w:tcPr>
          <w:p w14:paraId="761370B2" w14:textId="22681B3A" w:rsidR="00A338BA" w:rsidRDefault="00A338BA" w:rsidP="00F543DA">
            <w:pPr>
              <w:pStyle w:val="ListParagraph"/>
              <w:ind w:left="0"/>
              <w:rPr>
                <w:rFonts w:ascii="Arial" w:hAnsi="Arial" w:cs="Arial"/>
                <w:color w:val="000000"/>
                <w:sz w:val="24"/>
                <w:szCs w:val="24"/>
              </w:rPr>
            </w:pPr>
            <w:r w:rsidRPr="009E4508">
              <w:rPr>
                <w:rFonts w:ascii="Arial" w:hAnsi="Arial" w:cs="Arial"/>
                <w:color w:val="000000"/>
                <w:sz w:val="24"/>
                <w:szCs w:val="24"/>
              </w:rPr>
              <w:t>0.00</w:t>
            </w:r>
            <w:r>
              <w:rPr>
                <w:rFonts w:ascii="Arial" w:hAnsi="Arial" w:cs="Arial"/>
                <w:color w:val="000000"/>
                <w:sz w:val="24"/>
                <w:szCs w:val="24"/>
              </w:rPr>
              <w:t>2</w:t>
            </w:r>
          </w:p>
        </w:tc>
      </w:tr>
      <w:tr w:rsidR="00A338BA" w:rsidRPr="00DD1B9D" w14:paraId="0EF827FE" w14:textId="62D75D64" w:rsidTr="00A338BA">
        <w:trPr>
          <w:jc w:val="center"/>
        </w:trPr>
        <w:tc>
          <w:tcPr>
            <w:tcW w:w="1882" w:type="dxa"/>
            <w:vAlign w:val="center"/>
          </w:tcPr>
          <w:p w14:paraId="4074A162" w14:textId="14241316" w:rsidR="00A338BA" w:rsidRPr="00676750" w:rsidRDefault="00A338BA" w:rsidP="00F45B92">
            <w:pPr>
              <w:pStyle w:val="ListParagraph"/>
              <w:ind w:left="0"/>
              <w:jc w:val="center"/>
              <w:rPr>
                <w:rFonts w:ascii="Arial" w:hAnsi="Arial" w:cs="Arial"/>
                <w:b/>
                <w:color w:val="000000"/>
              </w:rPr>
            </w:pPr>
            <w:r>
              <w:rPr>
                <w:rFonts w:ascii="Arial" w:hAnsi="Arial" w:cs="Arial"/>
                <w:b/>
                <w:color w:val="000000"/>
              </w:rPr>
              <w:t>Rail Depot t</w:t>
            </w:r>
            <w:r w:rsidRPr="00676750">
              <w:rPr>
                <w:rFonts w:ascii="Arial" w:hAnsi="Arial" w:cs="Arial"/>
                <w:b/>
                <w:color w:val="000000"/>
              </w:rPr>
              <w:t>otal annual capacity (Mt)</w:t>
            </w:r>
          </w:p>
        </w:tc>
        <w:tc>
          <w:tcPr>
            <w:tcW w:w="1027" w:type="dxa"/>
            <w:vAlign w:val="center"/>
          </w:tcPr>
          <w:p w14:paraId="55600DB5" w14:textId="77777777" w:rsidR="00A338BA" w:rsidRPr="009E4508" w:rsidRDefault="00A338BA" w:rsidP="00F45B92">
            <w:pPr>
              <w:pStyle w:val="ListParagraph"/>
              <w:ind w:left="0"/>
              <w:jc w:val="center"/>
              <w:rPr>
                <w:rFonts w:ascii="Arial" w:hAnsi="Arial" w:cs="Arial"/>
                <w:color w:val="000000"/>
                <w:sz w:val="24"/>
                <w:szCs w:val="24"/>
              </w:rPr>
            </w:pPr>
            <w:r w:rsidRPr="009E4508">
              <w:rPr>
                <w:rFonts w:ascii="Arial" w:hAnsi="Arial" w:cs="Arial"/>
                <w:color w:val="000000"/>
                <w:sz w:val="24"/>
                <w:szCs w:val="24"/>
              </w:rPr>
              <w:t>0.100</w:t>
            </w:r>
          </w:p>
        </w:tc>
        <w:tc>
          <w:tcPr>
            <w:tcW w:w="957" w:type="dxa"/>
            <w:vAlign w:val="center"/>
          </w:tcPr>
          <w:p w14:paraId="60FAC22D" w14:textId="77777777" w:rsidR="00A338BA" w:rsidRPr="009E4508" w:rsidRDefault="00A338BA" w:rsidP="00F45B92">
            <w:pPr>
              <w:pStyle w:val="ListParagraph"/>
              <w:ind w:left="0"/>
              <w:jc w:val="center"/>
              <w:rPr>
                <w:rFonts w:ascii="Arial" w:hAnsi="Arial" w:cs="Arial"/>
                <w:color w:val="000000"/>
                <w:sz w:val="24"/>
                <w:szCs w:val="24"/>
              </w:rPr>
            </w:pPr>
            <w:r w:rsidRPr="009E4508">
              <w:rPr>
                <w:rFonts w:ascii="Arial" w:hAnsi="Arial" w:cs="Arial"/>
                <w:color w:val="000000"/>
                <w:sz w:val="24"/>
                <w:szCs w:val="24"/>
              </w:rPr>
              <w:t>0.100</w:t>
            </w:r>
          </w:p>
        </w:tc>
        <w:tc>
          <w:tcPr>
            <w:tcW w:w="1205" w:type="dxa"/>
            <w:vAlign w:val="center"/>
          </w:tcPr>
          <w:p w14:paraId="2DBACDBE" w14:textId="33397928" w:rsidR="00A338BA" w:rsidRPr="00573C0E" w:rsidRDefault="00A338BA" w:rsidP="00F45B92">
            <w:pPr>
              <w:pStyle w:val="ListParagraph"/>
              <w:ind w:left="0"/>
              <w:jc w:val="center"/>
              <w:rPr>
                <w:rFonts w:ascii="Arial" w:hAnsi="Arial" w:cs="Arial"/>
                <w:color w:val="000000"/>
                <w:sz w:val="24"/>
                <w:szCs w:val="24"/>
              </w:rPr>
            </w:pPr>
            <w:r>
              <w:rPr>
                <w:rFonts w:ascii="Arial" w:hAnsi="Arial" w:cs="Arial"/>
                <w:color w:val="000000"/>
                <w:sz w:val="24"/>
                <w:szCs w:val="24"/>
              </w:rPr>
              <w:t>n/k</w:t>
            </w:r>
          </w:p>
        </w:tc>
        <w:tc>
          <w:tcPr>
            <w:tcW w:w="999" w:type="dxa"/>
            <w:vAlign w:val="center"/>
          </w:tcPr>
          <w:p w14:paraId="0AD2A69F" w14:textId="7AD957B4" w:rsidR="00A338BA" w:rsidRDefault="00A338BA" w:rsidP="00F45B92">
            <w:pPr>
              <w:pStyle w:val="ListParagraph"/>
              <w:ind w:left="0"/>
              <w:jc w:val="center"/>
              <w:rPr>
                <w:rFonts w:ascii="Arial" w:hAnsi="Arial" w:cs="Arial"/>
                <w:color w:val="000000"/>
                <w:sz w:val="24"/>
                <w:szCs w:val="24"/>
              </w:rPr>
            </w:pPr>
            <w:r>
              <w:rPr>
                <w:rFonts w:ascii="Arial" w:hAnsi="Arial" w:cs="Arial"/>
                <w:color w:val="000000"/>
                <w:sz w:val="24"/>
                <w:szCs w:val="24"/>
              </w:rPr>
              <w:t>n/k</w:t>
            </w:r>
          </w:p>
        </w:tc>
        <w:tc>
          <w:tcPr>
            <w:tcW w:w="999" w:type="dxa"/>
            <w:vAlign w:val="center"/>
          </w:tcPr>
          <w:p w14:paraId="7B26A190" w14:textId="48984A1B" w:rsidR="00A338BA" w:rsidRDefault="00A338BA" w:rsidP="00F45B92">
            <w:pPr>
              <w:pStyle w:val="ListParagraph"/>
              <w:ind w:left="0"/>
              <w:rPr>
                <w:rFonts w:ascii="Arial" w:hAnsi="Arial" w:cs="Arial"/>
                <w:color w:val="000000"/>
                <w:sz w:val="24"/>
                <w:szCs w:val="24"/>
              </w:rPr>
            </w:pPr>
            <w:r>
              <w:rPr>
                <w:rFonts w:ascii="Arial" w:hAnsi="Arial" w:cs="Arial"/>
                <w:color w:val="000000"/>
                <w:sz w:val="24"/>
                <w:szCs w:val="24"/>
              </w:rPr>
              <w:t xml:space="preserve">   n/k</w:t>
            </w:r>
          </w:p>
        </w:tc>
      </w:tr>
      <w:tr w:rsidR="00A338BA" w:rsidRPr="00DD1B9D" w14:paraId="3F3E195E" w14:textId="14110228" w:rsidTr="00A338BA">
        <w:trPr>
          <w:jc w:val="center"/>
        </w:trPr>
        <w:tc>
          <w:tcPr>
            <w:tcW w:w="1882" w:type="dxa"/>
            <w:tcBorders>
              <w:bottom w:val="single" w:sz="24" w:space="0" w:color="auto"/>
            </w:tcBorders>
            <w:vAlign w:val="center"/>
          </w:tcPr>
          <w:p w14:paraId="17E2A2BF" w14:textId="49F9FD08" w:rsidR="00A338BA" w:rsidRPr="00676750" w:rsidRDefault="00A338BA" w:rsidP="00F45B92">
            <w:pPr>
              <w:pStyle w:val="ListParagraph"/>
              <w:ind w:left="0"/>
              <w:jc w:val="center"/>
              <w:rPr>
                <w:rFonts w:ascii="Arial" w:hAnsi="Arial" w:cs="Arial"/>
                <w:b/>
                <w:color w:val="000000"/>
              </w:rPr>
            </w:pPr>
            <w:r>
              <w:rPr>
                <w:rFonts w:ascii="Arial" w:hAnsi="Arial" w:cs="Arial"/>
                <w:b/>
                <w:color w:val="000000"/>
              </w:rPr>
              <w:t>Rail Depot p</w:t>
            </w:r>
            <w:r w:rsidRPr="00676750">
              <w:rPr>
                <w:rFonts w:ascii="Arial" w:hAnsi="Arial" w:cs="Arial"/>
                <w:b/>
                <w:color w:val="000000"/>
              </w:rPr>
              <w:t>ercentage of sales against capacity (%)</w:t>
            </w:r>
          </w:p>
        </w:tc>
        <w:tc>
          <w:tcPr>
            <w:tcW w:w="1027" w:type="dxa"/>
            <w:tcBorders>
              <w:bottom w:val="single" w:sz="24" w:space="0" w:color="auto"/>
            </w:tcBorders>
            <w:vAlign w:val="center"/>
          </w:tcPr>
          <w:p w14:paraId="6C8A418A" w14:textId="77777777" w:rsidR="00A338BA" w:rsidRPr="009E4508" w:rsidRDefault="00A338BA" w:rsidP="00F45B92">
            <w:pPr>
              <w:pStyle w:val="ListParagraph"/>
              <w:ind w:left="0"/>
              <w:jc w:val="center"/>
              <w:rPr>
                <w:rFonts w:ascii="Arial" w:hAnsi="Arial" w:cs="Arial"/>
                <w:color w:val="000000"/>
                <w:sz w:val="24"/>
                <w:szCs w:val="24"/>
              </w:rPr>
            </w:pPr>
            <w:r w:rsidRPr="009E4508">
              <w:rPr>
                <w:rFonts w:ascii="Arial" w:hAnsi="Arial" w:cs="Arial"/>
                <w:color w:val="000000"/>
                <w:sz w:val="24"/>
                <w:szCs w:val="24"/>
              </w:rPr>
              <w:t>25</w:t>
            </w:r>
          </w:p>
        </w:tc>
        <w:tc>
          <w:tcPr>
            <w:tcW w:w="957" w:type="dxa"/>
            <w:tcBorders>
              <w:bottom w:val="single" w:sz="24" w:space="0" w:color="auto"/>
            </w:tcBorders>
            <w:vAlign w:val="center"/>
          </w:tcPr>
          <w:p w14:paraId="0F014844" w14:textId="77777777" w:rsidR="00A338BA" w:rsidRPr="009E4508" w:rsidRDefault="00A338BA" w:rsidP="00F45B92">
            <w:pPr>
              <w:pStyle w:val="ListParagraph"/>
              <w:ind w:left="0"/>
              <w:jc w:val="center"/>
              <w:rPr>
                <w:rFonts w:ascii="Arial" w:hAnsi="Arial" w:cs="Arial"/>
                <w:color w:val="000000"/>
                <w:sz w:val="24"/>
                <w:szCs w:val="24"/>
              </w:rPr>
            </w:pPr>
            <w:r w:rsidRPr="009E4508">
              <w:rPr>
                <w:rFonts w:ascii="Arial" w:hAnsi="Arial" w:cs="Arial"/>
                <w:color w:val="000000"/>
                <w:sz w:val="24"/>
                <w:szCs w:val="24"/>
              </w:rPr>
              <w:t>5</w:t>
            </w:r>
          </w:p>
        </w:tc>
        <w:tc>
          <w:tcPr>
            <w:tcW w:w="1205" w:type="dxa"/>
            <w:tcBorders>
              <w:bottom w:val="single" w:sz="24" w:space="0" w:color="auto"/>
            </w:tcBorders>
            <w:vAlign w:val="center"/>
          </w:tcPr>
          <w:p w14:paraId="5EA5D75D" w14:textId="29F1CEE2" w:rsidR="00A338BA" w:rsidRPr="00573C0E" w:rsidRDefault="00A338BA" w:rsidP="00F45B92">
            <w:pPr>
              <w:pStyle w:val="ListParagraph"/>
              <w:ind w:left="0"/>
              <w:jc w:val="center"/>
              <w:rPr>
                <w:rFonts w:ascii="Arial" w:hAnsi="Arial" w:cs="Arial"/>
                <w:color w:val="000000"/>
                <w:sz w:val="24"/>
                <w:szCs w:val="24"/>
              </w:rPr>
            </w:pPr>
            <w:r>
              <w:rPr>
                <w:rFonts w:ascii="Arial" w:hAnsi="Arial" w:cs="Arial"/>
                <w:color w:val="000000"/>
                <w:sz w:val="24"/>
                <w:szCs w:val="24"/>
              </w:rPr>
              <w:t>n/k</w:t>
            </w:r>
          </w:p>
        </w:tc>
        <w:tc>
          <w:tcPr>
            <w:tcW w:w="999" w:type="dxa"/>
            <w:tcBorders>
              <w:bottom w:val="single" w:sz="24" w:space="0" w:color="auto"/>
            </w:tcBorders>
            <w:vAlign w:val="center"/>
          </w:tcPr>
          <w:p w14:paraId="410C9A32" w14:textId="7F0689F3" w:rsidR="00A338BA" w:rsidRDefault="00A338BA" w:rsidP="00F45B92">
            <w:pPr>
              <w:pStyle w:val="ListParagraph"/>
              <w:ind w:left="0"/>
              <w:jc w:val="center"/>
              <w:rPr>
                <w:rFonts w:ascii="Arial" w:hAnsi="Arial" w:cs="Arial"/>
                <w:color w:val="000000"/>
                <w:sz w:val="24"/>
                <w:szCs w:val="24"/>
              </w:rPr>
            </w:pPr>
            <w:r>
              <w:rPr>
                <w:rFonts w:ascii="Arial" w:hAnsi="Arial" w:cs="Arial"/>
                <w:color w:val="000000"/>
                <w:sz w:val="24"/>
                <w:szCs w:val="24"/>
              </w:rPr>
              <w:t>n/k</w:t>
            </w:r>
          </w:p>
        </w:tc>
        <w:tc>
          <w:tcPr>
            <w:tcW w:w="999" w:type="dxa"/>
            <w:tcBorders>
              <w:bottom w:val="single" w:sz="24" w:space="0" w:color="auto"/>
            </w:tcBorders>
            <w:vAlign w:val="center"/>
          </w:tcPr>
          <w:p w14:paraId="6B8C8149" w14:textId="48AF8F6E" w:rsidR="00A338BA" w:rsidRDefault="00A338BA" w:rsidP="00F45B92">
            <w:pPr>
              <w:pStyle w:val="ListParagraph"/>
              <w:ind w:left="0"/>
              <w:jc w:val="center"/>
              <w:rPr>
                <w:rFonts w:ascii="Arial" w:hAnsi="Arial" w:cs="Arial"/>
                <w:color w:val="000000"/>
                <w:sz w:val="24"/>
                <w:szCs w:val="24"/>
              </w:rPr>
            </w:pPr>
            <w:r>
              <w:rPr>
                <w:rFonts w:ascii="Arial" w:hAnsi="Arial" w:cs="Arial"/>
                <w:color w:val="000000"/>
                <w:sz w:val="24"/>
                <w:szCs w:val="24"/>
              </w:rPr>
              <w:t>n/k</w:t>
            </w:r>
          </w:p>
        </w:tc>
      </w:tr>
    </w:tbl>
    <w:p w14:paraId="4C5FFB9F" w14:textId="77777777" w:rsidR="00DA3158" w:rsidRPr="009E4508" w:rsidRDefault="00DA3158" w:rsidP="00AC3361">
      <w:pPr>
        <w:pStyle w:val="ListParagraph"/>
        <w:ind w:left="567"/>
        <w:jc w:val="both"/>
        <w:rPr>
          <w:rFonts w:ascii="Arial" w:hAnsi="Arial" w:cs="Arial"/>
          <w:color w:val="000000"/>
          <w:sz w:val="24"/>
          <w:szCs w:val="24"/>
        </w:rPr>
      </w:pPr>
    </w:p>
    <w:p w14:paraId="1944DFC0" w14:textId="564A00CF" w:rsidR="00BF0D22" w:rsidRDefault="004D6502" w:rsidP="00A47A1E">
      <w:pPr>
        <w:pStyle w:val="ListParagraph"/>
        <w:numPr>
          <w:ilvl w:val="1"/>
          <w:numId w:val="24"/>
        </w:numPr>
        <w:ind w:left="567" w:hanging="567"/>
        <w:jc w:val="both"/>
        <w:rPr>
          <w:rFonts w:ascii="Arial" w:hAnsi="Arial" w:cs="Arial"/>
          <w:color w:val="000000"/>
          <w:sz w:val="24"/>
          <w:szCs w:val="24"/>
        </w:rPr>
      </w:pPr>
      <w:r>
        <w:rPr>
          <w:rFonts w:ascii="Arial" w:hAnsi="Arial" w:cs="Arial"/>
          <w:color w:val="000000"/>
          <w:sz w:val="24"/>
          <w:szCs w:val="24"/>
        </w:rPr>
        <w:t>W</w:t>
      </w:r>
      <w:r w:rsidR="00BF0D22" w:rsidRPr="009E4508">
        <w:rPr>
          <w:rFonts w:ascii="Arial" w:hAnsi="Arial" w:cs="Arial"/>
          <w:color w:val="000000"/>
          <w:sz w:val="24"/>
          <w:szCs w:val="24"/>
        </w:rPr>
        <w:t>ith regard to recycled and secondary aggregate</w:t>
      </w:r>
      <w:r>
        <w:rPr>
          <w:rFonts w:ascii="Arial" w:hAnsi="Arial" w:cs="Arial"/>
          <w:color w:val="000000"/>
          <w:sz w:val="24"/>
          <w:szCs w:val="24"/>
        </w:rPr>
        <w:t xml:space="preserve">, </w:t>
      </w:r>
      <w:r w:rsidR="00D85E16">
        <w:rPr>
          <w:rFonts w:ascii="Arial" w:hAnsi="Arial" w:cs="Arial"/>
          <w:color w:val="000000"/>
          <w:sz w:val="24"/>
          <w:szCs w:val="24"/>
        </w:rPr>
        <w:t xml:space="preserve">it is estimated </w:t>
      </w:r>
      <w:r>
        <w:rPr>
          <w:rFonts w:ascii="Arial" w:hAnsi="Arial" w:cs="Arial"/>
          <w:color w:val="000000"/>
          <w:sz w:val="24"/>
          <w:szCs w:val="24"/>
        </w:rPr>
        <w:t xml:space="preserve">that </w:t>
      </w:r>
      <w:r w:rsidR="00F45B92">
        <w:rPr>
          <w:rFonts w:ascii="Arial" w:hAnsi="Arial" w:cs="Arial"/>
          <w:color w:val="000000"/>
          <w:sz w:val="24"/>
          <w:szCs w:val="24"/>
        </w:rPr>
        <w:t xml:space="preserve">current </w:t>
      </w:r>
      <w:r>
        <w:rPr>
          <w:rFonts w:ascii="Arial" w:hAnsi="Arial" w:cs="Arial"/>
          <w:color w:val="000000"/>
          <w:sz w:val="24"/>
          <w:szCs w:val="24"/>
        </w:rPr>
        <w:t>permitted capacity for recycled aggregates production in Medway is around 135,000tpa</w:t>
      </w:r>
      <w:r w:rsidR="00AE7A64" w:rsidRPr="009E4508">
        <w:rPr>
          <w:rFonts w:ascii="Arial" w:hAnsi="Arial" w:cs="Arial"/>
          <w:color w:val="000000"/>
          <w:sz w:val="24"/>
          <w:szCs w:val="24"/>
        </w:rPr>
        <w:t>. Capacity is anticipated to increase in the near future</w:t>
      </w:r>
      <w:r w:rsidR="00F45B92">
        <w:rPr>
          <w:rFonts w:ascii="Arial" w:hAnsi="Arial" w:cs="Arial"/>
          <w:color w:val="000000"/>
          <w:sz w:val="24"/>
          <w:szCs w:val="24"/>
        </w:rPr>
        <w:t xml:space="preserve"> </w:t>
      </w:r>
      <w:r w:rsidR="00AE7A64" w:rsidRPr="009E4508">
        <w:rPr>
          <w:rFonts w:ascii="Arial" w:hAnsi="Arial" w:cs="Arial"/>
          <w:color w:val="000000"/>
          <w:sz w:val="24"/>
          <w:szCs w:val="24"/>
        </w:rPr>
        <w:t xml:space="preserve">with the granting of permission for </w:t>
      </w:r>
      <w:r w:rsidR="00A47A1E" w:rsidRPr="009E4508">
        <w:rPr>
          <w:rFonts w:ascii="Arial" w:hAnsi="Arial" w:cs="Arial"/>
          <w:color w:val="000000"/>
          <w:sz w:val="24"/>
          <w:szCs w:val="24"/>
        </w:rPr>
        <w:t xml:space="preserve">a production plant for Hydraulically Bound Material (HBM) from recycled aggregates </w:t>
      </w:r>
      <w:r w:rsidR="000237AF" w:rsidRPr="009E4508">
        <w:rPr>
          <w:rFonts w:ascii="Arial" w:hAnsi="Arial" w:cs="Arial"/>
          <w:color w:val="000000"/>
          <w:sz w:val="24"/>
          <w:szCs w:val="24"/>
        </w:rPr>
        <w:t>at Malmaynes Hall Farm</w:t>
      </w:r>
      <w:r w:rsidR="00BC4C9B">
        <w:rPr>
          <w:rFonts w:ascii="Arial" w:hAnsi="Arial" w:cs="Arial"/>
          <w:color w:val="000000"/>
          <w:sz w:val="24"/>
          <w:szCs w:val="24"/>
        </w:rPr>
        <w:t>,</w:t>
      </w:r>
      <w:r w:rsidR="000237AF" w:rsidRPr="009E4508">
        <w:rPr>
          <w:rFonts w:ascii="Arial" w:hAnsi="Arial" w:cs="Arial"/>
          <w:color w:val="000000"/>
          <w:sz w:val="24"/>
          <w:szCs w:val="24"/>
        </w:rPr>
        <w:t xml:space="preserve"> Stoke</w:t>
      </w:r>
      <w:r w:rsidR="00A47A1E" w:rsidRPr="009E4508">
        <w:rPr>
          <w:rFonts w:ascii="Arial" w:hAnsi="Arial" w:cs="Arial"/>
          <w:color w:val="000000"/>
          <w:sz w:val="24"/>
          <w:szCs w:val="24"/>
        </w:rPr>
        <w:t>. The plant</w:t>
      </w:r>
      <w:r w:rsidR="000237AF" w:rsidRPr="009E4508">
        <w:rPr>
          <w:rFonts w:ascii="Arial" w:hAnsi="Arial" w:cs="Arial"/>
          <w:color w:val="000000"/>
          <w:sz w:val="24"/>
          <w:szCs w:val="24"/>
        </w:rPr>
        <w:t xml:space="preserve"> is expected to have</w:t>
      </w:r>
      <w:r w:rsidR="00A47A1E" w:rsidRPr="009E4508">
        <w:rPr>
          <w:rFonts w:ascii="Arial" w:hAnsi="Arial" w:cs="Arial"/>
          <w:color w:val="000000"/>
          <w:sz w:val="24"/>
          <w:szCs w:val="24"/>
        </w:rPr>
        <w:t xml:space="preserve"> </w:t>
      </w:r>
      <w:r w:rsidR="000237AF" w:rsidRPr="009E4508">
        <w:rPr>
          <w:rFonts w:ascii="Arial" w:hAnsi="Arial" w:cs="Arial"/>
          <w:color w:val="000000"/>
          <w:sz w:val="24"/>
          <w:szCs w:val="24"/>
        </w:rPr>
        <w:t>an operational</w:t>
      </w:r>
      <w:r w:rsidR="00A47A1E" w:rsidRPr="009E4508">
        <w:rPr>
          <w:rFonts w:ascii="Arial" w:hAnsi="Arial" w:cs="Arial"/>
          <w:color w:val="000000"/>
          <w:sz w:val="24"/>
          <w:szCs w:val="24"/>
        </w:rPr>
        <w:t xml:space="preserve"> capacity of 0.075</w:t>
      </w:r>
      <w:r w:rsidR="00EA2439">
        <w:rPr>
          <w:rFonts w:ascii="Arial" w:hAnsi="Arial" w:cs="Arial"/>
          <w:color w:val="000000"/>
          <w:sz w:val="24"/>
          <w:szCs w:val="24"/>
        </w:rPr>
        <w:t xml:space="preserve"> </w:t>
      </w:r>
      <w:r w:rsidR="00A47A1E" w:rsidRPr="009E4508">
        <w:rPr>
          <w:rFonts w:ascii="Arial" w:hAnsi="Arial" w:cs="Arial"/>
          <w:color w:val="000000"/>
          <w:sz w:val="24"/>
          <w:szCs w:val="24"/>
        </w:rPr>
        <w:t>Mtpa.</w:t>
      </w:r>
    </w:p>
    <w:p w14:paraId="51D99F92" w14:textId="77777777" w:rsidR="00AC394B" w:rsidRDefault="00AC394B" w:rsidP="00AC394B">
      <w:pPr>
        <w:pStyle w:val="ListParagraph"/>
        <w:ind w:left="567"/>
        <w:jc w:val="both"/>
        <w:rPr>
          <w:rFonts w:ascii="Arial" w:hAnsi="Arial" w:cs="Arial"/>
          <w:color w:val="000000"/>
          <w:sz w:val="24"/>
          <w:szCs w:val="24"/>
        </w:rPr>
      </w:pPr>
    </w:p>
    <w:p w14:paraId="33B5D3CD" w14:textId="365E3192" w:rsidR="00AC394B" w:rsidRPr="009E4508" w:rsidRDefault="00390D1A" w:rsidP="00AC394B">
      <w:pPr>
        <w:pStyle w:val="ListParagraph"/>
        <w:numPr>
          <w:ilvl w:val="1"/>
          <w:numId w:val="24"/>
        </w:numPr>
        <w:ind w:left="567" w:hanging="567"/>
        <w:jc w:val="both"/>
        <w:rPr>
          <w:rFonts w:ascii="Arial" w:hAnsi="Arial" w:cs="Arial"/>
          <w:color w:val="000000"/>
          <w:sz w:val="24"/>
          <w:szCs w:val="24"/>
        </w:rPr>
      </w:pPr>
      <w:r>
        <w:rPr>
          <w:rFonts w:ascii="Arial" w:hAnsi="Arial" w:cs="Arial"/>
          <w:color w:val="000000"/>
          <w:sz w:val="24"/>
          <w:szCs w:val="24"/>
        </w:rPr>
        <w:t xml:space="preserve">Exports of aggregate from </w:t>
      </w:r>
      <w:r w:rsidR="004F56F4">
        <w:rPr>
          <w:rFonts w:ascii="Arial" w:hAnsi="Arial" w:cs="Arial"/>
          <w:color w:val="000000"/>
          <w:sz w:val="24"/>
          <w:szCs w:val="24"/>
        </w:rPr>
        <w:t>the rail depot at the North Sea Terminal site at Cliffe</w:t>
      </w:r>
      <w:r>
        <w:rPr>
          <w:rFonts w:ascii="Arial" w:hAnsi="Arial" w:cs="Arial"/>
          <w:color w:val="000000"/>
          <w:sz w:val="24"/>
          <w:szCs w:val="24"/>
        </w:rPr>
        <w:t xml:space="preserve"> suggest that the depot has capacity of at least 550,000tpa</w:t>
      </w:r>
      <w:r w:rsidR="004F56F4">
        <w:rPr>
          <w:rFonts w:ascii="Arial" w:hAnsi="Arial" w:cs="Arial"/>
          <w:color w:val="000000"/>
          <w:sz w:val="24"/>
          <w:szCs w:val="24"/>
        </w:rPr>
        <w:t>.</w:t>
      </w:r>
      <w:r>
        <w:rPr>
          <w:rFonts w:ascii="Arial" w:hAnsi="Arial" w:cs="Arial"/>
          <w:color w:val="000000"/>
          <w:sz w:val="24"/>
          <w:szCs w:val="24"/>
        </w:rPr>
        <w:t xml:space="preserve"> However</w:t>
      </w:r>
      <w:r w:rsidR="00232ECD">
        <w:rPr>
          <w:rFonts w:ascii="Arial" w:hAnsi="Arial" w:cs="Arial"/>
          <w:color w:val="000000"/>
          <w:sz w:val="24"/>
          <w:szCs w:val="24"/>
        </w:rPr>
        <w:t>,</w:t>
      </w:r>
      <w:r>
        <w:rPr>
          <w:rFonts w:ascii="Arial" w:hAnsi="Arial" w:cs="Arial"/>
          <w:color w:val="000000"/>
          <w:sz w:val="24"/>
          <w:szCs w:val="24"/>
        </w:rPr>
        <w:t xml:space="preserve"> this depot appears to be used exclusively for the export of aggregate landed at the associated wharf.</w:t>
      </w:r>
    </w:p>
    <w:p w14:paraId="02488C31" w14:textId="77777777" w:rsidR="00973AC8" w:rsidRPr="009E4508" w:rsidRDefault="00973AC8" w:rsidP="00973AC8">
      <w:pPr>
        <w:pStyle w:val="ListParagraph"/>
        <w:rPr>
          <w:rFonts w:ascii="Arial" w:hAnsi="Arial" w:cs="Arial"/>
          <w:color w:val="000000"/>
          <w:sz w:val="24"/>
          <w:szCs w:val="24"/>
        </w:rPr>
      </w:pPr>
    </w:p>
    <w:p w14:paraId="3436D332" w14:textId="77777777" w:rsidR="001A39DD" w:rsidRPr="009E4508" w:rsidRDefault="001A39DD" w:rsidP="00973AC8">
      <w:pPr>
        <w:pStyle w:val="ListParagraph"/>
        <w:rPr>
          <w:rFonts w:ascii="Arial" w:hAnsi="Arial" w:cs="Arial"/>
          <w:color w:val="000000"/>
          <w:sz w:val="24"/>
          <w:szCs w:val="24"/>
        </w:rPr>
      </w:pPr>
    </w:p>
    <w:p w14:paraId="36510321" w14:textId="77777777" w:rsidR="00F56307" w:rsidRPr="009E4508" w:rsidRDefault="00F56307" w:rsidP="00F56307">
      <w:pPr>
        <w:pStyle w:val="ListParagraph"/>
        <w:numPr>
          <w:ilvl w:val="0"/>
          <w:numId w:val="24"/>
        </w:numPr>
        <w:jc w:val="both"/>
        <w:rPr>
          <w:rFonts w:ascii="Arial" w:hAnsi="Arial" w:cs="Arial"/>
          <w:color w:val="1F497D" w:themeColor="text2"/>
          <w:sz w:val="30"/>
          <w:szCs w:val="30"/>
        </w:rPr>
      </w:pPr>
      <w:r w:rsidRPr="009E4508">
        <w:rPr>
          <w:rFonts w:ascii="Arial" w:hAnsi="Arial" w:cs="Arial"/>
          <w:b/>
          <w:color w:val="1F497D" w:themeColor="text2"/>
          <w:sz w:val="30"/>
          <w:szCs w:val="30"/>
        </w:rPr>
        <w:t>Conclusion</w:t>
      </w:r>
    </w:p>
    <w:p w14:paraId="5CF1CAEC" w14:textId="77777777" w:rsidR="00F56307" w:rsidRPr="009E4508" w:rsidRDefault="00F56307" w:rsidP="00F56307">
      <w:pPr>
        <w:pStyle w:val="ListParagraph"/>
        <w:ind w:left="567"/>
        <w:jc w:val="both"/>
        <w:rPr>
          <w:rFonts w:ascii="Arial" w:hAnsi="Arial" w:cs="Arial"/>
          <w:sz w:val="24"/>
          <w:szCs w:val="24"/>
        </w:rPr>
      </w:pPr>
    </w:p>
    <w:p w14:paraId="4302B9F1" w14:textId="182888E4" w:rsidR="00B0564F" w:rsidRPr="009E4508" w:rsidRDefault="00B0564F" w:rsidP="00B0564F">
      <w:pPr>
        <w:pStyle w:val="ListParagraph"/>
        <w:numPr>
          <w:ilvl w:val="1"/>
          <w:numId w:val="24"/>
        </w:numPr>
        <w:ind w:left="567" w:hanging="567"/>
        <w:jc w:val="both"/>
        <w:rPr>
          <w:rFonts w:ascii="Arial" w:hAnsi="Arial" w:cs="Arial"/>
          <w:sz w:val="24"/>
          <w:szCs w:val="24"/>
        </w:rPr>
      </w:pPr>
      <w:r w:rsidRPr="009E4508">
        <w:rPr>
          <w:rFonts w:ascii="Arial" w:hAnsi="Arial" w:cs="Arial"/>
          <w:sz w:val="24"/>
          <w:szCs w:val="24"/>
        </w:rPr>
        <w:t>This LAA indicates that Medway plays a strategic role in regional aggregates supply</w:t>
      </w:r>
      <w:r w:rsidR="00BC4C9B">
        <w:rPr>
          <w:rFonts w:ascii="Arial" w:hAnsi="Arial" w:cs="Arial"/>
          <w:sz w:val="24"/>
          <w:szCs w:val="24"/>
        </w:rPr>
        <w:t>,</w:t>
      </w:r>
      <w:r w:rsidR="009A330E" w:rsidRPr="009E4508">
        <w:rPr>
          <w:rFonts w:ascii="Arial" w:hAnsi="Arial" w:cs="Arial"/>
          <w:sz w:val="24"/>
          <w:szCs w:val="24"/>
        </w:rPr>
        <w:t xml:space="preserve"> notably</w:t>
      </w:r>
      <w:r w:rsidRPr="009E4508">
        <w:rPr>
          <w:rFonts w:ascii="Arial" w:hAnsi="Arial" w:cs="Arial"/>
          <w:sz w:val="24"/>
          <w:szCs w:val="24"/>
        </w:rPr>
        <w:t xml:space="preserve"> through the wharves located on the Medway and Thames. The ability to handle large vessels and their proximity to markets in the wider </w:t>
      </w:r>
      <w:r w:rsidR="00BC4C9B" w:rsidRPr="00BC4C9B">
        <w:rPr>
          <w:rFonts w:ascii="Arial" w:hAnsi="Arial" w:cs="Arial"/>
          <w:sz w:val="24"/>
          <w:szCs w:val="24"/>
        </w:rPr>
        <w:t>South East</w:t>
      </w:r>
      <w:r w:rsidRPr="009E4508">
        <w:rPr>
          <w:rFonts w:ascii="Arial" w:hAnsi="Arial" w:cs="Arial"/>
          <w:sz w:val="24"/>
          <w:szCs w:val="24"/>
        </w:rPr>
        <w:t xml:space="preserve"> and London elevates the wharves’ importance to a regional level. </w:t>
      </w:r>
      <w:r w:rsidRPr="0098297C">
        <w:rPr>
          <w:rFonts w:ascii="Arial" w:hAnsi="Arial" w:cs="Arial"/>
          <w:sz w:val="24"/>
          <w:szCs w:val="24"/>
        </w:rPr>
        <w:t xml:space="preserve">Furthermore, the current surplus handling capacity allows for flexibility and provides assurance in their ability to respond to increased market demand. </w:t>
      </w:r>
    </w:p>
    <w:p w14:paraId="5AA43634" w14:textId="77777777" w:rsidR="00B0564F" w:rsidRPr="009E4508" w:rsidRDefault="00B0564F" w:rsidP="00B0564F">
      <w:pPr>
        <w:pStyle w:val="ListParagraph"/>
        <w:ind w:left="567"/>
        <w:jc w:val="both"/>
        <w:rPr>
          <w:rFonts w:ascii="Arial" w:hAnsi="Arial" w:cs="Arial"/>
          <w:sz w:val="24"/>
          <w:szCs w:val="24"/>
        </w:rPr>
      </w:pPr>
    </w:p>
    <w:p w14:paraId="68C0590E" w14:textId="63B280A3" w:rsidR="00F56307" w:rsidRPr="009E4508" w:rsidRDefault="00625C28" w:rsidP="007139DB">
      <w:pPr>
        <w:pStyle w:val="ListParagraph"/>
        <w:numPr>
          <w:ilvl w:val="1"/>
          <w:numId w:val="24"/>
        </w:numPr>
        <w:ind w:left="567" w:hanging="567"/>
        <w:jc w:val="both"/>
        <w:rPr>
          <w:rFonts w:ascii="Arial" w:hAnsi="Arial" w:cs="Arial"/>
          <w:sz w:val="24"/>
          <w:szCs w:val="24"/>
        </w:rPr>
      </w:pPr>
      <w:r w:rsidRPr="009E4508">
        <w:rPr>
          <w:rFonts w:ascii="Arial" w:hAnsi="Arial" w:cs="Arial"/>
          <w:color w:val="000000"/>
          <w:sz w:val="24"/>
          <w:szCs w:val="24"/>
        </w:rPr>
        <w:t>A new</w:t>
      </w:r>
      <w:r w:rsidR="0007481F" w:rsidRPr="009E4508">
        <w:rPr>
          <w:rFonts w:ascii="Arial" w:hAnsi="Arial" w:cs="Arial"/>
          <w:color w:val="000000"/>
          <w:sz w:val="24"/>
          <w:szCs w:val="24"/>
        </w:rPr>
        <w:t xml:space="preserve"> Medway Local Plan is currently being </w:t>
      </w:r>
      <w:r w:rsidR="00887956" w:rsidRPr="009E4508">
        <w:rPr>
          <w:rFonts w:ascii="Arial" w:hAnsi="Arial" w:cs="Arial"/>
          <w:color w:val="000000"/>
          <w:sz w:val="24"/>
          <w:szCs w:val="24"/>
        </w:rPr>
        <w:t>prepared</w:t>
      </w:r>
      <w:r w:rsidR="0007481F" w:rsidRPr="009E4508">
        <w:rPr>
          <w:rFonts w:ascii="Arial" w:hAnsi="Arial" w:cs="Arial"/>
          <w:color w:val="000000"/>
          <w:sz w:val="24"/>
          <w:szCs w:val="24"/>
        </w:rPr>
        <w:t xml:space="preserve">, with an anticipated </w:t>
      </w:r>
      <w:r w:rsidR="006D2411" w:rsidRPr="009E4508">
        <w:rPr>
          <w:rFonts w:ascii="Arial" w:hAnsi="Arial" w:cs="Arial"/>
          <w:color w:val="000000"/>
          <w:sz w:val="24"/>
          <w:szCs w:val="24"/>
        </w:rPr>
        <w:t>submission</w:t>
      </w:r>
      <w:r w:rsidR="0007481F" w:rsidRPr="009E4508">
        <w:rPr>
          <w:rFonts w:ascii="Arial" w:hAnsi="Arial" w:cs="Arial"/>
          <w:color w:val="000000"/>
          <w:sz w:val="24"/>
          <w:szCs w:val="24"/>
        </w:rPr>
        <w:t xml:space="preserve"> date of </w:t>
      </w:r>
      <w:r w:rsidR="00BC4C9B">
        <w:rPr>
          <w:rFonts w:ascii="Arial" w:hAnsi="Arial" w:cs="Arial"/>
          <w:color w:val="000000"/>
          <w:sz w:val="24"/>
          <w:szCs w:val="24"/>
        </w:rPr>
        <w:t>202</w:t>
      </w:r>
      <w:r w:rsidR="00232ECD">
        <w:rPr>
          <w:rFonts w:ascii="Arial" w:hAnsi="Arial" w:cs="Arial"/>
          <w:color w:val="000000"/>
          <w:sz w:val="24"/>
          <w:szCs w:val="24"/>
        </w:rPr>
        <w:t>2</w:t>
      </w:r>
      <w:r w:rsidR="00BC4C9B" w:rsidRPr="009E4508">
        <w:rPr>
          <w:rFonts w:ascii="Arial" w:hAnsi="Arial" w:cs="Arial"/>
          <w:color w:val="000000"/>
          <w:sz w:val="24"/>
          <w:szCs w:val="24"/>
        </w:rPr>
        <w:t xml:space="preserve"> </w:t>
      </w:r>
      <w:r w:rsidRPr="009E4508">
        <w:rPr>
          <w:rFonts w:ascii="Arial" w:hAnsi="Arial" w:cs="Arial"/>
          <w:color w:val="000000"/>
          <w:sz w:val="24"/>
          <w:szCs w:val="24"/>
        </w:rPr>
        <w:t>for examination</w:t>
      </w:r>
      <w:r w:rsidR="0007481F" w:rsidRPr="009E4508">
        <w:rPr>
          <w:rFonts w:ascii="Arial" w:hAnsi="Arial" w:cs="Arial"/>
          <w:color w:val="000000"/>
          <w:sz w:val="24"/>
          <w:szCs w:val="24"/>
        </w:rPr>
        <w:t xml:space="preserve">. </w:t>
      </w:r>
      <w:r w:rsidR="00B0564F" w:rsidRPr="009E4508">
        <w:rPr>
          <w:rFonts w:ascii="Arial" w:hAnsi="Arial" w:cs="Arial"/>
          <w:color w:val="000000"/>
          <w:sz w:val="24"/>
          <w:szCs w:val="24"/>
        </w:rPr>
        <w:t>Draft policy approaches were consulted on throughout 2018 and will be used to inform</w:t>
      </w:r>
      <w:r w:rsidRPr="009E4508">
        <w:rPr>
          <w:rFonts w:ascii="Arial" w:hAnsi="Arial" w:cs="Arial"/>
          <w:color w:val="000000"/>
          <w:sz w:val="24"/>
          <w:szCs w:val="24"/>
        </w:rPr>
        <w:t xml:space="preserve"> minerals</w:t>
      </w:r>
      <w:r w:rsidR="00B0564F" w:rsidRPr="009E4508">
        <w:rPr>
          <w:rFonts w:ascii="Arial" w:hAnsi="Arial" w:cs="Arial"/>
          <w:color w:val="000000"/>
          <w:sz w:val="24"/>
          <w:szCs w:val="24"/>
        </w:rPr>
        <w:t xml:space="preserve"> policy </w:t>
      </w:r>
      <w:r w:rsidR="00B0564F" w:rsidRPr="009E4508">
        <w:rPr>
          <w:rFonts w:ascii="Arial" w:hAnsi="Arial" w:cs="Arial"/>
          <w:color w:val="000000"/>
          <w:sz w:val="24"/>
          <w:szCs w:val="24"/>
        </w:rPr>
        <w:lastRenderedPageBreak/>
        <w:t>production in the draft Local Plan</w:t>
      </w:r>
      <w:r w:rsidR="004C1DFC" w:rsidRPr="009E4508">
        <w:rPr>
          <w:rFonts w:ascii="Arial" w:hAnsi="Arial" w:cs="Arial"/>
          <w:color w:val="000000"/>
          <w:sz w:val="24"/>
          <w:szCs w:val="24"/>
        </w:rPr>
        <w:t>,</w:t>
      </w:r>
      <w:r w:rsidR="00B0564F" w:rsidRPr="009E4508">
        <w:rPr>
          <w:rFonts w:ascii="Arial" w:hAnsi="Arial" w:cs="Arial"/>
          <w:color w:val="000000"/>
          <w:sz w:val="24"/>
          <w:szCs w:val="24"/>
        </w:rPr>
        <w:t xml:space="preserve"> due for </w:t>
      </w:r>
      <w:r w:rsidRPr="009E4508">
        <w:rPr>
          <w:rFonts w:ascii="Arial" w:hAnsi="Arial" w:cs="Arial"/>
          <w:color w:val="000000"/>
          <w:sz w:val="24"/>
          <w:szCs w:val="24"/>
        </w:rPr>
        <w:t>publication in</w:t>
      </w:r>
      <w:r w:rsidR="00284FC7" w:rsidRPr="009E4508">
        <w:rPr>
          <w:rFonts w:ascii="Arial" w:hAnsi="Arial" w:cs="Arial"/>
          <w:color w:val="000000"/>
          <w:sz w:val="24"/>
          <w:szCs w:val="24"/>
        </w:rPr>
        <w:t xml:space="preserve"> </w:t>
      </w:r>
      <w:r w:rsidR="00BC4C9B">
        <w:rPr>
          <w:rFonts w:ascii="Arial" w:hAnsi="Arial" w:cs="Arial"/>
          <w:color w:val="000000"/>
          <w:sz w:val="24"/>
          <w:szCs w:val="24"/>
        </w:rPr>
        <w:t>202</w:t>
      </w:r>
      <w:r w:rsidR="00232ECD">
        <w:rPr>
          <w:rFonts w:ascii="Arial" w:hAnsi="Arial" w:cs="Arial"/>
          <w:color w:val="000000"/>
          <w:sz w:val="24"/>
          <w:szCs w:val="24"/>
        </w:rPr>
        <w:t>1</w:t>
      </w:r>
      <w:r w:rsidRPr="009E4508">
        <w:rPr>
          <w:rFonts w:ascii="Arial" w:hAnsi="Arial" w:cs="Arial"/>
          <w:color w:val="000000"/>
          <w:sz w:val="24"/>
          <w:szCs w:val="24"/>
        </w:rPr>
        <w:t>.</w:t>
      </w:r>
      <w:r w:rsidR="00232ECD">
        <w:rPr>
          <w:rFonts w:ascii="Arial" w:hAnsi="Arial" w:cs="Arial"/>
          <w:color w:val="000000"/>
          <w:sz w:val="24"/>
          <w:szCs w:val="24"/>
        </w:rPr>
        <w:t xml:space="preserve"> The LAAs have been used to inform the content of the Local Plan.</w:t>
      </w:r>
    </w:p>
    <w:p w14:paraId="36256B11" w14:textId="77777777" w:rsidR="00F56307" w:rsidRPr="009E4508" w:rsidRDefault="00F56307" w:rsidP="00F56307">
      <w:pPr>
        <w:pStyle w:val="ListParagraph"/>
        <w:ind w:left="567"/>
        <w:jc w:val="both"/>
        <w:rPr>
          <w:rFonts w:ascii="Arial" w:hAnsi="Arial" w:cs="Arial"/>
          <w:color w:val="000000"/>
          <w:sz w:val="24"/>
          <w:szCs w:val="24"/>
        </w:rPr>
      </w:pPr>
    </w:p>
    <w:p w14:paraId="5489441D" w14:textId="37139A4E" w:rsidR="008C3E54" w:rsidRPr="009E4508" w:rsidRDefault="00232ECD" w:rsidP="00625C28">
      <w:pPr>
        <w:pStyle w:val="ListParagraph"/>
        <w:numPr>
          <w:ilvl w:val="1"/>
          <w:numId w:val="24"/>
        </w:numPr>
        <w:ind w:left="567" w:hanging="567"/>
        <w:jc w:val="both"/>
        <w:rPr>
          <w:rFonts w:ascii="Arial" w:hAnsi="Arial" w:cs="Arial"/>
          <w:sz w:val="24"/>
          <w:szCs w:val="24"/>
        </w:rPr>
      </w:pPr>
      <w:r>
        <w:rPr>
          <w:rFonts w:ascii="Arial" w:hAnsi="Arial" w:cs="Arial"/>
          <w:sz w:val="24"/>
          <w:szCs w:val="24"/>
        </w:rPr>
        <w:t>Although land won reserves of sand and gravel are now depleting rapidly, i</w:t>
      </w:r>
      <w:r w:rsidR="001E31D1" w:rsidRPr="009E4508">
        <w:rPr>
          <w:rFonts w:ascii="Arial" w:hAnsi="Arial" w:cs="Arial"/>
          <w:sz w:val="24"/>
          <w:szCs w:val="24"/>
        </w:rPr>
        <w:t xml:space="preserve">t is considered that Medway is making </w:t>
      </w:r>
      <w:r w:rsidR="00625C28" w:rsidRPr="009E4508">
        <w:rPr>
          <w:rFonts w:ascii="Arial" w:hAnsi="Arial" w:cs="Arial"/>
          <w:sz w:val="24"/>
          <w:szCs w:val="24"/>
        </w:rPr>
        <w:t>sufficient</w:t>
      </w:r>
      <w:r w:rsidR="001E31D1" w:rsidRPr="009E4508">
        <w:rPr>
          <w:rFonts w:ascii="Arial" w:hAnsi="Arial" w:cs="Arial"/>
          <w:sz w:val="24"/>
          <w:szCs w:val="24"/>
        </w:rPr>
        <w:t xml:space="preserve"> provision to ensure </w:t>
      </w:r>
      <w:r>
        <w:rPr>
          <w:rFonts w:ascii="Arial" w:hAnsi="Arial" w:cs="Arial"/>
          <w:sz w:val="24"/>
          <w:szCs w:val="24"/>
        </w:rPr>
        <w:t>a</w:t>
      </w:r>
      <w:r w:rsidR="001E31D1" w:rsidRPr="009E4508">
        <w:rPr>
          <w:rFonts w:ascii="Arial" w:hAnsi="Arial" w:cs="Arial"/>
          <w:sz w:val="24"/>
          <w:szCs w:val="24"/>
        </w:rPr>
        <w:t xml:space="preserve"> steady supply of aggregates, and that it can continue to make an effective contribution to meeting local and wider needs. The council will </w:t>
      </w:r>
      <w:r w:rsidR="00625C28" w:rsidRPr="009E4508">
        <w:rPr>
          <w:rFonts w:ascii="Arial" w:hAnsi="Arial" w:cs="Arial"/>
          <w:sz w:val="24"/>
          <w:szCs w:val="24"/>
        </w:rPr>
        <w:t xml:space="preserve">continue to </w:t>
      </w:r>
      <w:r w:rsidR="001E31D1" w:rsidRPr="009E4508">
        <w:rPr>
          <w:rFonts w:ascii="Arial" w:hAnsi="Arial" w:cs="Arial"/>
          <w:sz w:val="24"/>
          <w:szCs w:val="24"/>
        </w:rPr>
        <w:t xml:space="preserve">actively participate in the work of SEEAWP and maintain cooperative working with neighbouring </w:t>
      </w:r>
      <w:r w:rsidR="00BC4C9B">
        <w:rPr>
          <w:rFonts w:ascii="Arial" w:hAnsi="Arial" w:cs="Arial"/>
          <w:sz w:val="24"/>
          <w:szCs w:val="24"/>
        </w:rPr>
        <w:t>MPAs</w:t>
      </w:r>
      <w:r w:rsidR="00625C28" w:rsidRPr="009E4508">
        <w:rPr>
          <w:rFonts w:ascii="Arial" w:hAnsi="Arial" w:cs="Arial"/>
          <w:sz w:val="24"/>
          <w:szCs w:val="24"/>
        </w:rPr>
        <w:t xml:space="preserve"> and industry operators</w:t>
      </w:r>
      <w:r w:rsidR="001E31D1" w:rsidRPr="009E4508">
        <w:rPr>
          <w:rFonts w:ascii="Arial" w:hAnsi="Arial" w:cs="Arial"/>
          <w:sz w:val="24"/>
          <w:szCs w:val="24"/>
        </w:rPr>
        <w:t>.</w:t>
      </w:r>
    </w:p>
    <w:sectPr w:rsidR="008C3E54" w:rsidRPr="009E450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58AEA" w14:textId="77777777" w:rsidR="00C67BB9" w:rsidRDefault="00C67BB9" w:rsidP="002B6138">
      <w:pPr>
        <w:spacing w:after="0" w:line="240" w:lineRule="auto"/>
      </w:pPr>
      <w:r>
        <w:separator/>
      </w:r>
    </w:p>
  </w:endnote>
  <w:endnote w:type="continuationSeparator" w:id="0">
    <w:p w14:paraId="7B50D7BF" w14:textId="77777777" w:rsidR="00C67BB9" w:rsidRDefault="00C67BB9" w:rsidP="002B6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63FC6" w14:textId="77777777" w:rsidR="008E24C6" w:rsidRDefault="008E24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882391"/>
      <w:docPartObj>
        <w:docPartGallery w:val="Page Numbers (Bottom of Page)"/>
        <w:docPartUnique/>
      </w:docPartObj>
    </w:sdtPr>
    <w:sdtEndPr>
      <w:rPr>
        <w:rFonts w:ascii="Arial" w:hAnsi="Arial" w:cs="Arial"/>
        <w:noProof/>
      </w:rPr>
    </w:sdtEndPr>
    <w:sdtContent>
      <w:p w14:paraId="4D39A654" w14:textId="018F39F1" w:rsidR="00046B00" w:rsidRPr="009E4508" w:rsidRDefault="008E24C6">
        <w:pPr>
          <w:pStyle w:val="Footer"/>
          <w:jc w:val="center"/>
          <w:rPr>
            <w:rFonts w:ascii="Arial" w:hAnsi="Arial" w:cs="Arial"/>
          </w:rPr>
        </w:pPr>
      </w:p>
    </w:sdtContent>
  </w:sdt>
  <w:p w14:paraId="37AEC4CD" w14:textId="77777777" w:rsidR="00046B00" w:rsidRDefault="00046B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961B2" w14:textId="77777777" w:rsidR="008E24C6" w:rsidRDefault="008E24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6090856"/>
      <w:docPartObj>
        <w:docPartGallery w:val="Page Numbers (Bottom of Page)"/>
        <w:docPartUnique/>
      </w:docPartObj>
    </w:sdtPr>
    <w:sdtEndPr>
      <w:rPr>
        <w:rFonts w:ascii="Arial" w:hAnsi="Arial" w:cs="Arial"/>
        <w:noProof/>
      </w:rPr>
    </w:sdtEndPr>
    <w:sdtContent>
      <w:p w14:paraId="48BB0259" w14:textId="77777777" w:rsidR="001F6B90" w:rsidRPr="009E4508" w:rsidRDefault="001F6B90">
        <w:pPr>
          <w:pStyle w:val="Footer"/>
          <w:jc w:val="center"/>
          <w:rPr>
            <w:rFonts w:ascii="Arial" w:hAnsi="Arial" w:cs="Arial"/>
          </w:rPr>
        </w:pPr>
        <w:r w:rsidRPr="009E4508">
          <w:rPr>
            <w:rFonts w:ascii="Arial" w:hAnsi="Arial" w:cs="Arial"/>
          </w:rPr>
          <w:fldChar w:fldCharType="begin"/>
        </w:r>
        <w:r w:rsidRPr="009E4508">
          <w:rPr>
            <w:rFonts w:ascii="Arial" w:hAnsi="Arial" w:cs="Arial"/>
          </w:rPr>
          <w:instrText xml:space="preserve"> PAGE   \* MERGEFORMAT </w:instrText>
        </w:r>
        <w:r w:rsidRPr="009E4508">
          <w:rPr>
            <w:rFonts w:ascii="Arial" w:hAnsi="Arial" w:cs="Arial"/>
          </w:rPr>
          <w:fldChar w:fldCharType="separate"/>
        </w:r>
        <w:r>
          <w:rPr>
            <w:rFonts w:ascii="Arial" w:hAnsi="Arial" w:cs="Arial"/>
            <w:noProof/>
          </w:rPr>
          <w:t>20</w:t>
        </w:r>
        <w:r w:rsidRPr="009E4508">
          <w:rPr>
            <w:rFonts w:ascii="Arial" w:hAnsi="Arial" w:cs="Arial"/>
            <w:noProof/>
          </w:rPr>
          <w:fldChar w:fldCharType="end"/>
        </w:r>
      </w:p>
    </w:sdtContent>
  </w:sdt>
  <w:p w14:paraId="4955F470" w14:textId="77777777" w:rsidR="001F6B90" w:rsidRDefault="001F6B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AC2B1" w14:textId="77777777" w:rsidR="00C67BB9" w:rsidRDefault="00C67BB9" w:rsidP="002B6138">
      <w:pPr>
        <w:spacing w:after="0" w:line="240" w:lineRule="auto"/>
      </w:pPr>
      <w:r>
        <w:separator/>
      </w:r>
    </w:p>
  </w:footnote>
  <w:footnote w:type="continuationSeparator" w:id="0">
    <w:p w14:paraId="47A4CC4C" w14:textId="77777777" w:rsidR="00C67BB9" w:rsidRDefault="00C67BB9" w:rsidP="002B6138">
      <w:pPr>
        <w:spacing w:after="0" w:line="240" w:lineRule="auto"/>
      </w:pPr>
      <w:r>
        <w:continuationSeparator/>
      </w:r>
    </w:p>
  </w:footnote>
  <w:footnote w:id="1">
    <w:p w14:paraId="1F97E64F" w14:textId="64178D9B" w:rsidR="003B16AF" w:rsidRDefault="003B16AF">
      <w:pPr>
        <w:pStyle w:val="FootnoteText"/>
      </w:pPr>
      <w:r w:rsidRPr="003B16AF">
        <w:rPr>
          <w:rStyle w:val="FootnoteReference"/>
          <w:sz w:val="15"/>
          <w:szCs w:val="15"/>
        </w:rPr>
        <w:footnoteRef/>
      </w:r>
      <w:r w:rsidRPr="003B16AF">
        <w:rPr>
          <w:sz w:val="15"/>
          <w:szCs w:val="15"/>
        </w:rPr>
        <w:t xml:space="preserve"> </w:t>
      </w:r>
      <w:r w:rsidRPr="003B16AF">
        <w:rPr>
          <w:rFonts w:cs="Arial"/>
        </w:rPr>
        <w:t>London clay and brick clay are not aggregate minerals. Chalk may have uses as an aggre</w:t>
      </w:r>
      <w:r>
        <w:rPr>
          <w:rFonts w:cs="Arial"/>
        </w:rPr>
        <w:t>gate</w:t>
      </w:r>
      <w:r w:rsidRPr="003B16AF">
        <w:rPr>
          <w:rFonts w:cs="Arial"/>
        </w:rPr>
        <w:t xml:space="preserve"> but is generally not extracted for this purpose.</w:t>
      </w:r>
    </w:p>
  </w:footnote>
  <w:footnote w:id="2">
    <w:p w14:paraId="16644226" w14:textId="77777777" w:rsidR="00C01ACC" w:rsidRPr="00527654" w:rsidRDefault="00C01ACC" w:rsidP="00C01ACC">
      <w:pPr>
        <w:pStyle w:val="FootnoteText"/>
        <w:rPr>
          <w:rFonts w:cs="Arial"/>
        </w:rPr>
      </w:pPr>
      <w:r w:rsidRPr="00527654">
        <w:rPr>
          <w:rStyle w:val="FootnoteReference"/>
          <w:rFonts w:cs="Arial"/>
        </w:rPr>
        <w:footnoteRef/>
      </w:r>
      <w:r w:rsidRPr="00527654">
        <w:rPr>
          <w:rFonts w:cs="Arial"/>
        </w:rPr>
        <w:t xml:space="preserve"> http://www.ukqaa.org.uk/wp-content/uploads/UKQAA_SECONDARY_MATERIAL.pdf</w:t>
      </w:r>
    </w:p>
  </w:footnote>
  <w:footnote w:id="3">
    <w:p w14:paraId="224202C3" w14:textId="3DF58F59" w:rsidR="00123C34" w:rsidRDefault="00123C34">
      <w:pPr>
        <w:pStyle w:val="FootnoteText"/>
      </w:pPr>
      <w:r>
        <w:rPr>
          <w:rStyle w:val="FootnoteReference"/>
        </w:rPr>
        <w:footnoteRef/>
      </w:r>
      <w:r>
        <w:t xml:space="preserve"> </w:t>
      </w:r>
      <w:r w:rsidRPr="00123C34">
        <w:t>https://www.thecrownestate.co.uk/media/3945/2021-capability-portfolio-report.pdf</w:t>
      </w:r>
    </w:p>
  </w:footnote>
  <w:footnote w:id="4">
    <w:p w14:paraId="6ED8B96C" w14:textId="0B133DC4" w:rsidR="005376FD" w:rsidRDefault="005376FD">
      <w:pPr>
        <w:pStyle w:val="FootnoteText"/>
      </w:pPr>
      <w:r>
        <w:rPr>
          <w:rStyle w:val="FootnoteReference"/>
        </w:rPr>
        <w:footnoteRef/>
      </w:r>
      <w:r>
        <w:t xml:space="preserve"> Crown Estate data for landings of marine won aggregate indicates that 1,336,864 tonnes was landed in 2020. N.B. landings and sales are not the same.</w:t>
      </w:r>
    </w:p>
  </w:footnote>
  <w:footnote w:id="5">
    <w:p w14:paraId="27D880F1" w14:textId="3D8A9FE6" w:rsidR="00C7260A" w:rsidRDefault="00C7260A">
      <w:pPr>
        <w:pStyle w:val="FootnoteText"/>
      </w:pPr>
      <w:r>
        <w:rPr>
          <w:rStyle w:val="FootnoteReference"/>
        </w:rPr>
        <w:footnoteRef/>
      </w:r>
      <w:r>
        <w:t xml:space="preserve"> </w:t>
      </w:r>
      <w:r w:rsidRPr="00C7260A">
        <w:t>https://www.gov.uk/government/publications/aggregate-minerals-survey-for-england-and-wales-2019</w:t>
      </w:r>
    </w:p>
  </w:footnote>
  <w:footnote w:id="6">
    <w:p w14:paraId="7266BFA3" w14:textId="011D1EB5" w:rsidR="0040767E" w:rsidRDefault="0040767E">
      <w:pPr>
        <w:pStyle w:val="FootnoteText"/>
      </w:pPr>
      <w:r>
        <w:rPr>
          <w:rStyle w:val="FootnoteReference"/>
        </w:rPr>
        <w:footnoteRef/>
      </w:r>
      <w:r>
        <w:t xml:space="preserve"> A return from the operator of the Grain Terminal was not received.</w:t>
      </w:r>
    </w:p>
  </w:footnote>
  <w:footnote w:id="7">
    <w:p w14:paraId="463DEC16" w14:textId="2CB56E93" w:rsidR="00FE1C72" w:rsidRDefault="00FE1C72">
      <w:pPr>
        <w:pStyle w:val="FootnoteText"/>
      </w:pPr>
      <w:r>
        <w:rPr>
          <w:rStyle w:val="FootnoteReference"/>
        </w:rPr>
        <w:footnoteRef/>
      </w:r>
      <w:r>
        <w:t xml:space="preserve"> Value taken from BGS AMS 2019</w:t>
      </w:r>
    </w:p>
  </w:footnote>
  <w:footnote w:id="8">
    <w:p w14:paraId="50CE7DFD" w14:textId="77777777" w:rsidR="00613C85" w:rsidRDefault="00613C85" w:rsidP="00613C85">
      <w:pPr>
        <w:pStyle w:val="FootnoteText"/>
      </w:pPr>
      <w:r>
        <w:rPr>
          <w:rStyle w:val="FootnoteReference"/>
        </w:rPr>
        <w:footnoteRef/>
      </w:r>
      <w:r>
        <w:t xml:space="preserve"> The ‘</w:t>
      </w:r>
      <w:r w:rsidRPr="00030523">
        <w:t>Housing Delivery Test’</w:t>
      </w:r>
      <w:r w:rsidRPr="00275A48">
        <w:t xml:space="preserve"> compar</w:t>
      </w:r>
      <w:r>
        <w:t>es</w:t>
      </w:r>
      <w:r w:rsidRPr="00275A48">
        <w:t xml:space="preserve"> the number of new homes delivered over the previous three years with the authority’s housing requirement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A6FC0" w14:textId="77777777" w:rsidR="008E24C6" w:rsidRDefault="008E24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BF8DE" w14:textId="77777777" w:rsidR="008E24C6" w:rsidRDefault="008E24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7D39A" w14:textId="77777777" w:rsidR="008E24C6" w:rsidRDefault="008E24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5093F" w14:textId="77777777" w:rsidR="001F6B90" w:rsidRPr="009E4508" w:rsidRDefault="001F6B90">
    <w:pPr>
      <w:pStyle w:val="Header"/>
      <w:rPr>
        <w:rFonts w:ascii="Arial" w:hAnsi="Arial" w:cs="Arial"/>
        <w:b/>
        <w:color w:val="1F497D" w:themeColor="text2"/>
      </w:rPr>
    </w:pPr>
    <w:r w:rsidRPr="009E4508">
      <w:rPr>
        <w:rFonts w:ascii="Arial" w:hAnsi="Arial" w:cs="Arial"/>
        <w:b/>
        <w:color w:val="1F497D" w:themeColor="text2"/>
      </w:rPr>
      <w:ptab w:relativeTo="margin" w:alignment="center" w:leader="none"/>
    </w:r>
    <w:r w:rsidRPr="009E4508">
      <w:rPr>
        <w:rFonts w:ascii="Arial" w:hAnsi="Arial" w:cs="Arial"/>
        <w:b/>
        <w:color w:val="1F497D" w:themeColor="text2"/>
      </w:rPr>
      <w:t>Medway Local Aggregate Assessment 20</w:t>
    </w:r>
    <w:r>
      <w:rPr>
        <w:rFonts w:ascii="Arial" w:hAnsi="Arial" w:cs="Arial"/>
        <w:b/>
        <w:color w:val="1F497D" w:themeColor="text2"/>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3BC2CB3"/>
    <w:multiLevelType w:val="hybridMultilevel"/>
    <w:tmpl w:val="B579C22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DE47C2"/>
    <w:multiLevelType w:val="hybridMultilevel"/>
    <w:tmpl w:val="429005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466F66"/>
    <w:multiLevelType w:val="multilevel"/>
    <w:tmpl w:val="D2C20C34"/>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C751A2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94497E"/>
    <w:multiLevelType w:val="hybridMultilevel"/>
    <w:tmpl w:val="4B8CA2A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14635D29"/>
    <w:multiLevelType w:val="hybridMultilevel"/>
    <w:tmpl w:val="880CC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F00846"/>
    <w:multiLevelType w:val="multilevel"/>
    <w:tmpl w:val="19680F9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9980310"/>
    <w:multiLevelType w:val="multilevel"/>
    <w:tmpl w:val="41FEFB60"/>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09141B"/>
    <w:multiLevelType w:val="multilevel"/>
    <w:tmpl w:val="78D2744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5A725DF"/>
    <w:multiLevelType w:val="multilevel"/>
    <w:tmpl w:val="41FEFB60"/>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8CB1E1B"/>
    <w:multiLevelType w:val="hybridMultilevel"/>
    <w:tmpl w:val="3FAAB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450492"/>
    <w:multiLevelType w:val="multilevel"/>
    <w:tmpl w:val="1B14226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DD620B9"/>
    <w:multiLevelType w:val="hybridMultilevel"/>
    <w:tmpl w:val="33F6DF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54087B"/>
    <w:multiLevelType w:val="hybridMultilevel"/>
    <w:tmpl w:val="0C3A7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D06FD4"/>
    <w:multiLevelType w:val="hybridMultilevel"/>
    <w:tmpl w:val="DAEE8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C81EC4"/>
    <w:multiLevelType w:val="multilevel"/>
    <w:tmpl w:val="D566565A"/>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6395989"/>
    <w:multiLevelType w:val="multilevel"/>
    <w:tmpl w:val="19680F9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6F805F6"/>
    <w:multiLevelType w:val="multilevel"/>
    <w:tmpl w:val="19680F9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9E302BB"/>
    <w:multiLevelType w:val="hybridMultilevel"/>
    <w:tmpl w:val="FAA67D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2A662B"/>
    <w:multiLevelType w:val="hybridMultilevel"/>
    <w:tmpl w:val="AB846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1B2062"/>
    <w:multiLevelType w:val="multilevel"/>
    <w:tmpl w:val="936E66E8"/>
    <w:lvl w:ilvl="0">
      <w:start w:val="1"/>
      <w:numFmt w:val="decimal"/>
      <w:lvlText w:val="%1."/>
      <w:lvlJc w:val="left"/>
      <w:pPr>
        <w:ind w:left="360" w:hanging="360"/>
      </w:pPr>
      <w:rPr>
        <w:rFonts w:asciiTheme="minorHAnsi" w:eastAsiaTheme="minorHAnsi" w:hAnsiTheme="minorHAnsi" w:cstheme="minorBidi"/>
        <w:b/>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4ED6C39"/>
    <w:multiLevelType w:val="multilevel"/>
    <w:tmpl w:val="29B6A642"/>
    <w:lvl w:ilvl="0">
      <w:start w:val="2"/>
      <w:numFmt w:val="bullet"/>
      <w:lvlText w:val="•"/>
      <w:lvlJc w:val="left"/>
      <w:pPr>
        <w:ind w:left="927" w:hanging="360"/>
      </w:pPr>
      <w:rPr>
        <w:rFonts w:ascii="Calibri" w:eastAsiaTheme="minorHAnsi" w:hAnsi="Calibri" w:cs="Symbol" w:hint="default"/>
        <w:b/>
      </w:rPr>
    </w:lvl>
    <w:lvl w:ilvl="1">
      <w:start w:val="1"/>
      <w:numFmt w:val="decimal"/>
      <w:lvlText w:val="%1.%2."/>
      <w:lvlJc w:val="left"/>
      <w:pPr>
        <w:ind w:left="1425" w:hanging="432"/>
      </w:pPr>
      <w:rPr>
        <w:b w:val="0"/>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2" w15:restartNumberingAfterBreak="0">
    <w:nsid w:val="47596F4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8E6680A"/>
    <w:multiLevelType w:val="multilevel"/>
    <w:tmpl w:val="29B6A642"/>
    <w:lvl w:ilvl="0">
      <w:start w:val="2"/>
      <w:numFmt w:val="bullet"/>
      <w:lvlText w:val="•"/>
      <w:lvlJc w:val="left"/>
      <w:pPr>
        <w:ind w:left="927" w:hanging="360"/>
      </w:pPr>
      <w:rPr>
        <w:rFonts w:ascii="Calibri" w:eastAsiaTheme="minorHAnsi" w:hAnsi="Calibri" w:cs="Symbol" w:hint="default"/>
        <w:b/>
      </w:rPr>
    </w:lvl>
    <w:lvl w:ilvl="1">
      <w:start w:val="1"/>
      <w:numFmt w:val="decimal"/>
      <w:lvlText w:val="%1.%2."/>
      <w:lvlJc w:val="left"/>
      <w:pPr>
        <w:ind w:left="1425" w:hanging="432"/>
      </w:pPr>
      <w:rPr>
        <w:b w:val="0"/>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4" w15:restartNumberingAfterBreak="0">
    <w:nsid w:val="4AC415B3"/>
    <w:multiLevelType w:val="hybridMultilevel"/>
    <w:tmpl w:val="47B2E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3701C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FFB1A58"/>
    <w:multiLevelType w:val="hybridMultilevel"/>
    <w:tmpl w:val="C30087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D6379E"/>
    <w:multiLevelType w:val="multilevel"/>
    <w:tmpl w:val="29B6A642"/>
    <w:lvl w:ilvl="0">
      <w:start w:val="2"/>
      <w:numFmt w:val="bullet"/>
      <w:lvlText w:val="•"/>
      <w:lvlJc w:val="left"/>
      <w:pPr>
        <w:ind w:left="927" w:hanging="360"/>
      </w:pPr>
      <w:rPr>
        <w:rFonts w:ascii="Calibri" w:eastAsiaTheme="minorHAnsi" w:hAnsi="Calibri" w:cs="Symbol" w:hint="default"/>
        <w:b/>
      </w:rPr>
    </w:lvl>
    <w:lvl w:ilvl="1">
      <w:start w:val="1"/>
      <w:numFmt w:val="decimal"/>
      <w:lvlText w:val="%1.%2."/>
      <w:lvlJc w:val="left"/>
      <w:pPr>
        <w:ind w:left="1425" w:hanging="432"/>
      </w:pPr>
      <w:rPr>
        <w:b w:val="0"/>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8" w15:restartNumberingAfterBreak="0">
    <w:nsid w:val="62BA419C"/>
    <w:multiLevelType w:val="multilevel"/>
    <w:tmpl w:val="41FEFB60"/>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4862D41"/>
    <w:multiLevelType w:val="hybridMultilevel"/>
    <w:tmpl w:val="80940D4C"/>
    <w:lvl w:ilvl="0" w:tplc="676CFF8E">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30" w15:restartNumberingAfterBreak="0">
    <w:nsid w:val="6F002ED9"/>
    <w:multiLevelType w:val="hybridMultilevel"/>
    <w:tmpl w:val="0B0C3D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FEE54C3"/>
    <w:multiLevelType w:val="hybridMultilevel"/>
    <w:tmpl w:val="1344771E"/>
    <w:lvl w:ilvl="0" w:tplc="FB720F24">
      <w:start w:val="2"/>
      <w:numFmt w:val="bullet"/>
      <w:lvlText w:val="•"/>
      <w:lvlJc w:val="left"/>
      <w:pPr>
        <w:ind w:left="720" w:hanging="360"/>
      </w:pPr>
      <w:rPr>
        <w:rFonts w:ascii="Calibri" w:eastAsiaTheme="minorHAnsi" w:hAnsi="Calibri"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D751C2"/>
    <w:multiLevelType w:val="hybridMultilevel"/>
    <w:tmpl w:val="9552F7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C02DD6"/>
    <w:multiLevelType w:val="hybridMultilevel"/>
    <w:tmpl w:val="4D5AE2A6"/>
    <w:lvl w:ilvl="0" w:tplc="08090001">
      <w:start w:val="1"/>
      <w:numFmt w:val="bullet"/>
      <w:lvlText w:val=""/>
      <w:lvlJc w:val="left"/>
      <w:pPr>
        <w:ind w:left="873" w:hanging="360"/>
      </w:pPr>
      <w:rPr>
        <w:rFonts w:ascii="Symbol" w:hAnsi="Symbol" w:hint="default"/>
      </w:rPr>
    </w:lvl>
    <w:lvl w:ilvl="1" w:tplc="08090003" w:tentative="1">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34" w15:restartNumberingAfterBreak="0">
    <w:nsid w:val="7BA95BEB"/>
    <w:multiLevelType w:val="multilevel"/>
    <w:tmpl w:val="1EF64BBE"/>
    <w:lvl w:ilvl="0">
      <w:start w:val="3"/>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7C615EF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E875B2C"/>
    <w:multiLevelType w:val="hybridMultilevel"/>
    <w:tmpl w:val="041AA1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F2A3FB5"/>
    <w:multiLevelType w:val="multilevel"/>
    <w:tmpl w:val="8C7A90BA"/>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12"/>
  </w:num>
  <w:num w:numId="2">
    <w:abstractNumId w:val="11"/>
  </w:num>
  <w:num w:numId="3">
    <w:abstractNumId w:val="18"/>
  </w:num>
  <w:num w:numId="4">
    <w:abstractNumId w:val="26"/>
  </w:num>
  <w:num w:numId="5">
    <w:abstractNumId w:val="15"/>
  </w:num>
  <w:num w:numId="6">
    <w:abstractNumId w:val="32"/>
  </w:num>
  <w:num w:numId="7">
    <w:abstractNumId w:val="10"/>
  </w:num>
  <w:num w:numId="8">
    <w:abstractNumId w:val="34"/>
  </w:num>
  <w:num w:numId="9">
    <w:abstractNumId w:val="36"/>
  </w:num>
  <w:num w:numId="10">
    <w:abstractNumId w:val="30"/>
  </w:num>
  <w:num w:numId="11">
    <w:abstractNumId w:val="14"/>
  </w:num>
  <w:num w:numId="12">
    <w:abstractNumId w:val="2"/>
  </w:num>
  <w:num w:numId="13">
    <w:abstractNumId w:val="19"/>
  </w:num>
  <w:num w:numId="14">
    <w:abstractNumId w:val="24"/>
  </w:num>
  <w:num w:numId="15">
    <w:abstractNumId w:val="4"/>
  </w:num>
  <w:num w:numId="16">
    <w:abstractNumId w:val="5"/>
  </w:num>
  <w:num w:numId="17">
    <w:abstractNumId w:val="6"/>
  </w:num>
  <w:num w:numId="18">
    <w:abstractNumId w:val="17"/>
  </w:num>
  <w:num w:numId="19">
    <w:abstractNumId w:val="16"/>
  </w:num>
  <w:num w:numId="20">
    <w:abstractNumId w:val="35"/>
  </w:num>
  <w:num w:numId="21">
    <w:abstractNumId w:val="25"/>
  </w:num>
  <w:num w:numId="22">
    <w:abstractNumId w:val="3"/>
  </w:num>
  <w:num w:numId="23">
    <w:abstractNumId w:val="22"/>
  </w:num>
  <w:num w:numId="24">
    <w:abstractNumId w:val="20"/>
  </w:num>
  <w:num w:numId="25">
    <w:abstractNumId w:val="28"/>
  </w:num>
  <w:num w:numId="26">
    <w:abstractNumId w:val="7"/>
  </w:num>
  <w:num w:numId="27">
    <w:abstractNumId w:val="9"/>
  </w:num>
  <w:num w:numId="28">
    <w:abstractNumId w:val="13"/>
  </w:num>
  <w:num w:numId="29">
    <w:abstractNumId w:val="8"/>
  </w:num>
  <w:num w:numId="30">
    <w:abstractNumId w:val="37"/>
  </w:num>
  <w:num w:numId="31">
    <w:abstractNumId w:val="31"/>
  </w:num>
  <w:num w:numId="32">
    <w:abstractNumId w:val="21"/>
  </w:num>
  <w:num w:numId="33">
    <w:abstractNumId w:val="23"/>
  </w:num>
  <w:num w:numId="34">
    <w:abstractNumId w:val="27"/>
  </w:num>
  <w:num w:numId="35">
    <w:abstractNumId w:val="33"/>
  </w:num>
  <w:num w:numId="36">
    <w:abstractNumId w:val="1"/>
  </w:num>
  <w:num w:numId="37">
    <w:abstractNumId w:val="29"/>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544"/>
    <w:rsid w:val="00000899"/>
    <w:rsid w:val="00000A98"/>
    <w:rsid w:val="00001E00"/>
    <w:rsid w:val="0000324E"/>
    <w:rsid w:val="000037E4"/>
    <w:rsid w:val="00006A7E"/>
    <w:rsid w:val="00011437"/>
    <w:rsid w:val="00014589"/>
    <w:rsid w:val="000209F8"/>
    <w:rsid w:val="0002379A"/>
    <w:rsid w:val="000237AF"/>
    <w:rsid w:val="00023DA1"/>
    <w:rsid w:val="00030523"/>
    <w:rsid w:val="000331B8"/>
    <w:rsid w:val="0003390F"/>
    <w:rsid w:val="00033B1F"/>
    <w:rsid w:val="00042604"/>
    <w:rsid w:val="00046B00"/>
    <w:rsid w:val="0005213E"/>
    <w:rsid w:val="000532D1"/>
    <w:rsid w:val="0005482D"/>
    <w:rsid w:val="0006071F"/>
    <w:rsid w:val="0006129D"/>
    <w:rsid w:val="0006132D"/>
    <w:rsid w:val="00061CFC"/>
    <w:rsid w:val="00065D6B"/>
    <w:rsid w:val="00070219"/>
    <w:rsid w:val="00071BAE"/>
    <w:rsid w:val="0007481F"/>
    <w:rsid w:val="000773A3"/>
    <w:rsid w:val="00080377"/>
    <w:rsid w:val="00081068"/>
    <w:rsid w:val="000819F4"/>
    <w:rsid w:val="00083E25"/>
    <w:rsid w:val="00086402"/>
    <w:rsid w:val="000867BC"/>
    <w:rsid w:val="00087AA4"/>
    <w:rsid w:val="00090D5C"/>
    <w:rsid w:val="00091CEB"/>
    <w:rsid w:val="00092F0C"/>
    <w:rsid w:val="00094069"/>
    <w:rsid w:val="0009470E"/>
    <w:rsid w:val="000A1D20"/>
    <w:rsid w:val="000A47FB"/>
    <w:rsid w:val="000A5EFA"/>
    <w:rsid w:val="000A628A"/>
    <w:rsid w:val="000A63D0"/>
    <w:rsid w:val="000B72DB"/>
    <w:rsid w:val="000B7E60"/>
    <w:rsid w:val="000C336E"/>
    <w:rsid w:val="000D1D4B"/>
    <w:rsid w:val="000D3EE4"/>
    <w:rsid w:val="000D775C"/>
    <w:rsid w:val="000D77C6"/>
    <w:rsid w:val="000D7892"/>
    <w:rsid w:val="000E0A9A"/>
    <w:rsid w:val="000E0E89"/>
    <w:rsid w:val="000E566A"/>
    <w:rsid w:val="000E5A4F"/>
    <w:rsid w:val="000E607A"/>
    <w:rsid w:val="000E672C"/>
    <w:rsid w:val="000E6F4F"/>
    <w:rsid w:val="000F1D1D"/>
    <w:rsid w:val="001025EC"/>
    <w:rsid w:val="00102C78"/>
    <w:rsid w:val="001042B2"/>
    <w:rsid w:val="001046DF"/>
    <w:rsid w:val="001077E1"/>
    <w:rsid w:val="00107C2D"/>
    <w:rsid w:val="0011091D"/>
    <w:rsid w:val="00111824"/>
    <w:rsid w:val="001153DE"/>
    <w:rsid w:val="00115C70"/>
    <w:rsid w:val="00123C34"/>
    <w:rsid w:val="00124901"/>
    <w:rsid w:val="00130A95"/>
    <w:rsid w:val="00133ECB"/>
    <w:rsid w:val="00135FC9"/>
    <w:rsid w:val="00136B47"/>
    <w:rsid w:val="001402FD"/>
    <w:rsid w:val="00140A67"/>
    <w:rsid w:val="00144C53"/>
    <w:rsid w:val="0015555E"/>
    <w:rsid w:val="00163517"/>
    <w:rsid w:val="001653E2"/>
    <w:rsid w:val="00166F1D"/>
    <w:rsid w:val="00167438"/>
    <w:rsid w:val="00167F30"/>
    <w:rsid w:val="00170120"/>
    <w:rsid w:val="001744DA"/>
    <w:rsid w:val="00181310"/>
    <w:rsid w:val="001874D0"/>
    <w:rsid w:val="00190D90"/>
    <w:rsid w:val="001977FE"/>
    <w:rsid w:val="00197BFD"/>
    <w:rsid w:val="001A2F52"/>
    <w:rsid w:val="001A39DD"/>
    <w:rsid w:val="001A511D"/>
    <w:rsid w:val="001B0C99"/>
    <w:rsid w:val="001B177B"/>
    <w:rsid w:val="001B3885"/>
    <w:rsid w:val="001B4BFC"/>
    <w:rsid w:val="001B6A2B"/>
    <w:rsid w:val="001B7ADF"/>
    <w:rsid w:val="001C10E2"/>
    <w:rsid w:val="001D0FEA"/>
    <w:rsid w:val="001D2359"/>
    <w:rsid w:val="001D2A02"/>
    <w:rsid w:val="001D32F8"/>
    <w:rsid w:val="001E154C"/>
    <w:rsid w:val="001E258D"/>
    <w:rsid w:val="001E31D1"/>
    <w:rsid w:val="001E3C5B"/>
    <w:rsid w:val="001E3F6D"/>
    <w:rsid w:val="001F19FA"/>
    <w:rsid w:val="001F364B"/>
    <w:rsid w:val="001F55F9"/>
    <w:rsid w:val="001F6B90"/>
    <w:rsid w:val="001F7854"/>
    <w:rsid w:val="002020BF"/>
    <w:rsid w:val="00203DAA"/>
    <w:rsid w:val="002047A5"/>
    <w:rsid w:val="00205D3C"/>
    <w:rsid w:val="002067BA"/>
    <w:rsid w:val="00206C04"/>
    <w:rsid w:val="002070F9"/>
    <w:rsid w:val="002160CF"/>
    <w:rsid w:val="00217380"/>
    <w:rsid w:val="0022107C"/>
    <w:rsid w:val="002233E7"/>
    <w:rsid w:val="00224BF5"/>
    <w:rsid w:val="00225484"/>
    <w:rsid w:val="00227423"/>
    <w:rsid w:val="00230E3E"/>
    <w:rsid w:val="00232ECD"/>
    <w:rsid w:val="0023397D"/>
    <w:rsid w:val="002356F4"/>
    <w:rsid w:val="00237EAB"/>
    <w:rsid w:val="0024085E"/>
    <w:rsid w:val="00243C23"/>
    <w:rsid w:val="002444A8"/>
    <w:rsid w:val="00245E57"/>
    <w:rsid w:val="00250E8B"/>
    <w:rsid w:val="00251AF4"/>
    <w:rsid w:val="002529BD"/>
    <w:rsid w:val="002561F4"/>
    <w:rsid w:val="00257D5B"/>
    <w:rsid w:val="00260EAC"/>
    <w:rsid w:val="00260EF3"/>
    <w:rsid w:val="002628DF"/>
    <w:rsid w:val="002712E9"/>
    <w:rsid w:val="00274157"/>
    <w:rsid w:val="00276906"/>
    <w:rsid w:val="0028265F"/>
    <w:rsid w:val="002843A0"/>
    <w:rsid w:val="002848B1"/>
    <w:rsid w:val="00284FC7"/>
    <w:rsid w:val="002869AE"/>
    <w:rsid w:val="0028759B"/>
    <w:rsid w:val="00290AED"/>
    <w:rsid w:val="00291D63"/>
    <w:rsid w:val="002A0DEB"/>
    <w:rsid w:val="002B2ADA"/>
    <w:rsid w:val="002B34D5"/>
    <w:rsid w:val="002B3997"/>
    <w:rsid w:val="002B6138"/>
    <w:rsid w:val="002B78EE"/>
    <w:rsid w:val="002C62A7"/>
    <w:rsid w:val="002D0480"/>
    <w:rsid w:val="002D2FE4"/>
    <w:rsid w:val="002D3194"/>
    <w:rsid w:val="002D6827"/>
    <w:rsid w:val="002D7C9C"/>
    <w:rsid w:val="002D7CCA"/>
    <w:rsid w:val="002E4CC8"/>
    <w:rsid w:val="002E4E0C"/>
    <w:rsid w:val="00303AF3"/>
    <w:rsid w:val="00304791"/>
    <w:rsid w:val="003049AE"/>
    <w:rsid w:val="00304B77"/>
    <w:rsid w:val="00324B98"/>
    <w:rsid w:val="003261D8"/>
    <w:rsid w:val="00334DB0"/>
    <w:rsid w:val="00342B44"/>
    <w:rsid w:val="0034302F"/>
    <w:rsid w:val="00344662"/>
    <w:rsid w:val="00351BC8"/>
    <w:rsid w:val="00351E71"/>
    <w:rsid w:val="00352EF6"/>
    <w:rsid w:val="0035391D"/>
    <w:rsid w:val="00355394"/>
    <w:rsid w:val="00360C86"/>
    <w:rsid w:val="00364FAA"/>
    <w:rsid w:val="003673AE"/>
    <w:rsid w:val="003724A3"/>
    <w:rsid w:val="00372A9D"/>
    <w:rsid w:val="00376DDF"/>
    <w:rsid w:val="003775BC"/>
    <w:rsid w:val="00381E0F"/>
    <w:rsid w:val="00384A92"/>
    <w:rsid w:val="00386F44"/>
    <w:rsid w:val="00390D1A"/>
    <w:rsid w:val="00391402"/>
    <w:rsid w:val="0039256D"/>
    <w:rsid w:val="00392EE5"/>
    <w:rsid w:val="00393777"/>
    <w:rsid w:val="00393C75"/>
    <w:rsid w:val="00394E48"/>
    <w:rsid w:val="0039539F"/>
    <w:rsid w:val="003A7610"/>
    <w:rsid w:val="003B16AF"/>
    <w:rsid w:val="003C0BC6"/>
    <w:rsid w:val="003C3725"/>
    <w:rsid w:val="003C43E0"/>
    <w:rsid w:val="003C47ED"/>
    <w:rsid w:val="003C799C"/>
    <w:rsid w:val="003C7B69"/>
    <w:rsid w:val="003D0467"/>
    <w:rsid w:val="003D0F85"/>
    <w:rsid w:val="003D1804"/>
    <w:rsid w:val="003D1CDC"/>
    <w:rsid w:val="003D30FA"/>
    <w:rsid w:val="003D3F6B"/>
    <w:rsid w:val="003D7F4D"/>
    <w:rsid w:val="003E189D"/>
    <w:rsid w:val="003E345C"/>
    <w:rsid w:val="003E4CA3"/>
    <w:rsid w:val="003E73F3"/>
    <w:rsid w:val="003F0021"/>
    <w:rsid w:val="003F0400"/>
    <w:rsid w:val="003F0C00"/>
    <w:rsid w:val="003F40A3"/>
    <w:rsid w:val="00405CDC"/>
    <w:rsid w:val="00405EAA"/>
    <w:rsid w:val="0040767E"/>
    <w:rsid w:val="004161EA"/>
    <w:rsid w:val="00416CC0"/>
    <w:rsid w:val="004206F4"/>
    <w:rsid w:val="00425DB2"/>
    <w:rsid w:val="0043086D"/>
    <w:rsid w:val="004341FE"/>
    <w:rsid w:val="00434B5B"/>
    <w:rsid w:val="00436060"/>
    <w:rsid w:val="00444344"/>
    <w:rsid w:val="004476DD"/>
    <w:rsid w:val="00451C0C"/>
    <w:rsid w:val="004607FE"/>
    <w:rsid w:val="00461ABC"/>
    <w:rsid w:val="00465C2A"/>
    <w:rsid w:val="0046794E"/>
    <w:rsid w:val="004707C8"/>
    <w:rsid w:val="00470C42"/>
    <w:rsid w:val="00471E92"/>
    <w:rsid w:val="00472341"/>
    <w:rsid w:val="00472C24"/>
    <w:rsid w:val="00473223"/>
    <w:rsid w:val="00480CE8"/>
    <w:rsid w:val="004810FE"/>
    <w:rsid w:val="00483301"/>
    <w:rsid w:val="00486E0E"/>
    <w:rsid w:val="00491B50"/>
    <w:rsid w:val="00497BC3"/>
    <w:rsid w:val="004A1FCC"/>
    <w:rsid w:val="004A49B5"/>
    <w:rsid w:val="004B0D85"/>
    <w:rsid w:val="004B1D2C"/>
    <w:rsid w:val="004B41AF"/>
    <w:rsid w:val="004B7D08"/>
    <w:rsid w:val="004C1DFC"/>
    <w:rsid w:val="004C3826"/>
    <w:rsid w:val="004D0478"/>
    <w:rsid w:val="004D43A7"/>
    <w:rsid w:val="004D6502"/>
    <w:rsid w:val="004E194F"/>
    <w:rsid w:val="004E2D93"/>
    <w:rsid w:val="004F22B1"/>
    <w:rsid w:val="004F56F4"/>
    <w:rsid w:val="004F7113"/>
    <w:rsid w:val="004F71D0"/>
    <w:rsid w:val="00510D63"/>
    <w:rsid w:val="005114D1"/>
    <w:rsid w:val="005132F5"/>
    <w:rsid w:val="0051592D"/>
    <w:rsid w:val="0051772B"/>
    <w:rsid w:val="00521901"/>
    <w:rsid w:val="00522955"/>
    <w:rsid w:val="0053102A"/>
    <w:rsid w:val="0053360F"/>
    <w:rsid w:val="005349E0"/>
    <w:rsid w:val="005376FD"/>
    <w:rsid w:val="00537882"/>
    <w:rsid w:val="00540F35"/>
    <w:rsid w:val="0054212C"/>
    <w:rsid w:val="005432A2"/>
    <w:rsid w:val="00544D90"/>
    <w:rsid w:val="00545C7B"/>
    <w:rsid w:val="00551982"/>
    <w:rsid w:val="00551FAB"/>
    <w:rsid w:val="00554203"/>
    <w:rsid w:val="005556A5"/>
    <w:rsid w:val="0055677C"/>
    <w:rsid w:val="0056225B"/>
    <w:rsid w:val="005626E8"/>
    <w:rsid w:val="00562C94"/>
    <w:rsid w:val="00565C5D"/>
    <w:rsid w:val="00567C64"/>
    <w:rsid w:val="0057141A"/>
    <w:rsid w:val="00573925"/>
    <w:rsid w:val="00573C0E"/>
    <w:rsid w:val="00573E69"/>
    <w:rsid w:val="00574B02"/>
    <w:rsid w:val="005768A2"/>
    <w:rsid w:val="00581656"/>
    <w:rsid w:val="005823E5"/>
    <w:rsid w:val="00591BB4"/>
    <w:rsid w:val="005939EF"/>
    <w:rsid w:val="00596E70"/>
    <w:rsid w:val="005A34E8"/>
    <w:rsid w:val="005A351B"/>
    <w:rsid w:val="005A51BB"/>
    <w:rsid w:val="005A68A5"/>
    <w:rsid w:val="005A7A95"/>
    <w:rsid w:val="005B2285"/>
    <w:rsid w:val="005C09AF"/>
    <w:rsid w:val="005C1FE9"/>
    <w:rsid w:val="005C2E53"/>
    <w:rsid w:val="005C60E3"/>
    <w:rsid w:val="005D2EFD"/>
    <w:rsid w:val="005D33C7"/>
    <w:rsid w:val="005D3C1D"/>
    <w:rsid w:val="005E03C9"/>
    <w:rsid w:val="005E29D6"/>
    <w:rsid w:val="005F6C64"/>
    <w:rsid w:val="00600C0F"/>
    <w:rsid w:val="00600E65"/>
    <w:rsid w:val="006128D3"/>
    <w:rsid w:val="00613030"/>
    <w:rsid w:val="00613C85"/>
    <w:rsid w:val="00616B0A"/>
    <w:rsid w:val="00617839"/>
    <w:rsid w:val="00621526"/>
    <w:rsid w:val="00622A9E"/>
    <w:rsid w:val="00625C28"/>
    <w:rsid w:val="006260D8"/>
    <w:rsid w:val="00631BA2"/>
    <w:rsid w:val="00631F43"/>
    <w:rsid w:val="006338C9"/>
    <w:rsid w:val="00636EBE"/>
    <w:rsid w:val="00641C5D"/>
    <w:rsid w:val="00645929"/>
    <w:rsid w:val="00650821"/>
    <w:rsid w:val="006514F0"/>
    <w:rsid w:val="006514F5"/>
    <w:rsid w:val="00652B75"/>
    <w:rsid w:val="006707FB"/>
    <w:rsid w:val="00675418"/>
    <w:rsid w:val="00676750"/>
    <w:rsid w:val="006810D6"/>
    <w:rsid w:val="00684AC2"/>
    <w:rsid w:val="00684F5E"/>
    <w:rsid w:val="00685035"/>
    <w:rsid w:val="00695FDA"/>
    <w:rsid w:val="00696457"/>
    <w:rsid w:val="006A07A5"/>
    <w:rsid w:val="006A2067"/>
    <w:rsid w:val="006B2D35"/>
    <w:rsid w:val="006C0A9C"/>
    <w:rsid w:val="006C0DAE"/>
    <w:rsid w:val="006C3FA8"/>
    <w:rsid w:val="006C45E7"/>
    <w:rsid w:val="006C4687"/>
    <w:rsid w:val="006C4A06"/>
    <w:rsid w:val="006C5768"/>
    <w:rsid w:val="006C6BA0"/>
    <w:rsid w:val="006D0959"/>
    <w:rsid w:val="006D22A3"/>
    <w:rsid w:val="006D2411"/>
    <w:rsid w:val="006D6CDE"/>
    <w:rsid w:val="006E03C1"/>
    <w:rsid w:val="006F53E8"/>
    <w:rsid w:val="00701EF2"/>
    <w:rsid w:val="00705148"/>
    <w:rsid w:val="0070565F"/>
    <w:rsid w:val="007070FF"/>
    <w:rsid w:val="00711A3C"/>
    <w:rsid w:val="007139DB"/>
    <w:rsid w:val="00713ECF"/>
    <w:rsid w:val="007155BA"/>
    <w:rsid w:val="00715B57"/>
    <w:rsid w:val="00716101"/>
    <w:rsid w:val="00722533"/>
    <w:rsid w:val="00723A5B"/>
    <w:rsid w:val="00726360"/>
    <w:rsid w:val="007278C6"/>
    <w:rsid w:val="00727AA7"/>
    <w:rsid w:val="007321A5"/>
    <w:rsid w:val="00733D78"/>
    <w:rsid w:val="00736062"/>
    <w:rsid w:val="007415AF"/>
    <w:rsid w:val="00744A71"/>
    <w:rsid w:val="00746BD4"/>
    <w:rsid w:val="00746C88"/>
    <w:rsid w:val="00747603"/>
    <w:rsid w:val="0075292C"/>
    <w:rsid w:val="00760B57"/>
    <w:rsid w:val="0076288F"/>
    <w:rsid w:val="0076504B"/>
    <w:rsid w:val="00771361"/>
    <w:rsid w:val="007757FB"/>
    <w:rsid w:val="0078324D"/>
    <w:rsid w:val="00783B8F"/>
    <w:rsid w:val="007859B0"/>
    <w:rsid w:val="00786917"/>
    <w:rsid w:val="00787DBF"/>
    <w:rsid w:val="00793FD5"/>
    <w:rsid w:val="00794455"/>
    <w:rsid w:val="00794A6E"/>
    <w:rsid w:val="00796688"/>
    <w:rsid w:val="0079698C"/>
    <w:rsid w:val="00797031"/>
    <w:rsid w:val="007A05B4"/>
    <w:rsid w:val="007A19F8"/>
    <w:rsid w:val="007A1B4C"/>
    <w:rsid w:val="007A2BD7"/>
    <w:rsid w:val="007A42A8"/>
    <w:rsid w:val="007C355C"/>
    <w:rsid w:val="007C5A7A"/>
    <w:rsid w:val="007C6A41"/>
    <w:rsid w:val="007D3ED7"/>
    <w:rsid w:val="007E08C4"/>
    <w:rsid w:val="007E0F1C"/>
    <w:rsid w:val="007E4C3B"/>
    <w:rsid w:val="007F0914"/>
    <w:rsid w:val="007F28FB"/>
    <w:rsid w:val="007F5551"/>
    <w:rsid w:val="007F759F"/>
    <w:rsid w:val="00804F53"/>
    <w:rsid w:val="00811910"/>
    <w:rsid w:val="00811F4E"/>
    <w:rsid w:val="008126F3"/>
    <w:rsid w:val="00814AFA"/>
    <w:rsid w:val="00815CD8"/>
    <w:rsid w:val="00817937"/>
    <w:rsid w:val="00817B80"/>
    <w:rsid w:val="0082073A"/>
    <w:rsid w:val="00820EB1"/>
    <w:rsid w:val="008242AE"/>
    <w:rsid w:val="00837F70"/>
    <w:rsid w:val="00842F17"/>
    <w:rsid w:val="00850DB6"/>
    <w:rsid w:val="00853437"/>
    <w:rsid w:val="0085447D"/>
    <w:rsid w:val="00854EA6"/>
    <w:rsid w:val="0085676C"/>
    <w:rsid w:val="008711A2"/>
    <w:rsid w:val="008757DA"/>
    <w:rsid w:val="00880662"/>
    <w:rsid w:val="0088103F"/>
    <w:rsid w:val="00882CFF"/>
    <w:rsid w:val="00887378"/>
    <w:rsid w:val="00887956"/>
    <w:rsid w:val="00891780"/>
    <w:rsid w:val="0089284C"/>
    <w:rsid w:val="008937D6"/>
    <w:rsid w:val="00893D71"/>
    <w:rsid w:val="00893E10"/>
    <w:rsid w:val="008958AF"/>
    <w:rsid w:val="008973AA"/>
    <w:rsid w:val="008A5113"/>
    <w:rsid w:val="008A65A1"/>
    <w:rsid w:val="008B18C2"/>
    <w:rsid w:val="008B213B"/>
    <w:rsid w:val="008B72D5"/>
    <w:rsid w:val="008C1CA4"/>
    <w:rsid w:val="008C3E54"/>
    <w:rsid w:val="008C4707"/>
    <w:rsid w:val="008C7621"/>
    <w:rsid w:val="008C7BCF"/>
    <w:rsid w:val="008D2794"/>
    <w:rsid w:val="008E24C6"/>
    <w:rsid w:val="008E4EB3"/>
    <w:rsid w:val="008E5EC7"/>
    <w:rsid w:val="008E61D5"/>
    <w:rsid w:val="009020CB"/>
    <w:rsid w:val="00906704"/>
    <w:rsid w:val="00910500"/>
    <w:rsid w:val="0091119B"/>
    <w:rsid w:val="009111F4"/>
    <w:rsid w:val="009115DF"/>
    <w:rsid w:val="009140FE"/>
    <w:rsid w:val="00914FCB"/>
    <w:rsid w:val="00915F14"/>
    <w:rsid w:val="009224DB"/>
    <w:rsid w:val="009226E3"/>
    <w:rsid w:val="00926CB4"/>
    <w:rsid w:val="00931938"/>
    <w:rsid w:val="00931C8A"/>
    <w:rsid w:val="00933A9B"/>
    <w:rsid w:val="00940043"/>
    <w:rsid w:val="00943207"/>
    <w:rsid w:val="00947322"/>
    <w:rsid w:val="00953650"/>
    <w:rsid w:val="00957BEF"/>
    <w:rsid w:val="00961020"/>
    <w:rsid w:val="00963E60"/>
    <w:rsid w:val="00964553"/>
    <w:rsid w:val="00973AC8"/>
    <w:rsid w:val="0097405E"/>
    <w:rsid w:val="0098297C"/>
    <w:rsid w:val="00982D86"/>
    <w:rsid w:val="0099148E"/>
    <w:rsid w:val="009A330E"/>
    <w:rsid w:val="009A3517"/>
    <w:rsid w:val="009A41B7"/>
    <w:rsid w:val="009A5639"/>
    <w:rsid w:val="009A57CF"/>
    <w:rsid w:val="009A69AC"/>
    <w:rsid w:val="009B162A"/>
    <w:rsid w:val="009B215B"/>
    <w:rsid w:val="009B36B4"/>
    <w:rsid w:val="009C1BFF"/>
    <w:rsid w:val="009C6891"/>
    <w:rsid w:val="009D1DB6"/>
    <w:rsid w:val="009D3851"/>
    <w:rsid w:val="009D4688"/>
    <w:rsid w:val="009D54A3"/>
    <w:rsid w:val="009D5AC4"/>
    <w:rsid w:val="009D607B"/>
    <w:rsid w:val="009D73AE"/>
    <w:rsid w:val="009D7C97"/>
    <w:rsid w:val="009E23EB"/>
    <w:rsid w:val="009E2ECC"/>
    <w:rsid w:val="009E4508"/>
    <w:rsid w:val="009E4D3A"/>
    <w:rsid w:val="009E689D"/>
    <w:rsid w:val="009E7C72"/>
    <w:rsid w:val="009F0D1B"/>
    <w:rsid w:val="009F2069"/>
    <w:rsid w:val="00A01156"/>
    <w:rsid w:val="00A06655"/>
    <w:rsid w:val="00A072A7"/>
    <w:rsid w:val="00A07544"/>
    <w:rsid w:val="00A1062A"/>
    <w:rsid w:val="00A10C60"/>
    <w:rsid w:val="00A177F8"/>
    <w:rsid w:val="00A20361"/>
    <w:rsid w:val="00A20582"/>
    <w:rsid w:val="00A21946"/>
    <w:rsid w:val="00A21FB6"/>
    <w:rsid w:val="00A238B6"/>
    <w:rsid w:val="00A257D4"/>
    <w:rsid w:val="00A27C73"/>
    <w:rsid w:val="00A30712"/>
    <w:rsid w:val="00A338BA"/>
    <w:rsid w:val="00A3661A"/>
    <w:rsid w:val="00A414E3"/>
    <w:rsid w:val="00A42B5A"/>
    <w:rsid w:val="00A46A0C"/>
    <w:rsid w:val="00A47A1E"/>
    <w:rsid w:val="00A512B5"/>
    <w:rsid w:val="00A56D23"/>
    <w:rsid w:val="00A5740B"/>
    <w:rsid w:val="00A617B7"/>
    <w:rsid w:val="00A6189A"/>
    <w:rsid w:val="00A61D06"/>
    <w:rsid w:val="00A62C7F"/>
    <w:rsid w:val="00A665D9"/>
    <w:rsid w:val="00A6678B"/>
    <w:rsid w:val="00A708D8"/>
    <w:rsid w:val="00A86291"/>
    <w:rsid w:val="00A867F1"/>
    <w:rsid w:val="00A90A62"/>
    <w:rsid w:val="00A91B0A"/>
    <w:rsid w:val="00A920F0"/>
    <w:rsid w:val="00A92B41"/>
    <w:rsid w:val="00A97745"/>
    <w:rsid w:val="00AA01EE"/>
    <w:rsid w:val="00AA31FE"/>
    <w:rsid w:val="00AA6A8C"/>
    <w:rsid w:val="00AB3993"/>
    <w:rsid w:val="00AB5255"/>
    <w:rsid w:val="00AB5544"/>
    <w:rsid w:val="00AC2A12"/>
    <w:rsid w:val="00AC2CF2"/>
    <w:rsid w:val="00AC3361"/>
    <w:rsid w:val="00AC394B"/>
    <w:rsid w:val="00AC690D"/>
    <w:rsid w:val="00AD125E"/>
    <w:rsid w:val="00AD2F1C"/>
    <w:rsid w:val="00AD51B5"/>
    <w:rsid w:val="00AD6291"/>
    <w:rsid w:val="00AE27A3"/>
    <w:rsid w:val="00AE6D00"/>
    <w:rsid w:val="00AE7A64"/>
    <w:rsid w:val="00AF1CDC"/>
    <w:rsid w:val="00AF6062"/>
    <w:rsid w:val="00AF761E"/>
    <w:rsid w:val="00AF7BDD"/>
    <w:rsid w:val="00B01503"/>
    <w:rsid w:val="00B02D62"/>
    <w:rsid w:val="00B03E06"/>
    <w:rsid w:val="00B0564F"/>
    <w:rsid w:val="00B0616F"/>
    <w:rsid w:val="00B065A4"/>
    <w:rsid w:val="00B06A82"/>
    <w:rsid w:val="00B07425"/>
    <w:rsid w:val="00B11B9A"/>
    <w:rsid w:val="00B1235B"/>
    <w:rsid w:val="00B1592A"/>
    <w:rsid w:val="00B20616"/>
    <w:rsid w:val="00B210C9"/>
    <w:rsid w:val="00B210D2"/>
    <w:rsid w:val="00B213C5"/>
    <w:rsid w:val="00B255A5"/>
    <w:rsid w:val="00B275A9"/>
    <w:rsid w:val="00B27A65"/>
    <w:rsid w:val="00B27BB7"/>
    <w:rsid w:val="00B32463"/>
    <w:rsid w:val="00B338FE"/>
    <w:rsid w:val="00B365BF"/>
    <w:rsid w:val="00B374F9"/>
    <w:rsid w:val="00B400DF"/>
    <w:rsid w:val="00B40CD3"/>
    <w:rsid w:val="00B4462A"/>
    <w:rsid w:val="00B50943"/>
    <w:rsid w:val="00B535E7"/>
    <w:rsid w:val="00B61596"/>
    <w:rsid w:val="00B6651C"/>
    <w:rsid w:val="00B6672A"/>
    <w:rsid w:val="00B6710C"/>
    <w:rsid w:val="00B679E1"/>
    <w:rsid w:val="00B72C99"/>
    <w:rsid w:val="00B80CAF"/>
    <w:rsid w:val="00B91C65"/>
    <w:rsid w:val="00B9500B"/>
    <w:rsid w:val="00BA2E69"/>
    <w:rsid w:val="00BB0136"/>
    <w:rsid w:val="00BB24D8"/>
    <w:rsid w:val="00BC2DF3"/>
    <w:rsid w:val="00BC3F13"/>
    <w:rsid w:val="00BC3F81"/>
    <w:rsid w:val="00BC4C9B"/>
    <w:rsid w:val="00BD207D"/>
    <w:rsid w:val="00BD2496"/>
    <w:rsid w:val="00BD35EE"/>
    <w:rsid w:val="00BE0119"/>
    <w:rsid w:val="00BE0972"/>
    <w:rsid w:val="00BE0BCF"/>
    <w:rsid w:val="00BE1FD0"/>
    <w:rsid w:val="00BE645A"/>
    <w:rsid w:val="00BF0D22"/>
    <w:rsid w:val="00BF55BF"/>
    <w:rsid w:val="00C01159"/>
    <w:rsid w:val="00C016C7"/>
    <w:rsid w:val="00C01ACC"/>
    <w:rsid w:val="00C021F3"/>
    <w:rsid w:val="00C027A4"/>
    <w:rsid w:val="00C11CC6"/>
    <w:rsid w:val="00C1235B"/>
    <w:rsid w:val="00C12DCB"/>
    <w:rsid w:val="00C154BD"/>
    <w:rsid w:val="00C26FFF"/>
    <w:rsid w:val="00C275D6"/>
    <w:rsid w:val="00C30954"/>
    <w:rsid w:val="00C35994"/>
    <w:rsid w:val="00C408FE"/>
    <w:rsid w:val="00C4437E"/>
    <w:rsid w:val="00C515CF"/>
    <w:rsid w:val="00C576C0"/>
    <w:rsid w:val="00C57E5F"/>
    <w:rsid w:val="00C60D28"/>
    <w:rsid w:val="00C61FBB"/>
    <w:rsid w:val="00C64C6D"/>
    <w:rsid w:val="00C64DB8"/>
    <w:rsid w:val="00C670ED"/>
    <w:rsid w:val="00C67BB9"/>
    <w:rsid w:val="00C71D70"/>
    <w:rsid w:val="00C7260A"/>
    <w:rsid w:val="00C7388A"/>
    <w:rsid w:val="00C91ECE"/>
    <w:rsid w:val="00C935FA"/>
    <w:rsid w:val="00C93F33"/>
    <w:rsid w:val="00C95A4C"/>
    <w:rsid w:val="00CA0FFC"/>
    <w:rsid w:val="00CA1071"/>
    <w:rsid w:val="00CA57A1"/>
    <w:rsid w:val="00CA6240"/>
    <w:rsid w:val="00CA6DBD"/>
    <w:rsid w:val="00CB0C49"/>
    <w:rsid w:val="00CB13D9"/>
    <w:rsid w:val="00CB5468"/>
    <w:rsid w:val="00CB6021"/>
    <w:rsid w:val="00CB6BF1"/>
    <w:rsid w:val="00CB6CC7"/>
    <w:rsid w:val="00CC0D01"/>
    <w:rsid w:val="00CC3076"/>
    <w:rsid w:val="00CC5EC5"/>
    <w:rsid w:val="00CC7E9E"/>
    <w:rsid w:val="00CD01E8"/>
    <w:rsid w:val="00CD106A"/>
    <w:rsid w:val="00CD3633"/>
    <w:rsid w:val="00CD4579"/>
    <w:rsid w:val="00CD7371"/>
    <w:rsid w:val="00CD73B3"/>
    <w:rsid w:val="00CE0611"/>
    <w:rsid w:val="00CE52E7"/>
    <w:rsid w:val="00CE6AA7"/>
    <w:rsid w:val="00CE7239"/>
    <w:rsid w:val="00CE7291"/>
    <w:rsid w:val="00CE7F66"/>
    <w:rsid w:val="00CF4B52"/>
    <w:rsid w:val="00CF5941"/>
    <w:rsid w:val="00CF6529"/>
    <w:rsid w:val="00CF68FE"/>
    <w:rsid w:val="00D058E2"/>
    <w:rsid w:val="00D065DD"/>
    <w:rsid w:val="00D07C38"/>
    <w:rsid w:val="00D23A86"/>
    <w:rsid w:val="00D23D00"/>
    <w:rsid w:val="00D247C6"/>
    <w:rsid w:val="00D25470"/>
    <w:rsid w:val="00D25923"/>
    <w:rsid w:val="00D26AAD"/>
    <w:rsid w:val="00D270A7"/>
    <w:rsid w:val="00D3325C"/>
    <w:rsid w:val="00D41C42"/>
    <w:rsid w:val="00D46691"/>
    <w:rsid w:val="00D46B47"/>
    <w:rsid w:val="00D510FB"/>
    <w:rsid w:val="00D53EC6"/>
    <w:rsid w:val="00D547B4"/>
    <w:rsid w:val="00D57A9B"/>
    <w:rsid w:val="00D60B97"/>
    <w:rsid w:val="00D60F59"/>
    <w:rsid w:val="00D61F96"/>
    <w:rsid w:val="00D70CDD"/>
    <w:rsid w:val="00D84295"/>
    <w:rsid w:val="00D85E16"/>
    <w:rsid w:val="00D902E0"/>
    <w:rsid w:val="00D9523D"/>
    <w:rsid w:val="00D957C5"/>
    <w:rsid w:val="00D964BB"/>
    <w:rsid w:val="00DA0DC2"/>
    <w:rsid w:val="00DA142A"/>
    <w:rsid w:val="00DA3158"/>
    <w:rsid w:val="00DA3DA3"/>
    <w:rsid w:val="00DA3F8B"/>
    <w:rsid w:val="00DB09F6"/>
    <w:rsid w:val="00DB2BF0"/>
    <w:rsid w:val="00DB53E6"/>
    <w:rsid w:val="00DB55C6"/>
    <w:rsid w:val="00DB621F"/>
    <w:rsid w:val="00DB76FA"/>
    <w:rsid w:val="00DC0F48"/>
    <w:rsid w:val="00DC274F"/>
    <w:rsid w:val="00DC6173"/>
    <w:rsid w:val="00DD00FD"/>
    <w:rsid w:val="00DD1709"/>
    <w:rsid w:val="00DD1B9D"/>
    <w:rsid w:val="00DD4CC3"/>
    <w:rsid w:val="00DD5EFF"/>
    <w:rsid w:val="00DE0A29"/>
    <w:rsid w:val="00DE7463"/>
    <w:rsid w:val="00DF2101"/>
    <w:rsid w:val="00DF27C8"/>
    <w:rsid w:val="00DF3430"/>
    <w:rsid w:val="00DF533E"/>
    <w:rsid w:val="00DF794E"/>
    <w:rsid w:val="00E03577"/>
    <w:rsid w:val="00E03E5C"/>
    <w:rsid w:val="00E046A2"/>
    <w:rsid w:val="00E04B8D"/>
    <w:rsid w:val="00E05828"/>
    <w:rsid w:val="00E06A7F"/>
    <w:rsid w:val="00E13023"/>
    <w:rsid w:val="00E14242"/>
    <w:rsid w:val="00E174DD"/>
    <w:rsid w:val="00E23B5E"/>
    <w:rsid w:val="00E261CD"/>
    <w:rsid w:val="00E32920"/>
    <w:rsid w:val="00E33830"/>
    <w:rsid w:val="00E35BCB"/>
    <w:rsid w:val="00E36AA5"/>
    <w:rsid w:val="00E371CD"/>
    <w:rsid w:val="00E45CC4"/>
    <w:rsid w:val="00E47F3B"/>
    <w:rsid w:val="00E532FC"/>
    <w:rsid w:val="00E5493F"/>
    <w:rsid w:val="00E55F8E"/>
    <w:rsid w:val="00E56C0B"/>
    <w:rsid w:val="00E57070"/>
    <w:rsid w:val="00E616DA"/>
    <w:rsid w:val="00E64341"/>
    <w:rsid w:val="00E65E1D"/>
    <w:rsid w:val="00E7163B"/>
    <w:rsid w:val="00E71C27"/>
    <w:rsid w:val="00E81551"/>
    <w:rsid w:val="00E86D5E"/>
    <w:rsid w:val="00E9034F"/>
    <w:rsid w:val="00E925D2"/>
    <w:rsid w:val="00E972CD"/>
    <w:rsid w:val="00E97C0C"/>
    <w:rsid w:val="00EA2439"/>
    <w:rsid w:val="00EA29F1"/>
    <w:rsid w:val="00EA6CBB"/>
    <w:rsid w:val="00EA7832"/>
    <w:rsid w:val="00EC346D"/>
    <w:rsid w:val="00EC76A0"/>
    <w:rsid w:val="00ED2A2C"/>
    <w:rsid w:val="00ED304A"/>
    <w:rsid w:val="00ED4213"/>
    <w:rsid w:val="00ED45C6"/>
    <w:rsid w:val="00EE1724"/>
    <w:rsid w:val="00EE1AE4"/>
    <w:rsid w:val="00EE5131"/>
    <w:rsid w:val="00EF706C"/>
    <w:rsid w:val="00EF73A7"/>
    <w:rsid w:val="00F01AE1"/>
    <w:rsid w:val="00F032AF"/>
    <w:rsid w:val="00F064C9"/>
    <w:rsid w:val="00F07715"/>
    <w:rsid w:val="00F07C8D"/>
    <w:rsid w:val="00F10084"/>
    <w:rsid w:val="00F126C9"/>
    <w:rsid w:val="00F2516E"/>
    <w:rsid w:val="00F31962"/>
    <w:rsid w:val="00F335BF"/>
    <w:rsid w:val="00F3460A"/>
    <w:rsid w:val="00F37C70"/>
    <w:rsid w:val="00F40529"/>
    <w:rsid w:val="00F40A5A"/>
    <w:rsid w:val="00F45B92"/>
    <w:rsid w:val="00F4667E"/>
    <w:rsid w:val="00F543DA"/>
    <w:rsid w:val="00F56307"/>
    <w:rsid w:val="00F56D45"/>
    <w:rsid w:val="00F573D4"/>
    <w:rsid w:val="00F576CD"/>
    <w:rsid w:val="00F652B5"/>
    <w:rsid w:val="00F67F04"/>
    <w:rsid w:val="00F712A9"/>
    <w:rsid w:val="00F7446E"/>
    <w:rsid w:val="00F749C2"/>
    <w:rsid w:val="00F7556A"/>
    <w:rsid w:val="00F80BFD"/>
    <w:rsid w:val="00F8170A"/>
    <w:rsid w:val="00F87D1E"/>
    <w:rsid w:val="00F971CB"/>
    <w:rsid w:val="00F97252"/>
    <w:rsid w:val="00FA06D4"/>
    <w:rsid w:val="00FA1C0C"/>
    <w:rsid w:val="00FA2B8C"/>
    <w:rsid w:val="00FB4E59"/>
    <w:rsid w:val="00FB73E2"/>
    <w:rsid w:val="00FC1DA3"/>
    <w:rsid w:val="00FD67AB"/>
    <w:rsid w:val="00FE1C72"/>
    <w:rsid w:val="00FF7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69A9C8"/>
  <w15:docId w15:val="{4F583EC8-D899-4F6B-A53D-0FBE3A6CD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07544"/>
    <w:pPr>
      <w:keepNext/>
      <w:spacing w:after="0" w:line="240" w:lineRule="auto"/>
      <w:outlineLvl w:val="0"/>
    </w:pPr>
    <w:rPr>
      <w:rFonts w:ascii="Arial" w:eastAsia="Times New Roman" w:hAnsi="Arial" w:cs="Times New Roman"/>
      <w:b/>
      <w:bCs/>
      <w:sz w:val="24"/>
      <w:szCs w:val="24"/>
    </w:rPr>
  </w:style>
  <w:style w:type="paragraph" w:styleId="Heading2">
    <w:name w:val="heading 2"/>
    <w:basedOn w:val="Normal"/>
    <w:next w:val="Normal"/>
    <w:link w:val="Heading2Char"/>
    <w:uiPriority w:val="9"/>
    <w:unhideWhenUsed/>
    <w:qFormat/>
    <w:rsid w:val="00A61D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B6138"/>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unhideWhenUsed/>
    <w:qFormat/>
    <w:rsid w:val="002B613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7544"/>
    <w:pPr>
      <w:ind w:left="720"/>
      <w:contextualSpacing/>
    </w:pPr>
  </w:style>
  <w:style w:type="character" w:customStyle="1" w:styleId="Heading1Char">
    <w:name w:val="Heading 1 Char"/>
    <w:basedOn w:val="DefaultParagraphFont"/>
    <w:link w:val="Heading1"/>
    <w:rsid w:val="00A07544"/>
    <w:rPr>
      <w:rFonts w:ascii="Arial" w:eastAsia="Times New Roman" w:hAnsi="Arial" w:cs="Times New Roman"/>
      <w:b/>
      <w:bCs/>
      <w:sz w:val="24"/>
      <w:szCs w:val="24"/>
    </w:rPr>
  </w:style>
  <w:style w:type="paragraph" w:styleId="BodyText">
    <w:name w:val="Body Text"/>
    <w:basedOn w:val="Normal"/>
    <w:link w:val="BodyTextChar"/>
    <w:semiHidden/>
    <w:rsid w:val="00A07544"/>
    <w:pPr>
      <w:spacing w:after="0" w:line="240" w:lineRule="auto"/>
    </w:pPr>
    <w:rPr>
      <w:rFonts w:ascii="Arial" w:eastAsia="Times New Roman" w:hAnsi="Arial" w:cs="Times New Roman"/>
      <w:color w:val="FF00FF"/>
      <w:sz w:val="24"/>
      <w:szCs w:val="24"/>
    </w:rPr>
  </w:style>
  <w:style w:type="character" w:customStyle="1" w:styleId="BodyTextChar">
    <w:name w:val="Body Text Char"/>
    <w:basedOn w:val="DefaultParagraphFont"/>
    <w:link w:val="BodyText"/>
    <w:semiHidden/>
    <w:rsid w:val="00A07544"/>
    <w:rPr>
      <w:rFonts w:ascii="Arial" w:eastAsia="Times New Roman" w:hAnsi="Arial" w:cs="Times New Roman"/>
      <w:color w:val="FF00FF"/>
      <w:sz w:val="24"/>
      <w:szCs w:val="24"/>
    </w:rPr>
  </w:style>
  <w:style w:type="paragraph" w:customStyle="1" w:styleId="Default">
    <w:name w:val="Default"/>
    <w:rsid w:val="00A07544"/>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Heading3Char">
    <w:name w:val="Heading 3 Char"/>
    <w:basedOn w:val="DefaultParagraphFont"/>
    <w:link w:val="Heading3"/>
    <w:uiPriority w:val="9"/>
    <w:semiHidden/>
    <w:rsid w:val="002B6138"/>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rsid w:val="002B6138"/>
    <w:rPr>
      <w:rFonts w:asciiTheme="majorHAnsi" w:eastAsiaTheme="majorEastAsia" w:hAnsiTheme="majorHAnsi" w:cstheme="majorBidi"/>
      <w:i/>
      <w:iCs/>
      <w:color w:val="243F60" w:themeColor="accent1" w:themeShade="7F"/>
    </w:rPr>
  </w:style>
  <w:style w:type="paragraph" w:styleId="FootnoteText">
    <w:name w:val="footnote text"/>
    <w:aliases w:val="Footnote,Footnote1,Footnote Text Char1"/>
    <w:basedOn w:val="Normal"/>
    <w:link w:val="FootnoteTextChar"/>
    <w:uiPriority w:val="99"/>
    <w:rsid w:val="002B6138"/>
    <w:pPr>
      <w:spacing w:after="0" w:line="240" w:lineRule="auto"/>
    </w:pPr>
    <w:rPr>
      <w:rFonts w:ascii="Arial" w:eastAsia="Times New Roman" w:hAnsi="Arial" w:cs="Times New Roman"/>
      <w:sz w:val="20"/>
      <w:szCs w:val="20"/>
    </w:rPr>
  </w:style>
  <w:style w:type="character" w:customStyle="1" w:styleId="FootnoteTextChar">
    <w:name w:val="Footnote Text Char"/>
    <w:aliases w:val="Footnote Char,Footnote1 Char,Footnote Text Char1 Char"/>
    <w:basedOn w:val="DefaultParagraphFont"/>
    <w:link w:val="FootnoteText"/>
    <w:uiPriority w:val="99"/>
    <w:rsid w:val="002B6138"/>
    <w:rPr>
      <w:rFonts w:ascii="Arial" w:eastAsia="Times New Roman" w:hAnsi="Arial" w:cs="Times New Roman"/>
      <w:sz w:val="20"/>
      <w:szCs w:val="20"/>
    </w:rPr>
  </w:style>
  <w:style w:type="character" w:styleId="FootnoteReference">
    <w:name w:val="footnote reference"/>
    <w:aliases w:val="SUPERS"/>
    <w:basedOn w:val="DefaultParagraphFont"/>
    <w:uiPriority w:val="99"/>
    <w:rsid w:val="002B6138"/>
    <w:rPr>
      <w:vertAlign w:val="superscript"/>
    </w:rPr>
  </w:style>
  <w:style w:type="character" w:styleId="Hyperlink">
    <w:name w:val="Hyperlink"/>
    <w:basedOn w:val="DefaultParagraphFont"/>
    <w:semiHidden/>
    <w:rsid w:val="002B6138"/>
    <w:rPr>
      <w:color w:val="0000FF"/>
      <w:u w:val="single"/>
    </w:rPr>
  </w:style>
  <w:style w:type="paragraph" w:styleId="Header">
    <w:name w:val="header"/>
    <w:basedOn w:val="Normal"/>
    <w:link w:val="HeaderChar"/>
    <w:uiPriority w:val="99"/>
    <w:unhideWhenUsed/>
    <w:rsid w:val="00CC7E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7E9E"/>
  </w:style>
  <w:style w:type="paragraph" w:styleId="Footer">
    <w:name w:val="footer"/>
    <w:basedOn w:val="Normal"/>
    <w:link w:val="FooterChar"/>
    <w:uiPriority w:val="99"/>
    <w:unhideWhenUsed/>
    <w:rsid w:val="00CC7E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7E9E"/>
  </w:style>
  <w:style w:type="paragraph" w:styleId="BodyTextIndent">
    <w:name w:val="Body Text Indent"/>
    <w:basedOn w:val="Normal"/>
    <w:link w:val="BodyTextIndentChar"/>
    <w:uiPriority w:val="99"/>
    <w:unhideWhenUsed/>
    <w:rsid w:val="00E64341"/>
    <w:pPr>
      <w:spacing w:after="120"/>
      <w:ind w:left="283"/>
    </w:pPr>
  </w:style>
  <w:style w:type="character" w:customStyle="1" w:styleId="BodyTextIndentChar">
    <w:name w:val="Body Text Indent Char"/>
    <w:basedOn w:val="DefaultParagraphFont"/>
    <w:link w:val="BodyTextIndent"/>
    <w:uiPriority w:val="99"/>
    <w:rsid w:val="00E64341"/>
  </w:style>
  <w:style w:type="paragraph" w:styleId="BodyTextIndent2">
    <w:name w:val="Body Text Indent 2"/>
    <w:basedOn w:val="Normal"/>
    <w:link w:val="BodyTextIndent2Char"/>
    <w:uiPriority w:val="99"/>
    <w:semiHidden/>
    <w:unhideWhenUsed/>
    <w:rsid w:val="00E64341"/>
    <w:pPr>
      <w:spacing w:after="120" w:line="480" w:lineRule="auto"/>
      <w:ind w:left="283"/>
    </w:pPr>
  </w:style>
  <w:style w:type="character" w:customStyle="1" w:styleId="BodyTextIndent2Char">
    <w:name w:val="Body Text Indent 2 Char"/>
    <w:basedOn w:val="DefaultParagraphFont"/>
    <w:link w:val="BodyTextIndent2"/>
    <w:uiPriority w:val="99"/>
    <w:semiHidden/>
    <w:rsid w:val="00E64341"/>
  </w:style>
  <w:style w:type="character" w:customStyle="1" w:styleId="Heading2Char">
    <w:name w:val="Heading 2 Char"/>
    <w:basedOn w:val="DefaultParagraphFont"/>
    <w:link w:val="Heading2"/>
    <w:uiPriority w:val="9"/>
    <w:rsid w:val="00A61D0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E0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70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7031"/>
    <w:rPr>
      <w:rFonts w:ascii="Tahoma" w:hAnsi="Tahoma" w:cs="Tahoma"/>
      <w:sz w:val="16"/>
      <w:szCs w:val="16"/>
    </w:rPr>
  </w:style>
  <w:style w:type="paragraph" w:styleId="Caption">
    <w:name w:val="caption"/>
    <w:basedOn w:val="Normal"/>
    <w:next w:val="Normal"/>
    <w:uiPriority w:val="35"/>
    <w:unhideWhenUsed/>
    <w:qFormat/>
    <w:rsid w:val="009D4688"/>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111824"/>
    <w:rPr>
      <w:sz w:val="16"/>
      <w:szCs w:val="16"/>
    </w:rPr>
  </w:style>
  <w:style w:type="paragraph" w:styleId="CommentText">
    <w:name w:val="annotation text"/>
    <w:basedOn w:val="Normal"/>
    <w:link w:val="CommentTextChar"/>
    <w:uiPriority w:val="99"/>
    <w:unhideWhenUsed/>
    <w:rsid w:val="00111824"/>
    <w:pPr>
      <w:spacing w:line="240" w:lineRule="auto"/>
    </w:pPr>
    <w:rPr>
      <w:sz w:val="20"/>
      <w:szCs w:val="20"/>
    </w:rPr>
  </w:style>
  <w:style w:type="character" w:customStyle="1" w:styleId="CommentTextChar">
    <w:name w:val="Comment Text Char"/>
    <w:basedOn w:val="DefaultParagraphFont"/>
    <w:link w:val="CommentText"/>
    <w:uiPriority w:val="99"/>
    <w:rsid w:val="00111824"/>
    <w:rPr>
      <w:sz w:val="20"/>
      <w:szCs w:val="20"/>
    </w:rPr>
  </w:style>
  <w:style w:type="paragraph" w:styleId="CommentSubject">
    <w:name w:val="annotation subject"/>
    <w:basedOn w:val="CommentText"/>
    <w:next w:val="CommentText"/>
    <w:link w:val="CommentSubjectChar"/>
    <w:uiPriority w:val="99"/>
    <w:semiHidden/>
    <w:unhideWhenUsed/>
    <w:rsid w:val="00111824"/>
    <w:rPr>
      <w:b/>
      <w:bCs/>
    </w:rPr>
  </w:style>
  <w:style w:type="character" w:customStyle="1" w:styleId="CommentSubjectChar">
    <w:name w:val="Comment Subject Char"/>
    <w:basedOn w:val="CommentTextChar"/>
    <w:link w:val="CommentSubject"/>
    <w:uiPriority w:val="99"/>
    <w:semiHidden/>
    <w:rsid w:val="00111824"/>
    <w:rPr>
      <w:b/>
      <w:bCs/>
      <w:sz w:val="20"/>
      <w:szCs w:val="20"/>
    </w:rPr>
  </w:style>
  <w:style w:type="character" w:styleId="UnresolvedMention">
    <w:name w:val="Unresolved Mention"/>
    <w:basedOn w:val="DefaultParagraphFont"/>
    <w:uiPriority w:val="99"/>
    <w:semiHidden/>
    <w:unhideWhenUsed/>
    <w:rsid w:val="008C7BCF"/>
    <w:rPr>
      <w:color w:val="605E5C"/>
      <w:shd w:val="clear" w:color="auto" w:fill="E1DFDD"/>
    </w:rPr>
  </w:style>
  <w:style w:type="paragraph" w:customStyle="1" w:styleId="Pa2">
    <w:name w:val="Pa2"/>
    <w:basedOn w:val="Default"/>
    <w:next w:val="Default"/>
    <w:uiPriority w:val="99"/>
    <w:rsid w:val="00486E0E"/>
    <w:pPr>
      <w:spacing w:line="221" w:lineRule="atLeast"/>
    </w:pPr>
    <w:rPr>
      <w:rFonts w:ascii="Interstate" w:eastAsiaTheme="minorHAnsi" w:hAnsi="Interstate" w:cstheme="minorBidi"/>
      <w:color w:val="auto"/>
      <w:lang w:val="en-GB"/>
    </w:rPr>
  </w:style>
  <w:style w:type="character" w:customStyle="1" w:styleId="A10">
    <w:name w:val="A10"/>
    <w:uiPriority w:val="99"/>
    <w:rsid w:val="00486E0E"/>
    <w:rPr>
      <w:rFonts w:cs="Interstate"/>
      <w:color w:val="000000"/>
      <w:sz w:val="12"/>
      <w:szCs w:val="12"/>
    </w:rPr>
  </w:style>
  <w:style w:type="paragraph" w:styleId="Revision">
    <w:name w:val="Revision"/>
    <w:hidden/>
    <w:uiPriority w:val="99"/>
    <w:semiHidden/>
    <w:rsid w:val="00237EAB"/>
    <w:pPr>
      <w:spacing w:after="0" w:line="240" w:lineRule="auto"/>
    </w:pPr>
  </w:style>
  <w:style w:type="character" w:styleId="FollowedHyperlink">
    <w:name w:val="FollowedHyperlink"/>
    <w:basedOn w:val="DefaultParagraphFont"/>
    <w:uiPriority w:val="99"/>
    <w:semiHidden/>
    <w:unhideWhenUsed/>
    <w:rsid w:val="00F543DA"/>
    <w:rPr>
      <w:color w:val="800080" w:themeColor="followedHyperlink"/>
      <w:u w:val="single"/>
    </w:rPr>
  </w:style>
  <w:style w:type="paragraph" w:styleId="Title">
    <w:name w:val="Title"/>
    <w:basedOn w:val="Normal"/>
    <w:next w:val="Normal"/>
    <w:link w:val="TitleChar"/>
    <w:uiPriority w:val="10"/>
    <w:qFormat/>
    <w:rsid w:val="003B16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16A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546301">
      <w:bodyDiv w:val="1"/>
      <w:marLeft w:val="0"/>
      <w:marRight w:val="0"/>
      <w:marTop w:val="0"/>
      <w:marBottom w:val="0"/>
      <w:divBdr>
        <w:top w:val="none" w:sz="0" w:space="0" w:color="auto"/>
        <w:left w:val="none" w:sz="0" w:space="0" w:color="auto"/>
        <w:bottom w:val="none" w:sz="0" w:space="0" w:color="auto"/>
        <w:right w:val="none" w:sz="0" w:space="0" w:color="auto"/>
      </w:divBdr>
    </w:div>
    <w:div w:id="1791583499">
      <w:bodyDiv w:val="1"/>
      <w:marLeft w:val="0"/>
      <w:marRight w:val="0"/>
      <w:marTop w:val="0"/>
      <w:marBottom w:val="0"/>
      <w:divBdr>
        <w:top w:val="none" w:sz="0" w:space="0" w:color="auto"/>
        <w:left w:val="none" w:sz="0" w:space="0" w:color="auto"/>
        <w:bottom w:val="none" w:sz="0" w:space="0" w:color="auto"/>
        <w:right w:val="none" w:sz="0" w:space="0" w:color="auto"/>
      </w:divBdr>
    </w:div>
    <w:div w:id="192610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tif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tiff"/><Relationship Id="rId27" Type="http://schemas.openxmlformats.org/officeDocument/2006/relationships/image" Target="media/image12.tif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682A9-2B76-48ED-AA14-E37771E03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5037</Words>
  <Characters>28717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Medway Council</Company>
  <LinksUpToDate>false</LinksUpToDate>
  <CharactersWithSpaces>33687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offord, adam</cp:lastModifiedBy>
  <cp:revision>2</cp:revision>
  <cp:lastPrinted>2019-12-05T09:03:00Z</cp:lastPrinted>
  <dcterms:created xsi:type="dcterms:W3CDTF">2021-12-10T09:58:00Z</dcterms:created>
  <dcterms:modified xsi:type="dcterms:W3CDTF">2021-12-10T09:58:00Z</dcterms:modified>
</cp:coreProperties>
</file>